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77"/>
        </w:tabs>
        <w:jc w:val="left"/>
        <w:rPr>
          <w:rFonts w:hint="eastAsia" w:ascii="宋体" w:hAnsi="宋体" w:eastAsia="宋体" w:cs="宋体"/>
          <w:b/>
          <w:bCs/>
          <w:color w:val="auto"/>
          <w:sz w:val="36"/>
          <w:lang w:eastAsia="zh-CN"/>
        </w:rPr>
      </w:pPr>
      <w:bookmarkStart w:id="0" w:name="_Toc6581"/>
      <w:r>
        <w:rPr>
          <w:rFonts w:hint="eastAsia" w:ascii="仿宋" w:hAnsi="仿宋" w:eastAsia="仿宋" w:cs="仿宋"/>
          <w:b/>
          <w:bCs/>
          <w:color w:val="auto"/>
          <w:sz w:val="36"/>
        </w:rPr>
        <w:t>第一章 磋商公告</w:t>
      </w:r>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24"/>
          <w:szCs w:val="24"/>
          <w:lang w:eastAsia="zh-CN"/>
        </w:rPr>
      </w:pPr>
      <w:r>
        <w:rPr>
          <w:rFonts w:ascii="微软雅黑" w:hAnsi="微软雅黑" w:eastAsia="微软雅黑" w:cs="微软雅黑"/>
          <w:color w:val="auto"/>
        </w:rPr>
        <w:t> </w:t>
      </w:r>
      <w:r>
        <w:rPr>
          <w:rFonts w:hint="eastAsia" w:ascii="仿宋" w:hAnsi="仿宋" w:eastAsia="仿宋" w:cs="仿宋"/>
          <w:color w:val="auto"/>
          <w:sz w:val="24"/>
          <w:szCs w:val="24"/>
          <w:lang w:eastAsia="zh-CN"/>
        </w:rPr>
        <w:t>项目概况</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汉阴县南区生活垃圾处理站在线监测设备及2024-2026年度第三方运行维护服务的潜在供应商应在全国公共资源交易平台（陕西省.安康市）获取采购文件，并于 202</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lang w:eastAsia="zh-CN"/>
        </w:rPr>
        <w:t>年</w:t>
      </w: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lang w:eastAsia="zh-CN"/>
        </w:rPr>
        <w:t>月</w:t>
      </w:r>
      <w:r>
        <w:rPr>
          <w:rFonts w:hint="eastAsia" w:ascii="仿宋" w:hAnsi="仿宋" w:eastAsia="仿宋" w:cs="仿宋"/>
          <w:b w:val="0"/>
          <w:bCs/>
          <w:color w:val="auto"/>
          <w:sz w:val="24"/>
          <w:szCs w:val="24"/>
          <w:lang w:val="en-US" w:eastAsia="zh-CN"/>
        </w:rPr>
        <w:t>12</w:t>
      </w:r>
      <w:r>
        <w:rPr>
          <w:rFonts w:hint="eastAsia" w:ascii="仿宋" w:hAnsi="仿宋" w:eastAsia="仿宋" w:cs="仿宋"/>
          <w:b w:val="0"/>
          <w:bCs/>
          <w:color w:val="auto"/>
          <w:sz w:val="24"/>
          <w:szCs w:val="24"/>
          <w:lang w:eastAsia="zh-CN"/>
        </w:rPr>
        <w:t xml:space="preserve">日 </w:t>
      </w:r>
      <w:r>
        <w:rPr>
          <w:rFonts w:hint="eastAsia" w:ascii="仿宋" w:hAnsi="仿宋" w:eastAsia="仿宋" w:cs="仿宋"/>
          <w:b w:val="0"/>
          <w:bCs/>
          <w:color w:val="auto"/>
          <w:sz w:val="24"/>
          <w:szCs w:val="24"/>
          <w:lang w:val="en-US" w:eastAsia="zh-CN"/>
        </w:rPr>
        <w:t>11</w:t>
      </w:r>
      <w:r>
        <w:rPr>
          <w:rFonts w:hint="eastAsia" w:ascii="仿宋" w:hAnsi="仿宋" w:eastAsia="仿宋" w:cs="仿宋"/>
          <w:b w:val="0"/>
          <w:bCs/>
          <w:color w:val="auto"/>
          <w:sz w:val="24"/>
          <w:szCs w:val="24"/>
          <w:lang w:eastAsia="zh-CN"/>
        </w:rPr>
        <w:t>时00分（北京时间）前提交响应文件。</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一、项目基本情况：</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项目编号：SXJZCCG-202401</w:t>
      </w:r>
      <w:r>
        <w:rPr>
          <w:rFonts w:hint="eastAsia" w:ascii="仿宋" w:hAnsi="仿宋" w:eastAsia="仿宋" w:cs="仿宋"/>
          <w:b w:val="0"/>
          <w:bCs/>
          <w:color w:val="auto"/>
          <w:sz w:val="24"/>
          <w:szCs w:val="24"/>
          <w:lang w:val="en-US" w:eastAsia="zh-CN"/>
        </w:rPr>
        <w:t>1</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项目名称：汉阴县南区生活垃圾处理站在线监测设备及2024-2026年度第三方运行维护服务</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采购方式：竞争性磋商</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预算金额：</w:t>
      </w:r>
      <w:r>
        <w:rPr>
          <w:rFonts w:hint="eastAsia" w:ascii="仿宋" w:hAnsi="仿宋" w:eastAsia="仿宋" w:cs="仿宋"/>
          <w:b w:val="0"/>
          <w:bCs/>
          <w:color w:val="auto"/>
          <w:sz w:val="24"/>
          <w:szCs w:val="24"/>
          <w:lang w:val="en-US" w:eastAsia="zh-CN"/>
        </w:rPr>
        <w:t>1061950.00</w:t>
      </w:r>
      <w:r>
        <w:rPr>
          <w:rFonts w:hint="eastAsia" w:ascii="仿宋" w:hAnsi="仿宋" w:eastAsia="仿宋" w:cs="仿宋"/>
          <w:b w:val="0"/>
          <w:bCs/>
          <w:color w:val="auto"/>
          <w:sz w:val="24"/>
          <w:szCs w:val="24"/>
          <w:lang w:eastAsia="zh-CN"/>
        </w:rPr>
        <w:t>元</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采购需求：</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合同包1(汉阴县南区生活垃圾处理站在线监测设备及2024-2026年度第三方运行维护服务):</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合同包预算金额：</w:t>
      </w:r>
      <w:r>
        <w:rPr>
          <w:rFonts w:hint="eastAsia" w:ascii="仿宋" w:hAnsi="仿宋" w:eastAsia="仿宋" w:cs="仿宋"/>
          <w:b w:val="0"/>
          <w:bCs/>
          <w:color w:val="auto"/>
          <w:sz w:val="24"/>
          <w:szCs w:val="24"/>
          <w:lang w:val="en-US" w:eastAsia="zh-CN"/>
        </w:rPr>
        <w:t>1061950.00</w:t>
      </w:r>
      <w:r>
        <w:rPr>
          <w:rFonts w:hint="eastAsia" w:ascii="仿宋" w:hAnsi="仿宋" w:eastAsia="仿宋" w:cs="仿宋"/>
          <w:b w:val="0"/>
          <w:bCs/>
          <w:color w:val="auto"/>
          <w:sz w:val="24"/>
          <w:szCs w:val="24"/>
          <w:lang w:eastAsia="zh-CN"/>
        </w:rPr>
        <w:t>元</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合同包最高限价</w:t>
      </w:r>
      <w:r>
        <w:rPr>
          <w:rFonts w:hint="eastAsia" w:ascii="仿宋" w:hAnsi="仿宋" w:eastAsia="仿宋" w:cs="仿宋"/>
          <w:b w:val="0"/>
          <w:bCs/>
          <w:color w:val="auto"/>
          <w:sz w:val="24"/>
          <w:szCs w:val="24"/>
          <w:lang w:val="en-US" w:eastAsia="zh-CN"/>
        </w:rPr>
        <w:t>：1061950.00</w:t>
      </w:r>
      <w:r>
        <w:rPr>
          <w:rFonts w:hint="eastAsia" w:ascii="仿宋" w:hAnsi="仿宋" w:eastAsia="仿宋" w:cs="仿宋"/>
          <w:b w:val="0"/>
          <w:bCs/>
          <w:color w:val="auto"/>
          <w:sz w:val="24"/>
          <w:szCs w:val="24"/>
          <w:lang w:eastAsia="zh-CN"/>
        </w:rPr>
        <w:t>元</w:t>
      </w:r>
    </w:p>
    <w:tbl>
      <w:tblPr>
        <w:tblStyle w:val="2"/>
        <w:tblW w:w="9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9"/>
        <w:gridCol w:w="1457"/>
        <w:gridCol w:w="1417"/>
        <w:gridCol w:w="1030"/>
        <w:gridCol w:w="1678"/>
        <w:gridCol w:w="1438"/>
        <w:gridCol w:w="1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jc w:val="center"/>
        </w:trPr>
        <w:tc>
          <w:tcPr>
            <w:tcW w:w="94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微软雅黑" w:hAnsi="微软雅黑" w:eastAsia="微软雅黑" w:cs="微软雅黑"/>
                <w:b/>
                <w:bCs/>
                <w:i w:val="0"/>
                <w:iCs w:val="0"/>
                <w:caps w:val="0"/>
                <w:color w:val="auto"/>
                <w:spacing w:val="0"/>
                <w:sz w:val="21"/>
                <w:szCs w:val="21"/>
              </w:rPr>
            </w:pPr>
            <w:r>
              <w:rPr>
                <w:rFonts w:hint="eastAsia" w:ascii="微软雅黑" w:hAnsi="微软雅黑" w:eastAsia="微软雅黑" w:cs="微软雅黑"/>
                <w:b/>
                <w:bCs/>
                <w:i w:val="0"/>
                <w:iCs w:val="0"/>
                <w:caps w:val="0"/>
                <w:color w:val="auto"/>
                <w:spacing w:val="0"/>
                <w:kern w:val="0"/>
                <w:sz w:val="21"/>
                <w:szCs w:val="21"/>
                <w:lang w:val="en-US" w:eastAsia="zh-CN" w:bidi="ar"/>
              </w:rPr>
              <w:t>品目号</w:t>
            </w:r>
          </w:p>
        </w:tc>
        <w:tc>
          <w:tcPr>
            <w:tcW w:w="14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微软雅黑" w:hAnsi="微软雅黑" w:eastAsia="微软雅黑" w:cs="微软雅黑"/>
                <w:b/>
                <w:bCs/>
                <w:i w:val="0"/>
                <w:iCs w:val="0"/>
                <w:caps w:val="0"/>
                <w:color w:val="auto"/>
                <w:spacing w:val="0"/>
                <w:kern w:val="0"/>
                <w:sz w:val="21"/>
                <w:szCs w:val="21"/>
                <w:lang w:val="en-US" w:eastAsia="zh-CN" w:bidi="ar"/>
              </w:rPr>
            </w:pPr>
            <w:r>
              <w:rPr>
                <w:rFonts w:hint="eastAsia" w:ascii="微软雅黑" w:hAnsi="微软雅黑" w:eastAsia="微软雅黑" w:cs="微软雅黑"/>
                <w:b/>
                <w:bCs/>
                <w:i w:val="0"/>
                <w:iCs w:val="0"/>
                <w:caps w:val="0"/>
                <w:color w:val="auto"/>
                <w:spacing w:val="0"/>
                <w:kern w:val="0"/>
                <w:sz w:val="21"/>
                <w:szCs w:val="21"/>
                <w:lang w:val="en-US" w:eastAsia="zh-CN" w:bidi="ar"/>
              </w:rPr>
              <w:t>品目</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微软雅黑" w:hAnsi="微软雅黑" w:eastAsia="微软雅黑" w:cs="微软雅黑"/>
                <w:b/>
                <w:bCs/>
                <w:i w:val="0"/>
                <w:iCs w:val="0"/>
                <w:caps w:val="0"/>
                <w:color w:val="auto"/>
                <w:spacing w:val="0"/>
                <w:sz w:val="21"/>
                <w:szCs w:val="21"/>
              </w:rPr>
            </w:pPr>
            <w:r>
              <w:rPr>
                <w:rFonts w:hint="eastAsia" w:ascii="微软雅黑" w:hAnsi="微软雅黑" w:eastAsia="微软雅黑" w:cs="微软雅黑"/>
                <w:b/>
                <w:bCs/>
                <w:i w:val="0"/>
                <w:iCs w:val="0"/>
                <w:caps w:val="0"/>
                <w:color w:val="auto"/>
                <w:spacing w:val="0"/>
                <w:kern w:val="0"/>
                <w:sz w:val="21"/>
                <w:szCs w:val="21"/>
                <w:lang w:val="en-US" w:eastAsia="zh-CN" w:bidi="ar"/>
              </w:rPr>
              <w:t>名称</w:t>
            </w:r>
          </w:p>
        </w:tc>
        <w:tc>
          <w:tcPr>
            <w:tcW w:w="141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微软雅黑" w:hAnsi="微软雅黑" w:eastAsia="微软雅黑" w:cs="微软雅黑"/>
                <w:b/>
                <w:bCs/>
                <w:i w:val="0"/>
                <w:iCs w:val="0"/>
                <w:caps w:val="0"/>
                <w:color w:val="auto"/>
                <w:spacing w:val="0"/>
                <w:sz w:val="21"/>
                <w:szCs w:val="21"/>
              </w:rPr>
            </w:pPr>
            <w:r>
              <w:rPr>
                <w:rFonts w:hint="eastAsia" w:ascii="微软雅黑" w:hAnsi="微软雅黑" w:eastAsia="微软雅黑" w:cs="微软雅黑"/>
                <w:b/>
                <w:bCs/>
                <w:i w:val="0"/>
                <w:iCs w:val="0"/>
                <w:caps w:val="0"/>
                <w:color w:val="auto"/>
                <w:spacing w:val="0"/>
                <w:kern w:val="0"/>
                <w:sz w:val="21"/>
                <w:szCs w:val="21"/>
                <w:lang w:val="en-US" w:eastAsia="zh-CN" w:bidi="ar"/>
              </w:rPr>
              <w:t>采购标的</w:t>
            </w:r>
          </w:p>
        </w:tc>
        <w:tc>
          <w:tcPr>
            <w:tcW w:w="10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微软雅黑" w:hAnsi="微软雅黑" w:eastAsia="微软雅黑" w:cs="微软雅黑"/>
                <w:b/>
                <w:bCs/>
                <w:i w:val="0"/>
                <w:iCs w:val="0"/>
                <w:caps w:val="0"/>
                <w:color w:val="auto"/>
                <w:spacing w:val="0"/>
                <w:kern w:val="0"/>
                <w:sz w:val="21"/>
                <w:szCs w:val="21"/>
                <w:lang w:val="en-US" w:eastAsia="zh-CN" w:bidi="ar"/>
              </w:rPr>
            </w:pPr>
            <w:r>
              <w:rPr>
                <w:rFonts w:hint="eastAsia" w:ascii="微软雅黑" w:hAnsi="微软雅黑" w:eastAsia="微软雅黑" w:cs="微软雅黑"/>
                <w:b/>
                <w:bCs/>
                <w:i w:val="0"/>
                <w:iCs w:val="0"/>
                <w:caps w:val="0"/>
                <w:color w:val="auto"/>
                <w:spacing w:val="0"/>
                <w:kern w:val="0"/>
                <w:sz w:val="21"/>
                <w:szCs w:val="21"/>
                <w:lang w:val="en-US" w:eastAsia="zh-CN" w:bidi="ar"/>
              </w:rPr>
              <w:t>数量</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微软雅黑" w:hAnsi="微软雅黑" w:eastAsia="微软雅黑" w:cs="微软雅黑"/>
                <w:b/>
                <w:bCs/>
                <w:i w:val="0"/>
                <w:iCs w:val="0"/>
                <w:caps w:val="0"/>
                <w:color w:val="auto"/>
                <w:spacing w:val="0"/>
                <w:sz w:val="21"/>
                <w:szCs w:val="21"/>
              </w:rPr>
            </w:pPr>
            <w:r>
              <w:rPr>
                <w:rFonts w:hint="eastAsia" w:ascii="微软雅黑" w:hAnsi="微软雅黑" w:eastAsia="微软雅黑" w:cs="微软雅黑"/>
                <w:b/>
                <w:bCs/>
                <w:i w:val="0"/>
                <w:iCs w:val="0"/>
                <w:caps w:val="0"/>
                <w:color w:val="auto"/>
                <w:spacing w:val="0"/>
                <w:kern w:val="0"/>
                <w:sz w:val="21"/>
                <w:szCs w:val="21"/>
                <w:lang w:val="en-US" w:eastAsia="zh-CN" w:bidi="ar"/>
              </w:rPr>
              <w:t>（单位）</w:t>
            </w:r>
          </w:p>
        </w:tc>
        <w:tc>
          <w:tcPr>
            <w:tcW w:w="16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微软雅黑" w:hAnsi="微软雅黑" w:eastAsia="微软雅黑" w:cs="微软雅黑"/>
                <w:b/>
                <w:bCs/>
                <w:i w:val="0"/>
                <w:iCs w:val="0"/>
                <w:caps w:val="0"/>
                <w:color w:val="auto"/>
                <w:spacing w:val="0"/>
                <w:sz w:val="21"/>
                <w:szCs w:val="21"/>
              </w:rPr>
            </w:pPr>
            <w:r>
              <w:rPr>
                <w:rFonts w:hint="eastAsia" w:ascii="微软雅黑" w:hAnsi="微软雅黑" w:eastAsia="微软雅黑" w:cs="微软雅黑"/>
                <w:b/>
                <w:bCs/>
                <w:i w:val="0"/>
                <w:iCs w:val="0"/>
                <w:caps w:val="0"/>
                <w:color w:val="auto"/>
                <w:spacing w:val="0"/>
                <w:kern w:val="0"/>
                <w:sz w:val="21"/>
                <w:szCs w:val="21"/>
                <w:lang w:val="en-US" w:eastAsia="zh-CN" w:bidi="ar"/>
              </w:rPr>
              <w:t>技术规格、参数及要求</w:t>
            </w:r>
          </w:p>
        </w:tc>
        <w:tc>
          <w:tcPr>
            <w:tcW w:w="14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微软雅黑" w:hAnsi="微软雅黑" w:eastAsia="微软雅黑" w:cs="微软雅黑"/>
                <w:b/>
                <w:bCs/>
                <w:i w:val="0"/>
                <w:iCs w:val="0"/>
                <w:caps w:val="0"/>
                <w:color w:val="auto"/>
                <w:spacing w:val="0"/>
                <w:sz w:val="21"/>
                <w:szCs w:val="21"/>
              </w:rPr>
            </w:pPr>
            <w:r>
              <w:rPr>
                <w:rFonts w:hint="eastAsia" w:ascii="微软雅黑" w:hAnsi="微软雅黑" w:eastAsia="微软雅黑" w:cs="微软雅黑"/>
                <w:b/>
                <w:bCs/>
                <w:i w:val="0"/>
                <w:iCs w:val="0"/>
                <w:caps w:val="0"/>
                <w:color w:val="auto"/>
                <w:spacing w:val="0"/>
                <w:kern w:val="0"/>
                <w:sz w:val="21"/>
                <w:szCs w:val="21"/>
                <w:lang w:val="en-US" w:eastAsia="zh-CN" w:bidi="ar"/>
              </w:rPr>
              <w:t>品目预算(元)</w:t>
            </w:r>
          </w:p>
        </w:tc>
        <w:tc>
          <w:tcPr>
            <w:tcW w:w="143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微软雅黑" w:hAnsi="微软雅黑" w:eastAsia="微软雅黑" w:cs="微软雅黑"/>
                <w:b/>
                <w:bCs/>
                <w:i w:val="0"/>
                <w:iCs w:val="0"/>
                <w:caps w:val="0"/>
                <w:color w:val="auto"/>
                <w:spacing w:val="0"/>
                <w:sz w:val="21"/>
                <w:szCs w:val="21"/>
              </w:rPr>
            </w:pPr>
            <w:r>
              <w:rPr>
                <w:rFonts w:hint="eastAsia" w:ascii="微软雅黑" w:hAnsi="微软雅黑" w:eastAsia="微软雅黑" w:cs="微软雅黑"/>
                <w:b/>
                <w:bCs/>
                <w:i w:val="0"/>
                <w:iCs w:val="0"/>
                <w:caps w:val="0"/>
                <w:color w:val="auto"/>
                <w:spacing w:val="0"/>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4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1-1</w:t>
            </w:r>
          </w:p>
        </w:tc>
        <w:tc>
          <w:tcPr>
            <w:tcW w:w="14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其他运行维护服务</w:t>
            </w:r>
          </w:p>
        </w:tc>
        <w:tc>
          <w:tcPr>
            <w:tcW w:w="141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p>
        </w:tc>
        <w:tc>
          <w:tcPr>
            <w:tcW w:w="10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1061950.00</w:t>
            </w:r>
          </w:p>
        </w:tc>
        <w:tc>
          <w:tcPr>
            <w:tcW w:w="0" w:type="auto"/>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r>
              <w:rPr>
                <w:rFonts w:hint="eastAsia" w:ascii="仿宋" w:hAnsi="仿宋" w:eastAsia="仿宋" w:cs="仿宋"/>
                <w:b w:val="0"/>
                <w:bCs/>
                <w:color w:val="auto"/>
                <w:sz w:val="24"/>
                <w:szCs w:val="24"/>
                <w:lang w:val="en-US" w:eastAsia="zh-CN"/>
              </w:rPr>
              <w:t>1061950.00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本合同包不接受联合体投标</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合同履行期限：</w:t>
      </w:r>
      <w:r>
        <w:rPr>
          <w:rFonts w:hint="eastAsia" w:ascii="仿宋" w:hAnsi="仿宋" w:eastAsia="仿宋" w:cs="仿宋"/>
          <w:b w:val="0"/>
          <w:bCs/>
          <w:color w:val="auto"/>
          <w:sz w:val="24"/>
          <w:szCs w:val="24"/>
          <w:lang w:val="en-US" w:eastAsia="zh-CN"/>
        </w:rPr>
        <w:t>3年</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二、申请人的资格要求：</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1.满足《中华人民共和国政府采购法》第二十二条规定;</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2.落实政府采购政策需满足的资格要求：</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合同包1(汉阴县南区生活垃圾处理站在线监测设备及2024-2026年度第三方运行维护服务)落实政府采购政策需满足的资格要求如下:</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《政府采购促进中小企业发展管理办法》（财库﹝2020﹞46 号）；</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《财政部司法部关于政府采购支持监狱企业发展有关问题的通知》（财库〔2014〕68号）；</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《国务院办公厅关于建立政府强制采购节能产品制度的通知》（国办发〔2007〕51号）；</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《关于调整优化节能产品、环境标志产品政府采购执行机制的通知》（财库〔2019〕9号）；</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《关于印发环境标志产品政府采购品目清单的通知》（财库〔2019〕18号）；</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《关于印发节能产品政府采购品目清单的通知》（财库〔2019〕19号）；</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 xml:space="preserve">《三部门联合发布关于促进残疾人就业政府采购政策的通知》（财库〔2017〕141号）； </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《财政部发展改革委生态环境部市场监管总局关于调整优化节能产品、环境标志产品政府采购执行机制的通知》（财库〔2019〕9号）；</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《关于运用政府采购政策支持脱贫攻坚的通知》财库〔2019〕27号；</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《陕西省财政厅关于加快推进我省中小企业政府采购信用融资工作的通知》（陕财办采〔2020〕15号）；</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其他需要落实的政府采购政策；。</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3.本项目的特定资格要求：</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合同包1(汉阴县南区生活垃圾处理站在线监测设备及2024-2026年度第三方运行维护服务)特定资格要求如下:</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(1）具有独立承担民事责任能力的法人、其他组织或自然人，提供合法有效的营业执照/事业单位法人证书/专业服务机构执业许可证/民办非企业单位登记证书等相关证明，自然人参与的提供其身份证明； </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(2）法定代表人参加投标时，提供本人身份证；授权代表参加投标时，提供法定代表人授权书、被授权人身份证；</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）财务状况报告:提供202</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年度经审计的财务审计报告(成立时间至提交投标文件截止时间不足年的可提供成立后任意时段的资产负债表)或开标前6个月内其基本开户银行出具的资信证明；(复印件加盖单位公章) ；</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）税收缴纳证明:提供202</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年至今已缴纳的任意1个月的纳税证明或完税证明（纳税证明或完税证明上应有代收机构或税务机关的公章或业务章）；依法免税的单位应提供相关证明材料；若为新成立企业可提供相应月度的税收缴纳证明；(复印件加盖单位公章) ；</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）社会保障资金缴纳证明:提供202</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年至今已缴存的任意1个月的社会保障资金缴存单据或社保机构开具的社会保险参保缴费情况证明；依法不需要缴纳社会保障资金的单位应提供相关证明材料；若为新成立企业可提供相应月度的社会保险缴纳证明；(复印件加盖单位公章)；</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）出具参加本次政府采购活动前三年内在经营活动中没有重大违法记录的书面声明； </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rPr>
        <w:t>）本项目不接受联合体投标。</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本项目专门</w:t>
      </w:r>
      <w:r>
        <w:rPr>
          <w:rFonts w:hint="eastAsia" w:ascii="仿宋" w:hAnsi="仿宋" w:eastAsia="仿宋" w:cs="仿宋"/>
          <w:color w:val="auto"/>
          <w:sz w:val="24"/>
          <w:szCs w:val="24"/>
          <w:lang w:eastAsia="zh-CN"/>
        </w:rPr>
        <w:t>面向小微企业采购</w:t>
      </w:r>
      <w:r>
        <w:rPr>
          <w:rFonts w:hint="eastAsia" w:ascii="仿宋" w:hAnsi="仿宋" w:eastAsia="仿宋" w:cs="仿宋"/>
          <w:color w:val="auto"/>
          <w:sz w:val="24"/>
          <w:szCs w:val="24"/>
        </w:rPr>
        <w:t>（残疾人福利性质单位、监狱企业视同 为小型、微型企业），</w:t>
      </w:r>
      <w:r>
        <w:rPr>
          <w:rFonts w:hint="eastAsia" w:ascii="仿宋" w:hAnsi="仿宋" w:eastAsia="仿宋" w:cs="仿宋"/>
          <w:color w:val="auto"/>
          <w:sz w:val="24"/>
          <w:szCs w:val="24"/>
          <w:lang w:eastAsia="zh-CN"/>
        </w:rPr>
        <w:t>非小微企业不得参与</w:t>
      </w:r>
      <w:r>
        <w:rPr>
          <w:rFonts w:hint="eastAsia" w:ascii="仿宋" w:hAnsi="仿宋" w:eastAsia="仿宋" w:cs="仿宋"/>
          <w:color w:val="auto"/>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三、获取招标文件</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时间： 202</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lang w:eastAsia="zh-CN"/>
        </w:rPr>
        <w:t>年</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eastAsia="zh-CN"/>
        </w:rPr>
        <w:t>月</w:t>
      </w:r>
      <w:r>
        <w:rPr>
          <w:rFonts w:hint="eastAsia" w:ascii="仿宋" w:hAnsi="仿宋" w:eastAsia="仿宋" w:cs="仿宋"/>
          <w:b w:val="0"/>
          <w:bCs/>
          <w:color w:val="auto"/>
          <w:sz w:val="24"/>
          <w:szCs w:val="24"/>
          <w:lang w:val="en-US" w:eastAsia="zh-CN"/>
        </w:rPr>
        <w:t>28</w:t>
      </w:r>
      <w:r>
        <w:rPr>
          <w:rFonts w:hint="eastAsia" w:ascii="仿宋" w:hAnsi="仿宋" w:eastAsia="仿宋" w:cs="仿宋"/>
          <w:b w:val="0"/>
          <w:bCs/>
          <w:color w:val="auto"/>
          <w:sz w:val="24"/>
          <w:szCs w:val="24"/>
          <w:lang w:eastAsia="zh-CN"/>
        </w:rPr>
        <w:t>日 至 202</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lang w:eastAsia="zh-CN"/>
        </w:rPr>
        <w:t>年</w:t>
      </w: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lang w:eastAsia="zh-CN"/>
        </w:rPr>
        <w:t>月</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lang w:eastAsia="zh-CN"/>
        </w:rPr>
        <w:t>日 ，每天上午 08:00:00 至 12:00:00 ，下午 12:00:00 至 18:00:00 （北京时间）</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途径：全国公共资源交易平台（陕西省.安康市）</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方式：在线获取</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售价： </w:t>
      </w:r>
      <w:r>
        <w:rPr>
          <w:rFonts w:hint="eastAsia" w:ascii="仿宋" w:hAnsi="仿宋" w:eastAsia="仿宋" w:cs="仿宋"/>
          <w:b w:val="0"/>
          <w:bCs/>
          <w:color w:val="auto"/>
          <w:sz w:val="24"/>
          <w:szCs w:val="24"/>
          <w:lang w:val="en-US" w:eastAsia="zh-CN"/>
        </w:rPr>
        <w:t>0</w:t>
      </w:r>
      <w:r>
        <w:rPr>
          <w:rFonts w:hint="eastAsia" w:ascii="仿宋" w:hAnsi="仿宋" w:eastAsia="仿宋" w:cs="仿宋"/>
          <w:b w:val="0"/>
          <w:bCs/>
          <w:color w:val="auto"/>
          <w:sz w:val="24"/>
          <w:szCs w:val="24"/>
          <w:lang w:eastAsia="zh-CN"/>
        </w:rPr>
        <w:t>元</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四、提交投标文件截止时间、开标时间和地点</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时间：  2024年</w:t>
      </w: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lang w:eastAsia="zh-CN"/>
        </w:rPr>
        <w:t>月</w:t>
      </w:r>
      <w:r>
        <w:rPr>
          <w:rFonts w:hint="eastAsia" w:ascii="仿宋" w:hAnsi="仿宋" w:eastAsia="仿宋" w:cs="仿宋"/>
          <w:b w:val="0"/>
          <w:bCs/>
          <w:color w:val="auto"/>
          <w:sz w:val="24"/>
          <w:szCs w:val="24"/>
          <w:lang w:val="en-US" w:eastAsia="zh-CN"/>
        </w:rPr>
        <w:t>12</w:t>
      </w:r>
      <w:r>
        <w:rPr>
          <w:rFonts w:hint="eastAsia" w:ascii="仿宋" w:hAnsi="仿宋" w:eastAsia="仿宋" w:cs="仿宋"/>
          <w:b w:val="0"/>
          <w:bCs/>
          <w:color w:val="auto"/>
          <w:sz w:val="24"/>
          <w:szCs w:val="24"/>
          <w:lang w:eastAsia="zh-CN"/>
        </w:rPr>
        <w:t xml:space="preserve">日 </w:t>
      </w:r>
      <w:r>
        <w:rPr>
          <w:rFonts w:hint="eastAsia" w:ascii="仿宋" w:hAnsi="仿宋" w:eastAsia="仿宋" w:cs="仿宋"/>
          <w:b w:val="0"/>
          <w:bCs/>
          <w:color w:val="auto"/>
          <w:sz w:val="24"/>
          <w:szCs w:val="24"/>
          <w:lang w:val="en-US" w:eastAsia="zh-CN"/>
        </w:rPr>
        <w:t>11</w:t>
      </w:r>
      <w:r>
        <w:rPr>
          <w:rFonts w:hint="eastAsia" w:ascii="仿宋" w:hAnsi="仿宋" w:eastAsia="仿宋" w:cs="仿宋"/>
          <w:b w:val="0"/>
          <w:bCs/>
          <w:color w:val="auto"/>
          <w:sz w:val="24"/>
          <w:szCs w:val="24"/>
          <w:lang w:eastAsia="zh-CN"/>
        </w:rPr>
        <w:t>时00分 00秒 （北京时间）</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提交投标文件地点：全国公共资源交易平台（陕西省.安康市）</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开标地点：全国公共资源交易平台（陕西省.安康市）</w:t>
      </w:r>
      <w:r>
        <w:rPr>
          <w:rFonts w:hint="eastAsia" w:ascii="仿宋" w:hAnsi="仿宋" w:eastAsia="仿宋" w:cs="仿宋"/>
          <w:b w:val="0"/>
          <w:bCs/>
          <w:color w:val="auto"/>
          <w:sz w:val="24"/>
          <w:szCs w:val="24"/>
          <w:lang w:val="en-US" w:eastAsia="zh-CN"/>
        </w:rPr>
        <w:t>（本项目采用远程不见面开标方式）</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五、公告期限</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自本公告发布之日起</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lang w:eastAsia="zh-CN"/>
        </w:rPr>
        <w:t>个工作日。</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六、其他补充事宜</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1.供应商使用捆绑CA证书登录安康市公共资源交易中心（http://ak.sxggzyjy.cn</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 xml:space="preserve">/ ），选择有意向的项目点击“我要投标”完善相关信息。 </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eastAsia="zh-CN"/>
        </w:rPr>
        <w:t>.下载文件：供应商</w:t>
      </w:r>
      <w:r>
        <w:rPr>
          <w:rFonts w:hint="eastAsia" w:ascii="仿宋" w:hAnsi="仿宋" w:eastAsia="仿宋" w:cs="仿宋"/>
          <w:b w:val="0"/>
          <w:bCs/>
          <w:color w:val="auto"/>
          <w:sz w:val="24"/>
          <w:szCs w:val="24"/>
          <w:lang w:val="en-US" w:eastAsia="zh-CN"/>
        </w:rPr>
        <w:t>报名成功后</w:t>
      </w:r>
      <w:r>
        <w:rPr>
          <w:rFonts w:hint="eastAsia" w:ascii="仿宋" w:hAnsi="仿宋" w:eastAsia="仿宋" w:cs="仿宋"/>
          <w:b w:val="0"/>
          <w:bCs/>
          <w:color w:val="auto"/>
          <w:sz w:val="24"/>
          <w:szCs w:val="24"/>
          <w:lang w:eastAsia="zh-CN"/>
        </w:rPr>
        <w:t>登录安康市公共资源交易中心（http://ak.sxggzyjy.cn/ ），选择“交易乙方”身份进入供应商界面下载招标文件；</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4.本项目采用电子化投标、远程不见面开标，相关操作流程详见全国公共资源交易平台（陕西省）网站[服务指南-下载专区]中的《陕西省公共资源交易中心政府采购项目投标指南》、《陕西省公共资源交易中心政府采购项目远程不见面开标操作手册（供应商版）》。“不见面开标大厅”登录网址：</w:t>
      </w:r>
      <w:r>
        <w:rPr>
          <w:rFonts w:hint="eastAsia" w:ascii="仿宋" w:hAnsi="仿宋" w:eastAsia="仿宋" w:cs="仿宋"/>
          <w:b w:val="0"/>
          <w:bCs/>
          <w:color w:val="auto"/>
          <w:sz w:val="24"/>
          <w:szCs w:val="24"/>
          <w:lang w:eastAsia="zh-CN"/>
        </w:rPr>
        <w:fldChar w:fldCharType="begin"/>
      </w:r>
      <w:r>
        <w:rPr>
          <w:rFonts w:hint="eastAsia" w:ascii="仿宋" w:hAnsi="仿宋" w:eastAsia="仿宋" w:cs="仿宋"/>
          <w:b w:val="0"/>
          <w:bCs/>
          <w:color w:val="auto"/>
          <w:sz w:val="24"/>
          <w:szCs w:val="24"/>
          <w:lang w:eastAsia="zh-CN"/>
        </w:rPr>
        <w:instrText xml:space="preserve"> HYPERLINK "http://219.145.206.209/BidOpeningHall/bidopeninghallaction/hall/login。" </w:instrText>
      </w:r>
      <w:r>
        <w:rPr>
          <w:rFonts w:hint="eastAsia" w:ascii="仿宋" w:hAnsi="仿宋" w:eastAsia="仿宋" w:cs="仿宋"/>
          <w:b w:val="0"/>
          <w:bCs/>
          <w:color w:val="auto"/>
          <w:sz w:val="24"/>
          <w:szCs w:val="24"/>
          <w:lang w:eastAsia="zh-CN"/>
        </w:rPr>
        <w:fldChar w:fldCharType="separate"/>
      </w:r>
      <w:r>
        <w:rPr>
          <w:rFonts w:hint="eastAsia" w:ascii="仿宋" w:hAnsi="仿宋" w:eastAsia="仿宋" w:cs="仿宋"/>
          <w:b w:val="0"/>
          <w:bCs/>
          <w:color w:val="auto"/>
          <w:sz w:val="24"/>
          <w:szCs w:val="24"/>
          <w:lang w:eastAsia="zh-CN"/>
        </w:rPr>
        <w:t>http://219.145.206.209/BidOpeningHall/bidopeninghallaction/hall/login。</w:t>
      </w:r>
      <w:r>
        <w:rPr>
          <w:rFonts w:hint="eastAsia" w:ascii="仿宋" w:hAnsi="仿宋" w:eastAsia="仿宋" w:cs="仿宋"/>
          <w:b w:val="0"/>
          <w:bCs/>
          <w:color w:val="auto"/>
          <w:sz w:val="24"/>
          <w:szCs w:val="24"/>
          <w:lang w:eastAsia="zh-CN"/>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5.电子招标文件技术支持：4009280095、4009980000；</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6.未及时下载招标文件的将会影响后续开评标活动。如无进行线上操作，导致无法参与投标的，责任自负。</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lang w:eastAsia="zh-CN"/>
        </w:rPr>
        <w:t>请各投标人</w:t>
      </w:r>
      <w:r>
        <w:rPr>
          <w:rFonts w:hint="eastAsia" w:ascii="仿宋" w:hAnsi="仿宋" w:eastAsia="仿宋" w:cs="仿宋"/>
          <w:b w:val="0"/>
          <w:bCs/>
          <w:color w:val="auto"/>
          <w:sz w:val="24"/>
          <w:szCs w:val="24"/>
          <w:lang w:val="en-US" w:eastAsia="zh-CN"/>
        </w:rPr>
        <w:t>下载</w:t>
      </w:r>
      <w:r>
        <w:rPr>
          <w:rFonts w:hint="eastAsia" w:ascii="仿宋" w:hAnsi="仿宋" w:eastAsia="仿宋" w:cs="仿宋"/>
          <w:b w:val="0"/>
          <w:bCs/>
          <w:color w:val="auto"/>
          <w:sz w:val="24"/>
          <w:szCs w:val="24"/>
          <w:lang w:eastAsia="zh-CN"/>
        </w:rPr>
        <w:t>采购文件后，按照陕西省财政厅《关于政府采购供应商注册登记有关事项的通知》要求，通过陕西省政府采购网注册登记加入陕西省政府采购供应商库。</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b w:val="0"/>
          <w:bCs/>
          <w:color w:val="auto"/>
          <w:sz w:val="24"/>
          <w:szCs w:val="24"/>
          <w:lang w:val="en-US" w:eastAsia="zh-CN"/>
        </w:rPr>
        <w:t>8.</w:t>
      </w:r>
      <w:r>
        <w:rPr>
          <w:rFonts w:hint="eastAsia" w:ascii="仿宋" w:hAnsi="仿宋" w:eastAsia="仿宋" w:cs="仿宋"/>
          <w:color w:val="auto"/>
          <w:kern w:val="0"/>
          <w:sz w:val="24"/>
          <w:szCs w:val="24"/>
        </w:rPr>
        <w:t>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七、对本次招标提出询问，请按以下方式联系。</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1.采购人信息</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720" w:firstLineChars="3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名称：汉阴县住房和城乡建设局</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720" w:firstLineChars="3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地址：汉阴县城关镇环城路30号</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720" w:firstLineChars="300"/>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联系方式：</w:t>
      </w:r>
      <w:r>
        <w:rPr>
          <w:rFonts w:hint="eastAsia" w:ascii="仿宋" w:hAnsi="仿宋" w:eastAsia="仿宋" w:cs="仿宋"/>
          <w:b w:val="0"/>
          <w:bCs/>
          <w:color w:val="auto"/>
          <w:sz w:val="24"/>
          <w:szCs w:val="24"/>
          <w:lang w:val="en-US" w:eastAsia="zh-CN"/>
        </w:rPr>
        <w:t>13359152252</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2.采购代理机构信息</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720" w:firstLineChars="3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名称：陕西建至诚工程项目管理有限公司</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720" w:firstLineChars="3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联系地址：瀛湖大道1号澜悦湾9栋104室</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720" w:firstLineChars="300"/>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联系方式：</w:t>
      </w:r>
      <w:r>
        <w:rPr>
          <w:rFonts w:hint="eastAsia" w:ascii="仿宋" w:hAnsi="仿宋" w:eastAsia="仿宋" w:cs="仿宋"/>
          <w:b w:val="0"/>
          <w:bCs/>
          <w:color w:val="auto"/>
          <w:sz w:val="24"/>
          <w:szCs w:val="24"/>
          <w:lang w:val="en-US" w:eastAsia="zh-CN"/>
        </w:rPr>
        <w:t>15389513416</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3.项目联系方式</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720" w:firstLineChars="300"/>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项目联系人：</w:t>
      </w:r>
      <w:r>
        <w:rPr>
          <w:rFonts w:hint="eastAsia" w:ascii="仿宋" w:hAnsi="仿宋" w:eastAsia="仿宋" w:cs="仿宋"/>
          <w:b w:val="0"/>
          <w:bCs/>
          <w:color w:val="auto"/>
          <w:sz w:val="24"/>
          <w:szCs w:val="24"/>
          <w:lang w:val="en-US" w:eastAsia="zh-CN"/>
        </w:rPr>
        <w:t>谢姗</w:t>
      </w:r>
    </w:p>
    <w:p>
      <w:pPr>
        <w:pStyle w:val="4"/>
        <w:keepNext w:val="0"/>
        <w:keepLines w:val="0"/>
        <w:pageBreakBefore w:val="0"/>
        <w:widowControl/>
        <w:suppressLineNumbers w:val="0"/>
        <w:kinsoku/>
        <w:wordWrap/>
        <w:overflowPunct/>
        <w:topLinePunct w:val="0"/>
        <w:autoSpaceDE/>
        <w:autoSpaceDN/>
        <w:bidi w:val="0"/>
        <w:adjustRightInd/>
        <w:snapToGrid/>
        <w:spacing w:before="0" w:line="360" w:lineRule="auto"/>
        <w:ind w:firstLine="720" w:firstLineChars="3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电话：</w:t>
      </w:r>
      <w:r>
        <w:rPr>
          <w:rFonts w:hint="eastAsia" w:ascii="仿宋" w:hAnsi="仿宋" w:eastAsia="仿宋" w:cs="仿宋"/>
          <w:b w:val="0"/>
          <w:bCs/>
          <w:color w:val="auto"/>
          <w:sz w:val="24"/>
          <w:szCs w:val="24"/>
          <w:lang w:val="en-US" w:eastAsia="zh-CN"/>
        </w:rPr>
        <w:t>15389513416</w:t>
      </w:r>
    </w:p>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陕西建至诚工程项目管理有限公司 </w:t>
      </w:r>
    </w:p>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2024年2月28日</w:t>
      </w:r>
      <w:r>
        <w:rPr>
          <w:rFonts w:hint="eastAsia" w:ascii="宋体" w:hAnsi="宋体" w:eastAsia="宋体" w:cs="宋体"/>
          <w:color w:val="auto"/>
          <w:kern w:val="0"/>
          <w:sz w:val="24"/>
          <w:szCs w:val="24"/>
          <w:lang w:val="en-US" w:eastAsia="zh-CN" w:bidi="ar-SA"/>
        </w:rPr>
        <w:t xml:space="preserve">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F6856"/>
    <w:multiLevelType w:val="singleLevel"/>
    <w:tmpl w:val="5B3F685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MzU1ZmE0OGNlNGI4NzBlOTI5MzMzZDY0YWFjMTkifQ=="/>
  </w:docVars>
  <w:rsids>
    <w:rsidRoot w:val="4D715E86"/>
    <w:rsid w:val="4D71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title12"/>
    <w:basedOn w:val="1"/>
    <w:autoRedefine/>
    <w:qFormat/>
    <w:uiPriority w:val="0"/>
    <w:pPr>
      <w:spacing w:before="150" w:beforeAutospacing="0" w:after="0" w:afterAutospacing="0"/>
      <w:ind w:left="0" w:right="0" w:firstLine="0"/>
      <w:jc w:val="left"/>
    </w:pPr>
    <w:rPr>
      <w:b/>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2024-02-27T07:13:00Z</dcterms:created>
  <dc:creator>。</dc:creator>
  <cp:lastModifiedBy>。</cp:lastModifiedBy>
  <dcterms:modified xsi:type="dcterms:W3CDTF">2024-02-27T07:14:23Z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2FCA33D0A9874CBB8789531A9C470DF3_11</vt:lpwstr>
  </property>
</Properties>
</file>