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b/>
          <w:color w:val="auto"/>
          <w:sz w:val="36"/>
          <w:szCs w:val="36"/>
          <w:lang w:eastAsia="zh-CN"/>
        </w:rPr>
      </w:pPr>
      <w:r>
        <w:rPr>
          <w:rFonts w:hint="eastAsia" w:ascii="宋体" w:hAnsi="宋体"/>
          <w:b/>
          <w:color w:val="auto"/>
          <w:sz w:val="36"/>
          <w:szCs w:val="36"/>
        </w:rPr>
        <w:t>榆林市委、人大、政协办公小区采购</w:t>
      </w:r>
      <w:r>
        <w:rPr>
          <w:rFonts w:hint="eastAsia" w:ascii="宋体" w:hAnsi="宋体"/>
          <w:b/>
          <w:color w:val="auto"/>
          <w:sz w:val="36"/>
          <w:szCs w:val="36"/>
          <w:lang w:eastAsia="zh-CN"/>
        </w:rPr>
        <w:t>后勤服务及</w:t>
      </w:r>
    </w:p>
    <w:p>
      <w:pPr>
        <w:spacing w:line="700" w:lineRule="exact"/>
        <w:jc w:val="center"/>
        <w:rPr>
          <w:rFonts w:ascii="宋体" w:hAnsi="宋体"/>
          <w:b/>
          <w:sz w:val="36"/>
          <w:szCs w:val="36"/>
        </w:rPr>
      </w:pPr>
      <w:r>
        <w:rPr>
          <w:rFonts w:hint="eastAsia" w:ascii="宋体" w:hAnsi="宋体"/>
          <w:b/>
          <w:color w:val="auto"/>
          <w:sz w:val="36"/>
          <w:szCs w:val="36"/>
          <w:lang w:eastAsia="zh-CN"/>
        </w:rPr>
        <w:t>保洁</w:t>
      </w:r>
      <w:r>
        <w:rPr>
          <w:rFonts w:hint="eastAsia" w:ascii="宋体" w:hAnsi="宋体"/>
          <w:b/>
          <w:color w:val="auto"/>
          <w:sz w:val="36"/>
          <w:szCs w:val="36"/>
        </w:rPr>
        <w:t>服务项目</w:t>
      </w:r>
      <w:r>
        <w:rPr>
          <w:rFonts w:hint="eastAsia" w:ascii="宋体" w:hAnsi="宋体"/>
          <w:b/>
          <w:sz w:val="36"/>
          <w:szCs w:val="36"/>
        </w:rPr>
        <w:t>采购方案技术及相关要求的函</w:t>
      </w:r>
    </w:p>
    <w:p>
      <w:pPr>
        <w:spacing w:line="360" w:lineRule="auto"/>
        <w:rPr>
          <w:rFonts w:ascii="仿宋" w:hAnsi="仿宋" w:eastAsia="仿宋"/>
          <w:sz w:val="32"/>
          <w:szCs w:val="32"/>
        </w:rPr>
      </w:pPr>
    </w:p>
    <w:p>
      <w:pPr>
        <w:spacing w:line="360" w:lineRule="auto"/>
        <w:rPr>
          <w:rFonts w:ascii="仿宋" w:hAnsi="仿宋" w:eastAsia="仿宋"/>
          <w:b/>
          <w:sz w:val="36"/>
          <w:szCs w:val="36"/>
        </w:rPr>
      </w:pPr>
      <w:r>
        <w:rPr>
          <w:rFonts w:hint="eastAsia" w:ascii="仿宋" w:hAnsi="仿宋" w:eastAsia="仿宋"/>
          <w:sz w:val="32"/>
          <w:szCs w:val="32"/>
        </w:rPr>
        <w:t>榆林市市级政府采购中心：</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ascii="仿宋" w:hAnsi="仿宋" w:eastAsia="仿宋" w:cs="仿宋"/>
          <w:b/>
          <w:sz w:val="30"/>
          <w:szCs w:val="30"/>
        </w:rPr>
      </w:pPr>
      <w:r>
        <w:rPr>
          <w:rFonts w:hint="eastAsia" w:ascii="仿宋" w:hAnsi="仿宋" w:eastAsia="仿宋"/>
          <w:sz w:val="32"/>
          <w:szCs w:val="32"/>
        </w:rPr>
        <w:t>按照榆林市财</w:t>
      </w:r>
      <w:r>
        <w:rPr>
          <w:rFonts w:hint="eastAsia" w:ascii="仿宋" w:hAnsi="仿宋" w:eastAsia="仿宋"/>
          <w:sz w:val="32"/>
          <w:szCs w:val="32"/>
          <w:lang w:eastAsia="zh-CN"/>
        </w:rPr>
        <w:t>政局批复（计划编码:ZCSP-榆林市-202</w:t>
      </w:r>
      <w:r>
        <w:rPr>
          <w:rFonts w:hint="eastAsia" w:ascii="仿宋" w:hAnsi="仿宋" w:eastAsia="仿宋"/>
          <w:sz w:val="32"/>
          <w:szCs w:val="32"/>
          <w:lang w:val="en-US" w:eastAsia="zh-CN"/>
        </w:rPr>
        <w:t>4</w:t>
      </w:r>
      <w:r>
        <w:rPr>
          <w:rFonts w:hint="eastAsia" w:ascii="仿宋" w:hAnsi="仿宋" w:eastAsia="仿宋"/>
          <w:sz w:val="32"/>
          <w:szCs w:val="32"/>
          <w:lang w:eastAsia="zh-CN"/>
        </w:rPr>
        <w:t>-00</w:t>
      </w:r>
      <w:r>
        <w:rPr>
          <w:rFonts w:hint="eastAsia" w:ascii="仿宋" w:hAnsi="仿宋" w:eastAsia="仿宋"/>
          <w:sz w:val="32"/>
          <w:szCs w:val="32"/>
          <w:lang w:val="en-US" w:eastAsia="zh-CN"/>
        </w:rPr>
        <w:t>014</w:t>
      </w:r>
      <w:r>
        <w:rPr>
          <w:rFonts w:hint="eastAsia" w:ascii="仿宋" w:hAnsi="仿宋" w:eastAsia="仿宋"/>
          <w:sz w:val="32"/>
          <w:szCs w:val="32"/>
          <w:lang w:eastAsia="zh-CN"/>
        </w:rPr>
        <w:t>），我单位对该项目提出</w:t>
      </w:r>
      <w:r>
        <w:rPr>
          <w:rFonts w:hint="eastAsia" w:ascii="仿宋" w:hAnsi="仿宋" w:eastAsia="仿宋"/>
          <w:sz w:val="32"/>
          <w:szCs w:val="32"/>
        </w:rPr>
        <w:t>采购方案技术及相关要求，请组织招标采购工作。</w:t>
      </w:r>
      <w:r>
        <w:rPr>
          <w:rFonts w:hint="eastAsia" w:ascii="仿宋" w:hAnsi="仿宋" w:eastAsia="仿宋" w:cs="仿宋"/>
          <w:sz w:val="30"/>
          <w:szCs w:val="30"/>
        </w:rPr>
        <w:t>本次采购项目为</w:t>
      </w:r>
      <w:r>
        <w:rPr>
          <w:rFonts w:hint="eastAsia" w:ascii="仿宋" w:hAnsi="仿宋" w:eastAsia="仿宋"/>
          <w:sz w:val="32"/>
          <w:szCs w:val="32"/>
        </w:rPr>
        <w:t>榆林市委、人大、政协办公小区采购</w:t>
      </w:r>
      <w:r>
        <w:rPr>
          <w:rFonts w:hint="eastAsia" w:ascii="仿宋" w:hAnsi="仿宋" w:eastAsia="仿宋"/>
          <w:sz w:val="32"/>
          <w:szCs w:val="32"/>
          <w:lang w:eastAsia="zh-CN"/>
        </w:rPr>
        <w:t>后勤服务及保洁</w:t>
      </w:r>
      <w:r>
        <w:rPr>
          <w:rFonts w:hint="eastAsia" w:ascii="仿宋" w:hAnsi="仿宋" w:eastAsia="仿宋"/>
          <w:sz w:val="32"/>
          <w:szCs w:val="32"/>
        </w:rPr>
        <w:t>服务项目，</w:t>
      </w:r>
      <w:r>
        <w:rPr>
          <w:rFonts w:hint="eastAsia" w:ascii="仿宋" w:hAnsi="仿宋" w:eastAsia="仿宋"/>
          <w:sz w:val="32"/>
          <w:szCs w:val="32"/>
          <w:lang w:eastAsia="zh-CN"/>
        </w:rPr>
        <w:t>（本项目专门面向中小企业采购，预留份额为整体预留），供应商必须对本项目进行整体响应</w:t>
      </w:r>
      <w:r>
        <w:rPr>
          <w:rFonts w:hint="eastAsia" w:ascii="仿宋" w:hAnsi="仿宋" w:eastAsia="仿宋" w:cs="仿宋"/>
          <w:sz w:val="30"/>
          <w:szCs w:val="30"/>
        </w:rPr>
        <w:t>，只对其中一部分内容进行的响应都被视为无效响应。投标报价应遵守《中华人民共和国价格法》，供应商不得以低于成本的报价参与投标。</w:t>
      </w:r>
    </w:p>
    <w:p>
      <w:pPr>
        <w:spacing w:line="360" w:lineRule="auto"/>
        <w:rPr>
          <w:rFonts w:ascii="仿宋" w:hAnsi="仿宋" w:eastAsia="仿宋"/>
          <w:color w:val="FF0000"/>
          <w:sz w:val="32"/>
          <w:szCs w:val="32"/>
        </w:rPr>
      </w:pPr>
      <w:r>
        <w:rPr>
          <w:rFonts w:hint="eastAsia" w:ascii="仿宋" w:hAnsi="仿宋" w:eastAsia="仿宋"/>
          <w:b/>
          <w:color w:val="000000" w:themeColor="text1"/>
          <w:sz w:val="32"/>
          <w:szCs w:val="32"/>
          <w14:textFill>
            <w14:solidFill>
              <w14:schemeClr w14:val="tx1"/>
            </w14:solidFill>
          </w14:textFill>
        </w:rPr>
        <w:t>一：项目联系人：</w:t>
      </w:r>
      <w:r>
        <w:rPr>
          <w:rFonts w:hint="eastAsia" w:ascii="仿宋" w:hAnsi="仿宋" w:eastAsia="仿宋"/>
          <w:color w:val="auto"/>
          <w:sz w:val="32"/>
          <w:szCs w:val="32"/>
          <w:lang w:val="en-US" w:eastAsia="zh-CN"/>
        </w:rPr>
        <w:t>惠 磊</w:t>
      </w:r>
    </w:p>
    <w:p>
      <w:pPr>
        <w:spacing w:line="360" w:lineRule="auto"/>
        <w:ind w:firstLine="642"/>
        <w:rPr>
          <w:rFonts w:hint="default" w:ascii="仿宋" w:hAnsi="仿宋" w:eastAsia="仿宋"/>
          <w:color w:val="auto"/>
          <w:sz w:val="32"/>
          <w:szCs w:val="32"/>
          <w:lang w:val="en-US" w:eastAsia="zh-CN"/>
        </w:rPr>
      </w:pPr>
      <w:r>
        <w:rPr>
          <w:rFonts w:hint="eastAsia" w:ascii="仿宋" w:hAnsi="仿宋" w:eastAsia="仿宋"/>
          <w:b/>
          <w:color w:val="000000" w:themeColor="text1"/>
          <w:sz w:val="32"/>
          <w:szCs w:val="32"/>
          <w14:textFill>
            <w14:solidFill>
              <w14:schemeClr w14:val="tx1"/>
            </w14:solidFill>
          </w14:textFill>
        </w:rPr>
        <w:t>联系电话：</w:t>
      </w:r>
      <w:r>
        <w:rPr>
          <w:rFonts w:hint="eastAsia" w:ascii="仿宋" w:hAnsi="仿宋" w:eastAsia="仿宋"/>
          <w:b/>
          <w:color w:val="auto"/>
          <w:sz w:val="32"/>
          <w:szCs w:val="32"/>
          <w:lang w:val="en-US" w:eastAsia="zh-CN"/>
        </w:rPr>
        <w:t>13098288999</w:t>
      </w:r>
    </w:p>
    <w:p>
      <w:pPr>
        <w:spacing w:line="360" w:lineRule="auto"/>
        <w:ind w:firstLine="642"/>
        <w:rPr>
          <w:rFonts w:hint="default" w:ascii="仿宋" w:hAnsi="仿宋" w:eastAsia="仿宋"/>
          <w:b w:val="0"/>
          <w:bCs/>
          <w:color w:val="auto"/>
          <w:sz w:val="32"/>
          <w:szCs w:val="32"/>
          <w:lang w:val="en-US" w:eastAsia="zh-CN"/>
        </w:rPr>
      </w:pPr>
      <w:r>
        <w:rPr>
          <w:rFonts w:hint="eastAsia" w:ascii="仿宋" w:hAnsi="仿宋" w:eastAsia="仿宋"/>
          <w:b/>
          <w:color w:val="000000" w:themeColor="text1"/>
          <w:sz w:val="32"/>
          <w:szCs w:val="32"/>
          <w:lang w:eastAsia="zh-CN"/>
          <w14:textFill>
            <w14:solidFill>
              <w14:schemeClr w14:val="tx1"/>
            </w14:solidFill>
          </w14:textFill>
        </w:rPr>
        <w:t>采购单位地址：</w:t>
      </w:r>
      <w:r>
        <w:rPr>
          <w:rFonts w:hint="eastAsia" w:ascii="仿宋" w:hAnsi="仿宋" w:eastAsia="仿宋"/>
          <w:b w:val="0"/>
          <w:bCs/>
          <w:color w:val="auto"/>
          <w:sz w:val="32"/>
          <w:szCs w:val="32"/>
          <w:lang w:val="en-US" w:eastAsia="zh-CN"/>
        </w:rPr>
        <w:t>陕西省榆林市开发区榆溪大道13号</w:t>
      </w:r>
    </w:p>
    <w:p>
      <w:pPr>
        <w:spacing w:line="360" w:lineRule="auto"/>
        <w:rPr>
          <w:rFonts w:hint="eastAsia" w:ascii="仿宋" w:hAnsi="仿宋" w:eastAsia="仿宋"/>
          <w:b/>
          <w:color w:val="000000" w:themeColor="text1"/>
          <w:sz w:val="32"/>
          <w:szCs w:val="32"/>
          <w:lang w:eastAsia="zh-CN"/>
          <w14:textFill>
            <w14:solidFill>
              <w14:schemeClr w14:val="tx1"/>
            </w14:solidFill>
          </w14:textFill>
        </w:rPr>
      </w:pPr>
      <w:r>
        <w:rPr>
          <w:rFonts w:hint="eastAsia" w:ascii="仿宋" w:hAnsi="仿宋" w:eastAsia="仿宋"/>
          <w:b/>
          <w:color w:val="000000" w:themeColor="text1"/>
          <w:sz w:val="32"/>
          <w:szCs w:val="32"/>
          <w:lang w:eastAsia="zh-CN"/>
          <w14:textFill>
            <w14:solidFill>
              <w14:schemeClr w14:val="tx1"/>
            </w14:solidFill>
          </w14:textFill>
        </w:rPr>
        <w:t>二、服务地点、服务期（工期）：</w:t>
      </w:r>
    </w:p>
    <w:p>
      <w:pPr>
        <w:widowControl/>
        <w:numPr>
          <w:ilvl w:val="0"/>
          <w:numId w:val="1"/>
        </w:numPr>
        <w:spacing w:line="540" w:lineRule="atLeast"/>
        <w:ind w:firstLine="640" w:firstLineChars="200"/>
        <w:jc w:val="left"/>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交货（服务）地点：采购人指定地点</w:t>
      </w:r>
    </w:p>
    <w:p>
      <w:pPr>
        <w:widowControl/>
        <w:numPr>
          <w:ilvl w:val="0"/>
          <w:numId w:val="0"/>
        </w:numPr>
        <w:spacing w:line="540" w:lineRule="atLeast"/>
        <w:ind w:firstLine="640" w:firstLineChars="200"/>
        <w:jc w:val="left"/>
        <w:rPr>
          <w:rFonts w:ascii="仿宋" w:hAnsi="仿宋" w:eastAsia="仿宋"/>
          <w:sz w:val="32"/>
          <w:szCs w:val="32"/>
        </w:rPr>
      </w:pPr>
      <w:r>
        <w:rPr>
          <w:rFonts w:hint="eastAsia" w:ascii="仿宋" w:hAnsi="仿宋" w:eastAsia="仿宋"/>
          <w:b w:val="0"/>
          <w:bCs w:val="0"/>
          <w:color w:val="auto"/>
          <w:sz w:val="32"/>
          <w:szCs w:val="32"/>
          <w:lang w:val="en-US" w:eastAsia="zh-CN"/>
        </w:rPr>
        <w:t>2、交货（服务）期：一年（经甲方考核合格后再延用两年）</w:t>
      </w:r>
    </w:p>
    <w:p>
      <w:pPr>
        <w:spacing w:line="360" w:lineRule="auto"/>
        <w:rPr>
          <w:rFonts w:ascii="仿宋" w:hAnsi="仿宋" w:eastAsia="仿宋"/>
          <w:b/>
          <w:sz w:val="32"/>
          <w:szCs w:val="32"/>
        </w:rPr>
      </w:pPr>
      <w:r>
        <w:rPr>
          <w:rFonts w:hint="eastAsia" w:ascii="仿宋" w:hAnsi="仿宋" w:eastAsia="仿宋"/>
          <w:b/>
          <w:sz w:val="32"/>
          <w:szCs w:val="32"/>
        </w:rPr>
        <w:t>三、付款方式:</w:t>
      </w:r>
    </w:p>
    <w:p>
      <w:pPr>
        <w:spacing w:line="360" w:lineRule="auto"/>
        <w:rPr>
          <w:rFonts w:hint="default" w:ascii="仿宋" w:hAnsi="仿宋" w:eastAsia="仿宋"/>
          <w:b w:val="0"/>
          <w:bCs/>
          <w:color w:val="auto"/>
          <w:sz w:val="28"/>
          <w:szCs w:val="28"/>
          <w:lang w:val="en-US" w:eastAsia="zh-CN"/>
        </w:rPr>
      </w:pPr>
      <w:r>
        <w:rPr>
          <w:rFonts w:hint="eastAsia" w:ascii="仿宋" w:hAnsi="仿宋" w:eastAsia="仿宋"/>
          <w:b/>
          <w:sz w:val="32"/>
          <w:szCs w:val="32"/>
        </w:rPr>
        <w:t xml:space="preserve">   </w:t>
      </w:r>
      <w:r>
        <w:rPr>
          <w:rFonts w:hint="eastAsia" w:ascii="仿宋" w:hAnsi="仿宋" w:eastAsia="仿宋"/>
          <w:b w:val="0"/>
          <w:bCs/>
          <w:color w:val="auto"/>
          <w:sz w:val="28"/>
          <w:szCs w:val="28"/>
          <w:lang w:val="en-US" w:eastAsia="zh-CN"/>
        </w:rPr>
        <w:t>本项目物业服务费用采取按月考核给中标方结算并支付物业服务费用。</w:t>
      </w:r>
    </w:p>
    <w:p>
      <w:pPr>
        <w:spacing w:line="360" w:lineRule="auto"/>
        <w:rPr>
          <w:rFonts w:ascii="仿宋" w:hAnsi="仿宋" w:eastAsia="仿宋"/>
          <w:b/>
          <w:sz w:val="32"/>
          <w:szCs w:val="32"/>
        </w:rPr>
      </w:pPr>
      <w:r>
        <w:rPr>
          <w:rFonts w:hint="eastAsia" w:ascii="仿宋" w:hAnsi="仿宋" w:eastAsia="仿宋"/>
          <w:b/>
          <w:sz w:val="32"/>
          <w:szCs w:val="32"/>
        </w:rPr>
        <w:t>四、投标资质条件要求：</w:t>
      </w:r>
    </w:p>
    <w:p>
      <w:pPr>
        <w:autoSpaceDE w:val="0"/>
        <w:autoSpaceDN w:val="0"/>
        <w:adjustRightInd w:val="0"/>
        <w:snapToGrid w:val="0"/>
        <w:spacing w:line="360" w:lineRule="auto"/>
        <w:rPr>
          <w:rFonts w:ascii="仿宋" w:hAnsi="仿宋" w:eastAsia="仿宋" w:cs="仿宋"/>
          <w:color w:val="000000"/>
          <w:spacing w:val="2"/>
          <w:kern w:val="0"/>
          <w:sz w:val="30"/>
          <w:szCs w:val="30"/>
        </w:rPr>
      </w:pPr>
      <w:r>
        <w:rPr>
          <w:rFonts w:hint="eastAsia" w:ascii="仿宋" w:hAnsi="仿宋" w:eastAsia="仿宋" w:cs="仿宋"/>
          <w:color w:val="000000"/>
          <w:spacing w:val="2"/>
          <w:kern w:val="0"/>
          <w:sz w:val="30"/>
          <w:szCs w:val="30"/>
          <w:lang w:val="zh-CN"/>
        </w:rPr>
        <w:t xml:space="preserve">    </w:t>
      </w:r>
      <w:r>
        <w:rPr>
          <w:rFonts w:hint="eastAsia" w:ascii="仿宋" w:hAnsi="仿宋" w:eastAsia="仿宋" w:cs="仿宋"/>
          <w:color w:val="000000"/>
          <w:spacing w:val="2"/>
          <w:kern w:val="0"/>
          <w:sz w:val="30"/>
          <w:szCs w:val="30"/>
        </w:rPr>
        <w:t>1、满足《中华人民共和国政府采购法》第二十二条规定。</w:t>
      </w:r>
    </w:p>
    <w:p>
      <w:pPr>
        <w:autoSpaceDE w:val="0"/>
        <w:autoSpaceDN w:val="0"/>
        <w:adjustRightInd w:val="0"/>
        <w:snapToGrid w:val="0"/>
        <w:spacing w:line="360" w:lineRule="auto"/>
        <w:rPr>
          <w:rFonts w:ascii="仿宋" w:hAnsi="仿宋" w:eastAsia="仿宋" w:cs="仿宋"/>
          <w:color w:val="000000"/>
          <w:spacing w:val="2"/>
          <w:kern w:val="0"/>
          <w:sz w:val="30"/>
          <w:szCs w:val="30"/>
        </w:rPr>
      </w:pPr>
      <w:r>
        <w:rPr>
          <w:rFonts w:hint="eastAsia" w:ascii="仿宋" w:hAnsi="仿宋" w:eastAsia="仿宋" w:cs="仿宋"/>
          <w:color w:val="000000"/>
          <w:spacing w:val="2"/>
          <w:kern w:val="0"/>
          <w:sz w:val="30"/>
          <w:szCs w:val="30"/>
        </w:rPr>
        <w:t xml:space="preserve">    2、本项目的特定资格要求：</w:t>
      </w:r>
    </w:p>
    <w:p>
      <w:pPr>
        <w:autoSpaceDE w:val="0"/>
        <w:autoSpaceDN w:val="0"/>
        <w:adjustRightInd w:val="0"/>
        <w:snapToGrid w:val="0"/>
        <w:spacing w:line="360" w:lineRule="auto"/>
        <w:ind w:firstLine="608" w:firstLineChars="200"/>
        <w:rPr>
          <w:rFonts w:hint="eastAsia" w:ascii="仿宋" w:hAnsi="仿宋" w:eastAsia="仿宋" w:cs="仿宋"/>
          <w:color w:val="000000"/>
          <w:spacing w:val="2"/>
          <w:kern w:val="0"/>
          <w:sz w:val="30"/>
          <w:szCs w:val="30"/>
        </w:rPr>
      </w:pPr>
      <w:r>
        <w:rPr>
          <w:rFonts w:hint="eastAsia" w:ascii="仿宋" w:hAnsi="仿宋" w:eastAsia="仿宋" w:cs="仿宋"/>
          <w:color w:val="000000"/>
          <w:spacing w:val="2"/>
          <w:kern w:val="0"/>
          <w:sz w:val="30"/>
          <w:szCs w:val="30"/>
          <w:lang w:eastAsia="zh-CN"/>
        </w:rPr>
        <w:t>（</w:t>
      </w:r>
      <w:r>
        <w:rPr>
          <w:rFonts w:hint="eastAsia" w:ascii="仿宋" w:hAnsi="仿宋" w:eastAsia="仿宋" w:cs="仿宋"/>
          <w:color w:val="000000"/>
          <w:spacing w:val="2"/>
          <w:kern w:val="0"/>
          <w:sz w:val="30"/>
          <w:szCs w:val="30"/>
          <w:lang w:val="en-US" w:eastAsia="zh-CN"/>
        </w:rPr>
        <w:t>1</w:t>
      </w:r>
      <w:r>
        <w:rPr>
          <w:rFonts w:hint="eastAsia" w:ascii="仿宋" w:hAnsi="仿宋" w:eastAsia="仿宋" w:cs="仿宋"/>
          <w:color w:val="000000"/>
          <w:spacing w:val="2"/>
          <w:kern w:val="0"/>
          <w:sz w:val="30"/>
          <w:szCs w:val="30"/>
          <w:lang w:eastAsia="zh-CN"/>
        </w:rPr>
        <w:t>）</w:t>
      </w:r>
      <w:r>
        <w:rPr>
          <w:rFonts w:hint="eastAsia" w:ascii="仿宋" w:hAnsi="仿宋" w:eastAsia="仿宋" w:cs="仿宋"/>
          <w:color w:val="000000"/>
          <w:spacing w:val="2"/>
          <w:kern w:val="0"/>
          <w:sz w:val="30"/>
          <w:szCs w:val="30"/>
        </w:rPr>
        <w:t>营业执照等主体资格证明文件。</w:t>
      </w:r>
    </w:p>
    <w:p>
      <w:pPr>
        <w:autoSpaceDE w:val="0"/>
        <w:autoSpaceDN w:val="0"/>
        <w:adjustRightInd w:val="0"/>
        <w:snapToGrid w:val="0"/>
        <w:spacing w:line="360" w:lineRule="auto"/>
        <w:ind w:firstLine="608" w:firstLineChars="200"/>
        <w:rPr>
          <w:rFonts w:hint="eastAsia" w:ascii="仿宋" w:hAnsi="仿宋" w:eastAsia="仿宋" w:cs="仿宋"/>
          <w:color w:val="000000"/>
          <w:spacing w:val="2"/>
          <w:kern w:val="0"/>
          <w:sz w:val="30"/>
          <w:szCs w:val="30"/>
        </w:rPr>
      </w:pPr>
      <w:r>
        <w:rPr>
          <w:rFonts w:hint="eastAsia" w:ascii="仿宋" w:hAnsi="仿宋" w:eastAsia="仿宋" w:cs="仿宋"/>
          <w:color w:val="000000"/>
          <w:spacing w:val="2"/>
          <w:kern w:val="0"/>
          <w:sz w:val="30"/>
          <w:szCs w:val="30"/>
          <w:lang w:eastAsia="zh-CN"/>
        </w:rPr>
        <w:t>（</w:t>
      </w:r>
      <w:r>
        <w:rPr>
          <w:rFonts w:hint="eastAsia" w:ascii="仿宋" w:hAnsi="仿宋" w:eastAsia="仿宋" w:cs="仿宋"/>
          <w:color w:val="000000"/>
          <w:spacing w:val="2"/>
          <w:kern w:val="0"/>
          <w:sz w:val="30"/>
          <w:szCs w:val="30"/>
          <w:lang w:val="en-US" w:eastAsia="zh-CN"/>
        </w:rPr>
        <w:t>2</w:t>
      </w:r>
      <w:r>
        <w:rPr>
          <w:rFonts w:hint="eastAsia" w:ascii="仿宋" w:hAnsi="仿宋" w:eastAsia="仿宋" w:cs="仿宋"/>
          <w:color w:val="000000"/>
          <w:spacing w:val="2"/>
          <w:kern w:val="0"/>
          <w:sz w:val="30"/>
          <w:szCs w:val="30"/>
          <w:lang w:eastAsia="zh-CN"/>
        </w:rPr>
        <w:t>）供应商应具</w:t>
      </w:r>
      <w:r>
        <w:rPr>
          <w:rFonts w:hint="eastAsia" w:ascii="仿宋" w:hAnsi="仿宋" w:eastAsia="仿宋" w:cs="仿宋"/>
          <w:color w:val="000000"/>
          <w:spacing w:val="2"/>
          <w:kern w:val="0"/>
          <w:sz w:val="30"/>
          <w:szCs w:val="30"/>
        </w:rPr>
        <w:t>有良好的商业信誉和健全的财务会计制度，具有履行合同所必需的设备和专业技术能力，具</w:t>
      </w:r>
      <w:r>
        <w:rPr>
          <w:rFonts w:hint="eastAsia" w:ascii="仿宋" w:hAnsi="仿宋" w:eastAsia="仿宋" w:cs="仿宋"/>
          <w:color w:val="000000"/>
          <w:spacing w:val="2"/>
          <w:kern w:val="0"/>
          <w:sz w:val="30"/>
          <w:szCs w:val="30"/>
          <w:lang w:val="zh-CN"/>
        </w:rPr>
        <w:t>有依法缴纳税收和社会保障金的良好记录，参加本项目采购活动前三年内无重大违法活动记录。提供《基本资格条件承诺函》</w:t>
      </w:r>
      <w:r>
        <w:rPr>
          <w:rFonts w:hint="eastAsia" w:ascii="仿宋" w:hAnsi="仿宋" w:eastAsia="仿宋" w:cs="仿宋"/>
          <w:color w:val="000000"/>
          <w:spacing w:val="2"/>
          <w:kern w:val="0"/>
          <w:sz w:val="30"/>
          <w:szCs w:val="30"/>
        </w:rPr>
        <w:t>。</w:t>
      </w:r>
    </w:p>
    <w:p>
      <w:pPr>
        <w:autoSpaceDE w:val="0"/>
        <w:autoSpaceDN w:val="0"/>
        <w:adjustRightInd w:val="0"/>
        <w:snapToGrid w:val="0"/>
        <w:spacing w:line="360" w:lineRule="auto"/>
        <w:ind w:firstLine="608" w:firstLineChars="200"/>
        <w:rPr>
          <w:rFonts w:hint="eastAsia" w:ascii="仿宋" w:hAnsi="仿宋" w:eastAsia="仿宋" w:cs="仿宋"/>
          <w:color w:val="000000"/>
          <w:spacing w:val="2"/>
          <w:kern w:val="0"/>
          <w:sz w:val="30"/>
          <w:szCs w:val="30"/>
        </w:rPr>
      </w:pPr>
      <w:r>
        <w:rPr>
          <w:rFonts w:hint="eastAsia" w:ascii="仿宋" w:hAnsi="仿宋" w:eastAsia="仿宋" w:cs="仿宋"/>
          <w:color w:val="000000"/>
          <w:spacing w:val="2"/>
          <w:kern w:val="0"/>
          <w:sz w:val="30"/>
          <w:szCs w:val="30"/>
        </w:rPr>
        <w:t>（</w:t>
      </w:r>
      <w:r>
        <w:rPr>
          <w:rFonts w:hint="eastAsia" w:ascii="仿宋" w:hAnsi="仿宋" w:eastAsia="仿宋" w:cs="仿宋"/>
          <w:color w:val="000000"/>
          <w:spacing w:val="2"/>
          <w:kern w:val="0"/>
          <w:sz w:val="30"/>
          <w:szCs w:val="30"/>
          <w:lang w:val="en-US" w:eastAsia="zh-CN"/>
        </w:rPr>
        <w:t>3</w:t>
      </w:r>
      <w:r>
        <w:rPr>
          <w:rFonts w:hint="eastAsia" w:ascii="仿宋" w:hAnsi="仿宋" w:eastAsia="仿宋" w:cs="仿宋"/>
          <w:color w:val="000000"/>
          <w:spacing w:val="2"/>
          <w:kern w:val="0"/>
          <w:sz w:val="30"/>
          <w:szCs w:val="30"/>
        </w:rPr>
        <w:t>）法定代表人授权委托书：法定代表人参加投标的，提供本人身份证复印件；法定代表人授权他人参加投标的，提供</w:t>
      </w:r>
      <w:r>
        <w:rPr>
          <w:rFonts w:hint="eastAsia" w:ascii="仿宋" w:hAnsi="仿宋" w:eastAsia="仿宋" w:cs="仿宋"/>
          <w:color w:val="000000"/>
          <w:spacing w:val="2"/>
          <w:kern w:val="0"/>
          <w:sz w:val="30"/>
          <w:szCs w:val="30"/>
          <w:lang w:eastAsia="zh-CN"/>
        </w:rPr>
        <w:t>《</w:t>
      </w:r>
      <w:r>
        <w:rPr>
          <w:rFonts w:hint="eastAsia" w:ascii="仿宋" w:hAnsi="仿宋" w:eastAsia="仿宋" w:cs="仿宋"/>
          <w:color w:val="000000"/>
          <w:spacing w:val="2"/>
          <w:kern w:val="0"/>
          <w:sz w:val="30"/>
          <w:szCs w:val="30"/>
        </w:rPr>
        <w:t>法定代表人授权委托书</w:t>
      </w:r>
      <w:r>
        <w:rPr>
          <w:rFonts w:hint="eastAsia" w:ascii="仿宋" w:hAnsi="仿宋" w:eastAsia="仿宋" w:cs="仿宋"/>
          <w:color w:val="000000"/>
          <w:spacing w:val="2"/>
          <w:kern w:val="0"/>
          <w:sz w:val="30"/>
          <w:szCs w:val="30"/>
          <w:lang w:eastAsia="zh-CN"/>
        </w:rPr>
        <w:t>》</w:t>
      </w:r>
      <w:r>
        <w:rPr>
          <w:rFonts w:hint="eastAsia" w:ascii="仿宋" w:hAnsi="仿宋" w:eastAsia="仿宋" w:cs="仿宋"/>
          <w:color w:val="000000"/>
          <w:spacing w:val="2"/>
          <w:kern w:val="0"/>
          <w:sz w:val="30"/>
          <w:szCs w:val="30"/>
        </w:rPr>
        <w:t>。</w:t>
      </w:r>
    </w:p>
    <w:p>
      <w:pPr>
        <w:autoSpaceDE w:val="0"/>
        <w:autoSpaceDN w:val="0"/>
        <w:adjustRightInd w:val="0"/>
        <w:snapToGrid w:val="0"/>
        <w:spacing w:line="360" w:lineRule="auto"/>
        <w:ind w:firstLine="608" w:firstLineChars="200"/>
        <w:rPr>
          <w:rFonts w:hint="eastAsia" w:ascii="仿宋" w:hAnsi="仿宋" w:eastAsia="仿宋" w:cs="仿宋"/>
          <w:color w:val="000000"/>
          <w:spacing w:val="2"/>
          <w:kern w:val="0"/>
          <w:sz w:val="30"/>
          <w:szCs w:val="30"/>
        </w:rPr>
      </w:pPr>
      <w:r>
        <w:rPr>
          <w:rFonts w:hint="eastAsia" w:ascii="仿宋" w:hAnsi="仿宋" w:eastAsia="仿宋" w:cs="仿宋"/>
          <w:color w:val="000000"/>
          <w:spacing w:val="2"/>
          <w:kern w:val="0"/>
          <w:sz w:val="30"/>
          <w:szCs w:val="30"/>
        </w:rPr>
        <w:t>（</w:t>
      </w:r>
      <w:r>
        <w:rPr>
          <w:rFonts w:hint="eastAsia" w:ascii="仿宋" w:hAnsi="仿宋" w:eastAsia="仿宋" w:cs="仿宋"/>
          <w:color w:val="000000"/>
          <w:spacing w:val="2"/>
          <w:kern w:val="0"/>
          <w:sz w:val="30"/>
          <w:szCs w:val="30"/>
          <w:lang w:val="en-US" w:eastAsia="zh-CN"/>
        </w:rPr>
        <w:t>4</w:t>
      </w:r>
      <w:r>
        <w:rPr>
          <w:rFonts w:hint="eastAsia" w:ascii="仿宋" w:hAnsi="仿宋" w:eastAsia="仿宋" w:cs="仿宋"/>
          <w:color w:val="000000"/>
          <w:spacing w:val="2"/>
          <w:kern w:val="0"/>
          <w:sz w:val="30"/>
          <w:szCs w:val="30"/>
        </w:rPr>
        <w:t>）供应商应在“信用中国（陕西榆林）”网站进行注册、登录，自主上报信用承诺书（网址：https://credit.yl.gov.cn/）。 承诺事项：《榆林市政府采购工程类/货物类/服务类项目供应商信用承诺书》，上传至承诺附件；承诺有效期为一年。（资格审查人现场通过网络查询）</w:t>
      </w:r>
    </w:p>
    <w:p>
      <w:pPr>
        <w:autoSpaceDE w:val="0"/>
        <w:autoSpaceDN w:val="0"/>
        <w:adjustRightInd w:val="0"/>
        <w:snapToGrid w:val="0"/>
        <w:spacing w:line="360" w:lineRule="auto"/>
        <w:ind w:firstLine="608" w:firstLineChars="200"/>
        <w:rPr>
          <w:rFonts w:hint="eastAsia" w:ascii="仿宋" w:hAnsi="仿宋" w:eastAsia="仿宋" w:cs="仿宋"/>
          <w:color w:val="000000"/>
          <w:spacing w:val="2"/>
          <w:kern w:val="0"/>
          <w:sz w:val="30"/>
          <w:szCs w:val="30"/>
        </w:rPr>
      </w:pPr>
      <w:r>
        <w:rPr>
          <w:rFonts w:hint="eastAsia" w:ascii="仿宋" w:hAnsi="仿宋" w:eastAsia="仿宋" w:cs="仿宋"/>
          <w:color w:val="000000"/>
          <w:spacing w:val="2"/>
          <w:kern w:val="0"/>
          <w:sz w:val="30"/>
          <w:szCs w:val="30"/>
        </w:rPr>
        <w:t>（</w:t>
      </w:r>
      <w:r>
        <w:rPr>
          <w:rFonts w:hint="eastAsia" w:ascii="仿宋" w:hAnsi="仿宋" w:eastAsia="仿宋" w:cs="仿宋"/>
          <w:color w:val="000000"/>
          <w:spacing w:val="2"/>
          <w:kern w:val="0"/>
          <w:sz w:val="30"/>
          <w:szCs w:val="30"/>
          <w:lang w:val="en-US" w:eastAsia="zh-CN"/>
        </w:rPr>
        <w:t>5</w:t>
      </w:r>
      <w:r>
        <w:rPr>
          <w:rFonts w:hint="eastAsia" w:ascii="仿宋" w:hAnsi="仿宋" w:eastAsia="仿宋" w:cs="仿宋"/>
          <w:color w:val="000000"/>
          <w:spacing w:val="2"/>
          <w:kern w:val="0"/>
          <w:sz w:val="30"/>
          <w:szCs w:val="30"/>
        </w:rPr>
        <w:t>）本项目专门面向中小企业采购，预留份额为整体预留，供应商填写《中小企业声明函》。</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五、采购需求：</w:t>
      </w:r>
    </w:p>
    <w:p>
      <w:pPr>
        <w:autoSpaceDE w:val="0"/>
        <w:autoSpaceDN w:val="0"/>
        <w:adjustRightInd w:val="0"/>
        <w:snapToGrid w:val="0"/>
        <w:spacing w:line="360" w:lineRule="auto"/>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1、项目介绍</w:t>
      </w:r>
    </w:p>
    <w:p>
      <w:pPr>
        <w:pStyle w:val="3"/>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榆林市委办公小区是榆林市委、人大、政协的集中办公场所，该办公小区位于开发区榆溪大道北侧，榆林市开发区人民大厦南侧 50 米处。总占地面积 117 亩；共计29家单位，629间办公室；建筑面积约 5.74 万m²，车场和外围</w:t>
      </w:r>
      <w:r>
        <w:rPr>
          <w:rFonts w:hint="eastAsia" w:ascii="仿宋" w:hAnsi="仿宋" w:eastAsia="仿宋"/>
          <w:color w:val="FF0000"/>
          <w:sz w:val="32"/>
          <w:szCs w:val="32"/>
          <w:lang w:val="en-US" w:eastAsia="zh-CN"/>
        </w:rPr>
        <w:t>东西环道及绿化带道</w:t>
      </w:r>
      <w:bookmarkStart w:id="0" w:name="_GoBack"/>
      <w:bookmarkEnd w:id="0"/>
      <w:r>
        <w:rPr>
          <w:rFonts w:hint="eastAsia" w:ascii="仿宋" w:hAnsi="仿宋" w:eastAsia="仿宋"/>
          <w:color w:val="FF0000"/>
          <w:sz w:val="32"/>
          <w:szCs w:val="32"/>
          <w:lang w:val="en-US" w:eastAsia="zh-CN"/>
        </w:rPr>
        <w:t>路</w:t>
      </w:r>
      <w:r>
        <w:rPr>
          <w:rFonts w:hint="eastAsia" w:ascii="仿宋" w:hAnsi="仿宋" w:eastAsia="仿宋"/>
          <w:color w:val="auto"/>
          <w:sz w:val="32"/>
          <w:szCs w:val="32"/>
          <w:lang w:val="en-US" w:eastAsia="zh-CN"/>
        </w:rPr>
        <w:t>面积约 3.8 万m² （含地下车库），总服务面积约 9.54 万m²。</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服务范围：市委主楼9层、政协主楼8层、人大主楼8层等3栋办公楼楼宇门厅、办公室、电梯、走廊、楼梯、公共卫生间、楼顶以及会议中心、活动中心、餐饮中心、外围</w:t>
      </w:r>
      <w:r>
        <w:rPr>
          <w:rFonts w:hint="eastAsia" w:ascii="仿宋" w:hAnsi="仿宋" w:eastAsia="仿宋"/>
          <w:color w:val="FF0000"/>
          <w:sz w:val="32"/>
          <w:szCs w:val="32"/>
          <w:lang w:val="en-US" w:eastAsia="zh-CN"/>
        </w:rPr>
        <w:t>东西环道及绿化带道路</w:t>
      </w:r>
      <w:r>
        <w:rPr>
          <w:rFonts w:hint="eastAsia" w:ascii="仿宋" w:hAnsi="仿宋" w:eastAsia="仿宋"/>
          <w:color w:val="auto"/>
          <w:sz w:val="32"/>
          <w:szCs w:val="32"/>
          <w:lang w:val="en-US" w:eastAsia="zh-CN"/>
        </w:rPr>
        <w:t>、地下车库等的卫生清洁。</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服务标准：</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1.1保洁人员业务熟练，有较强的责任心和职业操守。</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1.2 保洁人员有较高的保密意识和相关的保密培训。</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1.3 公卫区域保洁人员眼勤、腿勤、手勤，及时做好区域保洁工作。</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1.4 按照采购人要求严格落实布草洗涤的相关规定和更换要求（洗涤费由采购人承担）。</w:t>
      </w:r>
    </w:p>
    <w:p>
      <w:pPr>
        <w:ind w:firstLine="640" w:firstLineChars="200"/>
        <w:rPr>
          <w:rFonts w:hint="default"/>
          <w:lang w:val="en-US" w:eastAsia="zh-CN"/>
        </w:rPr>
      </w:pPr>
      <w:r>
        <w:rPr>
          <w:rFonts w:hint="eastAsia" w:ascii="仿宋" w:hAnsi="仿宋" w:eastAsia="仿宋"/>
          <w:color w:val="auto"/>
          <w:sz w:val="32"/>
          <w:szCs w:val="32"/>
          <w:lang w:val="en-US" w:eastAsia="zh-CN"/>
        </w:rPr>
        <w:t>1.5 严格落实厉行节约的观念，做好易耗品及消耗性物资申领及发放工作。</w:t>
      </w:r>
    </w:p>
    <w:p>
      <w:pPr>
        <w:pStyle w:val="3"/>
        <w:numPr>
          <w:ilvl w:val="0"/>
          <w:numId w:val="2"/>
        </w:numPr>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人员配置及要求：</w:t>
      </w:r>
    </w:p>
    <w:p>
      <w:pPr>
        <w:pStyle w:val="3"/>
        <w:numPr>
          <w:ilvl w:val="0"/>
          <w:numId w:val="0"/>
        </w:num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人员要求</w:t>
      </w:r>
      <w:r>
        <w:rPr>
          <w:rFonts w:hint="eastAsia" w:ascii="仿宋" w:hAnsi="仿宋" w:eastAsia="仿宋"/>
          <w:color w:val="auto"/>
          <w:sz w:val="32"/>
          <w:szCs w:val="32"/>
          <w:u w:val="single"/>
          <w:lang w:val="en-US" w:eastAsia="zh-CN"/>
        </w:rPr>
        <w:t xml:space="preserve"> 88 </w:t>
      </w:r>
      <w:r>
        <w:rPr>
          <w:rFonts w:hint="eastAsia" w:ascii="仿宋" w:hAnsi="仿宋" w:eastAsia="仿宋"/>
          <w:color w:val="auto"/>
          <w:sz w:val="32"/>
          <w:szCs w:val="32"/>
          <w:lang w:val="en-US" w:eastAsia="zh-CN"/>
        </w:rPr>
        <w:t>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42"/>
        <w:gridCol w:w="716"/>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序号</w:t>
            </w:r>
          </w:p>
        </w:tc>
        <w:tc>
          <w:tcPr>
            <w:tcW w:w="742"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内容</w:t>
            </w:r>
          </w:p>
        </w:tc>
        <w:tc>
          <w:tcPr>
            <w:tcW w:w="71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人数</w:t>
            </w:r>
          </w:p>
        </w:tc>
        <w:tc>
          <w:tcPr>
            <w:tcW w:w="6638"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426"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742"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保洁负责人</w:t>
            </w:r>
          </w:p>
        </w:tc>
        <w:tc>
          <w:tcPr>
            <w:tcW w:w="71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6638" w:type="dxa"/>
            <w:vAlign w:val="center"/>
          </w:tcPr>
          <w:p>
            <w:pPr>
              <w:pStyle w:val="4"/>
              <w:numPr>
                <w:ilvl w:val="0"/>
                <w:numId w:val="0"/>
              </w:numPr>
              <w:ind w:leftChars="0"/>
              <w:jc w:val="both"/>
              <w:rPr>
                <w:rFonts w:hint="default" w:ascii="仿宋" w:hAnsi="仿宋" w:eastAsia="仿宋" w:cs="仿宋"/>
                <w:sz w:val="21"/>
                <w:szCs w:val="21"/>
                <w:lang w:val="en-US" w:eastAsia="zh-CN"/>
              </w:rPr>
            </w:pPr>
            <w:r>
              <w:rPr>
                <w:rFonts w:hint="eastAsia" w:ascii="仿宋" w:hAnsi="仿宋" w:eastAsia="仿宋" w:cs="宋体"/>
                <w:color w:val="auto"/>
                <w:kern w:val="0"/>
                <w:sz w:val="21"/>
                <w:szCs w:val="21"/>
                <w:lang w:val="en-US" w:eastAsia="zh-CN"/>
              </w:rPr>
              <w:t>50周岁以下，大专以上学历，</w:t>
            </w:r>
            <w:r>
              <w:rPr>
                <w:rFonts w:hint="eastAsia" w:ascii="仿宋" w:hAnsi="仿宋" w:eastAsia="仿宋" w:cs="宋体"/>
                <w:color w:val="auto"/>
                <w:kern w:val="0"/>
                <w:sz w:val="21"/>
                <w:szCs w:val="21"/>
              </w:rPr>
              <w:t>形象气质佳,性格稳重</w:t>
            </w:r>
            <w:r>
              <w:rPr>
                <w:rFonts w:hint="eastAsia" w:ascii="仿宋" w:hAnsi="仿宋" w:eastAsia="仿宋" w:cs="宋体"/>
                <w:color w:val="auto"/>
                <w:kern w:val="0"/>
                <w:sz w:val="21"/>
                <w:szCs w:val="21"/>
                <w:lang w:eastAsia="zh-CN"/>
              </w:rPr>
              <w:t>，</w:t>
            </w:r>
            <w:r>
              <w:rPr>
                <w:rFonts w:hint="eastAsia" w:ascii="仿宋" w:hAnsi="仿宋" w:eastAsia="仿宋" w:cs="宋体"/>
                <w:color w:val="auto"/>
                <w:kern w:val="0"/>
                <w:sz w:val="21"/>
                <w:szCs w:val="21"/>
              </w:rPr>
              <w:t>具备极强的沟通能力、管理能力、团队建设能力、抗压能力</w:t>
            </w:r>
            <w:r>
              <w:rPr>
                <w:rFonts w:hint="eastAsia" w:ascii="仿宋" w:hAnsi="仿宋" w:eastAsia="仿宋" w:cs="宋体"/>
                <w:color w:val="auto"/>
                <w:kern w:val="0"/>
                <w:sz w:val="21"/>
                <w:szCs w:val="21"/>
                <w:lang w:eastAsia="zh-CN"/>
              </w:rPr>
              <w:t>：</w:t>
            </w:r>
            <w:r>
              <w:rPr>
                <w:rFonts w:hint="eastAsia" w:ascii="仿宋" w:hAnsi="仿宋" w:eastAsia="仿宋" w:cs="宋体"/>
                <w:color w:val="auto"/>
                <w:kern w:val="0"/>
                <w:sz w:val="21"/>
                <w:szCs w:val="21"/>
              </w:rPr>
              <w:t>具备</w:t>
            </w:r>
            <w:r>
              <w:rPr>
                <w:rFonts w:hint="eastAsia" w:ascii="仿宋" w:hAnsi="仿宋" w:eastAsia="仿宋" w:cs="宋体"/>
                <w:color w:val="auto"/>
                <w:kern w:val="0"/>
                <w:sz w:val="21"/>
                <w:szCs w:val="21"/>
                <w:lang w:val="en-US" w:eastAsia="zh-CN"/>
              </w:rPr>
              <w:t>5</w:t>
            </w:r>
            <w:r>
              <w:rPr>
                <w:rFonts w:hint="eastAsia" w:ascii="仿宋" w:hAnsi="仿宋" w:eastAsia="仿宋" w:cs="宋体"/>
                <w:color w:val="auto"/>
                <w:kern w:val="0"/>
                <w:sz w:val="21"/>
                <w:szCs w:val="21"/>
              </w:rPr>
              <w:t>年以上</w:t>
            </w:r>
            <w:r>
              <w:rPr>
                <w:rFonts w:hint="eastAsia" w:ascii="仿宋" w:hAnsi="仿宋" w:eastAsia="仿宋" w:cs="宋体"/>
                <w:color w:val="auto"/>
                <w:kern w:val="0"/>
                <w:sz w:val="21"/>
                <w:szCs w:val="21"/>
                <w:lang w:val="en-US" w:eastAsia="zh-CN"/>
              </w:rPr>
              <w:t>保洁管理工作</w:t>
            </w:r>
            <w:r>
              <w:rPr>
                <w:rFonts w:hint="eastAsia" w:ascii="仿宋" w:hAnsi="仿宋" w:eastAsia="仿宋" w:cs="宋体"/>
                <w:color w:val="auto"/>
                <w:kern w:val="0"/>
                <w:sz w:val="21"/>
                <w:szCs w:val="21"/>
              </w:rPr>
              <w:t>经验</w:t>
            </w:r>
            <w:r>
              <w:rPr>
                <w:rFonts w:hint="eastAsia" w:ascii="仿宋" w:hAnsi="仿宋" w:eastAsia="仿宋"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426"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w:t>
            </w:r>
          </w:p>
        </w:tc>
        <w:tc>
          <w:tcPr>
            <w:tcW w:w="742"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保洁领班</w:t>
            </w:r>
          </w:p>
        </w:tc>
        <w:tc>
          <w:tcPr>
            <w:tcW w:w="71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w:t>
            </w:r>
          </w:p>
        </w:tc>
        <w:tc>
          <w:tcPr>
            <w:tcW w:w="6638" w:type="dxa"/>
            <w:vAlign w:val="center"/>
          </w:tcPr>
          <w:p>
            <w:pPr>
              <w:pBdr>
                <w:top w:val="none" w:color="auto" w:sz="0" w:space="0"/>
                <w:left w:val="none" w:color="auto" w:sz="0" w:space="0"/>
                <w:bottom w:val="none" w:color="auto" w:sz="0" w:space="0"/>
                <w:right w:val="none" w:color="auto" w:sz="0" w:space="0"/>
              </w:pBdr>
              <w:jc w:val="both"/>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高中及以上学历，从事保洁服务相关工作3年以上经验，具有较强的保密意识及处理突发事件的经验。具有良好的道德素质和职业素养；有良好的心理素质和抗压能力，能够执行管理者指派的任务；具有吃苦耐劳的工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2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w:t>
            </w:r>
          </w:p>
        </w:tc>
        <w:tc>
          <w:tcPr>
            <w:tcW w:w="742"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财务</w:t>
            </w:r>
          </w:p>
        </w:tc>
        <w:tc>
          <w:tcPr>
            <w:tcW w:w="71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w:t>
            </w:r>
          </w:p>
        </w:tc>
        <w:tc>
          <w:tcPr>
            <w:tcW w:w="6638" w:type="dxa"/>
            <w:vAlign w:val="center"/>
          </w:tcPr>
          <w:p>
            <w:pPr>
              <w:numPr>
                <w:ilvl w:val="0"/>
                <w:numId w:val="0"/>
              </w:numPr>
              <w:pBdr>
                <w:top w:val="none" w:color="auto" w:sz="0" w:space="0"/>
                <w:left w:val="none" w:color="auto" w:sz="0" w:space="0"/>
                <w:bottom w:val="none" w:color="auto" w:sz="0" w:space="0"/>
                <w:right w:val="none" w:color="auto" w:sz="0" w:space="0"/>
              </w:pBdr>
              <w:jc w:val="both"/>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vertAlign w:val="baseline"/>
                <w:lang w:val="en-US" w:eastAsia="zh-CN"/>
              </w:rPr>
              <w:t>大专及以上学历，从事财务相关工作5年以上经验，拥有会计相关证书，具有较强的成本管理、风险控制和财务分析的能力；熟悉财务处理程序，熟练财务软件及office办公软件；具有良好的组织、协调、沟通能力和团队协作精神，能承受较大工作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42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w:t>
            </w:r>
          </w:p>
        </w:tc>
        <w:tc>
          <w:tcPr>
            <w:tcW w:w="742"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库管</w:t>
            </w:r>
          </w:p>
        </w:tc>
        <w:tc>
          <w:tcPr>
            <w:tcW w:w="71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w:t>
            </w:r>
          </w:p>
        </w:tc>
        <w:tc>
          <w:tcPr>
            <w:tcW w:w="6638" w:type="dxa"/>
            <w:vAlign w:val="center"/>
          </w:tcPr>
          <w:p>
            <w:pPr>
              <w:bidi w:val="0"/>
              <w:jc w:val="both"/>
              <w:rPr>
                <w:rFonts w:hint="default"/>
                <w:color w:val="auto"/>
                <w:lang w:val="en-US" w:eastAsia="zh-CN"/>
              </w:rPr>
            </w:pPr>
            <w:r>
              <w:rPr>
                <w:rFonts w:hint="eastAsia" w:ascii="仿宋" w:hAnsi="仿宋" w:eastAsia="仿宋" w:cs="仿宋"/>
                <w:color w:val="auto"/>
                <w:vertAlign w:val="baseline"/>
                <w:lang w:val="en-US" w:eastAsia="zh-CN"/>
              </w:rPr>
              <w:t>大专及以上学历，从事库管相关工作5年以上经验，熟识货仓管理业务，对物资运作流程、账目、物资贮存、搬运工具保养等有一定了解，有一定的电脑基础，具备现代化货仓管理知识储备和应用； 工作仔细负责，严格按要求办事具有较强的保密意识及处理突发事件的经验。具有良好的道德素质和职业素养。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426"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w:t>
            </w:r>
          </w:p>
        </w:tc>
        <w:tc>
          <w:tcPr>
            <w:tcW w:w="742"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充卡员</w:t>
            </w:r>
          </w:p>
        </w:tc>
        <w:tc>
          <w:tcPr>
            <w:tcW w:w="71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6638" w:type="dxa"/>
            <w:vAlign w:val="center"/>
          </w:tcPr>
          <w:p>
            <w:pPr>
              <w:numPr>
                <w:ilvl w:val="0"/>
                <w:numId w:val="0"/>
              </w:numPr>
              <w:pBdr>
                <w:top w:val="none" w:color="auto" w:sz="0" w:space="0"/>
                <w:left w:val="none" w:color="auto" w:sz="0" w:space="0"/>
                <w:bottom w:val="none" w:color="auto" w:sz="0" w:space="0"/>
                <w:right w:val="none" w:color="auto" w:sz="0" w:space="0"/>
              </w:pBdr>
              <w:jc w:val="both"/>
              <w:rPr>
                <w:rFonts w:hint="eastAsia" w:ascii="仿宋" w:hAnsi="仿宋" w:eastAsia="仿宋" w:cs="仿宋"/>
                <w:snapToGrid/>
                <w:color w:val="auto"/>
                <w:spacing w:val="0"/>
                <w:w w:val="100"/>
                <w:kern w:val="2"/>
                <w:position w:val="0"/>
                <w:sz w:val="21"/>
                <w:szCs w:val="24"/>
                <w:u w:val="none" w:color="auto"/>
                <w:vertAlign w:val="baseline"/>
                <w:lang w:val="en-US" w:eastAsia="zh-CN" w:bidi="ar-SA"/>
              </w:rPr>
            </w:pPr>
            <w:r>
              <w:rPr>
                <w:rFonts w:hint="eastAsia" w:ascii="仿宋" w:hAnsi="仿宋" w:eastAsia="仿宋" w:cs="仿宋"/>
                <w:color w:val="auto"/>
                <w:vertAlign w:val="baseline"/>
                <w:lang w:val="en-US" w:eastAsia="zh-CN"/>
              </w:rPr>
              <w:t>大专及以上学历，为人诚实，责任心强，熟练使用办公软件及收银相关设备；具有较强的学习和沟通能力；会使用收银机辅助工作。具有较强的保密意识及保密经验。具有良好的道德素质和职业素养</w:t>
            </w:r>
            <w:r>
              <w:rPr>
                <w:rFonts w:hint="eastAsia" w:ascii="仿宋" w:hAnsi="仿宋" w:eastAsia="仿宋" w:cs="仿宋"/>
                <w:color w:val="0000FF"/>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426"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w:t>
            </w:r>
          </w:p>
        </w:tc>
        <w:tc>
          <w:tcPr>
            <w:tcW w:w="742"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包间服务</w:t>
            </w:r>
          </w:p>
        </w:tc>
        <w:tc>
          <w:tcPr>
            <w:tcW w:w="71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w:t>
            </w:r>
          </w:p>
        </w:tc>
        <w:tc>
          <w:tcPr>
            <w:tcW w:w="6638" w:type="dxa"/>
            <w:vAlign w:val="center"/>
          </w:tcPr>
          <w:p>
            <w:pPr>
              <w:numPr>
                <w:ilvl w:val="0"/>
                <w:numId w:val="0"/>
              </w:numPr>
              <w:pBdr>
                <w:top w:val="none" w:color="auto" w:sz="0" w:space="0"/>
                <w:left w:val="none" w:color="auto" w:sz="0" w:space="0"/>
                <w:bottom w:val="none" w:color="auto" w:sz="0" w:space="0"/>
                <w:right w:val="none" w:color="auto" w:sz="0" w:space="0"/>
              </w:pBdr>
              <w:ind w:leftChars="0"/>
              <w:jc w:val="both"/>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拥有餐饮服务3年以上工作经验，开朗，热情，细心，有亲和力，沟通能力强，有团队合作精神，有责任心，有服务意识；具有较强的保密意识及处置突发事件的经验；具有良好的道德素质和职业素养；具有吃苦耐劳的工作精神；着装整洁，注意个人卫生</w:t>
            </w:r>
            <w:r>
              <w:rPr>
                <w:rFonts w:hint="eastAsia" w:ascii="仿宋" w:hAnsi="仿宋" w:eastAsia="仿宋" w:cs="仿宋"/>
                <w:color w:val="0000FF"/>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42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7</w:t>
            </w:r>
          </w:p>
        </w:tc>
        <w:tc>
          <w:tcPr>
            <w:tcW w:w="742"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厅面服务</w:t>
            </w:r>
          </w:p>
        </w:tc>
        <w:tc>
          <w:tcPr>
            <w:tcW w:w="71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18</w:t>
            </w:r>
          </w:p>
        </w:tc>
        <w:tc>
          <w:tcPr>
            <w:tcW w:w="6638" w:type="dxa"/>
            <w:vAlign w:val="center"/>
          </w:tcPr>
          <w:p>
            <w:pPr>
              <w:numPr>
                <w:ilvl w:val="0"/>
                <w:numId w:val="0"/>
              </w:numPr>
              <w:pBdr>
                <w:top w:val="none" w:color="auto" w:sz="0" w:space="0"/>
                <w:left w:val="none" w:color="auto" w:sz="0" w:space="0"/>
                <w:bottom w:val="none" w:color="auto" w:sz="0" w:space="0"/>
                <w:right w:val="none" w:color="auto" w:sz="0" w:space="0"/>
              </w:pBdr>
              <w:ind w:leftChars="0"/>
              <w:jc w:val="both"/>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拥有餐饮服务3年以上工作经验，开朗，热情，细心，有亲和力，沟通能力强，有团队合作精神，有责任心，有服务意识；具有较强的保密意识及保密经验；具有良好的道德素质和职业素养；具有吃苦耐劳的工作精神；着装整洁，注意个人卫生</w:t>
            </w:r>
            <w:r>
              <w:rPr>
                <w:rFonts w:hint="eastAsia" w:ascii="仿宋" w:hAnsi="仿宋" w:eastAsia="仿宋" w:cs="仿宋"/>
                <w:color w:val="0000FF"/>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42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8</w:t>
            </w:r>
          </w:p>
        </w:tc>
        <w:tc>
          <w:tcPr>
            <w:tcW w:w="742"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夜班保洁</w:t>
            </w:r>
          </w:p>
        </w:tc>
        <w:tc>
          <w:tcPr>
            <w:tcW w:w="71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18</w:t>
            </w:r>
          </w:p>
        </w:tc>
        <w:tc>
          <w:tcPr>
            <w:tcW w:w="6638" w:type="dxa"/>
            <w:vAlign w:val="center"/>
          </w:tcPr>
          <w:p>
            <w:pPr>
              <w:numPr>
                <w:ilvl w:val="0"/>
                <w:numId w:val="0"/>
              </w:numPr>
              <w:pBdr>
                <w:top w:val="none" w:color="auto" w:sz="0" w:space="0"/>
                <w:left w:val="none" w:color="auto" w:sz="0" w:space="0"/>
                <w:bottom w:val="none" w:color="auto" w:sz="0" w:space="0"/>
                <w:right w:val="none" w:color="auto" w:sz="0" w:space="0"/>
              </w:pBdr>
              <w:ind w:leftChars="0"/>
              <w:jc w:val="both"/>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具有较强的保密意识及处置突发事件的经验。具有良好的道德素质和职业素养；具有吃苦耐劳的工作精神，可以适应夜班工作时间；着装整洁，注意个人卫生</w:t>
            </w:r>
            <w:r>
              <w:rPr>
                <w:rFonts w:hint="eastAsia" w:ascii="仿宋" w:hAnsi="仿宋" w:eastAsia="仿宋" w:cs="仿宋"/>
                <w:color w:val="0000FF"/>
                <w:vertAlign w:val="baseline"/>
                <w:lang w:val="en-US" w:eastAsia="zh-CN"/>
              </w:rPr>
              <w:t>。</w:t>
            </w:r>
            <w:r>
              <w:rPr>
                <w:rFonts w:hint="eastAsia" w:ascii="仿宋" w:hAnsi="仿宋" w:eastAsia="仿宋" w:cs="仿宋"/>
                <w:color w:val="auto"/>
                <w:vertAlign w:val="baseline"/>
                <w:lang w:val="en-US" w:eastAsia="zh-CN"/>
              </w:rPr>
              <w:t>掌握一定的危化品使用和注意事项。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42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9</w:t>
            </w:r>
          </w:p>
        </w:tc>
        <w:tc>
          <w:tcPr>
            <w:tcW w:w="742"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白班保洁</w:t>
            </w:r>
          </w:p>
        </w:tc>
        <w:tc>
          <w:tcPr>
            <w:tcW w:w="71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27</w:t>
            </w:r>
          </w:p>
        </w:tc>
        <w:tc>
          <w:tcPr>
            <w:tcW w:w="6638" w:type="dxa"/>
            <w:vAlign w:val="center"/>
          </w:tcPr>
          <w:p>
            <w:pPr>
              <w:numPr>
                <w:ilvl w:val="0"/>
                <w:numId w:val="0"/>
              </w:numPr>
              <w:pBdr>
                <w:top w:val="none" w:color="auto" w:sz="0" w:space="0"/>
                <w:left w:val="none" w:color="auto" w:sz="0" w:space="0"/>
                <w:bottom w:val="none" w:color="auto" w:sz="0" w:space="0"/>
                <w:right w:val="none" w:color="auto" w:sz="0" w:space="0"/>
              </w:pBdr>
              <w:ind w:leftChars="0"/>
              <w:jc w:val="both"/>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熟练掌握保洁服务、卫生清洁等标准、流程、技能及保洁设施设备操作方法，接受过保密及卫生方面相关法规、制度和知识学习培训。掌握一定的危化品使用和注意事项。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42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10</w:t>
            </w:r>
          </w:p>
        </w:tc>
        <w:tc>
          <w:tcPr>
            <w:tcW w:w="742"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外围保洁</w:t>
            </w:r>
          </w:p>
        </w:tc>
        <w:tc>
          <w:tcPr>
            <w:tcW w:w="71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w:t>
            </w:r>
          </w:p>
        </w:tc>
        <w:tc>
          <w:tcPr>
            <w:tcW w:w="6638" w:type="dxa"/>
            <w:vAlign w:val="center"/>
          </w:tcPr>
          <w:p>
            <w:pPr>
              <w:numPr>
                <w:ilvl w:val="0"/>
                <w:numId w:val="0"/>
              </w:numPr>
              <w:pBdr>
                <w:top w:val="none" w:color="auto" w:sz="0" w:space="0"/>
                <w:left w:val="none" w:color="auto" w:sz="0" w:space="0"/>
                <w:bottom w:val="none" w:color="auto" w:sz="0" w:space="0"/>
                <w:right w:val="none" w:color="auto" w:sz="0" w:space="0"/>
              </w:pBdr>
              <w:ind w:leftChars="0"/>
              <w:jc w:val="both"/>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具有较强的保密意识及处置突发事件的经验；具有良好的道德素质和职业素养；具有吃苦耐劳的工作精神；着装整洁，注意个人卫生；有一定的相关工作经验。掌握一定的危化品使用和注意事项。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42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11</w:t>
            </w:r>
          </w:p>
        </w:tc>
        <w:tc>
          <w:tcPr>
            <w:tcW w:w="742"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专项保洁</w:t>
            </w:r>
          </w:p>
        </w:tc>
        <w:tc>
          <w:tcPr>
            <w:tcW w:w="71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w:t>
            </w:r>
          </w:p>
        </w:tc>
        <w:tc>
          <w:tcPr>
            <w:tcW w:w="6638" w:type="dxa"/>
            <w:vAlign w:val="center"/>
          </w:tcPr>
          <w:p>
            <w:pPr>
              <w:numPr>
                <w:ilvl w:val="0"/>
                <w:numId w:val="0"/>
              </w:numPr>
              <w:pBdr>
                <w:top w:val="none" w:color="auto" w:sz="0" w:space="0"/>
                <w:left w:val="none" w:color="auto" w:sz="0" w:space="0"/>
                <w:bottom w:val="none" w:color="auto" w:sz="0" w:space="0"/>
                <w:right w:val="none" w:color="auto" w:sz="0" w:space="0"/>
              </w:pBdr>
              <w:ind w:leftChars="0"/>
              <w:jc w:val="both"/>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具有较强的保密意识及处置突发事件的经验；具有不锈钢保养、电梯保养、危化品使用等相关经验，具有良好的道德素质和职业素养；具有吃苦耐劳的工作精神；着装整洁，注意个人卫生。</w:t>
            </w:r>
          </w:p>
        </w:tc>
      </w:tr>
    </w:tbl>
    <w:p>
      <w:pPr>
        <w:spacing w:line="360" w:lineRule="auto"/>
        <w:rPr>
          <w:rFonts w:hint="eastAsia" w:ascii="仿宋" w:hAnsi="仿宋" w:eastAsia="仿宋"/>
          <w:b/>
          <w:color w:val="000000" w:themeColor="text1"/>
          <w:sz w:val="32"/>
          <w:szCs w:val="32"/>
          <w:lang w:eastAsia="zh-CN"/>
          <w14:textFill>
            <w14:solidFill>
              <w14:schemeClr w14:val="tx1"/>
            </w14:solidFill>
          </w14:textFill>
        </w:rPr>
      </w:pPr>
      <w:r>
        <w:rPr>
          <w:rFonts w:hint="eastAsia" w:ascii="仿宋" w:hAnsi="仿宋" w:eastAsia="仿宋"/>
          <w:b/>
          <w:color w:val="000000" w:themeColor="text1"/>
          <w:sz w:val="32"/>
          <w:szCs w:val="32"/>
          <w:lang w:eastAsia="zh-CN"/>
          <w14:textFill>
            <w14:solidFill>
              <w14:schemeClr w14:val="tx1"/>
            </w14:solidFill>
          </w14:textFill>
        </w:rPr>
        <w:t>六、评标要素表</w:t>
      </w:r>
    </w:p>
    <w:tbl>
      <w:tblPr>
        <w:tblStyle w:val="7"/>
        <w:tblW w:w="8550"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0"/>
        <w:gridCol w:w="705"/>
        <w:gridCol w:w="66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2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sz w:val="24"/>
                <w:szCs w:val="24"/>
              </w:rPr>
            </w:pPr>
            <w:r>
              <w:rPr>
                <w:rFonts w:hint="eastAsia" w:ascii="仿宋" w:hAnsi="仿宋" w:eastAsia="仿宋" w:cs="宋体"/>
                <w:color w:val="auto"/>
                <w:spacing w:val="-5"/>
                <w:sz w:val="24"/>
                <w:szCs w:val="24"/>
              </w:rPr>
              <w:t>项别</w:t>
            </w:r>
          </w:p>
        </w:tc>
        <w:tc>
          <w:tcPr>
            <w:tcW w:w="70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sz w:val="24"/>
                <w:szCs w:val="24"/>
              </w:rPr>
            </w:pPr>
            <w:r>
              <w:rPr>
                <w:rFonts w:hint="eastAsia" w:ascii="仿宋" w:hAnsi="仿宋" w:eastAsia="仿宋" w:cs="宋体"/>
                <w:color w:val="auto"/>
                <w:spacing w:val="-3"/>
                <w:sz w:val="24"/>
                <w:szCs w:val="24"/>
              </w:rPr>
              <w:t>分项</w:t>
            </w:r>
          </w:p>
        </w:tc>
        <w:tc>
          <w:tcPr>
            <w:tcW w:w="66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sz w:val="24"/>
                <w:szCs w:val="24"/>
              </w:rPr>
            </w:pPr>
            <w:r>
              <w:rPr>
                <w:rFonts w:hint="eastAsia" w:ascii="仿宋" w:hAnsi="仿宋" w:eastAsia="仿宋" w:cs="宋体"/>
                <w:color w:val="auto"/>
                <w:spacing w:val="-1"/>
                <w:sz w:val="24"/>
                <w:szCs w:val="24"/>
              </w:rPr>
              <w:t>评审要素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0" w:hRule="atLeast"/>
        </w:trPr>
        <w:tc>
          <w:tcPr>
            <w:tcW w:w="12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投标报价(20分)</w:t>
            </w:r>
          </w:p>
        </w:tc>
        <w:tc>
          <w:tcPr>
            <w:tcW w:w="70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hint="default"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20分</w:t>
            </w:r>
          </w:p>
        </w:tc>
        <w:tc>
          <w:tcPr>
            <w:tcW w:w="66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各投标人投标有效报价中最低报价或科学报价为基准价计 20 分；（必须满足招标文件技术要求报价方为有效报价）其他各响应人的报价得分按下列公式计算：（基准价/投标报价）×20=报价得分。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00"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服务方案（40分）</w:t>
            </w:r>
          </w:p>
        </w:tc>
        <w:tc>
          <w:tcPr>
            <w:tcW w:w="70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hint="default"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10分</w:t>
            </w:r>
          </w:p>
        </w:tc>
        <w:tc>
          <w:tcPr>
            <w:tcW w:w="66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供应商是否符合项目要求，是否按要求提供人员，并对供应商整体实力以及团队的组织建设情况比较，进行综合评审，提供人员配备情况和专业岗位职责和岗位服务标准，评委根据人员实力、专业服务标准等情况赋分。</w:t>
            </w:r>
          </w:p>
          <w:p>
            <w:pPr>
              <w:autoSpaceDE w:val="0"/>
              <w:autoSpaceDN w:val="0"/>
              <w:spacing w:line="460" w:lineRule="exact"/>
              <w:jc w:val="left"/>
              <w:rPr>
                <w:rFonts w:hint="eastAsia" w:ascii="仿宋" w:hAnsi="仿宋" w:eastAsia="仿宋" w:cs="宋体"/>
                <w:color w:val="000000" w:themeColor="text1"/>
                <w:spacing w:val="-5"/>
                <w:sz w:val="24"/>
                <w:szCs w:val="24"/>
                <w:lang w:val="zh-CN" w:eastAsia="zh-CN"/>
                <w14:textFill>
                  <w14:solidFill>
                    <w14:schemeClr w14:val="tx1"/>
                  </w14:solidFill>
                </w14:textFill>
              </w:rPr>
            </w:pPr>
            <w:r>
              <w:rPr>
                <w:rFonts w:hint="eastAsia" w:ascii="仿宋" w:hAnsi="仿宋" w:eastAsia="仿宋" w:cs="宋体"/>
                <w:color w:val="000000" w:themeColor="text1"/>
                <w:spacing w:val="-5"/>
                <w:sz w:val="24"/>
                <w:szCs w:val="24"/>
                <w:lang w:val="zh-CN" w:eastAsia="zh-CN"/>
                <w14:textFill>
                  <w14:solidFill>
                    <w14:schemeClr w14:val="tx1"/>
                  </w14:solidFill>
                </w14:textFill>
              </w:rPr>
              <w:t>人员架构科学、合理、专业，提供相关证书等材料完整得</w:t>
            </w:r>
            <w:r>
              <w:rPr>
                <w:rFonts w:hint="eastAsia" w:ascii="仿宋" w:hAnsi="仿宋" w:eastAsia="仿宋" w:cs="宋体"/>
                <w:color w:val="000000" w:themeColor="text1"/>
                <w:spacing w:val="-5"/>
                <w:sz w:val="24"/>
                <w:szCs w:val="24"/>
                <w:lang w:val="en-US" w:eastAsia="zh-CN"/>
                <w14:textFill>
                  <w14:solidFill>
                    <w14:schemeClr w14:val="tx1"/>
                  </w14:solidFill>
                </w14:textFill>
              </w:rPr>
              <w:t>6</w:t>
            </w:r>
            <w:r>
              <w:rPr>
                <w:rFonts w:hint="eastAsia" w:ascii="仿宋" w:hAnsi="仿宋" w:eastAsia="仿宋" w:cs="宋体"/>
                <w:color w:val="000000" w:themeColor="text1"/>
                <w:spacing w:val="-5"/>
                <w:sz w:val="24"/>
                <w:szCs w:val="24"/>
                <w:lang w:val="zh-CN" w:eastAsia="zh-CN"/>
                <w14:textFill>
                  <w14:solidFill>
                    <w14:schemeClr w14:val="tx1"/>
                  </w14:solidFill>
                </w14:textFill>
              </w:rPr>
              <w:t>-</w:t>
            </w:r>
            <w:r>
              <w:rPr>
                <w:rFonts w:hint="eastAsia" w:ascii="仿宋" w:hAnsi="仿宋" w:eastAsia="仿宋" w:cs="宋体"/>
                <w:color w:val="000000" w:themeColor="text1"/>
                <w:spacing w:val="-5"/>
                <w:sz w:val="24"/>
                <w:szCs w:val="24"/>
                <w:lang w:val="en-US" w:eastAsia="zh-CN"/>
                <w14:textFill>
                  <w14:solidFill>
                    <w14:schemeClr w14:val="tx1"/>
                  </w14:solidFill>
                </w14:textFill>
              </w:rPr>
              <w:t>10</w:t>
            </w:r>
            <w:r>
              <w:rPr>
                <w:rFonts w:hint="eastAsia" w:ascii="仿宋" w:hAnsi="仿宋" w:eastAsia="仿宋" w:cs="宋体"/>
                <w:color w:val="000000" w:themeColor="text1"/>
                <w:spacing w:val="-5"/>
                <w:sz w:val="24"/>
                <w:szCs w:val="24"/>
                <w:lang w:val="zh-CN" w:eastAsia="zh-CN"/>
                <w14:textFill>
                  <w14:solidFill>
                    <w14:schemeClr w14:val="tx1"/>
                  </w14:solidFill>
                </w14:textFill>
              </w:rPr>
              <w:t>分；</w:t>
            </w:r>
          </w:p>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zh-CN" w:eastAsia="zh-CN"/>
                <w14:textFill>
                  <w14:solidFill>
                    <w14:schemeClr w14:val="tx1"/>
                  </w14:solidFill>
                </w14:textFill>
              </w:rPr>
              <w:t>人员架构较科学、合理、专业，提供相关证书等材料较完整得</w:t>
            </w:r>
            <w:r>
              <w:rPr>
                <w:rFonts w:hint="eastAsia" w:ascii="仿宋" w:hAnsi="仿宋" w:eastAsia="仿宋" w:cs="宋体"/>
                <w:color w:val="000000" w:themeColor="text1"/>
                <w:spacing w:val="-5"/>
                <w:sz w:val="24"/>
                <w:szCs w:val="24"/>
                <w:lang w:val="en-US" w:eastAsia="zh-CN"/>
                <w14:textFill>
                  <w14:solidFill>
                    <w14:schemeClr w14:val="tx1"/>
                  </w14:solidFill>
                </w14:textFill>
              </w:rPr>
              <w:t>3</w:t>
            </w:r>
            <w:r>
              <w:rPr>
                <w:rFonts w:hint="eastAsia" w:ascii="仿宋" w:hAnsi="仿宋" w:eastAsia="仿宋" w:cs="宋体"/>
                <w:color w:val="000000" w:themeColor="text1"/>
                <w:spacing w:val="-5"/>
                <w:sz w:val="24"/>
                <w:szCs w:val="24"/>
                <w:lang w:val="zh-CN" w:eastAsia="zh-CN"/>
                <w14:textFill>
                  <w14:solidFill>
                    <w14:schemeClr w14:val="tx1"/>
                  </w14:solidFill>
                </w14:textFill>
              </w:rPr>
              <w:t>-</w:t>
            </w:r>
            <w:r>
              <w:rPr>
                <w:rFonts w:hint="eastAsia" w:ascii="仿宋" w:hAnsi="仿宋" w:eastAsia="仿宋" w:cs="宋体"/>
                <w:color w:val="000000" w:themeColor="text1"/>
                <w:spacing w:val="-5"/>
                <w:sz w:val="24"/>
                <w:szCs w:val="24"/>
                <w:lang w:val="en-US" w:eastAsia="zh-CN"/>
                <w14:textFill>
                  <w14:solidFill>
                    <w14:schemeClr w14:val="tx1"/>
                  </w14:solidFill>
                </w14:textFill>
              </w:rPr>
              <w:t>5</w:t>
            </w:r>
            <w:r>
              <w:rPr>
                <w:rFonts w:hint="eastAsia" w:ascii="仿宋" w:hAnsi="仿宋" w:eastAsia="仿宋" w:cs="宋体"/>
                <w:color w:val="000000" w:themeColor="text1"/>
                <w:spacing w:val="-5"/>
                <w:sz w:val="24"/>
                <w:szCs w:val="24"/>
                <w:lang w:val="zh-CN" w:eastAsia="zh-CN"/>
                <w14:textFill>
                  <w14:solidFill>
                    <w14:schemeClr w14:val="tx1"/>
                  </w14:solidFill>
                </w14:textFill>
              </w:rPr>
              <w:t>分。</w:t>
            </w:r>
          </w:p>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zh-CN" w:eastAsia="zh-CN"/>
                <w14:textFill>
                  <w14:solidFill>
                    <w14:schemeClr w14:val="tx1"/>
                  </w14:solidFill>
                </w14:textFill>
              </w:rPr>
              <w:t>人员架构简单、提供材料不全得</w:t>
            </w:r>
            <w:r>
              <w:rPr>
                <w:rFonts w:hint="eastAsia" w:ascii="仿宋" w:hAnsi="仿宋" w:eastAsia="仿宋" w:cs="宋体"/>
                <w:color w:val="000000" w:themeColor="text1"/>
                <w:spacing w:val="-5"/>
                <w:sz w:val="24"/>
                <w:szCs w:val="24"/>
                <w:lang w:val="en-US" w:eastAsia="zh-CN"/>
                <w14:textFill>
                  <w14:solidFill>
                    <w14:schemeClr w14:val="tx1"/>
                  </w14:solidFill>
                </w14:textFill>
              </w:rPr>
              <w:t>0-2。</w:t>
            </w:r>
          </w:p>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备注：需按项目要求提供相关证明材料复印件并加盖公章。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7" w:hRule="atLeast"/>
        </w:trPr>
        <w:tc>
          <w:tcPr>
            <w:tcW w:w="1200"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实施方案</w:t>
            </w:r>
          </w:p>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30分</w:t>
            </w:r>
          </w:p>
        </w:tc>
        <w:tc>
          <w:tcPr>
            <w:tcW w:w="66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1.服务管理工作计划，提供管理计划且合理属于优，提供管理计划不够合理或未提供属于差，优计6-10分，差计0-5分。</w:t>
            </w:r>
          </w:p>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2.服务质量目标及承诺0-5分。</w:t>
            </w:r>
          </w:p>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3.管理制度：有完善的后勤管理相关制度；有完善的保洁管理制度；有完善的危化品使用制度；有完善的培训考核制度；四项管理制度均提供，且制度完善属于优，提供部分管理制度或者制度不完善属于良，提供的管理制度不合理或者未提供管理制度属于差。优记11-15分，良记6-10分，差记0-5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2" w:hRule="atLeast"/>
        </w:trPr>
        <w:tc>
          <w:tcPr>
            <w:tcW w:w="12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应急保障</w:t>
            </w:r>
          </w:p>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（10分）</w:t>
            </w:r>
          </w:p>
        </w:tc>
        <w:tc>
          <w:tcPr>
            <w:tcW w:w="70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10分</w:t>
            </w:r>
          </w:p>
        </w:tc>
        <w:tc>
          <w:tcPr>
            <w:tcW w:w="66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针对服务过程中遇见的突发状况，供应商给出的应急方案及解决问题、响应速度等。方案是否全面可行并快速响应并解决问题。根据其响应程度赋分。</w:t>
            </w:r>
          </w:p>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突发应急预案保证措施全面、具有高效性、可行性、有针对性的得7-10分。</w:t>
            </w:r>
          </w:p>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突发应急预案保证措施基本全面、高效性一般、可行性一般、针对性一般的得3-6分。</w:t>
            </w:r>
          </w:p>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提供应急预案不合理或者未提供管理制度得1-2分。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12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垃圾处理服务方案</w:t>
            </w:r>
          </w:p>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（12分）</w:t>
            </w:r>
          </w:p>
        </w:tc>
        <w:tc>
          <w:tcPr>
            <w:tcW w:w="70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12分</w:t>
            </w:r>
          </w:p>
        </w:tc>
        <w:tc>
          <w:tcPr>
            <w:tcW w:w="66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1.评审内容：针对本项目提出垃圾处理服务方案，方案内容包含①垃圾收集及分类②垃圾清运及外运。</w:t>
            </w:r>
          </w:p>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2.评审标准①完整性： 方案须全面，对评审内容中的各项要求有详细描述及说明；②可实施性： 切合本项目实际情况，实施步骤清晰、合理；③针对性：方案能够紧扣项目实际情况，内容科学合理。</w:t>
            </w:r>
          </w:p>
          <w:p>
            <w:pPr>
              <w:autoSpaceDE w:val="0"/>
              <w:autoSpaceDN w:val="0"/>
              <w:spacing w:line="460" w:lineRule="exact"/>
              <w:jc w:val="left"/>
              <w:rPr>
                <w:rFonts w:hint="default"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3.评分标准：①垃圾收集及分类： 每完全满足一项评审标准得2分，满分6分；②</w:t>
            </w:r>
            <w:r>
              <w:rPr>
                <w:rFonts w:hint="default" w:ascii="仿宋" w:hAnsi="仿宋" w:eastAsia="仿宋" w:cs="宋体"/>
                <w:color w:val="000000" w:themeColor="text1"/>
                <w:spacing w:val="-5"/>
                <w:sz w:val="24"/>
                <w:szCs w:val="24"/>
                <w:lang w:val="en-US" w:eastAsia="zh-CN"/>
                <w14:textFill>
                  <w14:solidFill>
                    <w14:schemeClr w14:val="tx1"/>
                  </w14:solidFill>
                </w14:textFill>
              </w:rPr>
              <w:t>垃圾清运及外运</w:t>
            </w:r>
            <w:r>
              <w:rPr>
                <w:rFonts w:hint="eastAsia" w:ascii="仿宋" w:hAnsi="仿宋" w:eastAsia="仿宋" w:cs="宋体"/>
                <w:color w:val="000000" w:themeColor="text1"/>
                <w:spacing w:val="-5"/>
                <w:sz w:val="24"/>
                <w:szCs w:val="24"/>
                <w:lang w:val="en-US" w:eastAsia="zh-CN"/>
                <w14:textFill>
                  <w14:solidFill>
                    <w14:schemeClr w14:val="tx1"/>
                  </w14:solidFill>
                </w14:textFill>
              </w:rPr>
              <w:t>：</w:t>
            </w:r>
            <w:r>
              <w:rPr>
                <w:rFonts w:hint="default" w:ascii="仿宋" w:hAnsi="仿宋" w:eastAsia="仿宋" w:cs="宋体"/>
                <w:color w:val="000000" w:themeColor="text1"/>
                <w:spacing w:val="-5"/>
                <w:sz w:val="24"/>
                <w:szCs w:val="24"/>
                <w:lang w:val="en-US" w:eastAsia="zh-CN"/>
                <w14:textFill>
                  <w14:solidFill>
                    <w14:schemeClr w14:val="tx1"/>
                  </w14:solidFill>
                </w14:textFill>
              </w:rPr>
              <w:t xml:space="preserve"> 每完全满足一项评审标准得</w:t>
            </w:r>
            <w:r>
              <w:rPr>
                <w:rFonts w:hint="eastAsia" w:ascii="仿宋" w:hAnsi="仿宋" w:eastAsia="仿宋" w:cs="宋体"/>
                <w:color w:val="000000" w:themeColor="text1"/>
                <w:spacing w:val="-5"/>
                <w:sz w:val="24"/>
                <w:szCs w:val="24"/>
                <w:lang w:val="en-US" w:eastAsia="zh-CN"/>
                <w14:textFill>
                  <w14:solidFill>
                    <w14:schemeClr w14:val="tx1"/>
                  </w14:solidFill>
                </w14:textFill>
              </w:rPr>
              <w:t>2</w:t>
            </w:r>
            <w:r>
              <w:rPr>
                <w:rFonts w:hint="default" w:ascii="仿宋" w:hAnsi="仿宋" w:eastAsia="仿宋" w:cs="宋体"/>
                <w:color w:val="000000" w:themeColor="text1"/>
                <w:spacing w:val="-5"/>
                <w:sz w:val="24"/>
                <w:szCs w:val="24"/>
                <w:lang w:val="en-US" w:eastAsia="zh-CN"/>
                <w14:textFill>
                  <w14:solidFill>
                    <w14:schemeClr w14:val="tx1"/>
                  </w14:solidFill>
                </w14:textFill>
              </w:rPr>
              <w:t>分，满分</w:t>
            </w:r>
            <w:r>
              <w:rPr>
                <w:rFonts w:hint="eastAsia" w:ascii="仿宋" w:hAnsi="仿宋" w:eastAsia="仿宋" w:cs="宋体"/>
                <w:color w:val="000000" w:themeColor="text1"/>
                <w:spacing w:val="-5"/>
                <w:sz w:val="24"/>
                <w:szCs w:val="24"/>
                <w:lang w:val="en-US" w:eastAsia="zh-CN"/>
                <w14:textFill>
                  <w14:solidFill>
                    <w14:schemeClr w14:val="tx1"/>
                  </w14:solidFill>
                </w14:textFill>
              </w:rPr>
              <w:t>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12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档案管理方案</w:t>
            </w:r>
          </w:p>
          <w:p>
            <w:pPr>
              <w:autoSpaceDE w:val="0"/>
              <w:autoSpaceDN w:val="0"/>
              <w:spacing w:line="460" w:lineRule="exact"/>
              <w:jc w:val="center"/>
              <w:rPr>
                <w:rFonts w:hint="default"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（3分）</w:t>
            </w:r>
          </w:p>
        </w:tc>
        <w:tc>
          <w:tcPr>
            <w:tcW w:w="70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hint="default"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3分</w:t>
            </w:r>
          </w:p>
        </w:tc>
        <w:tc>
          <w:tcPr>
            <w:tcW w:w="66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1.评审内容：针对本项目提供各岗位职责范围内产生的资料，包含①合理的规划措施②保管措施和移交措施。</w:t>
            </w:r>
          </w:p>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2.评审标准：①完整性： 内容必须全面，对评审内容中的各项要求有详细描述；②合理性： 切合项目具体情况，提出责任明确、要求具体的方案：③针对性： 内容能够紧扣项目实际情况，内容科学合理。</w:t>
            </w:r>
          </w:p>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3.评分标准：①合理的规划措施： 每完全满足一个评审标准得 0.5 分，满分1.5分；②保管措施和移交措施： 每完全满足一个评审标准得0.5分，满分1.5分。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8" w:hRule="atLeast"/>
        </w:trPr>
        <w:tc>
          <w:tcPr>
            <w:tcW w:w="1200" w:type="dxa"/>
            <w:tcBorders>
              <w:top w:val="single" w:color="auto" w:sz="4" w:space="0"/>
              <w:left w:val="single" w:color="auto" w:sz="4" w:space="0"/>
              <w:right w:val="single" w:color="auto" w:sz="4" w:space="0"/>
            </w:tcBorders>
            <w:noWrap/>
            <w:vAlign w:val="center"/>
          </w:tcPr>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售后服务服务承诺</w:t>
            </w:r>
          </w:p>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（4分）</w:t>
            </w:r>
          </w:p>
        </w:tc>
        <w:tc>
          <w:tcPr>
            <w:tcW w:w="705" w:type="dxa"/>
            <w:tcBorders>
              <w:top w:val="single" w:color="auto" w:sz="4" w:space="0"/>
              <w:left w:val="single" w:color="auto" w:sz="4" w:space="0"/>
              <w:right w:val="single" w:color="auto" w:sz="4" w:space="0"/>
            </w:tcBorders>
            <w:noWrap/>
            <w:vAlign w:val="center"/>
          </w:tcPr>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4分</w:t>
            </w:r>
          </w:p>
        </w:tc>
        <w:tc>
          <w:tcPr>
            <w:tcW w:w="66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针对本项目承诺并接受采购人对上岗人员管理服务的监督、批评和建议计0-2分；</w:t>
            </w:r>
          </w:p>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承诺若出现上岗服务人员因病不能工作的，及时请调其他上岗服务人员补充，确保采购需求服务工作的正常进行，提供合理可行的人员补充方案计0-2分。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12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hint="eastAsia" w:ascii="仿宋" w:hAnsi="仿宋" w:eastAsia="仿宋" w:cs="宋体"/>
                <w:color w:val="000000" w:themeColor="text1"/>
                <w:spacing w:val="-5"/>
                <w:sz w:val="24"/>
                <w:szCs w:val="24"/>
                <w:lang w:val="zh-CN" w:eastAsia="zh-CN"/>
                <w14:textFill>
                  <w14:solidFill>
                    <w14:schemeClr w14:val="tx1"/>
                  </w14:solidFill>
                </w14:textFill>
              </w:rPr>
            </w:pPr>
            <w:r>
              <w:rPr>
                <w:rFonts w:hint="eastAsia" w:ascii="仿宋" w:hAnsi="仿宋" w:eastAsia="仿宋" w:cs="宋体"/>
                <w:color w:val="000000" w:themeColor="text1"/>
                <w:spacing w:val="-5"/>
                <w:sz w:val="24"/>
                <w:szCs w:val="24"/>
                <w:lang w:val="zh-CN" w:eastAsia="zh-CN"/>
                <w14:textFill>
                  <w14:solidFill>
                    <w14:schemeClr w14:val="tx1"/>
                  </w14:solidFill>
                </w14:textFill>
              </w:rPr>
              <w:t>服务承诺</w:t>
            </w:r>
          </w:p>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zh-CN" w:eastAsia="zh-CN"/>
                <w14:textFill>
                  <w14:solidFill>
                    <w14:schemeClr w14:val="tx1"/>
                  </w14:solidFill>
                </w14:textFill>
              </w:rPr>
              <w:t>（</w:t>
            </w:r>
            <w:r>
              <w:rPr>
                <w:rFonts w:hint="eastAsia" w:ascii="仿宋" w:hAnsi="仿宋" w:eastAsia="仿宋" w:cs="宋体"/>
                <w:color w:val="000000" w:themeColor="text1"/>
                <w:spacing w:val="-5"/>
                <w:sz w:val="24"/>
                <w:szCs w:val="24"/>
                <w:lang w:val="en-US" w:eastAsia="zh-CN"/>
                <w14:textFill>
                  <w14:solidFill>
                    <w14:schemeClr w14:val="tx1"/>
                  </w14:solidFill>
                </w14:textFill>
              </w:rPr>
              <w:t>6分</w:t>
            </w:r>
            <w:r>
              <w:rPr>
                <w:rFonts w:hint="eastAsia" w:ascii="仿宋" w:hAnsi="仿宋" w:eastAsia="仿宋" w:cs="宋体"/>
                <w:color w:val="000000" w:themeColor="text1"/>
                <w:spacing w:val="-5"/>
                <w:sz w:val="24"/>
                <w:szCs w:val="24"/>
                <w:lang w:val="zh-CN" w:eastAsia="zh-CN"/>
                <w14:textFill>
                  <w14:solidFill>
                    <w14:schemeClr w14:val="tx1"/>
                  </w14:solidFill>
                </w14:textFill>
              </w:rPr>
              <w:t>）</w:t>
            </w:r>
          </w:p>
        </w:tc>
        <w:tc>
          <w:tcPr>
            <w:tcW w:w="70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hint="default"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6分</w:t>
            </w:r>
          </w:p>
        </w:tc>
        <w:tc>
          <w:tcPr>
            <w:tcW w:w="66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zh-CN" w:eastAsia="zh-CN"/>
                <w14:textFill>
                  <w14:solidFill>
                    <w14:schemeClr w14:val="tx1"/>
                  </w14:solidFill>
                </w14:textFill>
              </w:rPr>
              <w:t>供应商具有良好的社会信誉，在以往经营管理中无任何卫生、消防安全、劳务纠纷等、近3年内无因重大违规而被解除合同或起诉的不良记录提供承诺书。</w:t>
            </w:r>
          </w:p>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服务承诺内容全面、可行，合理，得4-6分。</w:t>
            </w:r>
          </w:p>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服务承诺内容基本全面、可行，基本合理，得0-3分。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12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商务响应</w:t>
            </w:r>
          </w:p>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（5分）</w:t>
            </w:r>
          </w:p>
        </w:tc>
        <w:tc>
          <w:tcPr>
            <w:tcW w:w="70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5分</w:t>
            </w:r>
          </w:p>
        </w:tc>
        <w:tc>
          <w:tcPr>
            <w:tcW w:w="66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left"/>
              <w:rPr>
                <w:rFonts w:hint="eastAsia" w:ascii="仿宋" w:hAnsi="仿宋" w:eastAsia="仿宋" w:cs="宋体"/>
                <w:color w:val="000000" w:themeColor="text1"/>
                <w:spacing w:val="-5"/>
                <w:sz w:val="24"/>
                <w:szCs w:val="24"/>
                <w:lang w:val="en-US" w:eastAsia="zh-CN"/>
                <w14:textFill>
                  <w14:solidFill>
                    <w14:schemeClr w14:val="tx1"/>
                  </w14:solidFill>
                </w14:textFill>
              </w:rPr>
            </w:pPr>
            <w:r>
              <w:rPr>
                <w:rFonts w:hint="eastAsia" w:ascii="仿宋" w:hAnsi="仿宋" w:eastAsia="仿宋" w:cs="宋体"/>
                <w:color w:val="000000" w:themeColor="text1"/>
                <w:spacing w:val="-5"/>
                <w:sz w:val="24"/>
                <w:szCs w:val="24"/>
                <w:lang w:val="en-US" w:eastAsia="zh-CN"/>
                <w14:textFill>
                  <w14:solidFill>
                    <w14:schemeClr w14:val="tx1"/>
                  </w14:solidFill>
                </w14:textFill>
              </w:rPr>
              <w:t>有效性和符合性审核合格的投标供应商，商务要求完全响应招标文件要求的得5分，否则不得分。</w:t>
            </w:r>
          </w:p>
        </w:tc>
      </w:tr>
    </w:tbl>
    <w:p>
      <w:pPr>
        <w:jc w:val="left"/>
        <w:rPr>
          <w:rFonts w:hint="eastAsia" w:ascii="仿宋" w:hAnsi="仿宋" w:eastAsia="仿宋"/>
          <w:color w:val="FF0000"/>
          <w:sz w:val="32"/>
          <w:szCs w:val="32"/>
        </w:rPr>
      </w:pPr>
    </w:p>
    <w:p>
      <w:pPr>
        <w:jc w:val="left"/>
        <w:rPr>
          <w:rFonts w:ascii="仿宋" w:hAnsi="仿宋" w:eastAsia="仿宋"/>
          <w:color w:val="FF0000"/>
          <w:sz w:val="32"/>
          <w:szCs w:val="32"/>
        </w:rPr>
      </w:pPr>
      <w:r>
        <w:rPr>
          <w:rFonts w:hint="eastAsia" w:ascii="仿宋" w:hAnsi="仿宋" w:eastAsia="仿宋"/>
          <w:color w:val="FF0000"/>
          <w:sz w:val="32"/>
          <w:szCs w:val="32"/>
        </w:rPr>
        <w:t xml:space="preserve">                                        </w:t>
      </w:r>
    </w:p>
    <w:p>
      <w:pPr>
        <w:jc w:val="left"/>
        <w:rPr>
          <w:rFonts w:hint="eastAsia" w:ascii="仿宋" w:hAnsi="仿宋" w:eastAsia="仿宋"/>
          <w:color w:val="FF0000"/>
          <w:sz w:val="32"/>
          <w:szCs w:val="32"/>
        </w:rPr>
      </w:pPr>
      <w:r>
        <w:rPr>
          <w:rFonts w:hint="eastAsia" w:ascii="仿宋" w:hAnsi="仿宋" w:eastAsia="仿宋"/>
          <w:color w:val="FF0000"/>
          <w:sz w:val="32"/>
          <w:szCs w:val="32"/>
        </w:rPr>
        <w:t xml:space="preserve">                           </w:t>
      </w:r>
    </w:p>
    <w:p>
      <w:pPr>
        <w:jc w:val="left"/>
        <w:rPr>
          <w:rFonts w:ascii="仿宋" w:hAnsi="仿宋" w:eastAsia="仿宋"/>
          <w:sz w:val="32"/>
          <w:szCs w:val="32"/>
        </w:rPr>
      </w:pPr>
      <w:r>
        <w:rPr>
          <w:rFonts w:hint="eastAsia" w:ascii="仿宋" w:hAnsi="仿宋" w:eastAsia="仿宋"/>
          <w:sz w:val="32"/>
          <w:szCs w:val="32"/>
        </w:rPr>
        <w:t xml:space="preserve"> 采购人：</w:t>
      </w:r>
    </w:p>
    <w:p>
      <w:pPr>
        <w:jc w:val="left"/>
        <w:rPr>
          <w:rFonts w:ascii="仿宋" w:hAnsi="仿宋" w:eastAsia="仿宋"/>
          <w:sz w:val="32"/>
          <w:szCs w:val="32"/>
        </w:rPr>
      </w:pPr>
      <w:r>
        <w:rPr>
          <w:rFonts w:hint="eastAsia" w:ascii="仿宋" w:hAnsi="仿宋" w:eastAsia="仿宋"/>
          <w:sz w:val="32"/>
          <w:szCs w:val="32"/>
        </w:rPr>
        <w:t xml:space="preserve">                            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973A4"/>
    <w:multiLevelType w:val="singleLevel"/>
    <w:tmpl w:val="931973A4"/>
    <w:lvl w:ilvl="0" w:tentative="0">
      <w:start w:val="2"/>
      <w:numFmt w:val="decimal"/>
      <w:suff w:val="nothing"/>
      <w:lvlText w:val="%1、"/>
      <w:lvlJc w:val="left"/>
    </w:lvl>
  </w:abstractNum>
  <w:abstractNum w:abstractNumId="1">
    <w:nsid w:val="558A541D"/>
    <w:multiLevelType w:val="singleLevel"/>
    <w:tmpl w:val="558A541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YTQ0ZWQwZWY0ZDdkNTMzMjNiZDRiNDBhYzZjYTMifQ=="/>
  </w:docVars>
  <w:rsids>
    <w:rsidRoot w:val="004D1BFD"/>
    <w:rsid w:val="0001004A"/>
    <w:rsid w:val="00036B66"/>
    <w:rsid w:val="000370E4"/>
    <w:rsid w:val="0004159F"/>
    <w:rsid w:val="00044EF3"/>
    <w:rsid w:val="000567D7"/>
    <w:rsid w:val="0009405F"/>
    <w:rsid w:val="000C694A"/>
    <w:rsid w:val="000D5DF8"/>
    <w:rsid w:val="00123B77"/>
    <w:rsid w:val="001A02AB"/>
    <w:rsid w:val="001A192C"/>
    <w:rsid w:val="001E5B12"/>
    <w:rsid w:val="00233183"/>
    <w:rsid w:val="002610E5"/>
    <w:rsid w:val="00265935"/>
    <w:rsid w:val="002663E8"/>
    <w:rsid w:val="00267567"/>
    <w:rsid w:val="0027578A"/>
    <w:rsid w:val="00295848"/>
    <w:rsid w:val="00295C75"/>
    <w:rsid w:val="00304299"/>
    <w:rsid w:val="003306CE"/>
    <w:rsid w:val="00331D33"/>
    <w:rsid w:val="0035619E"/>
    <w:rsid w:val="00360FD1"/>
    <w:rsid w:val="00374F4A"/>
    <w:rsid w:val="003D3513"/>
    <w:rsid w:val="00431CE5"/>
    <w:rsid w:val="00431DFD"/>
    <w:rsid w:val="0044676F"/>
    <w:rsid w:val="00492E7F"/>
    <w:rsid w:val="004D1BFD"/>
    <w:rsid w:val="004E5BA7"/>
    <w:rsid w:val="00590BC5"/>
    <w:rsid w:val="00612721"/>
    <w:rsid w:val="00625D16"/>
    <w:rsid w:val="00650E6B"/>
    <w:rsid w:val="00672874"/>
    <w:rsid w:val="0067639D"/>
    <w:rsid w:val="00694AB5"/>
    <w:rsid w:val="00743DB6"/>
    <w:rsid w:val="0075413D"/>
    <w:rsid w:val="007659D7"/>
    <w:rsid w:val="00787D3A"/>
    <w:rsid w:val="007A72BF"/>
    <w:rsid w:val="007C2FBE"/>
    <w:rsid w:val="007E32CC"/>
    <w:rsid w:val="007E4C30"/>
    <w:rsid w:val="007F788C"/>
    <w:rsid w:val="00800CEE"/>
    <w:rsid w:val="00810106"/>
    <w:rsid w:val="00812812"/>
    <w:rsid w:val="00821D33"/>
    <w:rsid w:val="0082644F"/>
    <w:rsid w:val="00852138"/>
    <w:rsid w:val="00874C1D"/>
    <w:rsid w:val="008758A8"/>
    <w:rsid w:val="0088479A"/>
    <w:rsid w:val="008B0663"/>
    <w:rsid w:val="008D2068"/>
    <w:rsid w:val="008D5F7A"/>
    <w:rsid w:val="008F031E"/>
    <w:rsid w:val="00904672"/>
    <w:rsid w:val="0091456F"/>
    <w:rsid w:val="00914679"/>
    <w:rsid w:val="00915CEA"/>
    <w:rsid w:val="009201EB"/>
    <w:rsid w:val="0092299F"/>
    <w:rsid w:val="00922E3A"/>
    <w:rsid w:val="00950B6F"/>
    <w:rsid w:val="009622AE"/>
    <w:rsid w:val="00970978"/>
    <w:rsid w:val="009A0482"/>
    <w:rsid w:val="009F0A74"/>
    <w:rsid w:val="00A05102"/>
    <w:rsid w:val="00A34FB3"/>
    <w:rsid w:val="00A540B4"/>
    <w:rsid w:val="00A912A5"/>
    <w:rsid w:val="00AB2885"/>
    <w:rsid w:val="00AB456A"/>
    <w:rsid w:val="00AD6FC1"/>
    <w:rsid w:val="00B17A40"/>
    <w:rsid w:val="00B72D69"/>
    <w:rsid w:val="00BA616A"/>
    <w:rsid w:val="00BB7F7B"/>
    <w:rsid w:val="00BC0E40"/>
    <w:rsid w:val="00BD6909"/>
    <w:rsid w:val="00C1433E"/>
    <w:rsid w:val="00C17812"/>
    <w:rsid w:val="00C3524B"/>
    <w:rsid w:val="00C364D1"/>
    <w:rsid w:val="00C54F94"/>
    <w:rsid w:val="00C86BAE"/>
    <w:rsid w:val="00CF2C75"/>
    <w:rsid w:val="00D07F20"/>
    <w:rsid w:val="00D34861"/>
    <w:rsid w:val="00D458D0"/>
    <w:rsid w:val="00D631EE"/>
    <w:rsid w:val="00DA4B92"/>
    <w:rsid w:val="00DC381B"/>
    <w:rsid w:val="00DD3FB6"/>
    <w:rsid w:val="00DD6E6B"/>
    <w:rsid w:val="00DD6EA7"/>
    <w:rsid w:val="00E2339E"/>
    <w:rsid w:val="00E65A01"/>
    <w:rsid w:val="00E65B60"/>
    <w:rsid w:val="00E667AF"/>
    <w:rsid w:val="00E9705A"/>
    <w:rsid w:val="00EA2599"/>
    <w:rsid w:val="00ED04EA"/>
    <w:rsid w:val="00F3263B"/>
    <w:rsid w:val="00F50127"/>
    <w:rsid w:val="00F55781"/>
    <w:rsid w:val="00F629C8"/>
    <w:rsid w:val="00F81D1B"/>
    <w:rsid w:val="00F844F6"/>
    <w:rsid w:val="00FA01C1"/>
    <w:rsid w:val="00FC6A41"/>
    <w:rsid w:val="00FC74E8"/>
    <w:rsid w:val="013E0DEB"/>
    <w:rsid w:val="017E5B8F"/>
    <w:rsid w:val="047E0DF8"/>
    <w:rsid w:val="068F0794"/>
    <w:rsid w:val="08493DEA"/>
    <w:rsid w:val="11BF74DE"/>
    <w:rsid w:val="120C2DC4"/>
    <w:rsid w:val="17D8424D"/>
    <w:rsid w:val="185E7722"/>
    <w:rsid w:val="18B1478C"/>
    <w:rsid w:val="1A95479C"/>
    <w:rsid w:val="1F2367F4"/>
    <w:rsid w:val="1F325180"/>
    <w:rsid w:val="22B303E5"/>
    <w:rsid w:val="26E04AC8"/>
    <w:rsid w:val="304B6F16"/>
    <w:rsid w:val="34810F60"/>
    <w:rsid w:val="373F768E"/>
    <w:rsid w:val="377F2E21"/>
    <w:rsid w:val="37AB5678"/>
    <w:rsid w:val="38E97095"/>
    <w:rsid w:val="3A144205"/>
    <w:rsid w:val="3C340F58"/>
    <w:rsid w:val="3CA24510"/>
    <w:rsid w:val="3E7624D4"/>
    <w:rsid w:val="3EE22E72"/>
    <w:rsid w:val="402F14D9"/>
    <w:rsid w:val="497B664E"/>
    <w:rsid w:val="4F0A1774"/>
    <w:rsid w:val="51984A67"/>
    <w:rsid w:val="52095776"/>
    <w:rsid w:val="562D5A32"/>
    <w:rsid w:val="57211FE5"/>
    <w:rsid w:val="57580F21"/>
    <w:rsid w:val="5CDF7602"/>
    <w:rsid w:val="5E7423B8"/>
    <w:rsid w:val="5F9C1A4B"/>
    <w:rsid w:val="61B444F1"/>
    <w:rsid w:val="680148DE"/>
    <w:rsid w:val="6B211C8C"/>
    <w:rsid w:val="6B8B6A39"/>
    <w:rsid w:val="6C97087F"/>
    <w:rsid w:val="6DA55CA5"/>
    <w:rsid w:val="737A4711"/>
    <w:rsid w:val="7810088D"/>
    <w:rsid w:val="7E083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autoRedefine/>
    <w:unhideWhenUsed/>
    <w:qFormat/>
    <w:uiPriority w:val="0"/>
    <w:pPr>
      <w:keepNext/>
      <w:keepLines/>
      <w:tabs>
        <w:tab w:val="left" w:pos="864"/>
      </w:tabs>
      <w:spacing w:before="120"/>
      <w:ind w:left="864" w:hanging="864"/>
      <w:outlineLvl w:val="3"/>
    </w:pPr>
    <w:rPr>
      <w:rFonts w:ascii="Arial" w:hAnsi="Arial" w:cs="Times New Roman"/>
      <w:bCs/>
      <w:szCs w:val="2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unhideWhenUsed/>
    <w:qFormat/>
    <w:uiPriority w:val="99"/>
    <w:pPr>
      <w:ind w:firstLine="420"/>
    </w:p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autoRedefine/>
    <w:qFormat/>
    <w:uiPriority w:val="0"/>
    <w:rPr>
      <w:kern w:val="2"/>
      <w:sz w:val="18"/>
      <w:szCs w:val="18"/>
    </w:rPr>
  </w:style>
  <w:style w:type="character" w:customStyle="1" w:styleId="11">
    <w:name w:val="页脚 Char"/>
    <w:basedOn w:val="9"/>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3701</Words>
  <Characters>3858</Characters>
  <Lines>7</Lines>
  <Paragraphs>2</Paragraphs>
  <TotalTime>4</TotalTime>
  <ScaleCrop>false</ScaleCrop>
  <LinksUpToDate>false</LinksUpToDate>
  <CharactersWithSpaces>4003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2019-03-06T08:55:00Z</dcterms:created>
  <dc:creator>rkx</dc:creator>
  <cp:lastModifiedBy>老衲法号法相</cp:lastModifiedBy>
  <cp:lastPrinted>2020-07-21T09:19:00Z</cp:lastPrinted>
  <dcterms:modified xsi:type="dcterms:W3CDTF">2024-02-04T07:38:59Z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9D916A9DE74444B7AA56F896FBC5CF08_13</vt:lpwstr>
  </property>
</Properties>
</file>