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snapToGrid w:val="0"/>
        <w:spacing w:line="500" w:lineRule="exact"/>
        <w:jc w:val="center"/>
        <w:rPr>
          <w:rFonts w:hint="eastAsia" w:ascii="微软雅黑" w:hAnsi="微软雅黑" w:eastAsia="微软雅黑" w:cs="微软雅黑"/>
          <w:color w:val="auto"/>
          <w:lang w:eastAsia="zh-CN"/>
        </w:rPr>
      </w:pPr>
      <w:r>
        <w:rPr>
          <w:rFonts w:hint="eastAsia" w:ascii="微软雅黑" w:hAnsi="微软雅黑" w:eastAsia="微软雅黑" w:cs="微软雅黑"/>
          <w:color w:val="auto"/>
          <w:lang w:val="en-US" w:eastAsia="zh-CN"/>
        </w:rPr>
        <w:t>延安市中医医院文印设备、计算机网络等设备采购项目</w:t>
      </w:r>
    </w:p>
    <w:p>
      <w:pPr>
        <w:pStyle w:val="3"/>
        <w:numPr>
          <w:ilvl w:val="0"/>
          <w:numId w:val="0"/>
        </w:numPr>
        <w:snapToGrid w:val="0"/>
        <w:spacing w:line="500" w:lineRule="exact"/>
        <w:jc w:val="center"/>
        <w:rPr>
          <w:rFonts w:hint="eastAsia" w:ascii="微软雅黑" w:hAnsi="微软雅黑" w:eastAsia="微软雅黑" w:cs="微软雅黑"/>
          <w:color w:val="auto"/>
        </w:rPr>
      </w:pPr>
      <w:r>
        <w:rPr>
          <w:rFonts w:hint="eastAsia" w:ascii="微软雅黑" w:hAnsi="微软雅黑" w:eastAsia="微软雅黑" w:cs="微软雅黑"/>
          <w:color w:val="auto"/>
          <w:lang w:eastAsia="zh-CN"/>
        </w:rPr>
        <w:t>竞争性</w:t>
      </w:r>
      <w:r>
        <w:rPr>
          <w:rFonts w:hint="eastAsia" w:ascii="微软雅黑" w:hAnsi="微软雅黑" w:eastAsia="微软雅黑" w:cs="微软雅黑"/>
          <w:color w:val="auto"/>
        </w:rPr>
        <w:t>谈判</w:t>
      </w:r>
      <w:r>
        <w:rPr>
          <w:rFonts w:hint="eastAsia" w:ascii="微软雅黑" w:hAnsi="微软雅黑" w:eastAsia="微软雅黑" w:cs="微软雅黑"/>
          <w:color w:val="auto"/>
          <w:lang w:val="en-US" w:eastAsia="zh-CN"/>
        </w:rPr>
        <w:t>公告</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项目概况</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延安市中医医院文印设备、计算机网络等设备采购项目的潜在供应商应在全国公共资源交易中心平台（陕西省·延安市）平台获取采购文件，并于2024年    1月31日9时00分（北京时间）前递交响应文件。</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一、项目基本情况</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项目编号：YAZL-2024-1</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项目名称：延安市中医医院文印设备、计算机网络等设备采购项目</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采购方式：竞争性谈判</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预算金额：500000.00元</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bookmarkStart w:id="0" w:name="_Toc28359003"/>
      <w:bookmarkStart w:id="1" w:name="_Toc28359080"/>
      <w:bookmarkStart w:id="2" w:name="_Toc35393791"/>
      <w:bookmarkStart w:id="3" w:name="_Toc35393622"/>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采购需求：</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合同包1(延安市中医医院文印设备、计算机网络等设备采购项目):</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 xml:space="preserve">合同包预算金额：500000.00元 </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合同包最高限价：500000.00元</w:t>
      </w:r>
    </w:p>
    <w:tbl>
      <w:tblPr>
        <w:tblStyle w:val="5"/>
        <w:tblW w:w="9817" w:type="dxa"/>
        <w:tblInd w:w="-23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89"/>
        <w:gridCol w:w="1292"/>
        <w:gridCol w:w="1990"/>
        <w:gridCol w:w="1138"/>
        <w:gridCol w:w="1505"/>
        <w:gridCol w:w="1594"/>
        <w:gridCol w:w="150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8" w:hRule="atLeast"/>
        </w:trPr>
        <w:tc>
          <w:tcPr>
            <w:tcW w:w="78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品目号</w:t>
            </w:r>
          </w:p>
        </w:tc>
        <w:tc>
          <w:tcPr>
            <w:tcW w:w="1292"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品目名称</w:t>
            </w:r>
          </w:p>
        </w:tc>
        <w:tc>
          <w:tcPr>
            <w:tcW w:w="199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采购标的</w:t>
            </w:r>
          </w:p>
        </w:tc>
        <w:tc>
          <w:tcPr>
            <w:tcW w:w="1138"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数量</w:t>
            </w:r>
          </w:p>
          <w:p>
            <w:pPr>
              <w:keepNext w:val="0"/>
              <w:keepLines w:val="0"/>
              <w:pageBreakBefore w:val="0"/>
              <w:widowControl w:val="0"/>
              <w:kinsoku/>
              <w:wordWrap/>
              <w:overflowPunct/>
              <w:topLinePunct w:val="0"/>
              <w:autoSpaceDE/>
              <w:autoSpaceDN/>
              <w:bidi w:val="0"/>
              <w:adjustRightInd/>
              <w:spacing w:line="440" w:lineRule="exact"/>
              <w:jc w:val="center"/>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（单位）</w:t>
            </w:r>
          </w:p>
        </w:tc>
        <w:tc>
          <w:tcPr>
            <w:tcW w:w="150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技术规格、参数及要求</w:t>
            </w:r>
          </w:p>
        </w:tc>
        <w:tc>
          <w:tcPr>
            <w:tcW w:w="1594"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品目预算(元)</w:t>
            </w:r>
          </w:p>
        </w:tc>
        <w:tc>
          <w:tcPr>
            <w:tcW w:w="1509"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711" w:hRule="atLeast"/>
        </w:trPr>
        <w:tc>
          <w:tcPr>
            <w:tcW w:w="78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1-1</w:t>
            </w:r>
          </w:p>
        </w:tc>
        <w:tc>
          <w:tcPr>
            <w:tcW w:w="1292"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其他办公设备</w:t>
            </w:r>
          </w:p>
        </w:tc>
        <w:tc>
          <w:tcPr>
            <w:tcW w:w="1990"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延安市中医医院文印设备、计算机网络等设备采购项目</w:t>
            </w:r>
          </w:p>
        </w:tc>
        <w:tc>
          <w:tcPr>
            <w:tcW w:w="1138"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1(批)</w:t>
            </w:r>
          </w:p>
        </w:tc>
        <w:tc>
          <w:tcPr>
            <w:tcW w:w="1505"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详见采购</w:t>
            </w:r>
          </w:p>
          <w:p>
            <w:pPr>
              <w:keepNext w:val="0"/>
              <w:keepLines w:val="0"/>
              <w:pageBreakBefore w:val="0"/>
              <w:widowControl w:val="0"/>
              <w:kinsoku/>
              <w:wordWrap/>
              <w:overflowPunct/>
              <w:topLinePunct w:val="0"/>
              <w:autoSpaceDE/>
              <w:autoSpaceDN/>
              <w:bidi w:val="0"/>
              <w:adjustRightInd/>
              <w:spacing w:line="440" w:lineRule="exact"/>
              <w:jc w:val="center"/>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文件</w:t>
            </w:r>
          </w:p>
        </w:tc>
        <w:tc>
          <w:tcPr>
            <w:tcW w:w="1594"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500000.00</w:t>
            </w:r>
          </w:p>
        </w:tc>
        <w:tc>
          <w:tcPr>
            <w:tcW w:w="1509" w:type="dxa"/>
            <w:tcBorders>
              <w:top w:val="single" w:color="333333" w:sz="6" w:space="0"/>
              <w:left w:val="nil"/>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500000.00</w:t>
            </w:r>
          </w:p>
        </w:tc>
      </w:tr>
    </w:tbl>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本合同包不接受联合体投标</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合同履行期限：自合同签订之日起1年。</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二、投标人的资格要求：</w:t>
      </w:r>
      <w:bookmarkEnd w:id="0"/>
      <w:bookmarkEnd w:id="1"/>
      <w:bookmarkEnd w:id="2"/>
      <w:bookmarkEnd w:id="3"/>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1.满足《中华人民共和国政府采购法》第二十二条规定；</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bookmarkStart w:id="4" w:name="_Toc28359004"/>
      <w:bookmarkStart w:id="5" w:name="_Toc28359081"/>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2.落实政府采购政策需满足的资格要求：</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合同包1(延安市中医医院文印设备、计算机网络等设备采购项目)落实政府采购政策需满足的资格要求如下: 2.1《财政部财库〔2020〕46号关于印发《政府采购促进中小企业发展管理办法》； 2.2陕西省财政厅关于印发《陕西省中小企业政府采购信用融资办法》（陕财办采〔2018〕23号）；2.3《财政部司法部关于政府采购支持监狱企业发展有关问题的通知》（财库〔2014〕68号）； 2.4《国务院办公厅关于建立政府强制采购节能产品制度的通知》（国办发〔2007〕51号）； 2.5《节能产品政府采购实施意见》（财库[2004]185号）； 2.6《环境标志产品政府采购实施的意见》（财库[2006]90号）； 2.7《三部门联合发布关于促进残疾人就业政府采购政策的通知》（财库〔2017〕141号）；2.8其他需要落实的政府采购政策。</w:t>
      </w:r>
    </w:p>
    <w:p>
      <w:pPr>
        <w:keepNext w:val="0"/>
        <w:keepLines w:val="0"/>
        <w:pageBreakBefore w:val="0"/>
        <w:widowControl w:val="0"/>
        <w:numPr>
          <w:ilvl w:val="0"/>
          <w:numId w:val="1"/>
        </w:numPr>
        <w:kinsoku/>
        <w:wordWrap/>
        <w:overflowPunct/>
        <w:topLinePunct w:val="0"/>
        <w:autoSpaceDE/>
        <w:autoSpaceDN/>
        <w:bidi w:val="0"/>
        <w:adjustRightInd/>
        <w:spacing w:line="440" w:lineRule="exact"/>
        <w:textAlignment w:val="auto"/>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bookmarkStart w:id="6" w:name="_Toc35393792"/>
      <w:bookmarkStart w:id="7" w:name="_Toc35393623"/>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本项目的特定资格要求：3.1.供应商应在中华人民共和国境内注册的企业法人、事业法人、其他组织或自然人，出具合法有效的营业执照或事业单位法人证书，自然人参与的提供其身份证明；3.2.法定代表人直接投标须出具身份证，非法定代表人投标，须出具法定代表人授权书及被授权人身份证；3.3.投标人需提供财务状况、缴纳税收和社会保障资金三项符合要求的承诺函（无需另行提供证明材料）；3.4.供应商应出具参加政府采购活动前3年内在经营活动中没有重大违法记录的书面声明;3.5.供应商不得为“信用中国”中列入失信被执行人和重大税收违法案件当事人名单的供应商，不得为中国政府采购网政府采购严重违法失信行为记录名单中被财政部门禁止参加政府采购活动的供应商（提供查询结果网页截图并加盖供应商公章），非企业单位提供书面声明，加盖公章；3.6.缴纳保证金的银行转账或电汇凭证。</w:t>
      </w:r>
    </w:p>
    <w:bookmarkEnd w:id="4"/>
    <w:bookmarkEnd w:id="5"/>
    <w:bookmarkEnd w:id="6"/>
    <w:bookmarkEnd w:id="7"/>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三、获取竞争性谈判文件</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bookmarkStart w:id="8" w:name="_Toc35393624"/>
      <w:bookmarkStart w:id="9" w:name="_Toc28359005"/>
      <w:bookmarkStart w:id="10" w:name="_Toc35393793"/>
      <w:bookmarkStart w:id="11" w:name="_Toc28359082"/>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 xml:space="preserve">1、时间：2024年1月22日至2024年1月24日，每日9:00至17:00（北京时间，法定节假日除外） </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 xml:space="preserve">2、地点：全国公共资源交易中心平台（陕西省·延安市）平台获取采购文件 </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 xml:space="preserve">3、方式：在线获取 </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4、售价：免费获取</w:t>
      </w:r>
    </w:p>
    <w:bookmarkEnd w:id="8"/>
    <w:bookmarkEnd w:id="9"/>
    <w:bookmarkEnd w:id="10"/>
    <w:bookmarkEnd w:id="11"/>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bookmarkStart w:id="12" w:name="_Toc28359085"/>
      <w:bookmarkStart w:id="13" w:name="_Toc28359008"/>
      <w:bookmarkStart w:id="14" w:name="_Toc35393627"/>
      <w:bookmarkStart w:id="15" w:name="_Toc35393796"/>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 xml:space="preserve">四、响应文件提交 </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截止时间：2024年1月31日9</w:t>
      </w:r>
      <w:bookmarkStart w:id="18" w:name="_GoBack"/>
      <w:bookmarkEnd w:id="18"/>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 xml:space="preserve">时00分（北京时间） </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 xml:space="preserve">地点：延安市公共资源交易中心交易五厅 </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 xml:space="preserve">五、开启 </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 xml:space="preserve">开启时间：2024年1月31日9 时00 分（北京时间） </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 xml:space="preserve">地点：延安市公共资源交易中心交易五厅 </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六、公告期限</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自本公告发布之日起3个工作日。</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bookmarkStart w:id="16" w:name="_Toc35393795"/>
      <w:bookmarkStart w:id="17" w:name="_Toc35393626"/>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七、其他补充事宜</w:t>
      </w:r>
      <w:bookmarkEnd w:id="16"/>
      <w:bookmarkEnd w:id="17"/>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 xml:space="preserve">1、凡有意参与的供应商于2024年 1 月 22 日9时00分至2024年 1 月 24 日17时00分使用CA锁在全国公共资源交易平台（陕西省·延安市）选择电子交易平台中的陕西政府采购交易系统进行登录，登录后选择“交易乙方”身份进入供应商界面进行报名网上报名,报名成功后在《全国公共资源交易平台（陕西省·延安市）》免费下载谈判文件。  </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 xml:space="preserve">2、本次竞争性谈判公告在《陕西省政府采购网》、《全国公共资源交易平台（陕西省.延安市）》媒介上发布。 </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3、本项目不专门面向中小企业。</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注：请供应商按照陕西省财政厅关于政府采购供应商注册登记有关事项的通知中的要求，通过陕西省政府采购网注册登记加入陕西省政府采购供应商库。</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八、对本次招标提出询问，请按以下方式联系。</w:t>
      </w:r>
      <w:bookmarkEnd w:id="12"/>
      <w:bookmarkEnd w:id="13"/>
      <w:bookmarkEnd w:id="14"/>
      <w:bookmarkEnd w:id="15"/>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1、采购人信息：延安市中医医院</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地址：延安市新区</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联系电话：15891567052</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2.采购代理机构信息</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名称：延安卓力工程咨询有限公司</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地址：延安市新区永利紫玉明珠9号楼2单元4楼</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联系方式：0911-2586716</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3.项目联系方式</w:t>
      </w:r>
    </w:p>
    <w:p>
      <w:pPr>
        <w:keepNext w:val="0"/>
        <w:keepLines w:val="0"/>
        <w:pageBreakBefore w:val="0"/>
        <w:widowControl w:val="0"/>
        <w:kinsoku/>
        <w:wordWrap/>
        <w:overflowPunct/>
        <w:topLinePunct w:val="0"/>
        <w:autoSpaceDE/>
        <w:autoSpaceDN/>
        <w:bidi w:val="0"/>
        <w:adjustRightInd/>
        <w:spacing w:line="440" w:lineRule="exact"/>
        <w:textAlignment w:val="auto"/>
        <w:outlineLvl w:val="9"/>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项目联系人：杨工</w:t>
      </w:r>
    </w:p>
    <w:p>
      <w:pPr>
        <w:pStyle w:val="4"/>
        <w:keepNext w:val="0"/>
        <w:keepLines w:val="0"/>
        <w:pageBreakBefore w:val="0"/>
        <w:widowControl w:val="0"/>
        <w:kinsoku/>
        <w:wordWrap/>
        <w:overflowPunct/>
        <w:topLinePunct w:val="0"/>
        <w:autoSpaceDE/>
        <w:autoSpaceDN/>
        <w:bidi w:val="0"/>
        <w:adjustRightInd/>
        <w:spacing w:line="440" w:lineRule="exact"/>
        <w:textAlignment w:val="auto"/>
        <w:rPr>
          <w:rFonts w:hint="eastAsia" w:ascii="微软雅黑" w:hAnsi="微软雅黑" w:eastAsia="微软雅黑" w:cs="微软雅黑"/>
          <w:b/>
          <w:color w:val="auto"/>
          <w:sz w:val="24"/>
          <w:szCs w:val="24"/>
        </w:rPr>
      </w:pPr>
      <w:r>
        <w:rPr>
          <w:rFonts w:hint="eastAsia" w:ascii="微软雅黑" w:hAnsi="微软雅黑" w:eastAsia="微软雅黑" w:cs="微软雅黑"/>
          <w:b w:val="0"/>
          <w:bCs w:val="0"/>
          <w:i w:val="0"/>
          <w:iCs w:val="0"/>
          <w:caps w:val="0"/>
          <w:color w:val="auto"/>
          <w:spacing w:val="0"/>
          <w:kern w:val="0"/>
          <w:sz w:val="24"/>
          <w:szCs w:val="24"/>
          <w:shd w:val="clear" w:color="auto" w:fill="FFFFFF"/>
          <w:lang w:val="en-US" w:eastAsia="zh-CN" w:bidi="ar"/>
        </w:rPr>
        <w:t>电话：0911-2586716</w:t>
      </w:r>
    </w:p>
    <w:p>
      <w:pPr>
        <w:pStyle w:val="4"/>
        <w:rPr>
          <w:rFonts w:hint="eastAsia" w:ascii="微软雅黑" w:hAnsi="微软雅黑" w:eastAsia="微软雅黑" w:cs="微软雅黑"/>
          <w:b/>
          <w:color w:val="auto"/>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outlineLvl w:val="9"/>
        <w:rPr>
          <w:rFonts w:hint="eastAsia" w:ascii="微软雅黑" w:hAnsi="微软雅黑" w:eastAsia="微软雅黑" w:cs="微软雅黑"/>
          <w:color w:val="auto"/>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05F72F"/>
    <w:multiLevelType w:val="singleLevel"/>
    <w:tmpl w:val="2605F72F"/>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wZTNhNjBkNTkzZWIzNWJhMTNhM2E1ZWM1ZDYzYWMifQ=="/>
  </w:docVars>
  <w:rsids>
    <w:rsidRoot w:val="00000000"/>
    <w:rsid w:val="04877EA8"/>
    <w:rsid w:val="07682FD8"/>
    <w:rsid w:val="26C85EA9"/>
    <w:rsid w:val="29B139D5"/>
    <w:rsid w:val="29CE3CF8"/>
    <w:rsid w:val="2B067234"/>
    <w:rsid w:val="2D4632C4"/>
    <w:rsid w:val="2D493DB4"/>
    <w:rsid w:val="2DD2108D"/>
    <w:rsid w:val="2DE23CE4"/>
    <w:rsid w:val="31857D24"/>
    <w:rsid w:val="332F61C2"/>
    <w:rsid w:val="33565D73"/>
    <w:rsid w:val="3A907168"/>
    <w:rsid w:val="3F695A6E"/>
    <w:rsid w:val="42AC44E5"/>
    <w:rsid w:val="44A57709"/>
    <w:rsid w:val="491B41B0"/>
    <w:rsid w:val="4C543E7A"/>
    <w:rsid w:val="536C61AC"/>
    <w:rsid w:val="580249E9"/>
    <w:rsid w:val="5A9E108D"/>
    <w:rsid w:val="5AC075EA"/>
    <w:rsid w:val="5BB1598F"/>
    <w:rsid w:val="5DE66B5A"/>
    <w:rsid w:val="5E120FF7"/>
    <w:rsid w:val="64A21CA4"/>
    <w:rsid w:val="6AA67D9D"/>
    <w:rsid w:val="6BFD2E76"/>
    <w:rsid w:val="6EDE1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120" w:after="120" w:line="360" w:lineRule="auto"/>
      <w:jc w:val="center"/>
      <w:outlineLvl w:val="0"/>
    </w:pPr>
    <w:rPr>
      <w:b/>
      <w:bCs/>
      <w:kern w:val="44"/>
      <w:sz w:val="30"/>
      <w:szCs w:val="4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rPr>
      <w:color w:val="993300"/>
      <w:sz w:val="24"/>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customStyle="1" w:styleId="7">
    <w:name w:val="_Style 3"/>
    <w:basedOn w:val="1"/>
    <w:autoRedefine/>
    <w:qFormat/>
    <w:uiPriority w:val="0"/>
    <w:pPr>
      <w:spacing w:before="120" w:after="120" w:line="360" w:lineRule="auto"/>
      <w:ind w:firstLine="420"/>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1932</Words>
  <Characters>2090</Characters>
  <Lines>0</Lines>
  <Paragraphs>0</Paragraphs>
  <TotalTime>9</TotalTime>
  <ScaleCrop>false</ScaleCrop>
  <LinksUpToDate>false</LinksUpToDate>
  <CharactersWithSpaces>2178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2023-01-31T06:51:00Z</dcterms:created>
  <dc:creator>Administrator</dc:creator>
  <cp:lastModifiedBy>Yin~婵</cp:lastModifiedBy>
  <dcterms:modified xsi:type="dcterms:W3CDTF">2024-01-19T03:27:53Z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B02BDE683F024F73BFB1BC95F2364D42</vt:lpwstr>
  </property>
</Properties>
</file>