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rFonts w:hint="eastAsia" w:ascii="宋体" w:hAnsi="宋体" w:eastAsia="宋体" w:cs="宋体"/>
          <w:b/>
          <w:bCs/>
          <w:color w:val="auto"/>
          <w:kern w:val="0"/>
          <w:sz w:val="36"/>
          <w:szCs w:val="36"/>
          <w:lang w:val="en-US" w:eastAsia="zh-CN" w:bidi="ar"/>
        </w:rPr>
      </w:pPr>
      <w:r>
        <w:rPr>
          <w:rFonts w:hint="eastAsia" w:ascii="宋体" w:hAnsi="宋体" w:eastAsia="宋体" w:cs="宋体"/>
          <w:b/>
          <w:bCs/>
          <w:color w:val="auto"/>
          <w:kern w:val="0"/>
          <w:sz w:val="36"/>
          <w:szCs w:val="36"/>
          <w:lang w:val="en-US" w:eastAsia="zh-CN" w:bidi="ar"/>
        </w:rPr>
        <w:t>陕西再生资源产业园“标准地”区域评估评价项目</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rFonts w:hint="eastAsia" w:ascii="宋体" w:hAnsi="宋体" w:eastAsia="宋体" w:cs="宋体"/>
          <w:b/>
          <w:bCs/>
          <w:color w:val="auto"/>
          <w:sz w:val="36"/>
          <w:szCs w:val="36"/>
        </w:rPr>
      </w:pPr>
      <w:bookmarkStart w:id="0" w:name="_GoBack"/>
      <w:bookmarkEnd w:id="0"/>
      <w:r>
        <w:rPr>
          <w:rFonts w:hint="eastAsia" w:ascii="宋体" w:hAnsi="宋体" w:eastAsia="宋体" w:cs="宋体"/>
          <w:b/>
          <w:bCs/>
          <w:color w:val="auto"/>
          <w:kern w:val="0"/>
          <w:sz w:val="36"/>
          <w:szCs w:val="36"/>
          <w:lang w:val="en-US" w:eastAsia="zh-CN" w:bidi="ar"/>
        </w:rPr>
        <w:t>(二次)招标公告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16"/>
          <w:rFonts w:hint="eastAsia" w:ascii="宋体" w:hAnsi="宋体" w:eastAsia="宋体" w:cs="宋体"/>
          <w:b/>
          <w:bCs/>
          <w:i w:val="0"/>
          <w:iCs w:val="0"/>
          <w:caps w:val="0"/>
          <w:color w:val="auto"/>
          <w:spacing w:val="0"/>
          <w:sz w:val="21"/>
          <w:szCs w:val="21"/>
          <w:shd w:val="clear" w:fill="FFFFFF"/>
        </w:rPr>
        <w:t>项目概况</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陕西再生资源产业园“标准地”区域评估评价项目(二次)招标项目的潜在投标人应在西咸新区世纪大道铁投V领郡4号楼13层获取招标文件，并于2024年02月27日 14时30分（北京时间）前递交投标文件。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auto"/>
          <w:spacing w:val="0"/>
          <w:sz w:val="21"/>
          <w:szCs w:val="21"/>
        </w:rPr>
      </w:pPr>
      <w:r>
        <w:rPr>
          <w:rStyle w:val="16"/>
          <w:rFonts w:hint="eastAsia" w:ascii="宋体" w:hAnsi="宋体" w:eastAsia="宋体" w:cs="宋体"/>
          <w:b/>
          <w:bCs/>
          <w:i w:val="0"/>
          <w:iCs w:val="0"/>
          <w:caps w:val="0"/>
          <w:color w:val="auto"/>
          <w:spacing w:val="0"/>
          <w:sz w:val="21"/>
          <w:szCs w:val="21"/>
          <w:shd w:val="clear" w:fill="FFFFFF"/>
        </w:rPr>
        <w:t>一、项目基本情况</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项目编号：LCBF-23-23.2.3B1</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项目名称：陕西再生资源产业园“标准地”区域评估评价项目(二次)</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采购方式：公开招标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预算金额：1,500,000.00元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采购需求：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合同包1(矿产资源压覆评估):</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合同包预算金额：450,000.00元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合同包最高限价：450,000.00元</w:t>
      </w:r>
    </w:p>
    <w:tbl>
      <w:tblPr>
        <w:tblStyle w:val="13"/>
        <w:tblW w:w="931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79"/>
        <w:gridCol w:w="1694"/>
        <w:gridCol w:w="1630"/>
        <w:gridCol w:w="1107"/>
        <w:gridCol w:w="1663"/>
        <w:gridCol w:w="1321"/>
        <w:gridCol w:w="13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08" w:hRule="atLeast"/>
          <w:tblHeader/>
        </w:trPr>
        <w:tc>
          <w:tcPr>
            <w:tcW w:w="57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品目号</w:t>
            </w:r>
          </w:p>
        </w:tc>
        <w:tc>
          <w:tcPr>
            <w:tcW w:w="169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品目名称</w:t>
            </w:r>
          </w:p>
        </w:tc>
        <w:tc>
          <w:tcPr>
            <w:tcW w:w="16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采购标的</w:t>
            </w:r>
          </w:p>
        </w:tc>
        <w:tc>
          <w:tcPr>
            <w:tcW w:w="110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数量（单位）</w:t>
            </w:r>
          </w:p>
        </w:tc>
        <w:tc>
          <w:tcPr>
            <w:tcW w:w="166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技术规格、参数及要求</w:t>
            </w:r>
          </w:p>
        </w:tc>
        <w:tc>
          <w:tcPr>
            <w:tcW w:w="132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品目预算(元)</w:t>
            </w:r>
          </w:p>
        </w:tc>
        <w:tc>
          <w:tcPr>
            <w:tcW w:w="132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44"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1-1</w:t>
            </w:r>
          </w:p>
        </w:tc>
        <w:tc>
          <w:tcPr>
            <w:tcW w:w="169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其他专业技术服务</w:t>
            </w:r>
          </w:p>
        </w:tc>
        <w:tc>
          <w:tcPr>
            <w:tcW w:w="16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矿产资源压覆评估</w:t>
            </w:r>
          </w:p>
        </w:tc>
        <w:tc>
          <w:tcPr>
            <w:tcW w:w="110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1(批)</w:t>
            </w:r>
          </w:p>
        </w:tc>
        <w:tc>
          <w:tcPr>
            <w:tcW w:w="166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450,000.00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450,000.00</w:t>
            </w:r>
          </w:p>
        </w:tc>
      </w:tr>
    </w:tbl>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本合同包不接受联合体投标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合同履行期限：详见采购文件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合同包2(地震安全性评价):</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合同包预算金额：1,050,000.00元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合同包最高限价：1,050,000.00元</w:t>
      </w:r>
    </w:p>
    <w:tbl>
      <w:tblPr>
        <w:tblStyle w:val="13"/>
        <w:tblW w:w="927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52"/>
        <w:gridCol w:w="1871"/>
        <w:gridCol w:w="1256"/>
        <w:gridCol w:w="1125"/>
        <w:gridCol w:w="1472"/>
        <w:gridCol w:w="1500"/>
        <w:gridCol w:w="150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9" w:hRule="atLeast"/>
          <w:tblHeader/>
        </w:trPr>
        <w:tc>
          <w:tcPr>
            <w:tcW w:w="55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品目号</w:t>
            </w:r>
          </w:p>
        </w:tc>
        <w:tc>
          <w:tcPr>
            <w:tcW w:w="184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品目名称</w:t>
            </w:r>
          </w:p>
        </w:tc>
        <w:tc>
          <w:tcPr>
            <w:tcW w:w="128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采购标的</w:t>
            </w:r>
          </w:p>
        </w:tc>
        <w:tc>
          <w:tcPr>
            <w:tcW w:w="114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数量（单位）</w:t>
            </w:r>
          </w:p>
        </w:tc>
        <w:tc>
          <w:tcPr>
            <w:tcW w:w="145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技术规格、参数及要求</w:t>
            </w:r>
          </w:p>
        </w:tc>
        <w:tc>
          <w:tcPr>
            <w:tcW w:w="1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品目预算(元)</w:t>
            </w:r>
          </w:p>
        </w:tc>
        <w:tc>
          <w:tcPr>
            <w:tcW w:w="150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18"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其他专业技术服务</w:t>
            </w:r>
          </w:p>
        </w:tc>
        <w:tc>
          <w:tcPr>
            <w:tcW w:w="128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地震安全性评价</w:t>
            </w:r>
          </w:p>
        </w:tc>
        <w:tc>
          <w:tcPr>
            <w:tcW w:w="114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1,050,000.00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1,050,000.00</w:t>
            </w:r>
          </w:p>
        </w:tc>
      </w:tr>
    </w:tbl>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本合同包不接受联合体投标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合同履行期限：详见采购文件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auto"/>
          <w:spacing w:val="0"/>
          <w:sz w:val="21"/>
          <w:szCs w:val="21"/>
        </w:rPr>
      </w:pPr>
      <w:r>
        <w:rPr>
          <w:rStyle w:val="16"/>
          <w:rFonts w:hint="eastAsia" w:ascii="宋体" w:hAnsi="宋体" w:eastAsia="宋体" w:cs="宋体"/>
          <w:b/>
          <w:bCs/>
          <w:i w:val="0"/>
          <w:iCs w:val="0"/>
          <w:caps w:val="0"/>
          <w:color w:val="auto"/>
          <w:spacing w:val="0"/>
          <w:sz w:val="21"/>
          <w:szCs w:val="21"/>
          <w:shd w:val="clear" w:fill="FFFFFF"/>
        </w:rPr>
        <w:t>二、申请人的资格要求：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1.满足《中华人民共和国政府采购法》第二十二条规定;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2.落实政府采购政策需满足的资格要求：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合同包1(矿产资源压覆评估)落实政府采购政策需满足的资格要求如下:</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  （1）《政府采购促进中小企业发展管理办法》（财库〔2020〕46号）；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（2）《财政部司法部关于政府采购支持监狱企业发展有关问题的通知》（财库〔2014〕68号）；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（3）《国务院办公厅关于建立政府强制采购节能产品制度的通知》（国办发〔2007〕51号）； </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（4）《节能产品政府采购实施意见》（财库[2004]185号）； </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（5）《环境标志产品政府采购实施的意见》（财库[2006]90号）； </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（6）《关于促进残疾人就业政府采购政策的通知》（财库[2017]141号）； </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（7）《财政部发展改革委生态环境部市场监管总局关于调整优化节能产品、环境标志产品政府采购执行机制的通知》（财库〔2019〕9号）； </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（8）《财政部国务院扶贫办关于运用政府采购政策支持脱贫攻坚的通知》（财库〔2019〕27号）；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（9）陕西省财政厅关于印发《陕西省中小企业政府采购信用融资办法》（陕财办采〔2018〕23号）；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（10）其他需要落实的政府采购政策；</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w:t>
      </w:r>
      <w:r>
        <w:rPr>
          <w:rFonts w:hint="eastAsia" w:ascii="宋体" w:hAnsi="宋体" w:eastAsia="宋体" w:cs="宋体"/>
          <w:i w:val="0"/>
          <w:iCs w:val="0"/>
          <w:caps w:val="0"/>
          <w:color w:val="auto"/>
          <w:spacing w:val="0"/>
          <w:sz w:val="21"/>
          <w:szCs w:val="21"/>
          <w:shd w:val="clear" w:fill="FFFFFF"/>
          <w:lang w:val="en-US" w:eastAsia="zh-CN"/>
        </w:rPr>
        <w:t xml:space="preserve">  </w:t>
      </w:r>
      <w:r>
        <w:rPr>
          <w:rFonts w:hint="eastAsia" w:ascii="宋体" w:hAnsi="宋体" w:eastAsia="宋体" w:cs="宋体"/>
          <w:i w:val="0"/>
          <w:iCs w:val="0"/>
          <w:caps w:val="0"/>
          <w:color w:val="auto"/>
          <w:spacing w:val="0"/>
          <w:sz w:val="21"/>
          <w:szCs w:val="21"/>
          <w:shd w:val="clear" w:fill="FFFFFF"/>
        </w:rPr>
        <w:t>（11）本项目专门面向中小企业，中小企业划分标准所属行业为：其他未列明行业。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合同包2(地震安全性评价)落实政府采购政策需满足的资格要求如下:</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同合同包(1)</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3.本项目的特定资格要求：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合同包1(矿产资源压覆评估)特定资格要求如下:</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  （1）具有独立承担民事责任能力的法人、其他组织或自然人，并出具合法有效的营业执照，自然人参与的提供其身份证明；</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（2）提供法定代表人授权书（附法定代表人、被授权人身份证复印件）及被授权人身份证（法定代表人参加投标只需提供身份证）；</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（3）供应商拟派项目负责人具有相关专业中级及以上技术职称，（仅限</w:t>
      </w:r>
      <w:r>
        <w:rPr>
          <w:rFonts w:hint="eastAsia" w:ascii="宋体" w:hAnsi="宋体" w:eastAsia="宋体" w:cs="宋体"/>
          <w:i w:val="0"/>
          <w:iCs w:val="0"/>
          <w:caps w:val="0"/>
          <w:color w:val="auto"/>
          <w:spacing w:val="0"/>
          <w:sz w:val="21"/>
          <w:szCs w:val="21"/>
          <w:shd w:val="clear" w:fill="FFFFFF"/>
          <w:lang w:eastAsia="zh-CN"/>
        </w:rPr>
        <w:t>一</w:t>
      </w:r>
      <w:r>
        <w:rPr>
          <w:rFonts w:hint="eastAsia" w:ascii="宋体" w:hAnsi="宋体" w:eastAsia="宋体" w:cs="宋体"/>
          <w:i w:val="0"/>
          <w:iCs w:val="0"/>
          <w:caps w:val="0"/>
          <w:color w:val="auto"/>
          <w:spacing w:val="0"/>
          <w:sz w:val="21"/>
          <w:szCs w:val="21"/>
          <w:shd w:val="clear" w:fill="FFFFFF"/>
        </w:rPr>
        <w:t>标段提供）；供应商须为陕西省地震局门户网站公布的陕西省地震安全性评价单位（提供查询截图）</w:t>
      </w:r>
      <w:r>
        <w:rPr>
          <w:rFonts w:hint="eastAsia" w:ascii="宋体" w:hAnsi="宋体" w:eastAsia="宋体" w:cs="宋体"/>
          <w:i w:val="0"/>
          <w:iCs w:val="0"/>
          <w:caps w:val="0"/>
          <w:color w:val="auto"/>
          <w:spacing w:val="0"/>
          <w:sz w:val="21"/>
          <w:szCs w:val="21"/>
          <w:shd w:val="clear" w:fill="FFFFFF"/>
          <w:lang w:eastAsia="zh-CN"/>
        </w:rPr>
        <w:t>，</w:t>
      </w:r>
      <w:r>
        <w:rPr>
          <w:rFonts w:hint="eastAsia" w:ascii="宋体" w:hAnsi="宋体" w:eastAsia="宋体" w:cs="宋体"/>
          <w:i w:val="0"/>
          <w:iCs w:val="0"/>
          <w:caps w:val="0"/>
          <w:color w:val="auto"/>
          <w:spacing w:val="0"/>
          <w:sz w:val="21"/>
          <w:szCs w:val="21"/>
          <w:shd w:val="clear" w:fill="FFFFFF"/>
        </w:rPr>
        <w:t>（仅限</w:t>
      </w:r>
      <w:r>
        <w:rPr>
          <w:rFonts w:hint="eastAsia" w:ascii="宋体" w:hAnsi="宋体" w:cs="宋体"/>
          <w:i w:val="0"/>
          <w:iCs w:val="0"/>
          <w:caps w:val="0"/>
          <w:color w:val="auto"/>
          <w:spacing w:val="0"/>
          <w:sz w:val="21"/>
          <w:szCs w:val="21"/>
          <w:shd w:val="clear" w:fill="FFFFFF"/>
          <w:lang w:eastAsia="zh-CN"/>
        </w:rPr>
        <w:t>二</w:t>
      </w:r>
      <w:r>
        <w:rPr>
          <w:rFonts w:hint="eastAsia" w:ascii="宋体" w:hAnsi="宋体" w:eastAsia="宋体" w:cs="宋体"/>
          <w:i w:val="0"/>
          <w:iCs w:val="0"/>
          <w:caps w:val="0"/>
          <w:color w:val="auto"/>
          <w:spacing w:val="0"/>
          <w:sz w:val="21"/>
          <w:szCs w:val="21"/>
          <w:shd w:val="clear" w:fill="FFFFFF"/>
        </w:rPr>
        <w:t>标段提供）</w:t>
      </w:r>
      <w:r>
        <w:rPr>
          <w:rFonts w:hint="eastAsia" w:ascii="宋体" w:hAnsi="宋体" w:eastAsia="宋体" w:cs="宋体"/>
          <w:i w:val="0"/>
          <w:iCs w:val="0"/>
          <w:caps w:val="0"/>
          <w:color w:val="auto"/>
          <w:spacing w:val="0"/>
          <w:sz w:val="21"/>
          <w:szCs w:val="21"/>
          <w:shd w:val="clear" w:fill="FFFFFF"/>
        </w:rPr>
        <w:t>；</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（4）财务状况：提供2022年度的财务审计报告（至少包括资产负债表和利润表，成立时间至提交响应文件截止时间不足一年的可提供成立后任意时段的资产负债表），或其基本存款账户开户银行出具的资信证明；</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（5）税收缴纳证明：提供投标截止日前近一年内任意一个月的纳税证明或完税证明（任意税种），依法免税的单位应提供相关证明材料；</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（6）社会保障资金缴纳证明：提供投标截止日前近一年内任意一个月的社会保障资金缴存单据或社保机构开具的社会保险参保缴费情况证明，依法不需要缴纳社会保障资金的单位应提供相关证明材料；</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（7）近三年内，在经营活动中没有重大违规记录或被起诉的行为声明；</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（8）供应商须提供具有履行合同所必需的设备和专业技术能力的承诺函；</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9）供应商不得为“中国执行信息公开网（zxgk.court.gov.cn）”被列入失信被执行人名单；“信用中国（www.creditchina.gov.cn）”重大税收违法失信主体名单，不得为“中国政府采购网（www.ccgp.gov.cn）”被列入政府采购严重违法失信行为记录名单（提供加盖公章的网页截图）；</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（10）本项目专门面向中小企业采购，非中小企业单位（监狱企业、残疾人福利单位除外）不得参与投标（提供中小企业声明函）。</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合同包2(地震安全性评价)特定资格要求如下:</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同同合同包(1)</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auto"/>
          <w:spacing w:val="0"/>
          <w:sz w:val="21"/>
          <w:szCs w:val="21"/>
        </w:rPr>
      </w:pPr>
      <w:r>
        <w:rPr>
          <w:rStyle w:val="16"/>
          <w:rFonts w:hint="eastAsia" w:ascii="宋体" w:hAnsi="宋体" w:eastAsia="宋体" w:cs="宋体"/>
          <w:b/>
          <w:bCs/>
          <w:i w:val="0"/>
          <w:iCs w:val="0"/>
          <w:caps w:val="0"/>
          <w:color w:val="auto"/>
          <w:spacing w:val="0"/>
          <w:sz w:val="21"/>
          <w:szCs w:val="21"/>
          <w:shd w:val="clear" w:fill="FFFFFF"/>
        </w:rPr>
        <w:t>三、获取招标文件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时间：2024年02月05日至2024年02月09日，每天上午09:00:00至12:00:00，下午14:00:00至17:00:00（北京时间）</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途径：西咸新区世纪大道铁投V领郡4号楼13层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方式：现场获取</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售价：0元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auto"/>
          <w:spacing w:val="0"/>
          <w:sz w:val="21"/>
          <w:szCs w:val="21"/>
        </w:rPr>
      </w:pPr>
      <w:r>
        <w:rPr>
          <w:rStyle w:val="16"/>
          <w:rFonts w:hint="eastAsia" w:ascii="宋体" w:hAnsi="宋体" w:eastAsia="宋体" w:cs="宋体"/>
          <w:b/>
          <w:bCs/>
          <w:i w:val="0"/>
          <w:iCs w:val="0"/>
          <w:caps w:val="0"/>
          <w:color w:val="auto"/>
          <w:spacing w:val="0"/>
          <w:sz w:val="21"/>
          <w:szCs w:val="21"/>
          <w:shd w:val="clear" w:fill="FFFFFF"/>
        </w:rPr>
        <w:t>四、提交投标文件截止时间、开标时间和地点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时间：2024年02月27日 14时30分00秒（北京时间）</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提交投标文件地点：西咸新区世纪大道铁投V领郡4号楼13层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开标地点：西咸新区世纪大道铁投V领郡4号楼13层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auto"/>
          <w:spacing w:val="0"/>
          <w:sz w:val="21"/>
          <w:szCs w:val="21"/>
        </w:rPr>
      </w:pPr>
      <w:r>
        <w:rPr>
          <w:rStyle w:val="16"/>
          <w:rFonts w:hint="eastAsia" w:ascii="宋体" w:hAnsi="宋体" w:eastAsia="宋体" w:cs="宋体"/>
          <w:b/>
          <w:bCs/>
          <w:i w:val="0"/>
          <w:iCs w:val="0"/>
          <w:caps w:val="0"/>
          <w:color w:val="auto"/>
          <w:spacing w:val="0"/>
          <w:sz w:val="21"/>
          <w:szCs w:val="21"/>
          <w:shd w:val="clear" w:fill="FFFFFF"/>
        </w:rPr>
        <w:t>五、公告期限</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自本公告发布之日起5个工作日。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auto"/>
          <w:spacing w:val="0"/>
          <w:sz w:val="21"/>
          <w:szCs w:val="21"/>
        </w:rPr>
      </w:pPr>
      <w:r>
        <w:rPr>
          <w:rStyle w:val="16"/>
          <w:rFonts w:hint="eastAsia" w:ascii="宋体" w:hAnsi="宋体" w:eastAsia="宋体" w:cs="宋体"/>
          <w:b/>
          <w:bCs/>
          <w:i w:val="0"/>
          <w:iCs w:val="0"/>
          <w:caps w:val="0"/>
          <w:color w:val="auto"/>
          <w:spacing w:val="0"/>
          <w:sz w:val="21"/>
          <w:szCs w:val="21"/>
          <w:shd w:val="clear" w:fill="FFFFFF"/>
        </w:rPr>
        <w:t>六、其他补充事宜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2"/>
        <w:jc w:val="both"/>
        <w:textAlignment w:val="auto"/>
        <w:rPr>
          <w:rFonts w:hint="eastAsia" w:ascii="宋体" w:hAnsi="宋体" w:eastAsia="宋体" w:cs="宋体"/>
          <w:color w:val="auto"/>
          <w:sz w:val="21"/>
          <w:szCs w:val="21"/>
        </w:rPr>
      </w:pPr>
      <w:r>
        <w:rPr>
          <w:rStyle w:val="16"/>
          <w:rFonts w:hint="eastAsia" w:ascii="宋体" w:hAnsi="宋体" w:eastAsia="宋体" w:cs="宋体"/>
          <w:b/>
          <w:bCs/>
          <w:i w:val="0"/>
          <w:iCs w:val="0"/>
          <w:caps w:val="0"/>
          <w:color w:val="auto"/>
          <w:spacing w:val="0"/>
          <w:sz w:val="21"/>
          <w:szCs w:val="21"/>
          <w:shd w:val="clear" w:fill="FFFFFF"/>
        </w:rPr>
        <w:t>领取招标文件请携带单位介绍信原件,经办人身份证原件及加盖供应商公章的复印件1套。（每工作日上午9：00-12：00、下午14：00-17:00，一家供应商只能参与一个标段的投标报名。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auto"/>
          <w:spacing w:val="0"/>
          <w:sz w:val="21"/>
          <w:szCs w:val="21"/>
        </w:rPr>
      </w:pPr>
      <w:r>
        <w:rPr>
          <w:rStyle w:val="16"/>
          <w:rFonts w:hint="eastAsia" w:ascii="宋体" w:hAnsi="宋体" w:eastAsia="宋体" w:cs="宋体"/>
          <w:b/>
          <w:bCs/>
          <w:i w:val="0"/>
          <w:iCs w:val="0"/>
          <w:caps w:val="0"/>
          <w:color w:val="auto"/>
          <w:spacing w:val="0"/>
          <w:sz w:val="21"/>
          <w:szCs w:val="21"/>
          <w:shd w:val="clear" w:fill="FFFFFF"/>
        </w:rPr>
        <w:t>七、对本次招标提出询问，请按以下方式联系。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shd w:val="clear" w:fill="FFFFFF"/>
        </w:rPr>
        <w:t>1.采购人信息</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名称：陕西再生资源产业园管理委员会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地址：礼泉县西兰大街中段外贸宾馆院内</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联系方式：18992011389</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shd w:val="clear" w:fill="FFFFFF"/>
        </w:rPr>
        <w:t>2.采购代理机构信息</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名称：陕西中采项目管理有限公司</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地址：西咸新区世纪大道铁投V领郡4号楼13层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联系方式：029-38990618</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shd w:val="clear" w:fill="FFFFFF"/>
        </w:rPr>
        <w:t>3.项目联系方式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项目联系人：招标部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电话：15829343650</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jc w:val="right"/>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陕西中采项目管理有限公司</w:t>
      </w:r>
    </w:p>
    <w:p>
      <w:pPr>
        <w:keepNext w:val="0"/>
        <w:keepLines w:val="0"/>
        <w:pageBreakBefore w:val="0"/>
        <w:kinsoku/>
        <w:overflowPunct/>
        <w:topLinePunct w:val="0"/>
        <w:autoSpaceDE/>
        <w:autoSpaceDN/>
        <w:bidi w:val="0"/>
        <w:adjustRightInd/>
        <w:snapToGrid/>
        <w:spacing w:line="360" w:lineRule="auto"/>
        <w:jc w:val="right"/>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2024年2月5日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5M2I0NzA2NTUzZWFkYjA3ZTE4N2E2NWE5MjVjMmIifQ=="/>
  </w:docVars>
  <w:rsids>
    <w:rsidRoot w:val="7DCC2C20"/>
    <w:rsid w:val="00895273"/>
    <w:rsid w:val="07B30384"/>
    <w:rsid w:val="08605BE9"/>
    <w:rsid w:val="09E262E8"/>
    <w:rsid w:val="09E40046"/>
    <w:rsid w:val="0D35798B"/>
    <w:rsid w:val="0E0C4D48"/>
    <w:rsid w:val="0F71635B"/>
    <w:rsid w:val="0FC6566A"/>
    <w:rsid w:val="10656C20"/>
    <w:rsid w:val="152066EE"/>
    <w:rsid w:val="18AC3E76"/>
    <w:rsid w:val="19B136F5"/>
    <w:rsid w:val="1A0F1859"/>
    <w:rsid w:val="1B0B00D0"/>
    <w:rsid w:val="1D4F6C0B"/>
    <w:rsid w:val="1E4148A4"/>
    <w:rsid w:val="20321FA2"/>
    <w:rsid w:val="2032489C"/>
    <w:rsid w:val="21386B38"/>
    <w:rsid w:val="2157444F"/>
    <w:rsid w:val="2B347BAA"/>
    <w:rsid w:val="2C475A62"/>
    <w:rsid w:val="2F807463"/>
    <w:rsid w:val="2FB51273"/>
    <w:rsid w:val="31621E24"/>
    <w:rsid w:val="36222BF2"/>
    <w:rsid w:val="370B4330"/>
    <w:rsid w:val="37B6418D"/>
    <w:rsid w:val="39D06AC4"/>
    <w:rsid w:val="3A117D25"/>
    <w:rsid w:val="3B5501CC"/>
    <w:rsid w:val="3E10395A"/>
    <w:rsid w:val="40D335E6"/>
    <w:rsid w:val="4538243D"/>
    <w:rsid w:val="46517B0C"/>
    <w:rsid w:val="489338D3"/>
    <w:rsid w:val="49320A3C"/>
    <w:rsid w:val="4B6501B6"/>
    <w:rsid w:val="4FA15872"/>
    <w:rsid w:val="546C7AC1"/>
    <w:rsid w:val="54822279"/>
    <w:rsid w:val="56F15EE7"/>
    <w:rsid w:val="5A2C6391"/>
    <w:rsid w:val="5B377F28"/>
    <w:rsid w:val="5EE55294"/>
    <w:rsid w:val="5F9C4311"/>
    <w:rsid w:val="60046D9F"/>
    <w:rsid w:val="601344C0"/>
    <w:rsid w:val="6055597A"/>
    <w:rsid w:val="60C50438"/>
    <w:rsid w:val="61192DDC"/>
    <w:rsid w:val="66CB5896"/>
    <w:rsid w:val="66D70D52"/>
    <w:rsid w:val="691D3382"/>
    <w:rsid w:val="6A8F3586"/>
    <w:rsid w:val="6B005FEB"/>
    <w:rsid w:val="6B185C24"/>
    <w:rsid w:val="6C542A09"/>
    <w:rsid w:val="70DD7197"/>
    <w:rsid w:val="74AD62C6"/>
    <w:rsid w:val="75CB177F"/>
    <w:rsid w:val="7C723EB7"/>
    <w:rsid w:val="7CE75F06"/>
    <w:rsid w:val="7D7C642A"/>
    <w:rsid w:val="7DCC2C20"/>
    <w:rsid w:val="7F7B5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7"/>
    <w:qFormat/>
    <w:uiPriority w:val="0"/>
    <w:pPr>
      <w:keepNext/>
      <w:keepLines/>
      <w:adjustRightInd w:val="0"/>
      <w:snapToGrid w:val="0"/>
      <w:spacing w:line="360" w:lineRule="auto"/>
      <w:jc w:val="center"/>
      <w:outlineLvl w:val="0"/>
    </w:pPr>
    <w:rPr>
      <w:rFonts w:ascii="宋体" w:hAnsi="宋体" w:eastAsia="宋体" w:cs="Times New Roman"/>
      <w:b/>
      <w:bCs/>
      <w:snapToGrid w:val="0"/>
      <w:color w:val="000000"/>
      <w:kern w:val="44"/>
      <w:sz w:val="36"/>
      <w:szCs w:val="44"/>
    </w:rPr>
  </w:style>
  <w:style w:type="paragraph" w:styleId="4">
    <w:name w:val="heading 2"/>
    <w:basedOn w:val="1"/>
    <w:next w:val="1"/>
    <w:link w:val="28"/>
    <w:semiHidden/>
    <w:unhideWhenUsed/>
    <w:qFormat/>
    <w:uiPriority w:val="0"/>
    <w:pPr>
      <w:keepNext/>
      <w:keepLines/>
      <w:spacing w:before="260" w:after="260" w:line="413" w:lineRule="auto"/>
      <w:ind w:left="1144" w:hanging="576"/>
      <w:jc w:val="center"/>
      <w:outlineLvl w:val="1"/>
    </w:pPr>
    <w:rPr>
      <w:rFonts w:ascii="Arial" w:hAnsi="Arial" w:eastAsia="仿宋" w:cs="Times New Roman"/>
      <w:b/>
      <w:kern w:val="1"/>
      <w:sz w:val="32"/>
      <w:szCs w:val="24"/>
    </w:rPr>
  </w:style>
  <w:style w:type="paragraph" w:styleId="5">
    <w:name w:val="heading 3"/>
    <w:basedOn w:val="1"/>
    <w:next w:val="1"/>
    <w:semiHidden/>
    <w:unhideWhenUsed/>
    <w:qFormat/>
    <w:uiPriority w:val="0"/>
    <w:pPr>
      <w:keepNext/>
      <w:keepLines/>
      <w:spacing w:before="260" w:beforeLines="0" w:beforeAutospacing="0" w:after="260" w:afterLines="0" w:afterAutospacing="0" w:line="413" w:lineRule="auto"/>
      <w:jc w:val="center"/>
      <w:outlineLvl w:val="2"/>
    </w:pPr>
    <w:rPr>
      <w:rFonts w:ascii="Tahoma" w:hAnsi="Tahoma" w:eastAsia="宋体" w:cs="Times New Roman"/>
      <w:b/>
      <w:kern w:val="2"/>
      <w:sz w:val="32"/>
      <w:szCs w:val="22"/>
    </w:rPr>
  </w:style>
  <w:style w:type="paragraph" w:styleId="6">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4">
    <w:name w:val="Default Paragraph Font"/>
    <w:link w:val="15"/>
    <w:semiHidden/>
    <w:unhideWhenUsed/>
    <w:qFormat/>
    <w:uiPriority w:val="1"/>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style>
  <w:style w:type="paragraph" w:styleId="8">
    <w:name w:val="Body Text Indent"/>
    <w:basedOn w:val="1"/>
    <w:next w:val="9"/>
    <w:qFormat/>
    <w:uiPriority w:val="0"/>
    <w:pPr>
      <w:spacing w:after="120" w:afterLines="0"/>
      <w:ind w:left="420" w:leftChars="200"/>
    </w:pPr>
  </w:style>
  <w:style w:type="paragraph" w:styleId="9">
    <w:name w:val="envelope return"/>
    <w:basedOn w:val="1"/>
    <w:qFormat/>
    <w:uiPriority w:val="0"/>
    <w:pPr>
      <w:snapToGrid w:val="0"/>
    </w:pPr>
    <w:rPr>
      <w:rFonts w:ascii="Arial" w:hAnsi="Arial"/>
    </w:rPr>
  </w:style>
  <w:style w:type="paragraph" w:styleId="10">
    <w:name w:val="Normal (Web)"/>
    <w:basedOn w:val="1"/>
    <w:qFormat/>
    <w:uiPriority w:val="0"/>
    <w:pPr>
      <w:spacing w:before="0" w:beforeAutospacing="1" w:after="0" w:afterAutospacing="1"/>
      <w:ind w:left="0" w:right="0"/>
      <w:jc w:val="left"/>
    </w:pPr>
    <w:rPr>
      <w:rFonts w:ascii="Times New Roman"/>
      <w:kern w:val="0"/>
      <w:sz w:val="24"/>
      <w:lang w:val="en-US" w:eastAsia="zh-CN" w:bidi="ar"/>
    </w:rPr>
  </w:style>
  <w:style w:type="paragraph" w:styleId="11">
    <w:name w:val="Body Text First Indent"/>
    <w:basedOn w:val="2"/>
    <w:next w:val="12"/>
    <w:unhideWhenUsed/>
    <w:qFormat/>
    <w:uiPriority w:val="99"/>
    <w:pPr>
      <w:ind w:firstLine="420" w:firstLineChars="100"/>
    </w:pPr>
  </w:style>
  <w:style w:type="paragraph" w:styleId="12">
    <w:name w:val="Body Text First Indent 2"/>
    <w:basedOn w:val="8"/>
    <w:qFormat/>
    <w:uiPriority w:val="0"/>
    <w:pPr>
      <w:widowControl w:val="0"/>
      <w:adjustRightInd/>
      <w:snapToGrid/>
      <w:spacing w:after="0"/>
      <w:ind w:firstLine="420"/>
      <w:jc w:val="both"/>
    </w:pPr>
    <w:rPr>
      <w:rFonts w:ascii="宋体" w:hAnsi="宋体" w:eastAsia="Times New Roman" w:cs="宋体"/>
      <w:kern w:val="2"/>
      <w:sz w:val="21"/>
      <w:szCs w:val="24"/>
    </w:rPr>
  </w:style>
  <w:style w:type="paragraph" w:customStyle="1" w:styleId="15">
    <w:name w:val="Char Char Char Char Char Char Char Char Char Char Char1 Char Char Char Char Char Char Char Char Char Char Char Char21"/>
    <w:basedOn w:val="1"/>
    <w:link w:val="14"/>
    <w:autoRedefine/>
    <w:qFormat/>
    <w:uiPriority w:val="0"/>
  </w:style>
  <w:style w:type="character" w:styleId="16">
    <w:name w:val="Strong"/>
    <w:basedOn w:val="14"/>
    <w:qFormat/>
    <w:uiPriority w:val="0"/>
    <w:rPr>
      <w:b/>
    </w:rPr>
  </w:style>
  <w:style w:type="paragraph" w:customStyle="1" w:styleId="17">
    <w:name w:val="Char Char Char Char Char Char Char Char Char Char Char1 Char Char Char Char Char Char Char Char Char Char Char Char2"/>
    <w:basedOn w:val="1"/>
    <w:link w:val="14"/>
    <w:autoRedefine/>
    <w:qFormat/>
    <w:uiPriority w:val="0"/>
  </w:style>
  <w:style w:type="paragraph" w:customStyle="1" w:styleId="18">
    <w:name w:val="Char Char Char Char Char Char Char Char Char Char Char1 Char Char Char Char Char Char Char Char Char Char Char Char61"/>
    <w:basedOn w:val="1"/>
    <w:link w:val="14"/>
    <w:qFormat/>
    <w:uiPriority w:val="0"/>
  </w:style>
  <w:style w:type="paragraph" w:customStyle="1" w:styleId="19">
    <w:name w:val="Char Char Char Char Char Char Char Char Char Char Char1 Char Char Char Char Char Char Char Char Char Char Char Char11"/>
    <w:basedOn w:val="1"/>
    <w:link w:val="14"/>
    <w:qFormat/>
    <w:uiPriority w:val="0"/>
  </w:style>
  <w:style w:type="paragraph" w:customStyle="1" w:styleId="20">
    <w:name w:val="Char Char Char Char Char Char Char Char Char Char Char1 Char Char Char Char Char Char Char Char Char Char Char Char1"/>
    <w:basedOn w:val="1"/>
    <w:link w:val="14"/>
    <w:qFormat/>
    <w:uiPriority w:val="0"/>
  </w:style>
  <w:style w:type="paragraph" w:customStyle="1" w:styleId="21">
    <w:name w:val="Char Char Char Char Char Char Char Char Char Char Char1 Char Char Char Char Char Char Char Char Char Char Char Char6"/>
    <w:basedOn w:val="1"/>
    <w:link w:val="14"/>
    <w:qFormat/>
    <w:uiPriority w:val="0"/>
  </w:style>
  <w:style w:type="paragraph" w:customStyle="1" w:styleId="22">
    <w:name w:val="Char Char Char Char Char Char Char Char Char Char Char1 Char Char Char Char Char Char Char Char Char Char Char Char"/>
    <w:basedOn w:val="1"/>
    <w:link w:val="14"/>
    <w:autoRedefine/>
    <w:qFormat/>
    <w:uiPriority w:val="0"/>
  </w:style>
  <w:style w:type="paragraph" w:customStyle="1" w:styleId="23">
    <w:name w:val="Char Char Char Char Char Char Char Char Char Char Char1 Char Char Char Char Char Char Char Char Char Char Char Char5"/>
    <w:basedOn w:val="1"/>
    <w:link w:val="14"/>
    <w:autoRedefine/>
    <w:qFormat/>
    <w:uiPriority w:val="0"/>
  </w:style>
  <w:style w:type="paragraph" w:customStyle="1" w:styleId="24">
    <w:name w:val="Char Char Char Char Char Char Char Char Char Char Char1 Char Char Char Char Char Char Char Char Char Char Char Char4"/>
    <w:basedOn w:val="1"/>
    <w:link w:val="14"/>
    <w:autoRedefine/>
    <w:qFormat/>
    <w:uiPriority w:val="0"/>
  </w:style>
  <w:style w:type="paragraph" w:customStyle="1" w:styleId="25">
    <w:name w:val="Char Char Char Char Char Char Char Char Char Char Char1 Char Char Char Char Char Char Char Char Char Char Char Char3"/>
    <w:basedOn w:val="1"/>
    <w:link w:val="14"/>
    <w:autoRedefine/>
    <w:qFormat/>
    <w:uiPriority w:val="0"/>
  </w:style>
  <w:style w:type="paragraph" w:customStyle="1" w:styleId="26">
    <w:name w:val="Char Char Char Char Char Char Char Char Char Char Char1 Char Char Char Char Char Char Char Char Char Char Char Char22"/>
    <w:basedOn w:val="1"/>
    <w:link w:val="14"/>
    <w:autoRedefine/>
    <w:qFormat/>
    <w:uiPriority w:val="0"/>
  </w:style>
  <w:style w:type="character" w:customStyle="1" w:styleId="27">
    <w:name w:val="标题 1 Char"/>
    <w:link w:val="3"/>
    <w:autoRedefine/>
    <w:qFormat/>
    <w:uiPriority w:val="0"/>
    <w:rPr>
      <w:rFonts w:ascii="宋体" w:hAnsi="宋体" w:eastAsia="宋体" w:cs="Times New Roman"/>
      <w:b/>
      <w:snapToGrid w:val="0"/>
      <w:color w:val="000000"/>
      <w:kern w:val="44"/>
      <w:sz w:val="36"/>
      <w:szCs w:val="22"/>
    </w:rPr>
  </w:style>
  <w:style w:type="character" w:customStyle="1" w:styleId="28">
    <w:name w:val="标题 2 Char"/>
    <w:basedOn w:val="14"/>
    <w:link w:val="4"/>
    <w:autoRedefine/>
    <w:qFormat/>
    <w:uiPriority w:val="0"/>
    <w:rPr>
      <w:rFonts w:ascii="Arial" w:hAnsi="Arial" w:eastAsia="仿宋" w:cs="Times New Roman"/>
      <w:b/>
      <w:bCs/>
      <w:kern w:val="0"/>
      <w:sz w:val="32"/>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2024-02-04T02:17:00Z</dcterms:created>
  <dc:creator>安夏</dc:creator>
  <cp:lastModifiedBy>安夏</cp:lastModifiedBy>
  <dcterms:modified xsi:type="dcterms:W3CDTF">2024-02-05T00:45:50Z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85357D8AB2D4408589A7F5D0DEE8D306_11</vt:lpwstr>
  </property>
</Properties>
</file>