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pPr>
        <w:spacing w:line="480" w:lineRule="exact"/>
        <w:ind w:firstLine="723" w:firstLineChars="200"/>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pacing w:line="480" w:lineRule="exac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w:t>
      </w:r>
      <w:r>
        <w:rPr>
          <w:rFonts w:hint="eastAsia" w:ascii="仿宋" w:hAnsi="仿宋" w:eastAsia="仿宋" w:cs="仿宋"/>
          <w:b/>
          <w:color w:val="000000" w:themeColor="text1"/>
          <w:sz w:val="36"/>
          <w:szCs w:val="36"/>
          <w:highlight w:val="none"/>
          <w:lang w:eastAsia="zh-CN"/>
          <w14:textFill>
            <w14:solidFill>
              <w14:schemeClr w14:val="tx1"/>
            </w14:solidFill>
          </w14:textFill>
        </w:rPr>
        <w:t>lcbf-23-24</w:t>
      </w:r>
    </w:p>
    <w:p>
      <w:pPr>
        <w:pStyle w:val="11"/>
        <w:rPr>
          <w:rFonts w:hint="eastAsia"/>
          <w:highlight w:val="none"/>
        </w:rPr>
      </w:pPr>
    </w:p>
    <w:p>
      <w:pPr>
        <w:jc w:val="both"/>
        <w:rPr>
          <w:rFonts w:hint="eastAsia" w:ascii="仿宋" w:hAnsi="仿宋" w:eastAsia="仿宋" w:cs="仿宋"/>
          <w:b/>
          <w:color w:val="000000" w:themeColor="text1"/>
          <w:sz w:val="48"/>
          <w:szCs w:val="48"/>
          <w:highlight w:val="none"/>
          <w:u w:val="wavyHeavy" w:color="FF0000"/>
          <w14:textFill>
            <w14:solidFill>
              <w14:schemeClr w14:val="tx1"/>
            </w14:solidFill>
          </w14:textFill>
        </w:rPr>
      </w:pPr>
    </w:p>
    <w:p>
      <w:pPr>
        <w:jc w:val="center"/>
        <w:rPr>
          <w:rFonts w:hint="eastAsia"/>
          <w:sz w:val="18"/>
          <w:szCs w:val="21"/>
          <w:highlight w:val="none"/>
          <w:lang w:val="en-US" w:eastAsia="zh-CN"/>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礼泉县全面核实耕地流出图斑及耕地标注属性和礼泉县2023年城市国土空间监测项目</w:t>
      </w:r>
    </w:p>
    <w:p>
      <w:pPr>
        <w:rPr>
          <w:rFonts w:hint="eastAsia"/>
          <w:highlight w:val="none"/>
        </w:rPr>
      </w:pPr>
    </w:p>
    <w:p>
      <w:pPr>
        <w:jc w:val="center"/>
        <w:rPr>
          <w:rFonts w:hint="eastAsia" w:ascii="仿宋" w:hAnsi="仿宋" w:eastAsia="仿宋" w:cs="仿宋"/>
          <w:b/>
          <w:bCs/>
          <w:color w:val="000000" w:themeColor="text1"/>
          <w:spacing w:val="20"/>
          <w:kern w:val="0"/>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pacing w:val="20"/>
          <w:kern w:val="0"/>
          <w:sz w:val="28"/>
          <w:szCs w:val="28"/>
          <w:highlight w:val="none"/>
          <w:lang w:val="en-US" w:eastAsia="zh-CN"/>
          <w14:textFill>
            <w14:solidFill>
              <w14:schemeClr w14:val="tx1"/>
            </w14:solidFill>
          </w14:textFill>
        </w:rPr>
        <w:t>第二标段：礼泉县2023年城市国土空间监测项目</w:t>
      </w:r>
    </w:p>
    <w:p>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r>
        <w:rPr>
          <w:rFonts w:hint="eastAsia" w:ascii="仿宋" w:hAnsi="仿宋" w:eastAsia="仿宋" w:cs="仿宋"/>
          <w:b/>
          <w:bCs/>
          <w:color w:val="000000" w:themeColor="text1"/>
          <w:spacing w:val="20"/>
          <w:kern w:val="0"/>
          <w:sz w:val="72"/>
          <w:szCs w:val="72"/>
          <w:highlight w:val="none"/>
          <w14:textFill>
            <w14:solidFill>
              <w14:schemeClr w14:val="tx1"/>
            </w14:solidFill>
          </w14:textFill>
        </w:rPr>
        <w:t>竞争性磋商文件</w:t>
      </w:r>
    </w:p>
    <w:p>
      <w:pPr>
        <w:pStyle w:val="11"/>
        <w:jc w:val="center"/>
        <w:rPr>
          <w:rFonts w:hint="eastAsia" w:ascii="仿宋" w:hAnsi="仿宋" w:eastAsia="仿宋" w:cs="仿宋"/>
          <w:b/>
          <w:bCs/>
          <w:color w:val="000000" w:themeColor="text1"/>
          <w:spacing w:val="20"/>
          <w:kern w:val="0"/>
          <w:sz w:val="40"/>
          <w:szCs w:val="40"/>
          <w:highlight w:val="none"/>
          <w:lang w:eastAsia="zh-CN"/>
          <w14:textFill>
            <w14:solidFill>
              <w14:schemeClr w14:val="tx1"/>
            </w14:solidFill>
          </w14:textFill>
        </w:rPr>
      </w:pPr>
      <w:r>
        <w:rPr>
          <w:rFonts w:hint="eastAsia" w:ascii="仿宋" w:hAnsi="仿宋" w:eastAsia="仿宋" w:cs="仿宋"/>
          <w:b/>
          <w:bCs/>
          <w:color w:val="000000" w:themeColor="text1"/>
          <w:spacing w:val="20"/>
          <w:kern w:val="0"/>
          <w:sz w:val="40"/>
          <w:szCs w:val="40"/>
          <w:highlight w:val="none"/>
          <w:lang w:val="en-US" w:eastAsia="zh-CN"/>
          <w14:textFill>
            <w14:solidFill>
              <w14:schemeClr w14:val="tx1"/>
            </w14:solidFill>
          </w14:textFill>
        </w:rPr>
        <w:t>（专门面向中小企业项目）</w:t>
      </w:r>
    </w:p>
    <w:p>
      <w:pPr>
        <w:rPr>
          <w:rFonts w:hint="eastAsia"/>
          <w:highlight w:val="none"/>
        </w:rPr>
      </w:pPr>
    </w:p>
    <w:p>
      <w:pPr>
        <w:ind w:firstLine="643" w:firstLineChars="200"/>
        <w:jc w:val="center"/>
        <w:outlineLvl w:val="0"/>
        <w:rPr>
          <w:rFonts w:hint="eastAsia" w:ascii="仿宋" w:hAnsi="仿宋" w:eastAsia="仿宋" w:cs="仿宋"/>
          <w:b/>
          <w:bCs/>
          <w:color w:val="000000" w:themeColor="text1"/>
          <w:kern w:val="0"/>
          <w:sz w:val="84"/>
          <w:szCs w:val="84"/>
          <w:highlight w:val="none"/>
          <w14:textFill>
            <w14:solidFill>
              <w14:schemeClr w14:val="tx1"/>
            </w14:solidFill>
          </w14:textFill>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7456" behindDoc="1" locked="0" layoutInCell="1" allowOverlap="1">
            <wp:simplePos x="0" y="0"/>
            <wp:positionH relativeFrom="column">
              <wp:posOffset>2153285</wp:posOffset>
            </wp:positionH>
            <wp:positionV relativeFrom="paragraph">
              <wp:posOffset>264795</wp:posOffset>
            </wp:positionV>
            <wp:extent cx="1466215" cy="1390650"/>
            <wp:effectExtent l="0" t="0" r="635" b="0"/>
            <wp:wrapTight wrapText="bothSides">
              <wp:wrapPolygon>
                <wp:start x="0" y="0"/>
                <wp:lineTo x="0" y="21304"/>
                <wp:lineTo x="21329" y="21304"/>
                <wp:lineTo x="21329" y="0"/>
                <wp:lineTo x="0" y="0"/>
              </wp:wrapPolygon>
            </wp:wrapTight>
            <wp:docPr id="3" name="图片 3"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3eb5700307075d23daf00df32f9f8"/>
                    <pic:cNvPicPr>
                      <a:picLocks noChangeAspect="1"/>
                    </pic:cNvPicPr>
                  </pic:nvPicPr>
                  <pic:blipFill>
                    <a:blip r:embed="rId24"/>
                    <a:stretch>
                      <a:fillRect/>
                    </a:stretch>
                  </pic:blipFill>
                  <pic:spPr>
                    <a:xfrm>
                      <a:off x="0" y="0"/>
                      <a:ext cx="1466215" cy="1390650"/>
                    </a:xfrm>
                    <a:prstGeom prst="rect">
                      <a:avLst/>
                    </a:prstGeom>
                  </pic:spPr>
                </pic:pic>
              </a:graphicData>
            </a:graphic>
          </wp:anchor>
        </w:drawing>
      </w:r>
    </w:p>
    <w:p>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pPr>
        <w:pStyle w:val="38"/>
        <w:rPr>
          <w:rFonts w:hint="eastAsia" w:ascii="仿宋" w:hAnsi="仿宋" w:eastAsia="仿宋" w:cs="仿宋"/>
          <w:b/>
          <w:color w:val="000000" w:themeColor="text1"/>
          <w:sz w:val="32"/>
          <w:szCs w:val="32"/>
          <w:highlight w:val="none"/>
          <w14:textFill>
            <w14:solidFill>
              <w14:schemeClr w14:val="tx1"/>
            </w14:solidFill>
          </w14:textFill>
        </w:rPr>
      </w:pPr>
    </w:p>
    <w:p>
      <w:pPr>
        <w:spacing w:line="560" w:lineRule="exact"/>
        <w:ind w:firstLine="1606" w:firstLineChars="5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Fonts w:hint="eastAsia" w:ascii="仿宋" w:hAnsi="仿宋" w:eastAsia="仿宋" w:cs="仿宋"/>
          <w:b/>
          <w:color w:val="000000" w:themeColor="text1"/>
          <w:sz w:val="32"/>
          <w:szCs w:val="32"/>
          <w:highlight w:val="none"/>
          <w14:textFill>
            <w14:solidFill>
              <w14:schemeClr w14:val="tx1"/>
            </w14:solidFill>
          </w14:textFill>
        </w:rPr>
        <w:t>人：</w:t>
      </w:r>
      <w:r>
        <w:rPr>
          <w:rFonts w:hint="eastAsia" w:ascii="仿宋" w:hAnsi="仿宋" w:eastAsia="仿宋" w:cs="仿宋"/>
          <w:b/>
          <w:color w:val="000000" w:themeColor="text1"/>
          <w:sz w:val="32"/>
          <w:szCs w:val="32"/>
          <w:highlight w:val="none"/>
          <w:lang w:eastAsia="zh-CN"/>
          <w14:textFill>
            <w14:solidFill>
              <w14:schemeClr w14:val="tx1"/>
            </w14:solidFill>
          </w14:textFill>
        </w:rPr>
        <w:t>礼泉县自然资源局</w:t>
      </w:r>
    </w:p>
    <w:p>
      <w:pPr>
        <w:spacing w:line="560" w:lineRule="exact"/>
        <w:ind w:firstLine="1606" w:firstLineChars="500"/>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w:t>
      </w:r>
      <w:r>
        <w:rPr>
          <w:rFonts w:hint="eastAsia" w:ascii="仿宋" w:hAnsi="仿宋" w:eastAsia="仿宋" w:cs="仿宋"/>
          <w:b/>
          <w:color w:val="000000" w:themeColor="text1"/>
          <w:sz w:val="32"/>
          <w:szCs w:val="32"/>
          <w:highlight w:val="none"/>
          <w:lang w:eastAsia="zh-CN"/>
          <w14:textFill>
            <w14:solidFill>
              <w14:schemeClr w14:val="tx1"/>
            </w14:solidFill>
          </w14:textFill>
        </w:rPr>
        <w:t>华招广和项目管理有限公司</w:t>
      </w:r>
    </w:p>
    <w:p>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pPr>
        <w:spacing w:line="560" w:lineRule="exact"/>
        <w:jc w:val="center"/>
        <w:rPr>
          <w:rFonts w:hint="eastAsia" w:ascii="仿宋" w:hAnsi="仿宋" w:eastAsia="仿宋" w:cs="仿宋"/>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 w:hAnsi="仿宋" w:eastAsia="仿宋" w:cs="仿宋"/>
          <w:b/>
          <w:bCs/>
          <w:color w:val="000000" w:themeColor="text1"/>
          <w:sz w:val="32"/>
          <w:szCs w:val="32"/>
          <w:highlight w:val="none"/>
          <w14:textFill>
            <w14:solidFill>
              <w14:schemeClr w14:val="tx1"/>
            </w14:solidFill>
          </w14:textFill>
        </w:rPr>
        <w:t>二零二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一月</w:t>
      </w:r>
    </w:p>
    <w:p>
      <w:pPr>
        <w:spacing w:line="560" w:lineRule="exact"/>
        <w:jc w:val="center"/>
        <w:rPr>
          <w:rFonts w:hint="eastAsia" w:ascii="仿宋" w:hAnsi="仿宋" w:eastAsia="仿宋" w:cs="仿宋"/>
          <w:b/>
          <w:color w:val="000000"/>
          <w:sz w:val="52"/>
          <w:szCs w:val="52"/>
          <w:highlight w:val="none"/>
          <w:u w:val="double"/>
        </w:rPr>
      </w:pPr>
      <w:r>
        <w:rPr>
          <w:rFonts w:hint="eastAsia" w:ascii="仿宋" w:hAnsi="仿宋" w:eastAsia="仿宋" w:cs="仿宋"/>
          <w:b/>
          <w:color w:val="000000"/>
          <w:sz w:val="48"/>
          <w:szCs w:val="48"/>
          <w:highlight w:val="none"/>
          <w:u w:val="double"/>
        </w:rPr>
        <w:t>特 别 提 示</w:t>
      </w:r>
    </w:p>
    <w:p>
      <w:pPr>
        <w:spacing w:line="640" w:lineRule="exact"/>
        <w:rPr>
          <w:rFonts w:hint="eastAsia" w:ascii="仿宋" w:hAnsi="仿宋" w:eastAsia="仿宋" w:cs="仿宋"/>
          <w:b/>
          <w:bCs/>
          <w:color w:val="000000"/>
          <w:sz w:val="24"/>
          <w:highlight w:val="none"/>
        </w:rPr>
      </w:pPr>
    </w:p>
    <w:p>
      <w:pPr>
        <w:spacing w:line="640" w:lineRule="exact"/>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各供应商</w:t>
      </w:r>
      <w:r>
        <w:rPr>
          <w:rFonts w:hint="eastAsia" w:ascii="仿宋" w:hAnsi="仿宋" w:eastAsia="仿宋" w:cs="仿宋"/>
          <w:color w:val="000000"/>
          <w:sz w:val="24"/>
          <w:highlight w:val="none"/>
        </w:rPr>
        <w:t>：在此我们特别善意地提醒您注意！</w:t>
      </w:r>
    </w:p>
    <w:p>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1、请您仔细地阅读竞争性磋商文件并正确理解竞争性磋商文件中各项具体要求。</w:t>
      </w:r>
    </w:p>
    <w:p>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2、请您严格按照竞争性磋商文件载明的竞争性磋商响应文件格式要求编制竞争性磋商响应文件。</w:t>
      </w:r>
    </w:p>
    <w:p>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3、请您按照竞争性磋商文件要求密封竞争性磋商响应文件。</w:t>
      </w:r>
    </w:p>
    <w:p>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4、请您明确标记竞争性磋商响应文件的正本、副本。</w:t>
      </w:r>
    </w:p>
    <w:p>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5</w:t>
      </w:r>
      <w:r>
        <w:rPr>
          <w:rFonts w:hint="eastAsia" w:ascii="仿宋" w:hAnsi="仿宋" w:eastAsia="仿宋" w:cs="仿宋"/>
          <w:b/>
          <w:bCs/>
          <w:color w:val="000000"/>
          <w:sz w:val="24"/>
          <w:highlight w:val="none"/>
        </w:rPr>
        <w:t>、如在竞争性磋商响应文件递交截止时间前放弃本次投标，请以书面形式发出弃标函。</w:t>
      </w:r>
    </w:p>
    <w:p>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rPr>
        <w:t>请您于</w:t>
      </w:r>
      <w:r>
        <w:rPr>
          <w:rFonts w:hint="eastAsia" w:ascii="仿宋" w:hAnsi="仿宋" w:eastAsia="仿宋" w:cs="仿宋"/>
          <w:b/>
          <w:bCs/>
          <w:color w:val="auto"/>
          <w:sz w:val="24"/>
          <w:highlight w:val="none"/>
          <w:lang w:eastAsia="zh-CN"/>
        </w:rPr>
        <w:t>202</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年</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月</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lang w:eastAsia="zh-CN"/>
        </w:rPr>
        <w:t>日</w:t>
      </w:r>
      <w:r>
        <w:rPr>
          <w:rFonts w:hint="eastAsia" w:ascii="仿宋" w:hAnsi="仿宋" w:eastAsia="仿宋" w:cs="仿宋"/>
          <w:b/>
          <w:bCs/>
          <w:color w:val="auto"/>
          <w:sz w:val="24"/>
          <w:highlight w:val="none"/>
          <w:lang w:val="en-US" w:eastAsia="zh-CN"/>
        </w:rPr>
        <w:t>14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0:00</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准时到西安市朱雀大街南段1号汇成天玺C座18层</w:t>
      </w:r>
      <w:r>
        <w:rPr>
          <w:rFonts w:hint="eastAsia" w:ascii="仿宋" w:hAnsi="仿宋" w:eastAsia="仿宋" w:cs="仿宋"/>
          <w:color w:val="000000"/>
          <w:sz w:val="24"/>
          <w:highlight w:val="none"/>
          <w:lang w:eastAsia="zh-CN"/>
        </w:rPr>
        <w:t>1818</w:t>
      </w:r>
      <w:r>
        <w:rPr>
          <w:rFonts w:hint="eastAsia" w:ascii="仿宋" w:hAnsi="仿宋" w:eastAsia="仿宋" w:cs="仿宋"/>
          <w:color w:val="000000"/>
          <w:sz w:val="24"/>
          <w:highlight w:val="none"/>
        </w:rPr>
        <w:t>室递交竞争性磋商响应文件并参加竞争性磋商会议，避免迟误。</w:t>
      </w:r>
    </w:p>
    <w:p>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、请您到达竞争性磋商会议地点后及时到签到处签字登记。</w:t>
      </w:r>
    </w:p>
    <w:p>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sz w:val="24"/>
          <w:highlight w:val="none"/>
        </w:rPr>
        <w:t>、请您按照《陕西省财政厅关于政府采购供应商注册登记有关事项的通知》中的要求，通过陕西省政府采购网（http://www.ccgp-shaanxi.gov.cn/）注册登记加入陕西省政府采购供应商库，并接受财政部门的监督管理。</w:t>
      </w:r>
    </w:p>
    <w:p>
      <w:pPr>
        <w:spacing w:line="640" w:lineRule="exact"/>
        <w:ind w:firstLine="480" w:firstLineChars="200"/>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谨记上述提示，将有助您顺利地参加投标。若有什么需要帮助，请您与我们的工作人员联系，我们将竭诚为您服务。</w:t>
      </w:r>
    </w:p>
    <w:p>
      <w:pPr>
        <w:spacing w:line="640" w:lineRule="exact"/>
        <w:rPr>
          <w:rFonts w:hint="eastAsia" w:ascii="仿宋" w:hAnsi="仿宋" w:eastAsia="仿宋" w:cs="仿宋"/>
          <w:b/>
          <w:color w:val="000000" w:themeColor="text1"/>
          <w:sz w:val="52"/>
          <w:szCs w:val="52"/>
          <w:highlight w:val="none"/>
          <w14:textFill>
            <w14:solidFill>
              <w14:schemeClr w14:val="tx1"/>
            </w14:solidFill>
          </w14:textFill>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pPr>
        <w:spacing w:line="480" w:lineRule="exact"/>
        <w:jc w:val="center"/>
        <w:rPr>
          <w:rFonts w:hint="eastAsia" w:ascii="仿宋" w:hAnsi="仿宋" w:eastAsia="仿宋" w:cs="仿宋"/>
          <w:color w:val="000000" w:themeColor="text1"/>
          <w:sz w:val="48"/>
          <w:szCs w:val="48"/>
          <w:highlight w:val="none"/>
          <w:lang w:val="zh-CN"/>
          <w14:textFill>
            <w14:solidFill>
              <w14:schemeClr w14:val="tx1"/>
            </w14:solidFill>
          </w14:textFill>
        </w:rPr>
      </w:pPr>
      <w:r>
        <w:rPr>
          <w:rFonts w:hint="eastAsia" w:ascii="仿宋" w:hAnsi="仿宋" w:eastAsia="仿宋" w:cs="仿宋"/>
          <w:color w:val="000000" w:themeColor="text1"/>
          <w:sz w:val="48"/>
          <w:szCs w:val="48"/>
          <w:highlight w:val="none"/>
          <w:lang w:val="zh-CN"/>
          <w14:textFill>
            <w14:solidFill>
              <w14:schemeClr w14:val="tx1"/>
            </w14:solidFill>
          </w14:textFill>
        </w:rPr>
        <w:t>目  录</w:t>
      </w:r>
    </w:p>
    <w:p>
      <w:pPr>
        <w:rPr>
          <w:rFonts w:hint="eastAsia" w:ascii="仿宋" w:hAnsi="仿宋" w:eastAsia="仿宋" w:cs="仿宋"/>
          <w:color w:val="000000" w:themeColor="text1"/>
          <w:highlight w:val="none"/>
          <w:lang w:val="zh-CN"/>
          <w14:textFill>
            <w14:solidFill>
              <w14:schemeClr w14:val="tx1"/>
            </w14:solidFill>
          </w14:textFill>
        </w:rPr>
      </w:pPr>
    </w:p>
    <w:p>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_Toc20848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52"/>
          <w:highlight w:val="none"/>
        </w:rPr>
        <w:t>第一章 竞争性磋商邀请书</w:t>
      </w:r>
      <w:r>
        <w:rPr>
          <w:sz w:val="22"/>
          <w:szCs w:val="28"/>
          <w:highlight w:val="none"/>
        </w:rPr>
        <w:tab/>
      </w:r>
      <w:r>
        <w:rPr>
          <w:sz w:val="22"/>
          <w:szCs w:val="28"/>
          <w:highlight w:val="none"/>
        </w:rPr>
        <w:fldChar w:fldCharType="begin"/>
      </w:r>
      <w:r>
        <w:rPr>
          <w:sz w:val="22"/>
          <w:szCs w:val="28"/>
          <w:highlight w:val="none"/>
        </w:rPr>
        <w:instrText xml:space="preserve"> PAGEREF _Toc20848 \h </w:instrText>
      </w:r>
      <w:r>
        <w:rPr>
          <w:sz w:val="22"/>
          <w:szCs w:val="28"/>
          <w:highlight w:val="none"/>
        </w:rPr>
        <w:fldChar w:fldCharType="separate"/>
      </w:r>
      <w:r>
        <w:rPr>
          <w:sz w:val="22"/>
          <w:szCs w:val="28"/>
          <w:highlight w:val="none"/>
        </w:rPr>
        <w:t>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第二章 供应商须知</w:t>
      </w:r>
      <w:r>
        <w:rPr>
          <w:sz w:val="22"/>
          <w:szCs w:val="28"/>
          <w:highlight w:val="none"/>
        </w:rPr>
        <w:tab/>
      </w:r>
      <w:r>
        <w:rPr>
          <w:sz w:val="22"/>
          <w:szCs w:val="28"/>
          <w:highlight w:val="none"/>
        </w:rPr>
        <w:fldChar w:fldCharType="begin"/>
      </w:r>
      <w:r>
        <w:rPr>
          <w:sz w:val="22"/>
          <w:szCs w:val="28"/>
          <w:highlight w:val="none"/>
        </w:rPr>
        <w:instrText xml:space="preserve"> PAGEREF _Toc19749 \h </w:instrText>
      </w:r>
      <w:r>
        <w:rPr>
          <w:sz w:val="22"/>
          <w:szCs w:val="28"/>
          <w:highlight w:val="none"/>
        </w:rPr>
        <w:fldChar w:fldCharType="separate"/>
      </w:r>
      <w:r>
        <w:rPr>
          <w:sz w:val="22"/>
          <w:szCs w:val="28"/>
          <w:highlight w:val="none"/>
        </w:rPr>
        <w:t>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_Toc1739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一、供应商须知前附表</w:t>
      </w:r>
      <w:r>
        <w:rPr>
          <w:sz w:val="22"/>
          <w:szCs w:val="28"/>
          <w:highlight w:val="none"/>
        </w:rPr>
        <w:tab/>
      </w:r>
      <w:r>
        <w:rPr>
          <w:sz w:val="22"/>
          <w:szCs w:val="28"/>
          <w:highlight w:val="none"/>
        </w:rPr>
        <w:fldChar w:fldCharType="begin"/>
      </w:r>
      <w:r>
        <w:rPr>
          <w:sz w:val="22"/>
          <w:szCs w:val="28"/>
          <w:highlight w:val="none"/>
        </w:rPr>
        <w:instrText xml:space="preserve"> PAGEREF _Toc1739 \h </w:instrText>
      </w:r>
      <w:r>
        <w:rPr>
          <w:sz w:val="22"/>
          <w:szCs w:val="28"/>
          <w:highlight w:val="none"/>
        </w:rPr>
        <w:fldChar w:fldCharType="separate"/>
      </w:r>
      <w:r>
        <w:rPr>
          <w:sz w:val="22"/>
          <w:szCs w:val="28"/>
          <w:highlight w:val="none"/>
        </w:rPr>
        <w:t>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_Toc12152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二、项目说明</w:t>
      </w:r>
      <w:r>
        <w:rPr>
          <w:sz w:val="22"/>
          <w:szCs w:val="28"/>
          <w:highlight w:val="none"/>
        </w:rPr>
        <w:tab/>
      </w:r>
      <w:r>
        <w:rPr>
          <w:sz w:val="22"/>
          <w:szCs w:val="28"/>
          <w:highlight w:val="none"/>
        </w:rPr>
        <w:fldChar w:fldCharType="begin"/>
      </w:r>
      <w:r>
        <w:rPr>
          <w:sz w:val="22"/>
          <w:szCs w:val="28"/>
          <w:highlight w:val="none"/>
        </w:rPr>
        <w:instrText xml:space="preserve"> PAGEREF _Toc12152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_Toc24776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三、竞争性磋商文件</w:t>
      </w:r>
      <w:r>
        <w:rPr>
          <w:sz w:val="22"/>
          <w:szCs w:val="28"/>
          <w:highlight w:val="none"/>
        </w:rPr>
        <w:tab/>
      </w:r>
      <w:r>
        <w:rPr>
          <w:sz w:val="22"/>
          <w:szCs w:val="28"/>
          <w:highlight w:val="none"/>
        </w:rPr>
        <w:fldChar w:fldCharType="begin"/>
      </w:r>
      <w:r>
        <w:rPr>
          <w:sz w:val="22"/>
          <w:szCs w:val="28"/>
          <w:highlight w:val="none"/>
        </w:rPr>
        <w:instrText xml:space="preserve"> PAGEREF _Toc24776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_Toc1600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四、竞争性磋商响应文件</w:t>
      </w:r>
      <w:r>
        <w:rPr>
          <w:sz w:val="22"/>
          <w:szCs w:val="28"/>
          <w:highlight w:val="none"/>
        </w:rPr>
        <w:tab/>
      </w:r>
      <w:r>
        <w:rPr>
          <w:sz w:val="22"/>
          <w:szCs w:val="28"/>
          <w:highlight w:val="none"/>
        </w:rPr>
        <w:fldChar w:fldCharType="begin"/>
      </w:r>
      <w:r>
        <w:rPr>
          <w:sz w:val="22"/>
          <w:szCs w:val="28"/>
          <w:highlight w:val="none"/>
        </w:rPr>
        <w:instrText xml:space="preserve"> PAGEREF _Toc1600 \h </w:instrText>
      </w:r>
      <w:r>
        <w:rPr>
          <w:sz w:val="22"/>
          <w:szCs w:val="28"/>
          <w:highlight w:val="none"/>
        </w:rPr>
        <w:fldChar w:fldCharType="separate"/>
      </w:r>
      <w:r>
        <w:rPr>
          <w:sz w:val="22"/>
          <w:szCs w:val="28"/>
          <w:highlight w:val="none"/>
        </w:rPr>
        <w:t>15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color w:val="000000" w:themeColor="text1"/>
          <w:sz w:val="22"/>
          <w:szCs w:val="28"/>
          <w:highlight w:val="none"/>
          <w14:textFill>
            <w14:solidFill>
              <w14:schemeClr w14:val="tx1"/>
            </w14:solidFill>
          </w14:textFill>
        </w:rPr>
        <w:instrText xml:space="preserve"> HYPERLINK \l _Toc27461 </w:instrText>
      </w:r>
      <w:r>
        <w:rPr>
          <w:rFonts w:hint="eastAsia" w:ascii="仿宋" w:hAnsi="仿宋" w:eastAsia="仿宋" w:cs="仿宋"/>
          <w:color w:val="000000" w:themeColor="text1"/>
          <w:sz w:val="22"/>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t>五、磋商担保</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20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_Toc5793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lang w:val="en-US" w:eastAsia="zh-CN"/>
        </w:rPr>
        <w:t>六</w:t>
      </w:r>
      <w:r>
        <w:rPr>
          <w:rFonts w:hint="eastAsia" w:ascii="仿宋" w:hAnsi="仿宋" w:eastAsia="仿宋" w:cs="仿宋"/>
          <w:kern w:val="0"/>
          <w:sz w:val="22"/>
          <w:szCs w:val="32"/>
          <w:highlight w:val="none"/>
        </w:rPr>
        <w:t>、磋商响应</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20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_Toc23636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32"/>
          <w:highlight w:val="none"/>
          <w:lang w:val="en-US" w:eastAsia="zh-CN"/>
        </w:rPr>
        <w:t>七</w:t>
      </w:r>
      <w:r>
        <w:rPr>
          <w:rFonts w:hint="eastAsia" w:ascii="仿宋" w:hAnsi="仿宋" w:eastAsia="仿宋" w:cs="仿宋"/>
          <w:bCs/>
          <w:sz w:val="22"/>
          <w:szCs w:val="32"/>
          <w:highlight w:val="none"/>
        </w:rPr>
        <w:t>、磋商、评审及定标</w:t>
      </w:r>
      <w:r>
        <w:rPr>
          <w:sz w:val="22"/>
          <w:szCs w:val="28"/>
          <w:highlight w:val="none"/>
        </w:rPr>
        <w:tab/>
      </w:r>
      <w:r>
        <w:rPr>
          <w:sz w:val="22"/>
          <w:szCs w:val="28"/>
          <w:highlight w:val="none"/>
        </w:rPr>
        <w:fldChar w:fldCharType="begin"/>
      </w:r>
      <w:r>
        <w:rPr>
          <w:sz w:val="22"/>
          <w:szCs w:val="28"/>
          <w:highlight w:val="none"/>
        </w:rPr>
        <w:instrText xml:space="preserve"> PAGEREF _Toc23636 \h </w:instrText>
      </w:r>
      <w:r>
        <w:rPr>
          <w:sz w:val="22"/>
          <w:szCs w:val="28"/>
          <w:highlight w:val="none"/>
        </w:rPr>
        <w:fldChar w:fldCharType="separate"/>
      </w:r>
      <w:r>
        <w:rPr>
          <w:sz w:val="22"/>
          <w:szCs w:val="28"/>
          <w:highlight w:val="none"/>
        </w:rPr>
        <w:t>22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_Toc28361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八</w:t>
      </w:r>
      <w:r>
        <w:rPr>
          <w:rFonts w:hint="eastAsia" w:ascii="仿宋" w:hAnsi="仿宋" w:eastAsia="仿宋" w:cs="仿宋"/>
          <w:sz w:val="22"/>
          <w:szCs w:val="32"/>
          <w:highlight w:val="none"/>
        </w:rPr>
        <w:t>、合同</w:t>
      </w:r>
      <w:r>
        <w:rPr>
          <w:sz w:val="22"/>
          <w:szCs w:val="28"/>
          <w:highlight w:val="none"/>
        </w:rPr>
        <w:tab/>
      </w:r>
      <w:r>
        <w:rPr>
          <w:sz w:val="22"/>
          <w:szCs w:val="28"/>
          <w:highlight w:val="none"/>
        </w:rPr>
        <w:fldChar w:fldCharType="begin"/>
      </w:r>
      <w:r>
        <w:rPr>
          <w:sz w:val="22"/>
          <w:szCs w:val="28"/>
          <w:highlight w:val="none"/>
        </w:rPr>
        <w:instrText xml:space="preserve"> PAGEREF _Toc28361 \h </w:instrText>
      </w:r>
      <w:r>
        <w:rPr>
          <w:sz w:val="22"/>
          <w:szCs w:val="28"/>
          <w:highlight w:val="none"/>
        </w:rPr>
        <w:fldChar w:fldCharType="separate"/>
      </w:r>
      <w:r>
        <w:rPr>
          <w:sz w:val="22"/>
          <w:szCs w:val="28"/>
          <w:highlight w:val="none"/>
        </w:rPr>
        <w:t>34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_Toc24945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九</w:t>
      </w:r>
      <w:r>
        <w:rPr>
          <w:rFonts w:hint="eastAsia" w:ascii="仿宋" w:hAnsi="仿宋" w:eastAsia="仿宋" w:cs="仿宋"/>
          <w:sz w:val="22"/>
          <w:szCs w:val="32"/>
          <w:highlight w:val="none"/>
        </w:rPr>
        <w:t>、合同的履约验收</w:t>
      </w:r>
      <w:r>
        <w:rPr>
          <w:sz w:val="22"/>
          <w:szCs w:val="28"/>
          <w:highlight w:val="none"/>
        </w:rPr>
        <w:tab/>
      </w:r>
      <w:r>
        <w:rPr>
          <w:sz w:val="22"/>
          <w:szCs w:val="28"/>
          <w:highlight w:val="none"/>
        </w:rPr>
        <w:fldChar w:fldCharType="begin"/>
      </w:r>
      <w:r>
        <w:rPr>
          <w:sz w:val="22"/>
          <w:szCs w:val="28"/>
          <w:highlight w:val="none"/>
        </w:rPr>
        <w:instrText xml:space="preserve"> PAGEREF _Toc24945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_Toc19792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十</w:t>
      </w:r>
      <w:r>
        <w:rPr>
          <w:rFonts w:hint="eastAsia" w:ascii="仿宋" w:hAnsi="仿宋" w:eastAsia="仿宋" w:cs="仿宋"/>
          <w:sz w:val="22"/>
          <w:szCs w:val="32"/>
          <w:highlight w:val="none"/>
        </w:rPr>
        <w:t>、招标服务费</w:t>
      </w:r>
      <w:r>
        <w:rPr>
          <w:sz w:val="22"/>
          <w:szCs w:val="28"/>
          <w:highlight w:val="none"/>
        </w:rPr>
        <w:tab/>
      </w:r>
      <w:r>
        <w:rPr>
          <w:sz w:val="22"/>
          <w:szCs w:val="28"/>
          <w:highlight w:val="none"/>
        </w:rPr>
        <w:fldChar w:fldCharType="begin"/>
      </w:r>
      <w:r>
        <w:rPr>
          <w:sz w:val="22"/>
          <w:szCs w:val="28"/>
          <w:highlight w:val="none"/>
        </w:rPr>
        <w:instrText xml:space="preserve"> PAGEREF _Toc19792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rFonts w:hint="eastAsia" w:ascii="仿宋" w:hAnsi="仿宋" w:eastAsia="仿宋" w:cs="仿宋"/>
          <w:color w:val="000000" w:themeColor="text1"/>
          <w:sz w:val="22"/>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_Toc14425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一</w:t>
      </w:r>
      <w:r>
        <w:rPr>
          <w:rFonts w:hint="eastAsia" w:ascii="仿宋" w:hAnsi="仿宋" w:eastAsia="仿宋" w:cs="仿宋"/>
          <w:sz w:val="22"/>
          <w:szCs w:val="32"/>
          <w:highlight w:val="none"/>
        </w:rPr>
        <w:t>、重新组织采购活动</w:t>
      </w:r>
      <w:r>
        <w:rPr>
          <w:sz w:val="22"/>
          <w:szCs w:val="28"/>
          <w:highlight w:val="none"/>
        </w:rPr>
        <w:tab/>
      </w:r>
      <w:r>
        <w:rPr>
          <w:sz w:val="22"/>
          <w:szCs w:val="28"/>
          <w:highlight w:val="none"/>
        </w:rPr>
        <w:fldChar w:fldCharType="begin"/>
      </w:r>
      <w:r>
        <w:rPr>
          <w:sz w:val="22"/>
          <w:szCs w:val="28"/>
          <w:highlight w:val="none"/>
        </w:rPr>
        <w:instrText xml:space="preserve"> PAGEREF _Toc14425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_Toc15549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二</w:t>
      </w:r>
      <w:r>
        <w:rPr>
          <w:rFonts w:hint="eastAsia" w:ascii="仿宋" w:hAnsi="仿宋" w:eastAsia="仿宋" w:cs="仿宋"/>
          <w:sz w:val="22"/>
          <w:szCs w:val="32"/>
          <w:highlight w:val="none"/>
        </w:rPr>
        <w:t>、询问、质疑与投诉</w:t>
      </w:r>
      <w:r>
        <w:rPr>
          <w:sz w:val="22"/>
          <w:szCs w:val="28"/>
          <w:highlight w:val="none"/>
        </w:rPr>
        <w:tab/>
      </w:r>
      <w:r>
        <w:rPr>
          <w:sz w:val="22"/>
          <w:szCs w:val="28"/>
          <w:highlight w:val="none"/>
        </w:rPr>
        <w:fldChar w:fldCharType="begin"/>
      </w:r>
      <w:r>
        <w:rPr>
          <w:sz w:val="22"/>
          <w:szCs w:val="28"/>
          <w:highlight w:val="none"/>
        </w:rPr>
        <w:instrText xml:space="preserve"> PAGEREF _Toc15549 \h </w:instrText>
      </w:r>
      <w:r>
        <w:rPr>
          <w:sz w:val="22"/>
          <w:szCs w:val="28"/>
          <w:highlight w:val="none"/>
        </w:rPr>
        <w:fldChar w:fldCharType="separate"/>
      </w:r>
      <w:r>
        <w:rPr>
          <w:sz w:val="22"/>
          <w:szCs w:val="28"/>
          <w:highlight w:val="none"/>
        </w:rPr>
        <w:t>36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9"/>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_Toc19464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三</w:t>
      </w:r>
      <w:r>
        <w:rPr>
          <w:rFonts w:hint="eastAsia" w:ascii="仿宋" w:hAnsi="仿宋" w:eastAsia="仿宋" w:cs="仿宋"/>
          <w:sz w:val="22"/>
          <w:szCs w:val="32"/>
          <w:highlight w:val="none"/>
        </w:rPr>
        <w:t>、拒绝商业贿赂</w:t>
      </w:r>
      <w:r>
        <w:rPr>
          <w:sz w:val="22"/>
          <w:szCs w:val="28"/>
          <w:highlight w:val="none"/>
        </w:rPr>
        <w:tab/>
      </w:r>
      <w:r>
        <w:rPr>
          <w:sz w:val="22"/>
          <w:szCs w:val="28"/>
          <w:highlight w:val="none"/>
        </w:rPr>
        <w:fldChar w:fldCharType="begin"/>
      </w:r>
      <w:r>
        <w:rPr>
          <w:sz w:val="22"/>
          <w:szCs w:val="28"/>
          <w:highlight w:val="none"/>
        </w:rPr>
        <w:instrText xml:space="preserve"> PAGEREF _Toc19464 \h </w:instrText>
      </w:r>
      <w:r>
        <w:rPr>
          <w:sz w:val="22"/>
          <w:szCs w:val="28"/>
          <w:highlight w:val="none"/>
        </w:rPr>
        <w:fldChar w:fldCharType="separate"/>
      </w:r>
      <w:r>
        <w:rPr>
          <w:sz w:val="22"/>
          <w:szCs w:val="28"/>
          <w:highlight w:val="none"/>
        </w:rPr>
        <w:t>37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_Toc20324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第三章  服务内容及要求</w:t>
      </w:r>
      <w:r>
        <w:rPr>
          <w:sz w:val="22"/>
          <w:szCs w:val="28"/>
          <w:highlight w:val="none"/>
        </w:rPr>
        <w:tab/>
      </w:r>
      <w:r>
        <w:rPr>
          <w:sz w:val="22"/>
          <w:szCs w:val="28"/>
          <w:highlight w:val="none"/>
        </w:rPr>
        <w:fldChar w:fldCharType="begin"/>
      </w:r>
      <w:r>
        <w:rPr>
          <w:sz w:val="22"/>
          <w:szCs w:val="28"/>
          <w:highlight w:val="none"/>
        </w:rPr>
        <w:instrText xml:space="preserve"> PAGEREF _Toc20324 \h </w:instrText>
      </w:r>
      <w:r>
        <w:rPr>
          <w:sz w:val="22"/>
          <w:szCs w:val="28"/>
          <w:highlight w:val="none"/>
        </w:rPr>
        <w:fldChar w:fldCharType="separate"/>
      </w:r>
      <w:r>
        <w:rPr>
          <w:sz w:val="22"/>
          <w:szCs w:val="28"/>
          <w:highlight w:val="none"/>
        </w:rPr>
        <w:t>38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_Toc21581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第四章  商务要求</w:t>
      </w:r>
      <w:r>
        <w:rPr>
          <w:sz w:val="22"/>
          <w:szCs w:val="28"/>
          <w:highlight w:val="none"/>
        </w:rPr>
        <w:tab/>
      </w:r>
      <w:r>
        <w:rPr>
          <w:sz w:val="22"/>
          <w:szCs w:val="28"/>
          <w:highlight w:val="none"/>
        </w:rPr>
        <w:fldChar w:fldCharType="begin"/>
      </w:r>
      <w:r>
        <w:rPr>
          <w:sz w:val="22"/>
          <w:szCs w:val="28"/>
          <w:highlight w:val="none"/>
        </w:rPr>
        <w:instrText xml:space="preserve"> PAGEREF _Toc21581 \h </w:instrText>
      </w:r>
      <w:r>
        <w:rPr>
          <w:sz w:val="22"/>
          <w:szCs w:val="28"/>
          <w:highlight w:val="none"/>
        </w:rPr>
        <w:fldChar w:fldCharType="separate"/>
      </w:r>
      <w:r>
        <w:rPr>
          <w:sz w:val="22"/>
          <w:szCs w:val="28"/>
          <w:highlight w:val="none"/>
        </w:rPr>
        <w:t>44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_Toc2890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第五章  合同条款</w:t>
      </w:r>
      <w:r>
        <w:rPr>
          <w:sz w:val="22"/>
          <w:szCs w:val="28"/>
          <w:highlight w:val="none"/>
        </w:rPr>
        <w:tab/>
      </w:r>
      <w:r>
        <w:rPr>
          <w:sz w:val="22"/>
          <w:szCs w:val="28"/>
          <w:highlight w:val="none"/>
        </w:rPr>
        <w:fldChar w:fldCharType="begin"/>
      </w:r>
      <w:r>
        <w:rPr>
          <w:sz w:val="22"/>
          <w:szCs w:val="28"/>
          <w:highlight w:val="none"/>
        </w:rPr>
        <w:instrText xml:space="preserve"> PAGEREF _Toc2890 \h </w:instrText>
      </w:r>
      <w:r>
        <w:rPr>
          <w:sz w:val="22"/>
          <w:szCs w:val="28"/>
          <w:highlight w:val="none"/>
        </w:rPr>
        <w:fldChar w:fldCharType="separate"/>
      </w:r>
      <w:r>
        <w:rPr>
          <w:sz w:val="22"/>
          <w:szCs w:val="28"/>
          <w:highlight w:val="none"/>
        </w:rPr>
        <w:t>45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_Toc32022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第六章  竞争性磋商响应文件格式</w:t>
      </w:r>
      <w:r>
        <w:rPr>
          <w:sz w:val="22"/>
          <w:szCs w:val="28"/>
          <w:highlight w:val="none"/>
        </w:rPr>
        <w:tab/>
      </w:r>
      <w:r>
        <w:rPr>
          <w:sz w:val="22"/>
          <w:szCs w:val="28"/>
          <w:highlight w:val="none"/>
        </w:rPr>
        <w:fldChar w:fldCharType="begin"/>
      </w:r>
      <w:r>
        <w:rPr>
          <w:sz w:val="22"/>
          <w:szCs w:val="28"/>
          <w:highlight w:val="none"/>
        </w:rPr>
        <w:instrText xml:space="preserve"> PAGEREF _Toc32022 \h </w:instrText>
      </w:r>
      <w:r>
        <w:rPr>
          <w:sz w:val="22"/>
          <w:szCs w:val="28"/>
          <w:highlight w:val="none"/>
        </w:rPr>
        <w:fldChar w:fldCharType="separate"/>
      </w:r>
      <w:r>
        <w:rPr>
          <w:sz w:val="22"/>
          <w:szCs w:val="28"/>
          <w:highlight w:val="none"/>
        </w:rPr>
        <w:t>50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sectPr>
          <w:footerReference r:id="rId10" w:type="default"/>
          <w:pgSz w:w="11906" w:h="16838"/>
          <w:pgMar w:top="1418" w:right="1418" w:bottom="1418" w:left="1418" w:header="720" w:footer="7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fldChar w:fldCharType="end"/>
      </w:r>
    </w:p>
    <w:p>
      <w:pPr>
        <w:spacing w:line="480" w:lineRule="exact"/>
        <w:jc w:val="center"/>
        <w:outlineLvl w:val="0"/>
        <w:rPr>
          <w:rFonts w:hint="eastAsia" w:ascii="仿宋" w:hAnsi="仿宋" w:eastAsia="仿宋" w:cs="仿宋"/>
          <w:b/>
          <w:bCs/>
          <w:color w:val="000000" w:themeColor="text1"/>
          <w:sz w:val="48"/>
          <w:szCs w:val="48"/>
          <w:highlight w:val="none"/>
          <w14:textFill>
            <w14:solidFill>
              <w14:schemeClr w14:val="tx1"/>
            </w14:solidFill>
          </w14:textFill>
        </w:rPr>
      </w:pPr>
      <w:bookmarkStart w:id="0" w:name="_Toc20848"/>
      <w:r>
        <w:rPr>
          <w:rFonts w:hint="eastAsia" w:ascii="仿宋" w:hAnsi="仿宋" w:eastAsia="仿宋" w:cs="仿宋"/>
          <w:b/>
          <w:bCs/>
          <w:color w:val="000000" w:themeColor="text1"/>
          <w:sz w:val="48"/>
          <w:szCs w:val="48"/>
          <w:highlight w:val="none"/>
          <w14:textFill>
            <w14:solidFill>
              <w14:schemeClr w14:val="tx1"/>
            </w14:solidFill>
          </w14:textFill>
        </w:rPr>
        <w:t>第一章 竞争性磋商邀请书</w:t>
      </w:r>
      <w:bookmarkEnd w:id="0"/>
    </w:p>
    <w:p>
      <w:pPr>
        <w:keepNext w:val="0"/>
        <w:keepLines w:val="0"/>
        <w:pageBreakBefore w:val="0"/>
        <w:widowControl/>
        <w:kinsoku/>
        <w:overflowPunct/>
        <w:autoSpaceDE/>
        <w:autoSpaceDN/>
        <w:bidi w:val="0"/>
        <w:spacing w:line="440" w:lineRule="exact"/>
        <w:ind w:right="-197" w:rightChars="-94" w:firstLine="482"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14:textFill>
            <w14:solidFill>
              <w14:schemeClr w14:val="tx1"/>
            </w14:solidFill>
          </w14:textFill>
        </w:rPr>
        <w:t xml:space="preserve">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礼泉县全面核实耕地流出图斑及耕地标注属性和礼泉县2023年城市国土空间监测项目</w:t>
      </w:r>
      <w:r>
        <w:rPr>
          <w:rFonts w:hint="eastAsia" w:ascii="仿宋" w:hAnsi="仿宋" w:eastAsia="仿宋" w:cs="仿宋"/>
          <w:color w:val="000000" w:themeColor="text1"/>
          <w:sz w:val="24"/>
          <w:highlight w:val="none"/>
          <w14:textFill>
            <w14:solidFill>
              <w14:schemeClr w14:val="tx1"/>
            </w14:solidFill>
          </w14:textFill>
        </w:rPr>
        <w:t>的潜在供应商应在西安市朱雀大街南段1号汇成天玺C座18层18</w:t>
      </w: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室获取采购文件，并于 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0分（北京时间）前提交响应文件。 </w:t>
      </w:r>
    </w:p>
    <w:p>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一、项目基本情况</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lcbf-23-24</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礼泉县全面核实耕地流出图斑及耕地标注属性和礼泉县2023年城市国土空间监测项目</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采购方式：竞争性磋商</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eastAsia="zh-CN"/>
          <w14:textFill>
            <w14:solidFill>
              <w14:schemeClr w14:val="tx1"/>
            </w14:solidFill>
          </w14:textFill>
        </w:rPr>
        <w:t>553733.00</w:t>
      </w:r>
      <w:r>
        <w:rPr>
          <w:rFonts w:hint="eastAsia" w:ascii="仿宋" w:hAnsi="仿宋" w:eastAsia="仿宋" w:cs="仿宋"/>
          <w:color w:val="000000" w:themeColor="text1"/>
          <w:sz w:val="24"/>
          <w:highlight w:val="none"/>
          <w14:textFill>
            <w14:solidFill>
              <w14:schemeClr w14:val="tx1"/>
            </w14:solidFill>
          </w14:textFill>
        </w:rPr>
        <w:t>元</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礼泉县全面核实耕地流出图斑及耕地标注属性项目</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合同包预算金额：</w:t>
      </w:r>
      <w:r>
        <w:rPr>
          <w:rFonts w:hint="eastAsia" w:ascii="仿宋" w:hAnsi="仿宋" w:eastAsia="仿宋" w:cs="仿宋"/>
          <w:color w:val="000000" w:themeColor="text1"/>
          <w:sz w:val="24"/>
          <w:highlight w:val="none"/>
          <w:lang w:val="en-US" w:eastAsia="zh-CN"/>
          <w14:textFill>
            <w14:solidFill>
              <w14:schemeClr w14:val="tx1"/>
            </w14:solidFill>
          </w14:textFill>
        </w:rPr>
        <w:t>276591.00</w:t>
      </w:r>
      <w:r>
        <w:rPr>
          <w:rFonts w:hint="eastAsia" w:ascii="仿宋" w:hAnsi="仿宋" w:eastAsia="仿宋" w:cs="仿宋"/>
          <w:color w:val="000000" w:themeColor="text1"/>
          <w:sz w:val="24"/>
          <w:highlight w:val="none"/>
          <w14:textFill>
            <w14:solidFill>
              <w14:schemeClr w14:val="tx1"/>
            </w14:solidFill>
          </w14:textFill>
        </w:rPr>
        <w:t>元</w:t>
      </w:r>
    </w:p>
    <w:tbl>
      <w:tblPr>
        <w:tblStyle w:val="25"/>
        <w:tblW w:w="524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5"/>
        <w:gridCol w:w="1240"/>
        <w:gridCol w:w="1904"/>
        <w:gridCol w:w="902"/>
        <w:gridCol w:w="1866"/>
        <w:gridCol w:w="1494"/>
        <w:gridCol w:w="15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3" w:hRule="atLeast"/>
          <w:tblHeader/>
          <w:jc w:val="center"/>
        </w:trPr>
        <w:tc>
          <w:tcPr>
            <w:tcW w:w="47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品目号</w:t>
            </w:r>
          </w:p>
        </w:tc>
        <w:tc>
          <w:tcPr>
            <w:tcW w:w="63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品目名称</w:t>
            </w:r>
          </w:p>
        </w:tc>
        <w:tc>
          <w:tcPr>
            <w:tcW w:w="967"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采购标的</w:t>
            </w:r>
          </w:p>
        </w:tc>
        <w:tc>
          <w:tcPr>
            <w:tcW w:w="45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数量</w:t>
            </w:r>
          </w:p>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p>
        </w:tc>
        <w:tc>
          <w:tcPr>
            <w:tcW w:w="94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技术规格、参数</w:t>
            </w:r>
          </w:p>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及要求</w:t>
            </w:r>
          </w:p>
        </w:tc>
        <w:tc>
          <w:tcPr>
            <w:tcW w:w="759"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品目预算</w:t>
            </w:r>
          </w:p>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(元)</w:t>
            </w:r>
          </w:p>
        </w:tc>
        <w:tc>
          <w:tcPr>
            <w:tcW w:w="765"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01" w:hRule="atLeast"/>
          <w:jc w:val="center"/>
        </w:trPr>
        <w:tc>
          <w:tcPr>
            <w:tcW w:w="47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63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其他专业</w:t>
            </w:r>
          </w:p>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技术服务</w:t>
            </w:r>
          </w:p>
        </w:tc>
        <w:tc>
          <w:tcPr>
            <w:tcW w:w="967"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礼泉县</w:t>
            </w:r>
            <w:r>
              <w:rPr>
                <w:rFonts w:hint="eastAsia" w:ascii="仿宋" w:hAnsi="仿宋" w:eastAsia="仿宋" w:cs="仿宋"/>
                <w:color w:val="000000" w:themeColor="text1"/>
                <w:sz w:val="24"/>
                <w:highlight w:val="none"/>
                <w:lang w:val="en-US" w:eastAsia="zh-CN"/>
                <w14:textFill>
                  <w14:solidFill>
                    <w14:schemeClr w14:val="tx1"/>
                  </w14:solidFill>
                </w14:textFill>
              </w:rPr>
              <w:t>全面</w:t>
            </w:r>
            <w:r>
              <w:rPr>
                <w:rFonts w:hint="eastAsia" w:ascii="仿宋" w:hAnsi="仿宋" w:eastAsia="仿宋" w:cs="仿宋"/>
                <w:color w:val="000000" w:themeColor="text1"/>
                <w:sz w:val="24"/>
                <w:highlight w:val="none"/>
                <w14:textFill>
                  <w14:solidFill>
                    <w14:schemeClr w14:val="tx1"/>
                  </w14:solidFill>
                </w14:textFill>
              </w:rPr>
              <w:t>核实</w:t>
            </w:r>
          </w:p>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耕地流出图斑及</w:t>
            </w:r>
          </w:p>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耕地标注属性</w:t>
            </w:r>
            <w:r>
              <w:rPr>
                <w:rFonts w:hint="eastAsia" w:ascii="仿宋" w:hAnsi="仿宋" w:eastAsia="仿宋" w:cs="仿宋"/>
                <w:color w:val="000000" w:themeColor="text1"/>
                <w:sz w:val="24"/>
                <w:highlight w:val="none"/>
                <w:lang w:eastAsia="zh-CN"/>
                <w14:textFill>
                  <w14:solidFill>
                    <w14:schemeClr w14:val="tx1"/>
                  </w14:solidFill>
                </w14:textFill>
              </w:rPr>
              <w:t>项目</w:t>
            </w:r>
          </w:p>
        </w:tc>
        <w:tc>
          <w:tcPr>
            <w:tcW w:w="45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1(项)</w:t>
            </w:r>
          </w:p>
        </w:tc>
        <w:tc>
          <w:tcPr>
            <w:tcW w:w="94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详见采购文件</w:t>
            </w:r>
          </w:p>
        </w:tc>
        <w:tc>
          <w:tcPr>
            <w:tcW w:w="759"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276591.00</w:t>
            </w:r>
          </w:p>
        </w:tc>
        <w:tc>
          <w:tcPr>
            <w:tcW w:w="765"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276591.00</w:t>
            </w:r>
          </w:p>
        </w:tc>
      </w:tr>
    </w:tbl>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本合同包不接受联合体投标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合同履行期限：无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礼泉县2023年城市国土空间监测项目</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合同包预算金额：</w:t>
      </w:r>
      <w:r>
        <w:rPr>
          <w:rFonts w:hint="eastAsia" w:ascii="仿宋" w:hAnsi="仿宋" w:eastAsia="仿宋" w:cs="仿宋"/>
          <w:color w:val="000000" w:themeColor="text1"/>
          <w:sz w:val="24"/>
          <w:highlight w:val="none"/>
          <w:lang w:val="en-US" w:eastAsia="zh-CN"/>
          <w14:textFill>
            <w14:solidFill>
              <w14:schemeClr w14:val="tx1"/>
            </w14:solidFill>
          </w14:textFill>
        </w:rPr>
        <w:t>277142.00</w:t>
      </w:r>
      <w:r>
        <w:rPr>
          <w:rFonts w:hint="eastAsia" w:ascii="仿宋" w:hAnsi="仿宋" w:eastAsia="仿宋" w:cs="仿宋"/>
          <w:color w:val="000000" w:themeColor="text1"/>
          <w:sz w:val="24"/>
          <w:highlight w:val="none"/>
          <w14:textFill>
            <w14:solidFill>
              <w14:schemeClr w14:val="tx1"/>
            </w14:solidFill>
          </w14:textFill>
        </w:rPr>
        <w:t>元</w:t>
      </w:r>
    </w:p>
    <w:tbl>
      <w:tblPr>
        <w:tblStyle w:val="25"/>
        <w:tblW w:w="523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2"/>
        <w:gridCol w:w="1237"/>
        <w:gridCol w:w="1739"/>
        <w:gridCol w:w="919"/>
        <w:gridCol w:w="1999"/>
        <w:gridCol w:w="1490"/>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3" w:hRule="atLeast"/>
          <w:tblHeader/>
          <w:jc w:val="center"/>
        </w:trPr>
        <w:tc>
          <w:tcPr>
            <w:tcW w:w="47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品目号</w:t>
            </w:r>
          </w:p>
        </w:tc>
        <w:tc>
          <w:tcPr>
            <w:tcW w:w="63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品目名称</w:t>
            </w:r>
          </w:p>
        </w:tc>
        <w:tc>
          <w:tcPr>
            <w:tcW w:w="886"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采购标的</w:t>
            </w:r>
          </w:p>
        </w:tc>
        <w:tc>
          <w:tcPr>
            <w:tcW w:w="46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数量</w:t>
            </w:r>
          </w:p>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p>
        </w:tc>
        <w:tc>
          <w:tcPr>
            <w:tcW w:w="101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技术规格、参数</w:t>
            </w:r>
          </w:p>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及要求</w:t>
            </w:r>
          </w:p>
        </w:tc>
        <w:tc>
          <w:tcPr>
            <w:tcW w:w="759"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品目预算</w:t>
            </w:r>
          </w:p>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(元)</w:t>
            </w:r>
          </w:p>
        </w:tc>
        <w:tc>
          <w:tcPr>
            <w:tcW w:w="765"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01" w:hRule="atLeast"/>
          <w:jc w:val="center"/>
        </w:trPr>
        <w:tc>
          <w:tcPr>
            <w:tcW w:w="47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2-1</w:t>
            </w:r>
          </w:p>
        </w:tc>
        <w:tc>
          <w:tcPr>
            <w:tcW w:w="630"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其他专业</w:t>
            </w:r>
          </w:p>
          <w:p>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技术服务</w:t>
            </w:r>
          </w:p>
        </w:tc>
        <w:tc>
          <w:tcPr>
            <w:tcW w:w="886"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礼泉县2023年</w:t>
            </w:r>
          </w:p>
          <w:p>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城市国土空间监</w:t>
            </w:r>
          </w:p>
          <w:p>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测项目</w:t>
            </w:r>
          </w:p>
        </w:tc>
        <w:tc>
          <w:tcPr>
            <w:tcW w:w="46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1(项)</w:t>
            </w:r>
          </w:p>
        </w:tc>
        <w:tc>
          <w:tcPr>
            <w:tcW w:w="1018"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详见采购文件</w:t>
            </w:r>
          </w:p>
        </w:tc>
        <w:tc>
          <w:tcPr>
            <w:tcW w:w="759"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277142.00</w:t>
            </w:r>
          </w:p>
        </w:tc>
        <w:tc>
          <w:tcPr>
            <w:tcW w:w="765" w:type="pct"/>
            <w:shd w:val="clear" w:color="auto" w:fill="auto"/>
            <w:tcMar>
              <w:top w:w="0" w:type="dxa"/>
              <w:left w:w="0" w:type="dxa"/>
              <w:bottom w:w="0" w:type="dxa"/>
              <w:right w:w="0" w:type="dxa"/>
            </w:tcMar>
            <w:vAlign w:val="center"/>
          </w:tcPr>
          <w:p>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277142.00</w:t>
            </w:r>
          </w:p>
        </w:tc>
      </w:tr>
    </w:tbl>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本合同包不接受联合体投标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合同履行期限：无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二、申请人的资格要求：</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1.满足《中华人民共和国政府釆购法》第二十二条规定;</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2.落实政府采购政策需满足的资格要求：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礼泉县全面核实耕地流出图斑及耕地标注属性</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（1）、《政府采购促进中小企业发展管理办法》的通知--财库[2020]46号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（2）、陕西省财政厅关于印发《陕西省中小企业政府采购信用融资办法》--(陕财办采[2018]23号)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（3）、《陕西省财政厅关于加快推进我省中小企业政府采购信用融资工作的通知》（陕财办采〔2020〕15号）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（4）、财政部司法部关于政府采购支持监狱企业发展有关问题的通知--财库〔2014〕68号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（5）、《国务院办公厅关于建立政府强制采购节能产品制度的通知》--国办发〔2007〕51号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（6）、《节能产品政府采购实施意见》（财库[2004]185号）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（7）、《环境标志产品政府采购实施的意见》（财库[2006]90号）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（8）、《财政部发展改革委生态环境部市场监督总局关于调整优化节能产品、环境标志产品政府采购执行机制的通知》--（财库[2019]9号）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（9）、《市场监督总局关于发布参与实施政府采购节能产品、环境标志产品认证机构名录的公告》--2019年第16号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（10）、《财政部民政部中国残疾人联合会关于促进残疾人就业政府采购政策的通知》--（财库〔2017〕141号）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（11）、《财政部国务院扶贫办关于运用政府采购政策支持脱贫攻坚的通知》（财库〔2019〕27号）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（12）、《关于进一步加强政府绿色采购有关问题的通知》（陕财办采〔2021〕29号）</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（13）、其他需要落实的政府采购政策。</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礼泉县2023年城市国土空间监测项目</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（1）、《政府采购促进中小企业发展管理办法》的通知--财库[2020]46号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（2）、陕西省财政厅关于印发《陕西省中小企业政府采购信用融资办法》--(陕财办采[2018]23号)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（3）、《陕西省财政厅关于加快推进我省中小企业政府采购信用融资工作的通知》（陕财办采〔2020〕15号）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（4）、财政部司法部关于政府采购支持监狱企业发展有关问题的通知--财库〔2014〕68号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（5）、《国务院办公厅关于建立政府强制采购节能产品制度的通知》--国办发〔2007〕51号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（6）、《节能产品政府采购实施意见》（财库[2004]185号）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（7）、《环境标志产品政府采购实施的意见》（财库[2006]90号）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（8）、《财政部发展改革委生态环境部市场监督总局关于调整优化节能产品、环境标志产品政府采购执行机制的通知》--（财库[2019]9号）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（9）、《市场监督总局关于发布参与实施政府采购节能产品、环境标志产品认证机构名录的公告》--2019年第16号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（10）、《财政部民政部中国残疾人联合会关于促进残疾人就业政府采购政策的通知》--（财库〔2017〕141号）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（11）、《财政部国务院扶贫办关于运用政府采购政策支持脱贫攻坚的通知》（财库〔2019〕27号）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（12）、《关于进一步加强政府绿色采购有关问题的通知》（陕财办采〔2021〕29号）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（13）、其他需要落实的政府采购政策。</w:t>
      </w:r>
    </w:p>
    <w:p>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礼泉县全面核实耕地流出图斑及耕地标注属性项目</w:t>
      </w:r>
      <w:r>
        <w:rPr>
          <w:rFonts w:hint="eastAsia" w:ascii="仿宋" w:hAnsi="仿宋" w:eastAsia="仿宋" w:cs="仿宋"/>
          <w:color w:val="000000" w:themeColor="text1"/>
          <w:sz w:val="24"/>
          <w:highlight w:val="none"/>
          <w14:textFill>
            <w14:solidFill>
              <w14:schemeClr w14:val="tx1"/>
            </w14:solidFill>
          </w14:textFill>
        </w:rPr>
        <w:t>)特定资格要求如下: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提供具有财务审计资质单位出具的2021年度或2022年度财务报告</w:t>
      </w:r>
      <w:r>
        <w:rPr>
          <w:rFonts w:hint="eastAsia" w:ascii="仿宋" w:hAnsi="仿宋" w:eastAsia="仿宋" w:cs="仿宋"/>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w:t>
      </w:r>
      <w:bookmarkStart w:id="161" w:name="_GoBack"/>
      <w:bookmarkEnd w:id="161"/>
      <w:r>
        <w:rPr>
          <w:rFonts w:hint="eastAsia" w:ascii="仿宋" w:hAnsi="仿宋" w:eastAsia="仿宋" w:cs="仿宋"/>
          <w:i w:val="0"/>
          <w:iCs w:val="0"/>
          <w:caps w:val="0"/>
          <w:color w:val="000000"/>
          <w:spacing w:val="0"/>
          <w:sz w:val="24"/>
          <w:szCs w:val="24"/>
          <w:highlight w:val="none"/>
          <w:shd w:val="clear" w:color="auto" w:fill="FFFFFF"/>
          <w:lang w:eastAsia="zh-CN"/>
        </w:rPr>
        <w:t>提供2023年1月1日至今任意一个月的社保缴费凭据或社保机构开具的社会保险参保缴费情况证明；（依法不需要缴纳社会保障资金的供应商应提供相关证明）</w:t>
      </w:r>
      <w:r>
        <w:rPr>
          <w:rFonts w:hint="eastAsia" w:ascii="仿宋" w:hAnsi="仿宋" w:eastAsia="仿宋" w:cs="仿宋"/>
          <w:i w:val="0"/>
          <w:iCs w:val="0"/>
          <w:caps w:val="0"/>
          <w:color w:val="000000"/>
          <w:spacing w:val="0"/>
          <w:sz w:val="24"/>
          <w:szCs w:val="24"/>
          <w:highlight w:val="none"/>
          <w:shd w:val="clear" w:color="auto" w:fill="FFFFFF"/>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（2）、特定资格条件：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3、供应商</w:t>
      </w:r>
      <w:r>
        <w:rPr>
          <w:rFonts w:hint="eastAsia" w:ascii="仿宋" w:hAnsi="仿宋" w:eastAsia="仿宋" w:cs="仿宋"/>
          <w:i w:val="0"/>
          <w:iCs w:val="0"/>
          <w:caps w:val="0"/>
          <w:color w:val="000000"/>
          <w:spacing w:val="0"/>
          <w:sz w:val="24"/>
          <w:szCs w:val="24"/>
          <w:highlight w:val="none"/>
          <w:shd w:val="clear" w:color="auto" w:fill="FFFFFF"/>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4</w:t>
      </w:r>
      <w:r>
        <w:rPr>
          <w:rFonts w:hint="eastAsia" w:ascii="仿宋" w:hAnsi="仿宋" w:eastAsia="仿宋" w:cs="仿宋"/>
          <w:i w:val="0"/>
          <w:iCs w:val="0"/>
          <w:caps w:val="0"/>
          <w:color w:val="000000"/>
          <w:spacing w:val="0"/>
          <w:sz w:val="24"/>
          <w:szCs w:val="24"/>
          <w:highlight w:val="none"/>
          <w:shd w:val="clear" w:color="auto" w:fill="FFFFFF"/>
        </w:rPr>
        <w:t>、单位负责人为同一人或者存在直接控股、管理关系的不同供应商，不得参加同一合同项下的政府采购活动；（提供书面承诺函，格式自拟加盖供应商公章）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5、供应商须具备行政主管部门颁发的测绘乙级（含乙级）及以上资质；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6、本项目专门面向中小企业采购；须符合《政府采购促进中小企业发展管理办法》（财库〔2020〕46号）规定的中小企业参加；(提供《中小企业声明函》，式样见竞争性磋商响应文件格式)</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7、</w:t>
      </w:r>
      <w:r>
        <w:rPr>
          <w:rFonts w:hint="eastAsia" w:ascii="仿宋" w:hAnsi="仿宋" w:eastAsia="仿宋" w:cs="仿宋"/>
          <w:b w:val="0"/>
          <w:bCs/>
          <w:i w:val="0"/>
          <w:iCs w:val="0"/>
          <w:caps w:val="0"/>
          <w:color w:val="000000"/>
          <w:spacing w:val="0"/>
          <w:sz w:val="24"/>
          <w:szCs w:val="24"/>
          <w:highlight w:val="none"/>
          <w:shd w:val="clear" w:color="auto" w:fill="FFFFFF"/>
        </w:rPr>
        <w:t>本项目不接受联合体磋商。</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礼泉县2023年城市国土空间监测项目</w:t>
      </w:r>
      <w:r>
        <w:rPr>
          <w:rFonts w:hint="eastAsia" w:ascii="仿宋" w:hAnsi="仿宋" w:eastAsia="仿宋" w:cs="仿宋"/>
          <w:color w:val="000000" w:themeColor="text1"/>
          <w:sz w:val="24"/>
          <w:highlight w:val="none"/>
          <w14:textFill>
            <w14:solidFill>
              <w14:schemeClr w14:val="tx1"/>
            </w14:solidFill>
          </w14:textFill>
        </w:rPr>
        <w:t>)特定资格要求如下: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提供具有财务审计资质单位出具的2021年度或2022年度财务报告</w:t>
      </w:r>
      <w:r>
        <w:rPr>
          <w:rFonts w:hint="eastAsia" w:ascii="仿宋" w:hAnsi="仿宋" w:eastAsia="仿宋" w:cs="仿宋"/>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仿宋" w:hAnsi="仿宋" w:eastAsia="仿宋" w:cs="仿宋"/>
          <w:i w:val="0"/>
          <w:iCs w:val="0"/>
          <w:caps w:val="0"/>
          <w:color w:val="000000"/>
          <w:spacing w:val="0"/>
          <w:sz w:val="24"/>
          <w:szCs w:val="24"/>
          <w:highlight w:val="none"/>
          <w:shd w:val="clear" w:color="auto" w:fill="FFFFFF"/>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仿宋" w:hAnsi="仿宋" w:eastAsia="仿宋" w:cs="仿宋"/>
          <w:i w:val="0"/>
          <w:iCs w:val="0"/>
          <w:caps w:val="0"/>
          <w:color w:val="000000"/>
          <w:spacing w:val="0"/>
          <w:sz w:val="24"/>
          <w:szCs w:val="24"/>
          <w:highlight w:val="none"/>
          <w:shd w:val="clear" w:color="auto" w:fill="FFFFFF"/>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（2）、特定资格条件：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3、供应商</w:t>
      </w:r>
      <w:r>
        <w:rPr>
          <w:rFonts w:hint="eastAsia" w:ascii="仿宋" w:hAnsi="仿宋" w:eastAsia="仿宋" w:cs="仿宋"/>
          <w:i w:val="0"/>
          <w:iCs w:val="0"/>
          <w:caps w:val="0"/>
          <w:color w:val="000000"/>
          <w:spacing w:val="0"/>
          <w:sz w:val="24"/>
          <w:szCs w:val="24"/>
          <w:highlight w:val="none"/>
          <w:shd w:val="clear" w:color="auto" w:fill="FFFFFF"/>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4</w:t>
      </w:r>
      <w:r>
        <w:rPr>
          <w:rFonts w:hint="eastAsia" w:ascii="仿宋" w:hAnsi="仿宋" w:eastAsia="仿宋" w:cs="仿宋"/>
          <w:i w:val="0"/>
          <w:iCs w:val="0"/>
          <w:caps w:val="0"/>
          <w:color w:val="000000"/>
          <w:spacing w:val="0"/>
          <w:sz w:val="24"/>
          <w:szCs w:val="24"/>
          <w:highlight w:val="none"/>
          <w:shd w:val="clear" w:color="auto" w:fill="FFFFFF"/>
        </w:rPr>
        <w:t>、单位负责人为同一人或者存在直接控股、管理关系的不同供应商，不得参加同一合同项下的政府采购活动；（提供书面承诺函，格式自拟加盖供应商公章）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5、供应商须具备行政主管部门颁发的测绘乙级（含乙级）及以上资质；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6、本项目专门面向中小企业采购；须符合《政府采购促进中小企业发展管理办法》（财库〔2020〕46号）规定的中小企业参加；(提供《中小企业声明函》，式样见竞争性磋商响应文件格式)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7、</w:t>
      </w:r>
      <w:r>
        <w:rPr>
          <w:rFonts w:hint="eastAsia" w:ascii="仿宋" w:hAnsi="仿宋" w:eastAsia="仿宋" w:cs="仿宋"/>
          <w:b w:val="0"/>
          <w:bCs/>
          <w:i w:val="0"/>
          <w:iCs w:val="0"/>
          <w:caps w:val="0"/>
          <w:color w:val="000000"/>
          <w:spacing w:val="0"/>
          <w:sz w:val="24"/>
          <w:szCs w:val="24"/>
          <w:highlight w:val="none"/>
          <w:shd w:val="clear" w:color="auto" w:fill="FFFFFF"/>
        </w:rPr>
        <w:t>本项目不接受联合体磋商。</w:t>
      </w:r>
    </w:p>
    <w:p>
      <w:pPr>
        <w:keepNext w:val="0"/>
        <w:keepLines w:val="0"/>
        <w:pageBreakBefore w:val="0"/>
        <w:widowControl/>
        <w:kinsoku/>
        <w:overflowPunct/>
        <w:autoSpaceDE/>
        <w:autoSpaceDN/>
        <w:bidi w:val="0"/>
        <w:spacing w:line="440" w:lineRule="exact"/>
        <w:ind w:right="-197" w:rightChars="-94" w:firstLine="482" w:firstLineChars="2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三、获取采购文件</w:t>
      </w:r>
    </w:p>
    <w:p>
      <w:pPr>
        <w:keepNext w:val="0"/>
        <w:keepLines w:val="0"/>
        <w:pageBreakBefore w:val="0"/>
        <w:widowControl/>
        <w:kinsoku/>
        <w:overflowPunct/>
        <w:autoSpaceDE/>
        <w:autoSpaceDN/>
        <w:bidi w:val="0"/>
        <w:spacing w:line="440" w:lineRule="exact"/>
        <w:ind w:left="239" w:leftChars="114"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日至202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日，每天上午09:00:00至12:00:00，下午14:00:00至17:00:00（北京时间,法定节假日除外）</w:t>
      </w:r>
    </w:p>
    <w:p>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w:t>
      </w:r>
      <w:r>
        <w:rPr>
          <w:rFonts w:hint="eastAsia" w:ascii="仿宋" w:hAnsi="仿宋" w:eastAsia="仿宋" w:cs="仿宋"/>
          <w:color w:val="000000" w:themeColor="text1"/>
          <w:sz w:val="24"/>
          <w:highlight w:val="none"/>
          <w:lang w:eastAsia="zh-CN"/>
          <w14:textFill>
            <w14:solidFill>
              <w14:schemeClr w14:val="tx1"/>
            </w14:solidFill>
          </w14:textFill>
        </w:rPr>
        <w:t>1812</w:t>
      </w:r>
      <w:r>
        <w:rPr>
          <w:rFonts w:hint="eastAsia" w:ascii="仿宋" w:hAnsi="仿宋" w:eastAsia="仿宋" w:cs="仿宋"/>
          <w:color w:val="000000" w:themeColor="text1"/>
          <w:sz w:val="24"/>
          <w:highlight w:val="none"/>
          <w14:textFill>
            <w14:solidFill>
              <w14:schemeClr w14:val="tx1"/>
            </w14:solidFill>
          </w14:textFill>
        </w:rPr>
        <w:t>室</w:t>
      </w:r>
    </w:p>
    <w:p>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方式：现场获取</w:t>
      </w:r>
    </w:p>
    <w:p>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lang w:val="en-US" w:eastAsia="zh-CN"/>
          <w14:textFill>
            <w14:solidFill>
              <w14:schemeClr w14:val="tx1"/>
            </w14:solidFill>
          </w14:textFill>
        </w:rPr>
        <w:t>0元</w:t>
      </w:r>
      <w:r>
        <w:rPr>
          <w:rFonts w:hint="eastAsia" w:ascii="仿宋" w:hAnsi="仿宋" w:eastAsia="仿宋" w:cs="仿宋"/>
          <w:color w:val="000000" w:themeColor="text1"/>
          <w:sz w:val="24"/>
          <w:highlight w:val="none"/>
          <w14:textFill>
            <w14:solidFill>
              <w14:schemeClr w14:val="tx1"/>
            </w14:solidFill>
          </w14:textFill>
        </w:rPr>
        <w:t xml:space="preserve"> </w:t>
      </w:r>
    </w:p>
    <w:p>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四、响应文件提交</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 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0分00秒 （北京时间）</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地点：西安市朱雀大街南段1号汇成天玺C座18层1818室 </w:t>
      </w:r>
    </w:p>
    <w:p>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五、开启</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 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0分00秒 （北京时间）</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地点：西安市朱雀大街南段1号汇成天玺C座18层1818室</w:t>
      </w:r>
    </w:p>
    <w:p>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六、公告期限</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自本公告发布之日起3个工作日。</w:t>
      </w:r>
    </w:p>
    <w:p>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七、其他补充事宜</w:t>
      </w:r>
    </w:p>
    <w:p>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注：本项目仅对中小企业发售。获取竞争性磋商文件时（9：00—12：00，14：00--17：00（节假日除外））请携带有效的单位介绍信及被介绍人身份证复印件，加盖供应商公章（鲜章）,可自带 U 盘拷贝电子文件（本项目仅支持现场报名获取，谢绝邮寄）。</w:t>
      </w:r>
    </w:p>
    <w:p>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八、凡对本次采购提出询问，请按以下方式联系。</w:t>
      </w:r>
    </w:p>
    <w:p>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1.釆购人信息</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礼泉县自然资源局</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礼泉县西兰大街东段</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val="en-US" w:eastAsia="zh-CN"/>
          <w14:textFill>
            <w14:solidFill>
              <w14:schemeClr w14:val="tx1"/>
            </w14:solidFill>
          </w14:textFill>
        </w:rPr>
        <w:t>029-35627851</w:t>
      </w:r>
    </w:p>
    <w:p>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2.釆购代理机构信息</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地址：西安市朱雀大街南段1号汇成天玺C座18层</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w:t>
      </w:r>
      <w:r>
        <w:rPr>
          <w:rFonts w:hint="eastAsia" w:ascii="仿宋" w:hAnsi="仿宋" w:eastAsia="仿宋" w:cs="仿宋"/>
          <w:color w:val="000000" w:themeColor="text1"/>
          <w:sz w:val="24"/>
          <w:highlight w:val="none"/>
          <w:lang w:val="en-US" w:eastAsia="zh-CN"/>
          <w14:textFill>
            <w14:solidFill>
              <w14:schemeClr w14:val="tx1"/>
            </w14:solidFill>
          </w14:textFill>
        </w:rPr>
        <w:t>1</w:t>
      </w:r>
    </w:p>
    <w:p>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3.项目联系方式 </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eastAsia="zh-CN"/>
          <w14:textFill>
            <w14:solidFill>
              <w14:schemeClr w14:val="tx1"/>
            </w14:solidFill>
          </w14:textFill>
        </w:rPr>
        <w:t>党工</w:t>
      </w:r>
    </w:p>
    <w:p>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029-87592321</w:t>
      </w:r>
    </w:p>
    <w:p>
      <w:pPr>
        <w:widowControl/>
        <w:spacing w:line="460" w:lineRule="exact"/>
        <w:ind w:right="-197" w:rightChars="-94"/>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5.25pt;margin-top:6.6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ctY/tgAAAAJAQAA&#10;DwAAAAAAAAABACAAAAAiAAAAZHJzL2Rvd25yZXYueG1sUEsBAhQAFAAAAAgAh07iQNmWpKQZAgAA&#10;XAQAAA4AAAAAAAAAAQAgAAAAJwEAAGRycy9lMm9Eb2MueG1sUEsFBgAAAAAGAAYAWQEAALIFAAAA&#10;AA==&#10;">
                <v:fill on="t" focussize="0,0"/>
                <v:stroke color="#000000" joinstyle="miter"/>
                <v:imagedata o:title=""/>
                <o:lock v:ext="edit" aspectratio="f"/>
                <v:textbox style="mso-fit-shape-to-text:t;">
                  <w:txbxContent>
                    <w:p>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pStyle w:val="3"/>
        <w:spacing w:before="0" w:after="0" w:line="240" w:lineRule="auto"/>
        <w:jc w:val="center"/>
        <w:rPr>
          <w:rFonts w:hint="eastAsia" w:ascii="仿宋" w:hAnsi="仿宋" w:eastAsia="仿宋" w:cs="仿宋"/>
          <w:color w:val="000000" w:themeColor="text1"/>
          <w:highlight w:val="none"/>
          <w14:textFill>
            <w14:solidFill>
              <w14:schemeClr w14:val="tx1"/>
            </w14:solidFill>
          </w14:textFill>
        </w:rPr>
      </w:pPr>
      <w:bookmarkStart w:id="1" w:name="_Toc19749"/>
      <w:r>
        <w:rPr>
          <w:rFonts w:hint="eastAsia" w:ascii="仿宋" w:hAnsi="仿宋" w:eastAsia="仿宋" w:cs="仿宋"/>
          <w:color w:val="000000" w:themeColor="text1"/>
          <w:highlight w:val="none"/>
          <w14:textFill>
            <w14:solidFill>
              <w14:schemeClr w14:val="tx1"/>
            </w14:solidFill>
          </w14:textFill>
        </w:rPr>
        <w:t>第二章 供应商须知</w:t>
      </w:r>
      <w:bookmarkEnd w:id="1"/>
    </w:p>
    <w:p>
      <w:pPr>
        <w:pStyle w:val="4"/>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bookmarkStart w:id="2" w:name="_Toc1739"/>
      <w:r>
        <w:rPr>
          <w:rFonts w:hint="eastAsia" w:ascii="仿宋" w:hAnsi="仿宋" w:eastAsia="仿宋" w:cs="仿宋"/>
          <w:color w:val="000000" w:themeColor="text1"/>
          <w:sz w:val="28"/>
          <w:szCs w:val="28"/>
          <w:highlight w:val="none"/>
          <w14:textFill>
            <w14:solidFill>
              <w14:schemeClr w14:val="tx1"/>
            </w14:solidFill>
          </w14:textFill>
        </w:rPr>
        <w:t>一、供应商须知前附表</w:t>
      </w:r>
      <w:bookmarkEnd w:id="2"/>
    </w:p>
    <w:tbl>
      <w:tblPr>
        <w:tblStyle w:val="25"/>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764"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礼泉县自然资源局</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联系地址：礼泉县西兰大街东段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联系电话：029-35627851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采购代理机构</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华招广和项目管理有限公司</w:t>
            </w:r>
          </w:p>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地址：西安市朱雀大街南段1号汇成天玺C座18层</w:t>
            </w:r>
          </w:p>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党工</w:t>
            </w:r>
          </w:p>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029-87592321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礼泉县全面核实耕地流出图斑及耕地标注属性和礼泉县2023年城市国土空间监测项目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lcbf-23-24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项目性质</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第二标段：277142.00元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项目用途</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第二标段：礼泉县2023年城市国土空间监测项目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采购内容和要求</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第二标段：礼泉县2023年城市国土空间监测项目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具体内容详见第三章服务内容及要求</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供应商资格要求</w:t>
            </w:r>
          </w:p>
        </w:tc>
        <w:tc>
          <w:tcPr>
            <w:tcW w:w="6764" w:type="dxa"/>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提供具有财务审计资质单位出具的2021年度或2022年度财务报告</w:t>
            </w:r>
            <w:r>
              <w:rPr>
                <w:rFonts w:hint="eastAsia" w:ascii="仿宋" w:hAnsi="仿宋" w:eastAsia="仿宋" w:cs="仿宋"/>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仿宋" w:hAnsi="仿宋" w:eastAsia="仿宋" w:cs="仿宋"/>
                <w:i w:val="0"/>
                <w:iCs w:val="0"/>
                <w:caps w:val="0"/>
                <w:color w:val="000000"/>
                <w:spacing w:val="0"/>
                <w:sz w:val="24"/>
                <w:szCs w:val="24"/>
                <w:highlight w:val="none"/>
                <w:shd w:val="clear" w:color="auto" w:fill="FFFFFF"/>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（2）、特定资格条件： </w:t>
            </w:r>
          </w:p>
          <w:p>
            <w:pPr>
              <w:pStyle w:val="43"/>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43"/>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2、被授权人参与磋商时需提供法定代表人或负责人授权委托书（附法定代表人或负责人及被授权人身份证复印件）；（被授权人须提供身份证原件，身份证原件可由本人持有） </w:t>
            </w:r>
          </w:p>
          <w:p>
            <w:pPr>
              <w:pStyle w:val="43"/>
              <w:keepNext w:val="0"/>
              <w:keepLines w:val="0"/>
              <w:pageBreakBefore w:val="0"/>
              <w:widowControl/>
              <w:kinsoku/>
              <w:wordWrap w:val="0"/>
              <w:overflowPunct/>
              <w:topLinePunct/>
              <w:autoSpaceDE/>
              <w:autoSpaceDN/>
              <w:bidi w:val="0"/>
              <w:adjustRightInd w:val="0"/>
              <w:snapToGrid w:val="0"/>
              <w:spacing w:before="0" w:line="540" w:lineRule="exac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43"/>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4、单位负责人为同一人或者存在直接控股、管理关系的不同供应商，不得参加同一合同项下的政府采购活动；（提供书面承诺函，格式自拟加盖供应商公章） </w:t>
            </w:r>
          </w:p>
          <w:p>
            <w:pPr>
              <w:pStyle w:val="43"/>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5、供应商须具备行政主管部门颁发的测绘乙级（含乙级）及以上资质；</w:t>
            </w:r>
          </w:p>
          <w:p>
            <w:pPr>
              <w:pStyle w:val="43"/>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6、本项目专门面向中小企业采购；须符合《政府采购促进中小企业发展管理办法》（财库〔2020〕46号）规定的中小企业参加；(提供《中小企业声明函》，式样见竞争性磋商响应文件格式)</w:t>
            </w:r>
          </w:p>
          <w:p>
            <w:pPr>
              <w:pStyle w:val="43"/>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服务期限、地点</w:t>
            </w:r>
          </w:p>
        </w:tc>
        <w:tc>
          <w:tcPr>
            <w:tcW w:w="6764" w:type="dxa"/>
          </w:tcPr>
          <w:p>
            <w:pPr>
              <w:pStyle w:val="42"/>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1、服务期限：2024年5月底前完成。</w:t>
            </w:r>
          </w:p>
          <w:p>
            <w:pPr>
              <w:pStyle w:val="42"/>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2、服务地点：甲方指定地点。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竞争性磋商文件发售</w:t>
            </w:r>
          </w:p>
        </w:tc>
        <w:tc>
          <w:tcPr>
            <w:tcW w:w="6764" w:type="dxa"/>
          </w:tcPr>
          <w:p>
            <w:pPr>
              <w:pStyle w:val="4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日上午9:00-12:00，下午2:00-5:00时止（节假日除外）。</w:t>
            </w:r>
          </w:p>
          <w:p>
            <w:pPr>
              <w:pStyle w:val="4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发售地点：西安市朱雀大街南段1号汇成天玺C座18层</w:t>
            </w:r>
            <w:r>
              <w:rPr>
                <w:rFonts w:hint="eastAsia" w:ascii="仿宋" w:hAnsi="仿宋" w:eastAsia="仿宋" w:cs="仿宋"/>
                <w:color w:val="auto"/>
                <w:sz w:val="24"/>
                <w:szCs w:val="24"/>
                <w:highlight w:val="none"/>
                <w:lang w:eastAsia="zh-CN"/>
              </w:rPr>
              <w:t>1812</w:t>
            </w:r>
            <w:r>
              <w:rPr>
                <w:rFonts w:hint="eastAsia" w:ascii="仿宋" w:hAnsi="仿宋" w:eastAsia="仿宋" w:cs="仿宋"/>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联合体磋商</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现场勘查、标前答疑会</w:t>
            </w:r>
          </w:p>
        </w:tc>
        <w:tc>
          <w:tcPr>
            <w:tcW w:w="6764" w:type="dxa"/>
            <w:vAlign w:val="center"/>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不统一组织。供应商认为有必要可自行勘查，并承担所有费用及风险。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供应商对竞争性磋商文件提出质疑的时间</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供应商若对竞争性磋商文件有质疑的，在收到竞争性磋商文件之日起七个工作日内，以书面形式向采购代理机构提出，在此之后提出的质疑无效。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16</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构成竞争性磋商文件的其他文件</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磋商响应文件截止时间及磋商时间和地点</w:t>
            </w:r>
          </w:p>
        </w:tc>
        <w:tc>
          <w:tcPr>
            <w:tcW w:w="6764" w:type="dxa"/>
          </w:tcPr>
          <w:p>
            <w:pPr>
              <w:pStyle w:val="44"/>
              <w:keepNext w:val="0"/>
              <w:keepLines w:val="0"/>
              <w:pageBreakBefore w:val="0"/>
              <w:numPr>
                <w:ilvl w:val="0"/>
                <w:numId w:val="1"/>
              </w:numPr>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磋商响应文件截止时间：</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pPr>
              <w:pStyle w:val="44"/>
              <w:keepNext w:val="0"/>
              <w:keepLines w:val="0"/>
              <w:pageBreakBefore w:val="0"/>
              <w:numPr>
                <w:ilvl w:val="0"/>
                <w:numId w:val="1"/>
              </w:numPr>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磋商时间：</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pPr>
              <w:pStyle w:val="4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3、磋商地点：西安市朱雀大街南段1号汇成天玺C座18层</w:t>
            </w:r>
            <w:r>
              <w:rPr>
                <w:rFonts w:hint="eastAsia" w:ascii="仿宋" w:hAnsi="仿宋" w:eastAsia="仿宋" w:cs="仿宋"/>
                <w:color w:val="auto"/>
                <w:sz w:val="24"/>
                <w:szCs w:val="24"/>
                <w:highlight w:val="none"/>
                <w:lang w:val="en-US" w:eastAsia="zh-CN"/>
              </w:rPr>
              <w:t>1818</w:t>
            </w:r>
            <w:r>
              <w:rPr>
                <w:rFonts w:hint="eastAsia" w:ascii="仿宋" w:hAnsi="仿宋" w:eastAsia="仿宋" w:cs="仿宋"/>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自提交磋商响应文件截止之日起90个日历日。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汇款账户</w:t>
            </w:r>
          </w:p>
        </w:tc>
        <w:tc>
          <w:tcPr>
            <w:tcW w:w="6764" w:type="dxa"/>
          </w:tcPr>
          <w:p>
            <w:pPr>
              <w:pStyle w:val="42"/>
              <w:spacing w:line="560" w:lineRule="exact"/>
              <w:ind w:firstLine="0" w:firstLineChars="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rPr>
              <w:t>中国建设银行：招标服务费（交纳账户）</w:t>
            </w:r>
          </w:p>
          <w:p>
            <w:pPr>
              <w:pStyle w:val="42"/>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名称：华招广和项目管理有限公司</w:t>
            </w:r>
          </w:p>
          <w:p>
            <w:pPr>
              <w:pStyle w:val="42"/>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开户行：中国建设银行股份有限公司西安金泰假日花城支行</w:t>
            </w:r>
          </w:p>
          <w:p>
            <w:pPr>
              <w:pStyle w:val="42"/>
              <w:spacing w:line="560" w:lineRule="exact"/>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帐号：6105 0186 5800 0000 0059</w:t>
            </w:r>
          </w:p>
          <w:p>
            <w:pPr>
              <w:pStyle w:val="42"/>
              <w:keepNext w:val="0"/>
              <w:keepLines w:val="0"/>
              <w:pageBreakBefore w:val="0"/>
              <w:kinsoku/>
              <w:wordWrap/>
              <w:overflowPunct/>
              <w:topLinePunct w:val="0"/>
              <w:autoSpaceDE/>
              <w:autoSpaceDN/>
              <w:bidi w:val="0"/>
              <w:adjustRightInd/>
              <w:spacing w:line="64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2"/>
                <w:sz w:val="24"/>
                <w:szCs w:val="24"/>
                <w:highlight w:val="none"/>
              </w:rPr>
              <w:t>注:招标服务费采用转账形式交纳。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764" w:type="dxa"/>
            <w:vAlign w:val="center"/>
          </w:tcPr>
          <w:p>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不接受备选磋商方案和多个报价。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764" w:type="dxa"/>
            <w:vAlign w:val="center"/>
          </w:tcPr>
          <w:p>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764" w:type="dxa"/>
            <w:vAlign w:val="center"/>
          </w:tcPr>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auto"/>
                <w:sz w:val="24"/>
                <w:highlight w:val="none"/>
                <w:lang w:eastAsia="zh-CN"/>
              </w:rPr>
              <w:t>用</w:t>
            </w:r>
            <w:r>
              <w:rPr>
                <w:rFonts w:hint="eastAsia" w:ascii="仿宋" w:hAnsi="仿宋" w:eastAsia="仿宋" w:cs="仿宋"/>
                <w:color w:val="auto"/>
                <w:sz w:val="24"/>
                <w:highlight w:val="none"/>
              </w:rPr>
              <w:t>U盘或移动硬盘</w:t>
            </w:r>
            <w:r>
              <w:rPr>
                <w:rFonts w:hint="eastAsia" w:ascii="仿宋" w:hAnsi="仿宋" w:eastAsia="仿宋" w:cs="仿宋"/>
                <w:color w:val="auto"/>
                <w:sz w:val="24"/>
                <w:highlight w:val="none"/>
                <w:lang w:eastAsia="zh-CN"/>
              </w:rPr>
              <w:t>拷贝</w:t>
            </w:r>
            <w:r>
              <w:rPr>
                <w:rFonts w:hint="eastAsia" w:ascii="仿宋" w:hAnsi="仿宋" w:eastAsia="仿宋" w:cs="仿宋"/>
                <w:color w:val="auto"/>
                <w:sz w:val="24"/>
                <w:highlight w:val="none"/>
              </w:rPr>
              <w:t>），电子版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文件正本的word版本及PDF版本（PDF文件为完整签字、盖章的正本扫描件）。纸质磋商响应文件均须A4纸打印（提倡双面打印），分别各自装订成册并编制目录和页码。电子版放置磋商响应文件正本标袋内。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764" w:type="dxa"/>
            <w:vAlign w:val="center"/>
          </w:tcPr>
          <w:p>
            <w:pPr>
              <w:pStyle w:val="4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本项目为交钥匙项目。</w:t>
            </w:r>
            <w:r>
              <w:rPr>
                <w:rFonts w:hint="eastAsia" w:ascii="仿宋" w:hAnsi="仿宋" w:eastAsia="仿宋" w:cs="仿宋"/>
                <w:color w:val="auto"/>
                <w:sz w:val="24"/>
                <w:szCs w:val="24"/>
                <w:highlight w:val="none"/>
              </w:rPr>
              <w:t>磋商报价=服务费+保险费+人员费+</w:t>
            </w:r>
            <w:r>
              <w:rPr>
                <w:rFonts w:hint="eastAsia" w:ascii="仿宋" w:hAnsi="仿宋" w:eastAsia="仿宋" w:cs="仿宋"/>
                <w:color w:val="auto"/>
                <w:sz w:val="24"/>
                <w:szCs w:val="24"/>
                <w:highlight w:val="none"/>
                <w:lang w:val="en-US" w:eastAsia="zh-CN"/>
              </w:rPr>
              <w:t>设备费+</w:t>
            </w:r>
            <w:r>
              <w:rPr>
                <w:rFonts w:hint="eastAsia" w:ascii="仿宋" w:hAnsi="仿宋" w:eastAsia="仿宋" w:cs="仿宋"/>
                <w:color w:val="auto"/>
                <w:sz w:val="24"/>
                <w:szCs w:val="24"/>
                <w:highlight w:val="none"/>
              </w:rPr>
              <w:t>其他相关伴随费用。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764" w:type="dxa"/>
            <w:vAlign w:val="center"/>
          </w:tcPr>
          <w:p>
            <w:pPr>
              <w:pStyle w:val="4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其它事项</w:t>
            </w:r>
          </w:p>
        </w:tc>
        <w:tc>
          <w:tcPr>
            <w:tcW w:w="6764" w:type="dxa"/>
            <w:vAlign w:val="center"/>
          </w:tcPr>
          <w:p>
            <w:pPr>
              <w:pStyle w:val="4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27</w:t>
            </w:r>
          </w:p>
        </w:tc>
        <w:tc>
          <w:tcPr>
            <w:tcW w:w="249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eastAsia="zh-CN"/>
              </w:rPr>
              <w:t>本项目是否专门面向中小企业</w:t>
            </w:r>
          </w:p>
        </w:tc>
        <w:tc>
          <w:tcPr>
            <w:tcW w:w="6764" w:type="dxa"/>
            <w:vAlign w:val="center"/>
          </w:tcPr>
          <w:p>
            <w:pPr>
              <w:pStyle w:val="44"/>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000000"/>
                <w:kern w:val="2"/>
                <w:sz w:val="24"/>
                <w:szCs w:val="24"/>
                <w:highlight w:val="none"/>
                <w:lang w:eastAsia="zh-CN"/>
              </w:rPr>
              <w:t>☑是</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w:t>
            </w:r>
          </w:p>
        </w:tc>
        <w:tc>
          <w:tcPr>
            <w:tcW w:w="249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本项目所属行业</w:t>
            </w:r>
          </w:p>
        </w:tc>
        <w:tc>
          <w:tcPr>
            <w:tcW w:w="6764" w:type="dxa"/>
            <w:vAlign w:val="center"/>
          </w:tcPr>
          <w:p>
            <w:pPr>
              <w:pStyle w:val="44"/>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rPr>
            </w:pPr>
            <w:r>
              <w:rPr>
                <w:rFonts w:hint="default" w:ascii="仿宋" w:hAnsi="仿宋" w:eastAsia="仿宋" w:cs="仿宋"/>
                <w:color w:val="auto"/>
                <w:kern w:val="2"/>
                <w:sz w:val="24"/>
                <w:szCs w:val="24"/>
                <w:highlight w:val="none"/>
                <w:lang w:val="en-US" w:eastAsia="zh-CN"/>
              </w:rPr>
              <w:t>其他未列明行业</w:t>
            </w:r>
          </w:p>
        </w:tc>
      </w:tr>
    </w:tbl>
    <w:p>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bookmarkStart w:id="3" w:name="_Toc12152"/>
      <w:r>
        <w:rPr>
          <w:rFonts w:hint="eastAsia" w:ascii="仿宋" w:hAnsi="仿宋" w:eastAsia="仿宋" w:cs="仿宋"/>
          <w:color w:val="000000" w:themeColor="text1"/>
          <w:kern w:val="0"/>
          <w:sz w:val="28"/>
          <w:szCs w:val="28"/>
          <w:highlight w:val="none"/>
          <w14:textFill>
            <w14:solidFill>
              <w14:schemeClr w14:val="tx1"/>
            </w14:solidFill>
          </w14:textFill>
        </w:rPr>
        <w:t>二、项目说明</w:t>
      </w:r>
      <w:bookmarkEnd w:id="3"/>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1、本项目说明详见供应商须知前附表。</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4" w:name="_Toc24776"/>
      <w:bookmarkStart w:id="5" w:name="_Toc458848967"/>
      <w:bookmarkStart w:id="6" w:name="_Toc458848819"/>
      <w:bookmarkStart w:id="7" w:name="_Toc458848734"/>
      <w:r>
        <w:rPr>
          <w:rFonts w:hint="eastAsia" w:ascii="仿宋" w:hAnsi="仿宋" w:eastAsia="仿宋" w:cs="仿宋"/>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1、竞争性磋商文件购买：供应商须经过正常渠道购买竞争性磋商文件，且供应商名称与登记领取竞争性磋商文件的单位名称一致，否则将作为无效响应处理。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2、竞争性磋商文件由竞争性磋商文件目录前五章组成。</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3、供应商应详细阅读和充分理解竞争性磋商文件所有的事项、格式、条款和规范要求等，在竞争性磋商响应文件中对竞争性磋商文件的各方面都做出实质性的响应，按照竞争性磋商文件的要求提交全部资料。</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4、竞争性磋商文件的澄清或修改：</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5、供应商若对磋商文件有任何疑问，可以以书面形式向采购代理机构提出询问。</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6、供应商认为竞争性磋商文件使自己的权益受到损害的，在收到竞争性磋商文件之日起七个工作日内，以书面形式向采购代理机构提出质疑，逾期提出的无效，因此带来的一切不利后果由供应商自负。</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8、供应商必须从采购代理机构购买竞争性磋商文件，供应商自行转让或复制竞争性磋商文件视为无效。竞争性磋商文件售后不退，仅作为本次采购使用。</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9、如发现竞争性磋商文件内容与现行法律法规不相符的情况，以现行法律法规为准。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10、现场勘查、标前答疑会：见须知前附表。</w:t>
      </w:r>
    </w:p>
    <w:p>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8" w:name="_Toc458848968"/>
      <w:bookmarkStart w:id="9" w:name="_Toc458848735"/>
      <w:bookmarkStart w:id="10" w:name="_Toc1600"/>
      <w:bookmarkStart w:id="11" w:name="_Toc458848820"/>
      <w:r>
        <w:rPr>
          <w:rFonts w:hint="eastAsia" w:ascii="仿宋" w:hAnsi="仿宋" w:eastAsia="仿宋" w:cs="仿宋"/>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提供具有财务审计资质单位出具的2021年度或2022年度财务报告</w:t>
      </w:r>
      <w:r>
        <w:rPr>
          <w:rFonts w:hint="eastAsia" w:ascii="仿宋" w:hAnsi="仿宋" w:eastAsia="仿宋" w:cs="仿宋"/>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仿宋" w:hAnsi="仿宋" w:eastAsia="仿宋" w:cs="仿宋"/>
          <w:i w:val="0"/>
          <w:iCs w:val="0"/>
          <w:caps w:val="0"/>
          <w:color w:val="000000"/>
          <w:spacing w:val="0"/>
          <w:sz w:val="24"/>
          <w:szCs w:val="24"/>
          <w:highlight w:val="none"/>
          <w:shd w:val="clear" w:color="auto" w:fill="FFFFFF"/>
        </w:rPr>
        <w:t xml:space="preserve">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（2）、特定资格条件：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3、供应商</w:t>
      </w:r>
      <w:r>
        <w:rPr>
          <w:rFonts w:hint="eastAsia" w:ascii="仿宋" w:hAnsi="仿宋" w:eastAsia="仿宋" w:cs="仿宋"/>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4</w:t>
      </w:r>
      <w:r>
        <w:rPr>
          <w:rFonts w:hint="eastAsia" w:ascii="仿宋" w:hAnsi="仿宋" w:eastAsia="仿宋" w:cs="仿宋"/>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5、供应商须具备行政主管部门颁发的测绘乙级（含乙级）及以上资质；</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6、本项目专门面向中小企业采购；须符合《政府采购促进中小企业发展管理办法》（财库〔2020〕46号）规定的中小企业参加；(提供《中小企业声明函》，式样见竞争性磋商响应文件格式)</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本项目不接受联合体磋商。</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2、合格供应商</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依照《中华人民共和国公司法》合法注册的法人或其他组织、符合《中华人民共和国政府采购法》</w:t>
      </w:r>
      <w:bookmarkStart w:id="12" w:name="OLE_LINK8"/>
      <w:r>
        <w:rPr>
          <w:rFonts w:hint="eastAsia" w:ascii="仿宋" w:hAnsi="仿宋" w:eastAsia="仿宋" w:cs="仿宋"/>
          <w:color w:val="000000" w:themeColor="text1"/>
          <w:sz w:val="24"/>
          <w:highlight w:val="none"/>
          <w14:textFill>
            <w14:solidFill>
              <w14:schemeClr w14:val="tx1"/>
            </w14:solidFill>
          </w14:textFill>
        </w:rPr>
        <w:t>及其实施条例等有关法律法规的规定</w:t>
      </w:r>
      <w:bookmarkEnd w:id="12"/>
      <w:r>
        <w:rPr>
          <w:rFonts w:hint="eastAsia" w:ascii="仿宋" w:hAnsi="仿宋" w:eastAsia="仿宋" w:cs="仿宋"/>
          <w:color w:val="000000" w:themeColor="text1"/>
          <w:sz w:val="24"/>
          <w:highlight w:val="none"/>
          <w14:textFill>
            <w14:solidFill>
              <w14:schemeClr w14:val="tx1"/>
            </w14:solidFill>
          </w14:textFill>
        </w:rPr>
        <w:t>并满足本项目资格条件。不符合上述规定的供应商，磋商响应无效。</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3、供应商信用信息：</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3-1、采购人或采购代理机构将于本项目磋商截止日在‘信用中国’网站、‘中国政府采购网’网站等渠道对供应商进行信用记录查询，</w:t>
      </w:r>
      <w:r>
        <w:rPr>
          <w:rFonts w:hint="eastAsia" w:ascii="仿宋" w:hAnsi="仿宋" w:eastAsia="仿宋" w:cs="仿宋"/>
          <w:color w:val="000000" w:themeColor="text1"/>
          <w:sz w:val="24"/>
          <w:highlight w:val="none"/>
          <w:lang w:eastAsia="zh-CN"/>
          <w14:textFill>
            <w14:solidFill>
              <w14:schemeClr w14:val="tx1"/>
            </w14:solidFill>
          </w14:textFill>
        </w:rPr>
        <w:t>查询的信用记录将进行打印存档，</w:t>
      </w:r>
      <w:r>
        <w:rPr>
          <w:rFonts w:hint="eastAsia" w:ascii="仿宋" w:hAnsi="仿宋" w:eastAsia="仿宋" w:cs="仿宋"/>
          <w:color w:val="000000" w:themeColor="text1"/>
          <w:sz w:val="24"/>
          <w:highlight w:val="none"/>
          <w14:textFill>
            <w14:solidFill>
              <w14:schemeClr w14:val="tx1"/>
            </w14:solidFill>
          </w14:textFill>
        </w:rPr>
        <w:t>凡被列入失信被执行人、重大税收违法案件当事人名单、政府采购严重违法失信行为记录名单的，视为存在不良信用记录，参与本项目的将被拒绝。</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3-2、特别说明：</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（1）供应商如在成交通知书发出前出现违法失信行为，采购人仍有权利提请评审委员会取消其成交资格；</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（2）供应商在磋商响应文件中已出具的信用查询结果并不能取代采购人或采购代理机构在评审前进行复查。</w:t>
      </w:r>
    </w:p>
    <w:p>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4、竞争性磋商响应文件的组成</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4-1、竞争性磋商函（格式）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4-2、磋商报价一览表（格式）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年1月1日至今类似项目业绩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人员配备（格式自拟）</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4-9、服务方案（格式自拟）</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4-10、售后服务（格式自拟）</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磋商文件要求的其他资料及供应商认为需要提供的文件和资料。</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5、竞争性磋商响应文件编写说明</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5-1、竞争性磋商响应文件格式：竞争性磋商响应文件应当按照竞争性磋商文件给定的格式和要求编制，格式之外的可自行编写。</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副本可以是正本的复印件。如果正本与副本不一致，以正本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5-3、除供应商对错误处需修改外，全套竞争性磋商响应文件应无涂改或行间插字或增删。如有修改，修改处应加盖供应商公章及法定代表人或被授权人签字（或盖章）确认。</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5-4、竞争性磋商响应文件的正本和副本均需打印或用不褪色、不变质的墨水书写。因字迹潦草或表达不清所引起的后果由供应商自行负责。</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5-5、竞争性磋商响应文件电子版内容须与竞争性磋商响应文件纸质版正本中的内容一致。</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6、磋商文件的装订及密封</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000000" w:themeColor="text1"/>
          <w:sz w:val="24"/>
          <w:highlight w:val="none"/>
          <w:lang w:eastAsia="zh-CN"/>
          <w14:textFill>
            <w14:solidFill>
              <w14:schemeClr w14:val="tx1"/>
            </w14:solidFill>
          </w14:textFill>
        </w:rPr>
        <w:t>用</w:t>
      </w:r>
      <w:r>
        <w:rPr>
          <w:rFonts w:hint="eastAsia" w:ascii="仿宋" w:hAnsi="仿宋" w:eastAsia="仿宋" w:cs="仿宋"/>
          <w:color w:val="000000" w:themeColor="text1"/>
          <w:sz w:val="24"/>
          <w:highlight w:val="none"/>
          <w14:textFill>
            <w14:solidFill>
              <w14:schemeClr w14:val="tx1"/>
            </w14:solidFill>
          </w14:textFill>
        </w:rPr>
        <w:t>U盘或移动硬盘</w:t>
      </w:r>
      <w:r>
        <w:rPr>
          <w:rFonts w:hint="eastAsia" w:ascii="仿宋" w:hAnsi="仿宋" w:eastAsia="仿宋" w:cs="仿宋"/>
          <w:color w:val="000000" w:themeColor="text1"/>
          <w:sz w:val="24"/>
          <w:highlight w:val="none"/>
          <w:lang w:eastAsia="zh-CN"/>
          <w14:textFill>
            <w14:solidFill>
              <w14:schemeClr w14:val="tx1"/>
            </w14:solidFill>
          </w14:textFill>
        </w:rPr>
        <w:t>拷贝</w:t>
      </w:r>
      <w:r>
        <w:rPr>
          <w:rFonts w:hint="eastAsia" w:ascii="仿宋" w:hAnsi="仿宋" w:eastAsia="仿宋" w:cs="仿宋"/>
          <w:color w:val="000000" w:themeColor="text1"/>
          <w:sz w:val="24"/>
          <w:highlight w:val="none"/>
          <w14:textFill>
            <w14:solidFill>
              <w14:schemeClr w14:val="tx1"/>
            </w14:solidFill>
          </w14:textFill>
        </w:rPr>
        <w:t>），电子版</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文件提供</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文件正本的word版本及PDF版本（PDF文件为完整签字、盖章的正本扫描件）。纸质磋商响应文件均须A4纸打印（提倡双面打印），分别各自装订成册并编制目录和页码。电子版放置磋商响应文件正本标袋内。</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7、竞争性磋商响应文件的计量单位</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竞争性磋商响应文件中所使用的计量单位，除有特殊要求外，均采用国家法定计量单位。</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8、磋商报价</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w:t>
      </w:r>
      <w:r>
        <w:rPr>
          <w:rFonts w:hint="eastAsia" w:ascii="仿宋" w:hAnsi="仿宋" w:eastAsia="仿宋" w:cs="仿宋"/>
          <w:color w:val="000000" w:themeColor="text1"/>
          <w:sz w:val="24"/>
          <w:highlight w:val="none"/>
          <w:lang w:val="en-US" w:eastAsia="zh-CN"/>
          <w14:textFill>
            <w14:solidFill>
              <w14:schemeClr w14:val="tx1"/>
            </w14:solidFill>
          </w14:textFill>
        </w:rPr>
        <w:t>本项目为交钥匙项目。</w:t>
      </w:r>
      <w:r>
        <w:rPr>
          <w:rFonts w:hint="eastAsia" w:ascii="仿宋" w:hAnsi="仿宋" w:eastAsia="仿宋" w:cs="仿宋"/>
          <w:color w:val="000000" w:themeColor="text1"/>
          <w:sz w:val="24"/>
          <w:highlight w:val="none"/>
          <w14:textFill>
            <w14:solidFill>
              <w14:schemeClr w14:val="tx1"/>
            </w14:solidFill>
          </w14:textFill>
        </w:rPr>
        <w:t>磋商报价=服务费+保险费+人员费+</w:t>
      </w:r>
      <w:r>
        <w:rPr>
          <w:rFonts w:hint="eastAsia" w:ascii="仿宋" w:hAnsi="仿宋" w:eastAsia="仿宋" w:cs="仿宋"/>
          <w:color w:val="000000" w:themeColor="text1"/>
          <w:sz w:val="24"/>
          <w:highlight w:val="none"/>
          <w:lang w:val="en-US" w:eastAsia="zh-CN"/>
          <w14:textFill>
            <w14:solidFill>
              <w14:schemeClr w14:val="tx1"/>
            </w14:solidFill>
          </w14:textFill>
        </w:rPr>
        <w:t>设备费+</w:t>
      </w:r>
      <w:r>
        <w:rPr>
          <w:rFonts w:hint="eastAsia" w:ascii="仿宋" w:hAnsi="仿宋" w:eastAsia="仿宋" w:cs="仿宋"/>
          <w:color w:val="000000" w:themeColor="text1"/>
          <w:sz w:val="24"/>
          <w:highlight w:val="none"/>
          <w14:textFill>
            <w14:solidFill>
              <w14:schemeClr w14:val="tx1"/>
            </w14:solidFill>
          </w14:textFill>
        </w:rPr>
        <w:t>其他相关伴随费用</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8-2、供应商所报的磋商价在合同执行过程中是固定不变的，不得以任何理由予以变更。任何包含价格调整要求的磋商，将被认为是非响应性磋商而予以拒绝。</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8-3、</w:t>
      </w:r>
      <w:r>
        <w:rPr>
          <w:rFonts w:hint="eastAsia" w:ascii="仿宋" w:hAnsi="仿宋" w:eastAsia="仿宋" w:cs="仿宋"/>
          <w:color w:val="000000" w:themeColor="text1"/>
          <w:sz w:val="24"/>
          <w:highlight w:val="none"/>
          <w14:textFill>
            <w14:solidFill>
              <w14:schemeClr w14:val="tx1"/>
            </w14:solidFill>
          </w14:textFill>
        </w:rPr>
        <w:t>不接受超过</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中规定的预算金额或者最高限价的报价、可变动性报价、赠送及“零”报价，否则视为无效投标。</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9、各供应商须对以下内容做出承诺：</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9-1、供应商不得以他人名义磋商和串通磋商。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9-2、必须根据竞争性磋商文件要求进行服务；</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9-3、非经采购人同意，不得将本项目内容进行分包实施，一经发现，立即取消其成交资格，并承担由此引起的一切经济损失；经采购人同意，成交人可以依法采取分包方式履行合同。</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9-4、接受采购人委托的相关单位对服务内容、质量、进度、实施方案、价款支付与结算等的监督和管理。</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9-5、供应商应保证在本项目使用的任何服务的任何一部分，不会产生因第三方提出的侵犯其专利权、商标权、著作权或其它知识产权而引起的法律和经济纠纷，由此引起的纠纷，由供应商承担所有相关责任；</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9-7、供应商不能以“赠送”、“赠予”等任何名义提供货物和服务规避竞争性磋商文件的约束。否则，将作为无效响应文件处理。供应商的行为将作为以不正当手段排挤其他供应商认定。</w:t>
      </w:r>
    </w:p>
    <w:p>
      <w:pPr>
        <w:pStyle w:val="4"/>
        <w:pageBreakBefore w:val="0"/>
        <w:kinsoku/>
        <w:overflowPunct/>
        <w:autoSpaceDE/>
        <w:autoSpaceDN/>
        <w:bidi w:val="0"/>
        <w:adjustRightInd/>
        <w:snapToGrid/>
        <w:spacing w:before="0" w:after="0" w:line="560" w:lineRule="exact"/>
        <w:textAlignment w:val="auto"/>
        <w:rPr>
          <w:rFonts w:hint="eastAsia" w:ascii="仿宋" w:hAnsi="仿宋" w:eastAsia="仿宋" w:cs="仿宋"/>
          <w:color w:val="auto"/>
          <w:kern w:val="0"/>
          <w:sz w:val="28"/>
          <w:szCs w:val="28"/>
          <w:highlight w:val="none"/>
        </w:rPr>
      </w:pPr>
      <w:bookmarkStart w:id="13" w:name="_Toc3854"/>
      <w:bookmarkStart w:id="14" w:name="_Toc458848736"/>
      <w:bookmarkStart w:id="15" w:name="_Toc458848969"/>
      <w:bookmarkStart w:id="16" w:name="_Toc458848821"/>
      <w:bookmarkStart w:id="17" w:name="_Toc14492"/>
      <w:bookmarkStart w:id="18" w:name="_Toc5793"/>
      <w:bookmarkStart w:id="19" w:name="_Toc458848822"/>
      <w:bookmarkStart w:id="20" w:name="_Toc458848970"/>
      <w:bookmarkStart w:id="21" w:name="_Toc458848737"/>
      <w:r>
        <w:rPr>
          <w:rFonts w:hint="eastAsia" w:ascii="仿宋" w:hAnsi="仿宋" w:eastAsia="仿宋" w:cs="仿宋"/>
          <w:color w:val="auto"/>
          <w:kern w:val="0"/>
          <w:sz w:val="28"/>
          <w:szCs w:val="28"/>
          <w:highlight w:val="none"/>
        </w:rPr>
        <w:t>五、磋商担保</w:t>
      </w:r>
      <w:bookmarkEnd w:id="13"/>
      <w:bookmarkEnd w:id="14"/>
      <w:bookmarkEnd w:id="15"/>
      <w:bookmarkEnd w:id="16"/>
    </w:p>
    <w:bookmarkEnd w:id="17"/>
    <w:p>
      <w:pPr>
        <w:pageBreakBefore w:val="0"/>
        <w:kinsoku/>
        <w:overflowPunct/>
        <w:autoSpaceDE/>
        <w:autoSpaceDN/>
        <w:bidi w:val="0"/>
        <w:adjustRightInd/>
        <w:snapToGrid/>
        <w:spacing w:line="560" w:lineRule="exact"/>
        <w:ind w:firstLine="560" w:firstLineChars="200"/>
        <w:textAlignment w:val="auto"/>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无</w:t>
      </w:r>
    </w:p>
    <w:p>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kern w:val="0"/>
          <w:sz w:val="28"/>
          <w:szCs w:val="28"/>
          <w:highlight w:val="none"/>
          <w14:textFill>
            <w14:solidFill>
              <w14:schemeClr w14:val="tx1"/>
            </w14:solidFill>
          </w14:textFill>
        </w:rPr>
        <w:t>、磋商响应</w:t>
      </w:r>
      <w:bookmarkEnd w:id="18"/>
      <w:bookmarkEnd w:id="19"/>
      <w:bookmarkEnd w:id="20"/>
      <w:bookmarkEnd w:id="21"/>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文件、必备资质文件的递交：</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供应商应按规定的时间、地点，于磋商截止时间前递交竞争性磋商响应文件；</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1-2、逾</w:t>
      </w:r>
      <w:r>
        <w:rPr>
          <w:rFonts w:hint="eastAsia" w:ascii="仿宋" w:hAnsi="仿宋" w:eastAsia="仿宋" w:cs="仿宋"/>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仿宋" w:hAnsi="仿宋" w:eastAsia="仿宋" w:cs="仿宋"/>
          <w:color w:val="000000" w:themeColor="text1"/>
          <w:sz w:val="24"/>
          <w:highlight w:val="none"/>
          <w:lang w:eastAsia="zh-CN"/>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、供应商在规定的磋商截止时间后递交磋商响应文件，将被拒收。</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、本次磋商不接受邮寄的磋商响应文件。</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响应文件的补充、修改与撤回：</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2-4、磋商截止时间之后，供应商不得补充、修改竞争性磋商响应文件；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2-5、在磋商截止时间至磋商响应有效期满之前，供应商不得撤回其竞争性磋商响应文件。</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、竞争性磋商响应有效期：</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pPr>
        <w:pStyle w:val="42"/>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3-2、在原有有效期结束前，采购代理机构可要求供应商延长竞争性磋商响应有效期。拒绝延长有效期的供应商不得参与该项目后续采购活动。同意延长有效期的供应商不得修改竞争性磋商响应文件的实质性内容。</w:t>
      </w:r>
    </w:p>
    <w:p>
      <w:pPr>
        <w:pStyle w:val="42"/>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w:t>
      </w:r>
      <w:r>
        <w:rPr>
          <w:rFonts w:hint="eastAsia" w:ascii="仿宋" w:hAnsi="仿宋" w:eastAsia="仿宋" w:cs="仿宋"/>
          <w:color w:val="000000" w:themeColor="text1"/>
          <w:kern w:val="2"/>
          <w:sz w:val="24"/>
          <w:szCs w:val="24"/>
          <w:highlight w:val="none"/>
          <w14:textFill>
            <w14:solidFill>
              <w14:schemeClr w14:val="tx1"/>
            </w14:solidFill>
          </w14:textFill>
        </w:rPr>
        <w:t>有下列情形之一的，属于恶意串通，对其依照《中华人民共和国政府采购法》</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第七十七条第一款的规定追究法律责任，响应无效：</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4-2、供应商按照采购人或采购代理机构的授意撤换、修改磋商响应文件；</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4-3、供应商之间协商报价、技术方案等磋商响应文件的实质性内容；</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4-5、供应商之间事先约定由某一特定供应商成交；</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4-6、供应商之间商定部分供应商放弃参加政府采购活动或放弃成交；</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pPr>
        <w:pStyle w:val="42"/>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5、有下列情形之一的，视为供应商串通磋商，其响应无效：</w:t>
      </w:r>
    </w:p>
    <w:p>
      <w:pPr>
        <w:pStyle w:val="42"/>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5-1、不同供应商的磋商响应文件由同一单位或者个人编制；</w:t>
      </w:r>
    </w:p>
    <w:p>
      <w:pPr>
        <w:pStyle w:val="42"/>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5-2、不同供应商委托同一单位或者个人办理磋商事宜；</w:t>
      </w:r>
    </w:p>
    <w:p>
      <w:pPr>
        <w:pStyle w:val="42"/>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5-3、不同供应商的磋商响应文件载明的项目管理成员或者联系人为同一人；</w:t>
      </w:r>
    </w:p>
    <w:p>
      <w:pPr>
        <w:pStyle w:val="42"/>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5-4、不同供应商的磋商响应文件异常一致或者磋商报价呈现规律性差异；</w:t>
      </w:r>
    </w:p>
    <w:p>
      <w:pPr>
        <w:pStyle w:val="42"/>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5-5、不同供应商的磋商响应文件相互混装；</w:t>
      </w:r>
    </w:p>
    <w:p>
      <w:pPr>
        <w:pStyle w:val="42"/>
        <w:pageBreakBefore w:val="0"/>
        <w:kinsoku/>
        <w:wordWrap/>
        <w:topLinePunct w:val="0"/>
        <w:autoSpaceDE/>
        <w:autoSpaceDN/>
        <w:bidi w:val="0"/>
        <w:spacing w:line="640" w:lineRule="exact"/>
        <w:ind w:firstLine="0" w:firstLineChars="0"/>
        <w:textAlignment w:val="auto"/>
        <w:outlineLvl w:val="1"/>
        <w:rPr>
          <w:rFonts w:hint="eastAsia" w:ascii="仿宋" w:hAnsi="仿宋" w:eastAsia="仿宋" w:cs="仿宋"/>
          <w:b/>
          <w:bCs/>
          <w:color w:val="000000" w:themeColor="text1"/>
          <w:szCs w:val="28"/>
          <w:highlight w:val="none"/>
          <w14:textFill>
            <w14:solidFill>
              <w14:schemeClr w14:val="tx1"/>
            </w14:solidFill>
          </w14:textFill>
        </w:rPr>
      </w:pPr>
      <w:bookmarkStart w:id="22" w:name="_Toc10685"/>
      <w:bookmarkStart w:id="23" w:name="_Toc458848738"/>
      <w:bookmarkStart w:id="24" w:name="_Toc458848823"/>
      <w:bookmarkStart w:id="25" w:name="_Toc23636"/>
      <w:r>
        <w:rPr>
          <w:rFonts w:hint="eastAsia" w:ascii="仿宋" w:hAnsi="仿宋" w:eastAsia="仿宋" w:cs="仿宋"/>
          <w:b/>
          <w:bCs/>
          <w:color w:val="000000" w:themeColor="text1"/>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Cs w:val="28"/>
          <w:highlight w:val="none"/>
          <w14:textFill>
            <w14:solidFill>
              <w14:schemeClr w14:val="tx1"/>
            </w14:solidFill>
          </w14:textFill>
        </w:rPr>
        <w:t>、磋商、评审及定标</w:t>
      </w:r>
      <w:bookmarkEnd w:id="22"/>
      <w:bookmarkEnd w:id="23"/>
      <w:bookmarkEnd w:id="24"/>
      <w:bookmarkEnd w:id="25"/>
    </w:p>
    <w:p>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1-1、采购代理机构按竞争性磋商文件规定的时间、地点组织磋商。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1-2、所有参会人员应签名报到，以证明其出席。供应商未参加磋商的，视同认可磋商结果。</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仿宋" w:hAnsi="仿宋" w:eastAsia="仿宋" w:cs="仿宋"/>
          <w:color w:val="000000" w:themeColor="text1"/>
          <w:sz w:val="24"/>
          <w:highlight w:val="none"/>
          <w:lang w:eastAsia="zh-CN"/>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、主持人宣布磋商会议结束，所有供应商离场。</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、采购代理机构对磋商过程进行摄像、文字记录，并存档备查。</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2、评审</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2-1、磋商小组</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Start w:id="26" w:name="OLE_LINK4"/>
      <w:bookmarkStart w:id="27" w:name="OLE_LINK14"/>
      <w:r>
        <w:rPr>
          <w:rFonts w:hint="eastAsia" w:ascii="仿宋" w:hAnsi="仿宋" w:eastAsia="仿宋" w:cs="仿宋"/>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（2）采购人可派代表进入磋商小组，并向采购代理机构出具授权函。</w:t>
      </w:r>
      <w:bookmarkEnd w:id="26"/>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7"/>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（4）磋商小组成员应当遵守并履行下列职责义务：</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b、资格审查、符合性审查、评价磋商响应文件是否符合磋商文件的商务、技术等实质性要求；</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c、要求供应商对磋商响应文件有关事项作出澄清或者说明；</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d、对磋商响应文件进行比较和评价；</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e、推荐成交候选单位名单，对磋商意见承担个人责任；</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f、拟定磋商结果；</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g、对磋商过程及各供应商的商业机密予以保密；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h、向财政部门报告在评审过程中发现的供应商的违法违规行为；</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i、配合采购人、采购代理机构答复各供应商提出的质疑；</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j、配合各部门的投诉处理和监督检查工作。</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2-2、在政府采购活动中，采购人员及相关人员（包括评审委员会）与供应商有下列利害关系之一的，应当回避：</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（1）参加采购活动前3年内与供应商存在劳动关系；</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（2）参加采购活动前3年内担任供应商的董事、监事；</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（3）参加采购活动前3年内是供应商的控股股东或者实际控制人；</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（4）与供应商的法定代表人或者负责人有夫妻、直系血亲、三代以内旁系血亲或者近姻亲关系；</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（5）与供应商有其他可能影响政府采购活动公平、公正进行的关系。</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、磋商原则：坚持公平、公正、科学、择优原则，禁止不正当竞争。</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、评审办法：本次磋商采用综合评分法（详见本节评分标准）。</w:t>
      </w:r>
    </w:p>
    <w:p>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、磋商工作程序</w:t>
      </w:r>
      <w:r>
        <w:rPr>
          <w:rFonts w:hint="eastAsia" w:ascii="仿宋" w:hAnsi="仿宋" w:eastAsia="仿宋" w:cs="仿宋"/>
          <w:color w:val="000000" w:themeColor="text1"/>
          <w:sz w:val="24"/>
          <w:highlight w:val="none"/>
          <w14:textFill>
            <w14:solidFill>
              <w14:schemeClr w14:val="tx1"/>
            </w14:solidFill>
          </w14:textFill>
        </w:rPr>
        <w:t>:资格性审查、符合性审查、澄清、评价、推荐成交候选人的工作程序进行评审。</w:t>
      </w:r>
    </w:p>
    <w:p>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-1、资格性审查</w:t>
      </w:r>
    </w:p>
    <w:p>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磋商会议结束后，</w:t>
      </w:r>
      <w:r>
        <w:rPr>
          <w:rFonts w:hint="eastAsia" w:ascii="仿宋" w:hAnsi="仿宋" w:eastAsia="仿宋" w:cs="仿宋"/>
          <w:b/>
          <w:color w:val="000000" w:themeColor="text1"/>
          <w:sz w:val="24"/>
          <w:highlight w:val="none"/>
          <w:lang w:eastAsia="zh-CN"/>
          <w14:textFill>
            <w14:solidFill>
              <w14:schemeClr w14:val="tx1"/>
            </w14:solidFill>
          </w14:textFill>
        </w:rPr>
        <w:t>由采购人</w:t>
      </w:r>
      <w:r>
        <w:rPr>
          <w:rFonts w:hint="eastAsia" w:ascii="仿宋" w:hAnsi="仿宋" w:eastAsia="仿宋" w:cs="仿宋"/>
          <w:b/>
          <w:color w:val="000000" w:themeColor="text1"/>
          <w:sz w:val="24"/>
          <w:highlight w:val="none"/>
          <w14:textFill>
            <w14:solidFill>
              <w14:schemeClr w14:val="tx1"/>
            </w14:solidFill>
          </w14:textFill>
        </w:rPr>
        <w:t>依法对供应商的资格进行审查，缺项或一项不符合要求即</w:t>
      </w:r>
      <w:r>
        <w:rPr>
          <w:rFonts w:hint="eastAsia" w:ascii="仿宋" w:hAnsi="仿宋" w:eastAsia="仿宋" w:cs="仿宋"/>
          <w:b/>
          <w:color w:val="000000" w:themeColor="text1"/>
          <w:sz w:val="24"/>
          <w:highlight w:val="none"/>
          <w:lang w:eastAsia="zh-CN"/>
          <w14:textFill>
            <w14:solidFill>
              <w14:schemeClr w14:val="tx1"/>
            </w14:solidFill>
          </w14:textFill>
        </w:rPr>
        <w:t>不合格，不合格的供应商其响应无效。资格证明文件须装订在每份</w:t>
      </w:r>
      <w:r>
        <w:rPr>
          <w:rFonts w:hint="eastAsia" w:ascii="仿宋" w:hAnsi="仿宋" w:eastAsia="仿宋" w:cs="仿宋"/>
          <w:b/>
          <w:color w:val="000000" w:themeColor="text1"/>
          <w:sz w:val="24"/>
          <w:highlight w:val="none"/>
          <w:lang w:val="en-US" w:eastAsia="zh-CN"/>
          <w14:textFill>
            <w14:solidFill>
              <w14:schemeClr w14:val="tx1"/>
            </w14:solidFill>
          </w14:textFill>
        </w:rPr>
        <w:t>响应</w:t>
      </w:r>
      <w:r>
        <w:rPr>
          <w:rFonts w:hint="eastAsia" w:ascii="仿宋" w:hAnsi="仿宋" w:eastAsia="仿宋" w:cs="仿宋"/>
          <w:b/>
          <w:color w:val="000000" w:themeColor="text1"/>
          <w:sz w:val="24"/>
          <w:highlight w:val="none"/>
          <w:lang w:eastAsia="zh-CN"/>
          <w14:textFill>
            <w14:solidFill>
              <w14:schemeClr w14:val="tx1"/>
            </w14:solidFill>
          </w14:textFill>
        </w:rPr>
        <w:t>文件中。资格审查以</w:t>
      </w:r>
      <w:r>
        <w:rPr>
          <w:rFonts w:hint="eastAsia" w:ascii="仿宋" w:hAnsi="仿宋" w:eastAsia="仿宋" w:cs="仿宋"/>
          <w:b/>
          <w:color w:val="000000" w:themeColor="text1"/>
          <w:sz w:val="24"/>
          <w:highlight w:val="none"/>
          <w:lang w:val="en-US" w:eastAsia="zh-CN"/>
          <w14:textFill>
            <w14:solidFill>
              <w14:schemeClr w14:val="tx1"/>
            </w14:solidFill>
          </w14:textFill>
        </w:rPr>
        <w:t>响应</w:t>
      </w:r>
      <w:r>
        <w:rPr>
          <w:rFonts w:hint="eastAsia" w:ascii="仿宋" w:hAnsi="仿宋" w:eastAsia="仿宋" w:cs="仿宋"/>
          <w:b/>
          <w:color w:val="000000" w:themeColor="text1"/>
          <w:sz w:val="24"/>
          <w:highlight w:val="none"/>
          <w:lang w:eastAsia="zh-CN"/>
          <w14:textFill>
            <w14:solidFill>
              <w14:schemeClr w14:val="tx1"/>
            </w14:solidFill>
          </w14:textFill>
        </w:rPr>
        <w:t>文件“正本”为准</w:t>
      </w:r>
      <w:r>
        <w:rPr>
          <w:rFonts w:hint="eastAsia" w:ascii="仿宋" w:hAnsi="仿宋" w:eastAsia="仿宋" w:cs="仿宋"/>
          <w:b/>
          <w:color w:val="000000" w:themeColor="text1"/>
          <w:sz w:val="24"/>
          <w:highlight w:val="none"/>
          <w14:textFill>
            <w14:solidFill>
              <w14:schemeClr w14:val="tx1"/>
            </w14:solidFill>
          </w14:textFill>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提供具有财务审计资质单位出具的2021年度或2022年度财务报告</w:t>
      </w:r>
      <w:r>
        <w:rPr>
          <w:rFonts w:hint="eastAsia" w:ascii="仿宋" w:hAnsi="仿宋" w:eastAsia="仿宋" w:cs="仿宋"/>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（2）、特定资格条件：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3、供应商</w:t>
      </w:r>
      <w:r>
        <w:rPr>
          <w:rFonts w:hint="eastAsia" w:ascii="仿宋" w:hAnsi="仿宋" w:eastAsia="仿宋" w:cs="仿宋"/>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4</w:t>
      </w:r>
      <w:r>
        <w:rPr>
          <w:rFonts w:hint="eastAsia" w:ascii="仿宋" w:hAnsi="仿宋" w:eastAsia="仿宋" w:cs="仿宋"/>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5、供应商须具备行政主管部门颁发的测绘乙级（含乙级）及以上资质；</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6、本项目专门面向中小企业采购；须符合《政府采购促进中小企业发展管理办法》（财库〔2020〕46号）规定的中小企业参加；(提供《中小企业声明函》，式样见竞争性磋商响应文件格式)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本项目不接受联合体磋商。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-2、磋商响应文件符合性审查</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（1）供应商名称与登记领取磋商文件的单位名称不一致；</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）磋商响应文件未按照磋商文件的要求盖章签字；</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）磋商响应文件不符合磋商文件要求的数量；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）针对同一项目提交两份或多份内容不同的磋商响应文件，未书面声明哪一份是有效的或出现选择性报价的；</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）磋商报价（每轮）超过采购预算； </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）磋商有效期不符合磋商文件的要求；</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）对磋商文件商务要求未作出明确且实质性响应；</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未对</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highlight w:val="none"/>
          <w14:textFill>
            <w14:solidFill>
              <w14:schemeClr w14:val="tx1"/>
            </w14:solidFill>
          </w14:textFill>
        </w:rPr>
        <w:t>作出明确响应，对不得偏离的要求未作出实质性响应</w:t>
      </w:r>
      <w:r>
        <w:rPr>
          <w:rFonts w:hint="eastAsia" w:ascii="仿宋" w:hAnsi="仿宋" w:eastAsia="仿宋" w:cs="仿宋"/>
          <w:color w:val="000000" w:themeColor="text1"/>
          <w:sz w:val="24"/>
          <w:highlight w:val="none"/>
          <w:lang w:eastAsia="zh-CN"/>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法律、法规和</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文供规定的其他无效投标情形</w:t>
      </w:r>
      <w:r>
        <w:rPr>
          <w:rFonts w:hint="eastAsia" w:ascii="仿宋" w:hAnsi="仿宋" w:eastAsia="仿宋" w:cs="仿宋"/>
          <w:color w:val="000000" w:themeColor="text1"/>
          <w:sz w:val="24"/>
          <w:highlight w:val="none"/>
          <w:lang w:eastAsia="zh-CN"/>
          <w14:textFill>
            <w14:solidFill>
              <w14:schemeClr w14:val="tx1"/>
            </w14:solidFill>
          </w14:textFill>
        </w:rPr>
        <w:t>。</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-3、竞争性磋商响应文件的澄清：</w:t>
      </w:r>
    </w:p>
    <w:p>
      <w:pPr>
        <w:pageBreakBefore w:val="0"/>
        <w:kinsoku/>
        <w:wordWrap/>
        <w:overflowPunct w:val="0"/>
        <w:topLinePunct w:val="0"/>
        <w:autoSpaceDE/>
        <w:autoSpaceDN/>
        <w:bidi w:val="0"/>
        <w:adjustRightInd w:val="0"/>
        <w:snapToGrid w:val="0"/>
        <w:spacing w:line="640" w:lineRule="exact"/>
        <w:ind w:firstLine="360" w:firstLineChars="1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（2）书写错误的评审标准：</w:t>
      </w:r>
    </w:p>
    <w:p>
      <w:pPr>
        <w:pageBreakBefore w:val="0"/>
        <w:kinsoku/>
        <w:wordWrap/>
        <w:overflowPunct w:val="0"/>
        <w:topLinePunct w:val="0"/>
        <w:autoSpaceDE/>
        <w:autoSpaceDN/>
        <w:bidi w:val="0"/>
        <w:adjustRightInd w:val="0"/>
        <w:snapToGrid w:val="0"/>
        <w:spacing w:line="640" w:lineRule="exact"/>
        <w:ind w:firstLine="720" w:firstLineChars="3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磋商小组在评审过程中，发现竞争性磋商响应文件出现下列情况之一者，按以下原则修正：</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a、磋商响应文件有关内容与“磋商报价一览表”不一致的，以“磋商报价一览表”为准；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b、大写金额与小写金额不一致的，以大写金额为准；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c、单价金额小数点或者百分比有明显错位的，以“磋商报价一览表”的总价为准，并修改单价；</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d、总价金额与按单价汇总金额不一致的，以单价乘以数量的计算结果为准；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e、磋商响应文件图表与文字不符时，以文字为准；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f、磋商响应文件正本与副本不符时，以正本为准；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g、对不同文字文本磋商响应文件的解释发生异议的，以中文文本为准；</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h、多处内容交叉不符时，以磋商小组评审结果为准。</w:t>
      </w:r>
    </w:p>
    <w:p>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-4、评议：</w:t>
      </w:r>
    </w:p>
    <w:p>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（4）磋商结束后，磋商小组应当要求所有实质性响应的供应商在规定时间内提交最后报价。</w:t>
      </w:r>
    </w:p>
    <w:p>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（6）其他需说明的情况：</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b、最低报价不是成交的唯一条件；</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d、无论磋商的结果如何，磋商期间一切费用自理。</w:t>
      </w:r>
    </w:p>
    <w:p>
      <w:pPr>
        <w:spacing w:line="480" w:lineRule="exact"/>
        <w:ind w:firstLine="600" w:firstLineChars="24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 xml:space="preserve">、评分标准 </w:t>
      </w:r>
    </w:p>
    <w:tbl>
      <w:tblPr>
        <w:tblStyle w:val="2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74"/>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93" w:type="dxa"/>
            <w:noWrap w:val="0"/>
            <w:vAlign w:val="center"/>
          </w:tcPr>
          <w:p>
            <w:pPr>
              <w:spacing w:line="560" w:lineRule="exact"/>
              <w:ind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774" w:type="dxa"/>
            <w:noWrap w:val="0"/>
            <w:vAlign w:val="center"/>
          </w:tcPr>
          <w:p>
            <w:pPr>
              <w:spacing w:line="560" w:lineRule="exact"/>
              <w:ind w:left="-118" w:leftChars="-56"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86" w:type="dxa"/>
            <w:noWrap w:val="0"/>
            <w:vAlign w:val="center"/>
          </w:tcPr>
          <w:p>
            <w:pPr>
              <w:widowControl/>
              <w:spacing w:line="5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pPr>
              <w:widowControl/>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eastAsia="zh-CN"/>
              </w:rPr>
              <w:t>方案</w:t>
            </w:r>
          </w:p>
        </w:tc>
        <w:tc>
          <w:tcPr>
            <w:tcW w:w="774" w:type="dxa"/>
            <w:noWrap w:val="0"/>
            <w:vAlign w:val="center"/>
          </w:tcPr>
          <w:p>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60分</w:t>
            </w:r>
          </w:p>
        </w:tc>
        <w:tc>
          <w:tcPr>
            <w:tcW w:w="7186" w:type="dxa"/>
            <w:noWrap w:val="0"/>
            <w:vAlign w:val="top"/>
          </w:tcPr>
          <w:p>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1、参照国家、省市相关政策法规及要求，提出实施方案大纲，思路清晰，点面结合。全面得(9-12]分，较为全面得(5-9]分，一般得（0-5]分，未提供不得分；</w:t>
            </w:r>
          </w:p>
          <w:p>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2、项目组的机构设置健全，职责分工明确，管理制度和考核体系完善。全面得(9-12]分，较为全面得(5-9]分，一般得（0-5]分，未提供不得分；</w:t>
            </w:r>
          </w:p>
          <w:p>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有规范的、合理的服务流程，每个流程环节有质量控制办法，对项目执行过程中的服务质量、技术保证、沟通途径有明确说明。同时承诺及时有效地配合采购人对本项目相关事项提供必要协助。全面得(9-12]分，全面得(5-9]分，一般得（0-5]分，未提供不得分。</w:t>
            </w:r>
          </w:p>
          <w:p>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项目实施进度计划：项目实施进度计划充分满足服务期限，计划合理、可操作性强，保证进度措施得力的得（9-12]分；项目实施进度计划基本满足服务期限，可操作性一般，保证进度措施一般的得（5-9]分；项目实施进度计划不完善，可操作性较差，保证进度措施较差的得（0</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5]分；未提供不得分。</w:t>
            </w:r>
          </w:p>
          <w:p>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5、提供项目重点、难点分析及对应保障措施：保障措施合理、完善得（9-12]分；保障措施基本合理、比较完善得（5-9]分；保障措施一般得（0-5]分；未提供不得分。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人员配备</w:t>
            </w:r>
          </w:p>
        </w:tc>
        <w:tc>
          <w:tcPr>
            <w:tcW w:w="774" w:type="dxa"/>
            <w:noWrap w:val="0"/>
            <w:vAlign w:val="center"/>
          </w:tcPr>
          <w:p>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7186" w:type="dxa"/>
            <w:noWrap w:val="0"/>
            <w:vAlign w:val="top"/>
          </w:tcPr>
          <w:p>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织管理团队和劳动力团队健全,分工明确，岗位责任制强，项目负责人管理经验丰富能力高，能全面高效地完成本项目的得（9-12]分；有组织管理团队，劳动力基本满足项目工作需要，基本有能力完成项目得（5-9]分；人员配备部分满足项目工作需要、岗位分工部分明确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业绩</w:t>
            </w:r>
          </w:p>
        </w:tc>
        <w:tc>
          <w:tcPr>
            <w:tcW w:w="774" w:type="dxa"/>
            <w:noWrap w:val="0"/>
            <w:vAlign w:val="center"/>
          </w:tcPr>
          <w:p>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c>
          <w:tcPr>
            <w:tcW w:w="7186" w:type="dxa"/>
            <w:noWrap w:val="0"/>
            <w:vAlign w:val="top"/>
          </w:tcPr>
          <w:p>
            <w:pPr>
              <w:widowControl/>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形式提供</w:t>
            </w:r>
            <w:r>
              <w:rPr>
                <w:rFonts w:hint="eastAsia" w:ascii="仿宋" w:hAnsi="仿宋" w:eastAsia="仿宋" w:cs="仿宋"/>
                <w:color w:val="auto"/>
                <w:sz w:val="24"/>
                <w:szCs w:val="24"/>
                <w:highlight w:val="none"/>
                <w:lang w:val="en-US" w:eastAsia="zh-CN"/>
              </w:rPr>
              <w:t>2021年1月1日至今类似项目业绩</w:t>
            </w:r>
            <w:r>
              <w:rPr>
                <w:rFonts w:hint="eastAsia" w:ascii="仿宋" w:hAnsi="仿宋" w:eastAsia="仿宋" w:cs="仿宋"/>
                <w:color w:val="auto"/>
                <w:sz w:val="24"/>
                <w:szCs w:val="24"/>
                <w:highlight w:val="none"/>
              </w:rPr>
              <w:t>，每份计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分，计满</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分为止；</w:t>
            </w:r>
          </w:p>
          <w:p>
            <w:pPr>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需提供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合同（含首页、</w:t>
            </w: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rPr>
              <w:t>、签字盖章页）复印件，否则业绩不予认可。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售后服务</w:t>
            </w:r>
          </w:p>
        </w:tc>
        <w:tc>
          <w:tcPr>
            <w:tcW w:w="774" w:type="dxa"/>
            <w:noWrap w:val="0"/>
            <w:vAlign w:val="center"/>
          </w:tcPr>
          <w:p>
            <w:pPr>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w:t>
            </w:r>
          </w:p>
        </w:tc>
        <w:tc>
          <w:tcPr>
            <w:tcW w:w="7186" w:type="dxa"/>
            <w:noWrap w:val="0"/>
            <w:vAlign w:val="center"/>
          </w:tcPr>
          <w:p>
            <w:pPr>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提供针对本项目的售后服务承诺方案：承诺内容全面，实际可行性较高计（4-5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分，承诺内容比较全面，有一定的可行性的计（2-4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分；承诺内容较为简洁，可行性较低计</w:t>
            </w:r>
            <w:r>
              <w:rPr>
                <w:rFonts w:hint="eastAsia" w:ascii="仿宋" w:hAnsi="仿宋" w:eastAsia="仿宋" w:cs="仿宋"/>
                <w:color w:val="auto"/>
                <w:sz w:val="24"/>
                <w:szCs w:val="24"/>
                <w:highlight w:val="none"/>
                <w:lang w:val="zh-CN" w:eastAsia="zh-CN"/>
              </w:rPr>
              <w:t>（0</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未提供不计分</w:t>
            </w:r>
            <w:r>
              <w:rPr>
                <w:rFonts w:hint="eastAsia" w:ascii="仿宋" w:hAnsi="仿宋" w:eastAsia="仿宋" w:cs="仿宋"/>
                <w:color w:val="auto"/>
                <w:sz w:val="24"/>
                <w:szCs w:val="24"/>
                <w:highlight w:val="none"/>
                <w:lang w:val="zh-CN"/>
              </w:rPr>
              <w:t>。</w:t>
            </w:r>
          </w:p>
          <w:p>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2、有其他实质性承诺和合理化建议，评委认为有利于提高项目管理水平或降低项目实施成本的，根据其可行性和可信程度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r>
    </w:tbl>
    <w:p>
      <w:pPr>
        <w:widowControl/>
        <w:autoSpaceDE w:val="0"/>
        <w:autoSpaceDN w:val="0"/>
        <w:spacing w:line="560" w:lineRule="exact"/>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注：1）评委打分超过得分界限或未按本方法赋分时，该评委的打分按废票处理。</w:t>
      </w:r>
    </w:p>
    <w:p>
      <w:pPr>
        <w:widowControl/>
        <w:autoSpaceDE w:val="0"/>
        <w:autoSpaceDN w:val="0"/>
        <w:spacing w:line="560" w:lineRule="exact"/>
        <w:ind w:firstLine="480"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2）各种计算数字均保 留两位小数，第三位“四舍五入”。</w:t>
      </w:r>
    </w:p>
    <w:p>
      <w:pPr>
        <w:spacing w:line="56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3）特殊情况处理：</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a、若出现综合得分相同的，最后磋商报价得分高者为第一成交候选供应商，若综合评分和最后磋商报价的得分均相同的，服务</w:t>
      </w:r>
      <w:r>
        <w:rPr>
          <w:rFonts w:hint="eastAsia" w:ascii="仿宋" w:hAnsi="仿宋" w:eastAsia="仿宋" w:cs="仿宋"/>
          <w:color w:val="000000" w:themeColor="text1"/>
          <w:sz w:val="24"/>
          <w:highlight w:val="none"/>
          <w:lang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b、当供应商某评分项出现未报、漏报或零报价时，该分项得零分，并不参与磋商报价分的计算。</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c、评议过程中，若出现本评分方法以外的特殊情况时，将暂停评审，待磋商小组商榷后再进行复会。</w:t>
      </w:r>
    </w:p>
    <w:p>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、政府采购政策评分标准</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-1、小微企业的价格评分标准</w:t>
      </w:r>
    </w:p>
    <w:p>
      <w:pPr>
        <w:spacing w:line="560" w:lineRule="exact"/>
        <w:ind w:firstLine="522"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000000" w:themeColor="text1"/>
          <w:sz w:val="24"/>
          <w:highlight w:val="none"/>
          <w14:textFill>
            <w14:solidFill>
              <w14:schemeClr w14:val="tx1"/>
            </w14:solidFill>
          </w14:textFill>
        </w:rPr>
        <w:t>1）根据《政府采购促进中小企业发展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号）的办法</w:t>
      </w:r>
      <w:r>
        <w:rPr>
          <w:rFonts w:hint="eastAsia" w:ascii="仿宋" w:hAnsi="仿宋" w:eastAsia="仿宋" w:cs="仿宋"/>
          <w:color w:val="000000" w:themeColor="text1"/>
          <w:sz w:val="24"/>
          <w:highlight w:val="none"/>
          <w:lang w:eastAsia="zh-CN"/>
          <w14:textFill>
            <w14:solidFill>
              <w14:schemeClr w14:val="tx1"/>
            </w14:solidFill>
          </w14:textFill>
        </w:rPr>
        <w:t>及</w:t>
      </w:r>
      <w:bookmarkStart w:id="28" w:name="_Toc1463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（财库</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19号）</w:t>
      </w:r>
      <w:bookmarkEnd w:id="28"/>
      <w:r>
        <w:rPr>
          <w:rFonts w:hint="eastAsia" w:ascii="仿宋" w:hAnsi="仿宋" w:eastAsia="仿宋" w:cs="仿宋"/>
          <w:color w:val="000000" w:themeColor="text1"/>
          <w:sz w:val="24"/>
          <w:highlight w:val="none"/>
          <w:lang w:val="en-US" w:eastAsia="zh-CN"/>
          <w14:textFill>
            <w14:solidFill>
              <w14:schemeClr w14:val="tx1"/>
            </w14:solidFill>
          </w14:textFill>
        </w:rPr>
        <w:t>的通知</w:t>
      </w:r>
      <w:r>
        <w:rPr>
          <w:rFonts w:hint="eastAsia" w:ascii="仿宋" w:hAnsi="仿宋" w:eastAsia="仿宋" w:cs="仿宋"/>
          <w:color w:val="000000" w:themeColor="text1"/>
          <w:sz w:val="24"/>
          <w:highlight w:val="none"/>
          <w14:textFill>
            <w14:solidFill>
              <w14:schemeClr w14:val="tx1"/>
            </w14:solidFill>
          </w14:textFill>
        </w:rPr>
        <w:t>，对于专门面向中小企业采购的项目或者采购包,不再执行价格评审优惠的扶持政策。</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pPr>
        <w:spacing w:line="560" w:lineRule="exact"/>
        <w:ind w:firstLine="480" w:firstLineChars="200"/>
        <w:rPr>
          <w:rFonts w:hint="eastAsia" w:ascii="仿宋" w:hAnsi="仿宋" w:eastAsia="仿宋" w:cs="仿宋"/>
          <w:strike/>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）小微企业按《政府采购促进中小企业发展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-2、监狱企业的价格评分标准</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p>
    <w:p>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（2）监狱企业属于小型、微型企业的，不重复享受政策。 </w:t>
      </w:r>
    </w:p>
    <w:p>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-3、残疾人福利性单位的价格评分标准</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（2）残疾人福利性单位属于小型、微型企业的，不重复享受政策。</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-4、节能产品、环境标志产品政策</w:t>
      </w:r>
    </w:p>
    <w:p>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（1）根据《财政部、国家发展改革委、生态环境部、市场监管总局&lt;关于调整优化节能产品、环境标志产品政府采购执行机制&gt;的通知》的</w:t>
      </w:r>
      <w:r>
        <w:rPr>
          <w:rFonts w:hint="eastAsia" w:ascii="仿宋" w:hAnsi="仿宋" w:eastAsia="仿宋" w:cs="仿宋"/>
          <w:color w:val="000000" w:themeColor="text1"/>
          <w:sz w:val="24"/>
          <w:highlight w:val="none"/>
          <w14:textFill>
            <w14:solidFill>
              <w14:schemeClr w14:val="tx1"/>
            </w14:solidFill>
          </w14:textFill>
        </w:rPr>
        <w:t>有关规定</w:t>
      </w:r>
      <w:r>
        <w:rPr>
          <w:rFonts w:hint="eastAsia" w:ascii="仿宋" w:hAnsi="仿宋" w:eastAsia="仿宋" w:cs="仿宋"/>
          <w:bCs/>
          <w:color w:val="000000" w:themeColor="text1"/>
          <w:sz w:val="24"/>
          <w:highlight w:val="none"/>
          <w14:textFill>
            <w14:solidFill>
              <w14:schemeClr w14:val="tx1"/>
            </w14:solidFill>
          </w14:textFill>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eastAsia="zh-CN"/>
          <w14:textFill>
            <w14:solidFill>
              <w14:schemeClr w14:val="tx1"/>
            </w14:solidFill>
          </w14:textFill>
        </w:rPr>
        <w:t>供应商</w:t>
      </w:r>
      <w:r>
        <w:rPr>
          <w:rFonts w:hint="eastAsia" w:ascii="仿宋" w:hAnsi="仿宋" w:eastAsia="仿宋" w:cs="仿宋"/>
          <w:bCs/>
          <w:color w:val="000000" w:themeColor="text1"/>
          <w:sz w:val="24"/>
          <w:highlight w:val="none"/>
          <w14:textFill>
            <w14:solidFill>
              <w14:schemeClr w14:val="tx1"/>
            </w14:solidFill>
          </w14:textFill>
        </w:rPr>
        <w:t>在</w:t>
      </w:r>
      <w:r>
        <w:rPr>
          <w:rFonts w:hint="eastAsia" w:ascii="仿宋" w:hAnsi="仿宋" w:eastAsia="仿宋" w:cs="仿宋"/>
          <w:bCs/>
          <w:color w:val="000000" w:themeColor="text1"/>
          <w:sz w:val="24"/>
          <w:highlight w:val="none"/>
          <w:lang w:eastAsia="zh-CN"/>
          <w14:textFill>
            <w14:solidFill>
              <w14:schemeClr w14:val="tx1"/>
            </w14:solidFill>
          </w14:textFill>
        </w:rPr>
        <w:t>竞争性磋商响应</w:t>
      </w:r>
      <w:r>
        <w:rPr>
          <w:rFonts w:hint="eastAsia" w:ascii="仿宋" w:hAnsi="仿宋" w:eastAsia="仿宋" w:cs="仿宋"/>
          <w:bCs/>
          <w:color w:val="000000" w:themeColor="text1"/>
          <w:sz w:val="24"/>
          <w:highlight w:val="none"/>
          <w14:textFill>
            <w14:solidFill>
              <w14:schemeClr w14:val="tx1"/>
            </w14:solidFill>
          </w14:textFill>
        </w:rPr>
        <w:t>文件中对所投产品为节能、环境标志产品清单中的产品，在</w:t>
      </w:r>
      <w:r>
        <w:rPr>
          <w:rFonts w:hint="eastAsia" w:ascii="仿宋" w:hAnsi="仿宋" w:eastAsia="仿宋" w:cs="仿宋"/>
          <w:bCs/>
          <w:color w:val="000000" w:themeColor="text1"/>
          <w:sz w:val="24"/>
          <w:highlight w:val="none"/>
          <w:lang w:eastAsia="zh-CN"/>
          <w14:textFill>
            <w14:solidFill>
              <w14:schemeClr w14:val="tx1"/>
            </w14:solidFill>
          </w14:textFill>
        </w:rPr>
        <w:t>磋商</w:t>
      </w:r>
      <w:r>
        <w:rPr>
          <w:rFonts w:hint="eastAsia" w:ascii="仿宋" w:hAnsi="仿宋" w:eastAsia="仿宋" w:cs="仿宋"/>
          <w:bCs/>
          <w:color w:val="000000" w:themeColor="text1"/>
          <w:sz w:val="24"/>
          <w:highlight w:val="none"/>
          <w14:textFill>
            <w14:solidFill>
              <w14:schemeClr w14:val="tx1"/>
            </w14:solidFill>
          </w14:textFill>
        </w:rPr>
        <w:t>报价时必须对此类产品单独分项报价，并提供属于清单内产品的证明资料，否则评审时不给予计分。</w:t>
      </w:r>
    </w:p>
    <w:p>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（3）产品同时属于“非强制采购节能产品”、环境标志产品的，评审时可同时享受优先待遇。</w:t>
      </w:r>
    </w:p>
    <w:p>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（4）若节能、环境标志品目清单内的产品仅是构成投标产品的部件、组件或零件 </w:t>
      </w:r>
    </w:p>
    <w:p>
      <w:pPr>
        <w:autoSpaceDE w:val="0"/>
        <w:autoSpaceDN w:val="0"/>
        <w:adjustRightInd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的，则该投标产品不享受鼓励优惠政策。 </w:t>
      </w:r>
    </w:p>
    <w:p>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（5）节能、环境标志产品部分计分只对属于品目清单内的非强制类产品进行计分， </w:t>
      </w:r>
    </w:p>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强制类产品不给予计分。 </w:t>
      </w:r>
    </w:p>
    <w:p>
      <w:pPr>
        <w:spacing w:line="560" w:lineRule="exact"/>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w:t>
      </w:r>
      <w:bookmarkStart w:id="29" w:name="_Toc22138"/>
      <w:bookmarkStart w:id="30" w:name="_Toc14886425"/>
      <w:r>
        <w:rPr>
          <w:rFonts w:hint="eastAsia" w:ascii="仿宋" w:hAnsi="仿宋" w:eastAsia="仿宋" w:cs="仿宋"/>
          <w:b/>
          <w:bCs/>
          <w:color w:val="000000" w:themeColor="text1"/>
          <w:sz w:val="24"/>
          <w:highlight w:val="none"/>
          <w:lang w:val="zh-CN"/>
          <w14:textFill>
            <w14:solidFill>
              <w14:schemeClr w14:val="tx1"/>
            </w14:solidFill>
          </w14:textFill>
        </w:rPr>
        <w:t>信用担保</w:t>
      </w:r>
      <w:bookmarkEnd w:id="29"/>
      <w:bookmarkEnd w:id="30"/>
      <w:r>
        <w:rPr>
          <w:rFonts w:hint="eastAsia" w:ascii="仿宋" w:hAnsi="仿宋" w:eastAsia="仿宋" w:cs="仿宋"/>
          <w:b/>
          <w:bCs/>
          <w:color w:val="000000" w:themeColor="text1"/>
          <w:sz w:val="24"/>
          <w:highlight w:val="none"/>
          <w:lang w:val="zh-CN"/>
          <w14:textFill>
            <w14:solidFill>
              <w14:schemeClr w14:val="tx1"/>
            </w14:solidFill>
          </w14:textFill>
        </w:rPr>
        <w:t>及融资</w:t>
      </w:r>
    </w:p>
    <w:p>
      <w:pPr>
        <w:adjustRightInd w:val="0"/>
        <w:snapToGrid w:val="0"/>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auto"/>
          <w:sz w:val="24"/>
          <w:szCs w:val="24"/>
          <w:highlight w:val="none"/>
          <w:lang w:val="zh-CN"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3、定标</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3-1、定标程序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（4）采购代理机构接到采购人的《成交复函》后，在2个工作日内，将成交结果在</w:t>
      </w:r>
      <w:r>
        <w:rPr>
          <w:rFonts w:hint="eastAsia" w:ascii="仿宋" w:hAnsi="仿宋" w:eastAsia="仿宋" w:cs="仿宋"/>
          <w:color w:val="000000" w:themeColor="text1"/>
          <w:sz w:val="24"/>
          <w:highlight w:val="none"/>
          <w:lang w:val="en-US" w:eastAsia="zh-CN"/>
          <w14:textFill>
            <w14:solidFill>
              <w14:schemeClr w14:val="tx1"/>
            </w14:solidFill>
          </w14:textFill>
        </w:rPr>
        <w:t>陕西省</w:t>
      </w:r>
      <w:r>
        <w:rPr>
          <w:rFonts w:hint="eastAsia" w:ascii="仿宋" w:hAnsi="仿宋" w:eastAsia="仿宋" w:cs="仿宋"/>
          <w:color w:val="000000" w:themeColor="text1"/>
          <w:sz w:val="24"/>
          <w:highlight w:val="none"/>
          <w:lang w:eastAsia="zh-CN"/>
          <w14:textFill>
            <w14:solidFill>
              <w14:schemeClr w14:val="tx1"/>
            </w14:solidFill>
          </w14:textFill>
        </w:rPr>
        <w:t>政府采购</w:t>
      </w:r>
      <w:r>
        <w:rPr>
          <w:rFonts w:hint="eastAsia" w:ascii="仿宋" w:hAnsi="仿宋" w:eastAsia="仿宋" w:cs="仿宋"/>
          <w:color w:val="000000" w:themeColor="text1"/>
          <w:sz w:val="24"/>
          <w:highlight w:val="none"/>
          <w14:textFill>
            <w14:solidFill>
              <w14:schemeClr w14:val="tx1"/>
            </w14:solidFill>
          </w14:textFill>
        </w:rPr>
        <w:t>网上发布公告。公告发布1个工作日，其他供应商若有异议，按《政府采购法》第52条执行。</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3-2、成交供应商确定后，采购人和采购代理机构对未成交原因不作任何解释，竞争性磋商响应文件不予退还（含纸质及电子版文件）。</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4、磋商无效的情形：</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、磋商响应文件未按磋商文件要求签署、盖章的；</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、不具备磋商文件中规定的资格要求的；</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、报价超过磋商文件中规定的预算金额或者最高限价的；</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、磋商响应文件含有采购人不能接受的附加条件的；</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、提供虚假材料谋取成交的；</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、采取不正当手段诋毁、排挤其他供应商的；</w:t>
      </w:r>
    </w:p>
    <w:p>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、法律、法规和磋商文件规定的其他无效情形。</w:t>
      </w:r>
    </w:p>
    <w:p>
      <w:pPr>
        <w:adjustRightInd w:val="0"/>
        <w:snapToGrid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5、成交通知书</w:t>
      </w:r>
    </w:p>
    <w:p>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5-1、成交通知书将在成交公告发布的同时由采购代理机构向成交人发出，成交供应商应在接到采购代理机构通知之日起七日内领取成交通知书。</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5-2、成交通知书发出后，采购人不得违法改变成交结果，成交人无正当理由不得弃成交。</w:t>
      </w:r>
    </w:p>
    <w:p>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1" w:name="_Toc28361"/>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、合同</w:t>
      </w:r>
      <w:bookmarkEnd w:id="31"/>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pPr>
        <w:adjustRightInd w:val="0"/>
        <w:snapToGrid w:val="0"/>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5、所签订的合同不得对磋商文件确定的事项和成交人磋商响应文件作实质性修改。</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6、采购人需追加与合同标的相同的货物、工程或服务的，在不改变合同其他条款的前提下，可以与供应商协商签订补充合同，但所有补充合同的采购金额不得超过原合同采购金额的百分之十。</w:t>
      </w:r>
    </w:p>
    <w:p>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2" w:name="_Toc494556650"/>
      <w:bookmarkStart w:id="33" w:name="_Toc493074178"/>
      <w:bookmarkStart w:id="34" w:name="_Toc24945"/>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、合同的履约验收</w:t>
      </w:r>
      <w:bookmarkEnd w:id="32"/>
      <w:bookmarkEnd w:id="33"/>
      <w:bookmarkEnd w:id="34"/>
    </w:p>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5" w:name="_Toc19792"/>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、招标服务费</w:t>
      </w:r>
      <w:bookmarkEnd w:id="35"/>
    </w:p>
    <w:p>
      <w:pPr>
        <w:tabs>
          <w:tab w:val="left" w:pos="2700"/>
        </w:tabs>
        <w:spacing w:line="560" w:lineRule="exact"/>
        <w:ind w:firstLine="480" w:firstLineChars="200"/>
        <w:rPr>
          <w:rFonts w:hint="eastAsia" w:ascii="仿宋" w:hAnsi="仿宋" w:eastAsia="仿宋" w:cs="仿宋"/>
          <w:sz w:val="24"/>
          <w:highlight w:val="none"/>
        </w:rPr>
      </w:pPr>
      <w:bookmarkStart w:id="36" w:name="_Toc458848741"/>
      <w:bookmarkStart w:id="37" w:name="_Toc458848826"/>
      <w:bookmarkStart w:id="38" w:name="_Toc458848974"/>
      <w:r>
        <w:rPr>
          <w:rFonts w:hint="eastAsia" w:ascii="仿宋" w:hAnsi="仿宋" w:eastAsia="仿宋" w:cs="仿宋"/>
          <w:sz w:val="24"/>
          <w:highlight w:val="none"/>
        </w:rPr>
        <w:t>1、</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在领取中标通知书时，依据《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向</w:t>
      </w:r>
      <w:r>
        <w:rPr>
          <w:rFonts w:hint="eastAsia" w:ascii="仿宋" w:hAnsi="仿宋" w:eastAsia="仿宋" w:cs="仿宋"/>
          <w:sz w:val="24"/>
          <w:highlight w:val="none"/>
          <w:lang w:eastAsia="zh-CN"/>
        </w:rPr>
        <w:t>华招广和项目管理有限公司</w:t>
      </w:r>
      <w:r>
        <w:rPr>
          <w:rFonts w:hint="eastAsia" w:ascii="仿宋" w:hAnsi="仿宋" w:eastAsia="仿宋" w:cs="仿宋"/>
          <w:sz w:val="24"/>
          <w:highlight w:val="none"/>
        </w:rPr>
        <w:t>交纳招标服务费。</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2、招标服务费应采用转账形式交纳。</w:t>
      </w:r>
    </w:p>
    <w:p>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9" w:name="_Toc14425"/>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bookmarkEnd w:id="36"/>
      <w:bookmarkEnd w:id="37"/>
      <w:bookmarkEnd w:id="38"/>
      <w:r>
        <w:rPr>
          <w:rFonts w:hint="eastAsia" w:ascii="仿宋" w:hAnsi="仿宋" w:eastAsia="仿宋" w:cs="仿宋"/>
          <w:color w:val="000000" w:themeColor="text1"/>
          <w:sz w:val="28"/>
          <w:szCs w:val="28"/>
          <w:highlight w:val="none"/>
          <w14:textFill>
            <w14:solidFill>
              <w14:schemeClr w14:val="tx1"/>
            </w14:solidFill>
          </w14:textFill>
        </w:rPr>
        <w:t>重新组织采购活动</w:t>
      </w:r>
      <w:bookmarkEnd w:id="39"/>
    </w:p>
    <w:p>
      <w:pPr>
        <w:spacing w:line="5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（1）、因情况变化，不再符合规定的竞争性磋商采购方式适用情形的；</w:t>
      </w:r>
    </w:p>
    <w:p>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（3）、磋商小组三分之二以上的专家认定所有磋商报价存在价格不实的现象；</w:t>
      </w:r>
    </w:p>
    <w:p>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bookmarkStart w:id="40" w:name="_Toc458848975"/>
      <w:bookmarkStart w:id="41" w:name="_Toc458848742"/>
      <w:bookmarkStart w:id="42" w:name="_Toc458848827"/>
      <w:r>
        <w:rPr>
          <w:rFonts w:hint="eastAsia" w:ascii="仿宋" w:hAnsi="仿宋" w:eastAsia="仿宋" w:cs="仿宋"/>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3" w:name="_Toc15549"/>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bookmarkEnd w:id="40"/>
      <w:bookmarkEnd w:id="41"/>
      <w:bookmarkEnd w:id="42"/>
      <w:r>
        <w:rPr>
          <w:rFonts w:hint="eastAsia" w:ascii="仿宋" w:hAnsi="仿宋" w:eastAsia="仿宋" w:cs="仿宋"/>
          <w:color w:val="000000" w:themeColor="text1"/>
          <w:sz w:val="28"/>
          <w:szCs w:val="28"/>
          <w:highlight w:val="none"/>
          <w14:textFill>
            <w14:solidFill>
              <w14:schemeClr w14:val="tx1"/>
            </w14:solidFill>
          </w14:textFill>
        </w:rPr>
        <w:t>询问、质疑与投诉</w:t>
      </w:r>
      <w:bookmarkEnd w:id="4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 w:name="_Toc458848743"/>
      <w:bookmarkStart w:id="45" w:name="_Toc458848976"/>
      <w:bookmarkStart w:id="46" w:name="_Toc458848828"/>
      <w:r>
        <w:rPr>
          <w:rFonts w:hint="eastAsia" w:ascii="仿宋" w:hAnsi="仿宋" w:eastAsia="仿宋" w:cs="仿宋"/>
          <w:color w:val="000000" w:themeColor="text1"/>
          <w:sz w:val="24"/>
          <w:highlight w:val="none"/>
          <w14:textFill>
            <w14:solidFill>
              <w14:schemeClr w14:val="tx1"/>
            </w14:solidFill>
          </w14:textFill>
        </w:rPr>
        <w:t>1、询问</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供应商对政府采购活动事项有疑问的，可以向采购人、采购代理机构提出询问。</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2-1、供应商认为磋商文件、磋商过程和成交结果使自己的权益受到损害的，可以采购人、采购代理机构提出质疑，具体时限为：</w:t>
      </w:r>
    </w:p>
    <w:p>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（一）对可以质疑的采购文件提出质疑的，为收到采购文件之日起七个工作日内；</w:t>
      </w:r>
    </w:p>
    <w:p>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（二）对采购过程提出质疑的，为各采购程序环节结束之日起七个工作日内；</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（三）对成交结果提出质疑的，为成交结果公告期限届满之日起七个工作日内。</w:t>
      </w:r>
    </w:p>
    <w:p>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2-2、供应商须在法定质疑期内一次性提出针对同一采购程序环节的质疑。</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2-6、供应商应在法定期限内以书面形式提出质疑，联系人： </w:t>
      </w:r>
      <w:r>
        <w:rPr>
          <w:rFonts w:hint="eastAsia" w:ascii="仿宋" w:hAnsi="仿宋" w:eastAsia="仿宋" w:cs="仿宋"/>
          <w:color w:val="000000" w:themeColor="text1"/>
          <w:sz w:val="24"/>
          <w:highlight w:val="none"/>
          <w:lang w:eastAsia="zh-CN"/>
          <w14:textFill>
            <w14:solidFill>
              <w14:schemeClr w14:val="tx1"/>
            </w14:solidFill>
          </w14:textFill>
        </w:rPr>
        <w:t>党工</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029-87592321</w:t>
      </w: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（西安市朱雀大街南段1号汇成天玺C座18层1812室）。</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w:t>
      </w:r>
    </w:p>
    <w:p>
      <w:pPr>
        <w:pStyle w:val="42"/>
        <w:spacing w:line="560" w:lineRule="exact"/>
        <w:ind w:firstLine="480"/>
        <w:rPr>
          <w:rFonts w:hint="eastAsia" w:ascii="仿宋" w:hAnsi="仿宋" w:eastAsia="仿宋" w:cs="仿宋"/>
          <w:color w:val="000000" w:themeColor="text1"/>
          <w:kern w:val="2"/>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仿宋" w:hAnsi="仿宋" w:eastAsia="仿宋" w:cs="仿宋"/>
          <w:color w:val="000000" w:themeColor="text1"/>
          <w:kern w:val="2"/>
          <w:sz w:val="24"/>
          <w:szCs w:val="20"/>
          <w:highlight w:val="none"/>
          <w14:textFill>
            <w14:solidFill>
              <w14:schemeClr w14:val="tx1"/>
            </w14:solidFill>
          </w14:textFill>
        </w:rPr>
        <w:t>和《政府采购质疑和投诉办法》（财政部令第94号）第17条等有关规定执行。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礼泉县财政局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提起投诉。</w:t>
      </w:r>
    </w:p>
    <w:p>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7" w:name="_Toc19464"/>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、拒绝商业贿赂</w:t>
      </w:r>
      <w:bookmarkEnd w:id="44"/>
      <w:bookmarkEnd w:id="45"/>
      <w:bookmarkEnd w:id="46"/>
      <w:bookmarkEnd w:id="4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pPr>
        <w:pStyle w:val="3"/>
        <w:spacing w:before="0" w:after="0" w:line="360" w:lineRule="auto"/>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48" w:name="_Toc20324"/>
      <w:r>
        <w:rPr>
          <w:rFonts w:hint="eastAsia" w:ascii="仿宋" w:hAnsi="仿宋" w:eastAsia="仿宋" w:cs="仿宋"/>
          <w:color w:val="000000" w:themeColor="text1"/>
          <w:kern w:val="0"/>
          <w:highlight w:val="none"/>
          <w14:textFill>
            <w14:solidFill>
              <w14:schemeClr w14:val="tx1"/>
            </w14:solidFill>
          </w14:textFill>
        </w:rPr>
        <w:t>第三章  服务内容及要求</w:t>
      </w:r>
      <w:bookmarkEnd w:id="48"/>
    </w:p>
    <w:p>
      <w:pPr>
        <w:keepNext w:val="0"/>
        <w:keepLines w:val="0"/>
        <w:pageBreakBefore w:val="0"/>
        <w:widowControl w:val="0"/>
        <w:kinsoku/>
        <w:wordWrap/>
        <w:overflowPunct/>
        <w:topLinePunct w:val="0"/>
        <w:autoSpaceDE/>
        <w:autoSpaceDN w:val="0"/>
        <w:bidi w:val="0"/>
        <w:adjustRightInd/>
        <w:snapToGrid/>
        <w:spacing w:line="580" w:lineRule="exact"/>
        <w:ind w:left="0" w:firstLine="480" w:firstLineChars="200"/>
        <w:jc w:val="both"/>
        <w:textAlignment w:val="auto"/>
        <w:rPr>
          <w:rFonts w:hint="eastAsia" w:ascii="仿宋" w:hAnsi="仿宋" w:eastAsia="仿宋" w:cs="仿宋"/>
          <w:kern w:val="0"/>
          <w:sz w:val="24"/>
          <w:szCs w:val="24"/>
          <w:highlight w:val="none"/>
          <w:u w:val="none"/>
          <w:lang w:val="en-US" w:eastAsia="zh-CN"/>
        </w:rPr>
      </w:pPr>
      <w:bookmarkStart w:id="49" w:name="_Toc17455"/>
      <w:bookmarkStart w:id="50" w:name="_Toc9826"/>
      <w:r>
        <w:rPr>
          <w:rFonts w:hint="eastAsia" w:ascii="仿宋" w:hAnsi="仿宋" w:eastAsia="仿宋" w:cs="仿宋"/>
          <w:kern w:val="0"/>
          <w:sz w:val="24"/>
          <w:szCs w:val="24"/>
          <w:highlight w:val="none"/>
          <w:u w:val="none"/>
          <w:lang w:val="en-US" w:eastAsia="zh-CN"/>
        </w:rPr>
        <w:t>按照《自然资源部办公厅关于开展2023年上半年自然资源监测工作的通知》（自然资办发〔2023〕22号）、《自然资源调查监测司关于印发2023年城市国土空间监测技术方案的通知》（自然资调查函〔2023〕13号）、《陕西省自然资源厅关于开展2023年自然资源监测工作的通知》（陕自然资调查发〔2023〕10号）、《陕西省自然资源厅关于印发《2023年陕西省城市国土空间监测实施方案》的通知》（陕自然资调查发〔2023〕18号）、《咸阳市自然资源局关于开展咸阳市2023年城市国土空间监测工作的通知》（咸自资发〔2023〕262号）安排部署，为支持国土空间治理，做好2023年城市国土空间监测工作，结合我县实际，制定本方案。</w:t>
      </w:r>
    </w:p>
    <w:p>
      <w:pPr>
        <w:keepNext w:val="0"/>
        <w:keepLines w:val="0"/>
        <w:pageBreakBefore w:val="0"/>
        <w:widowControl w:val="0"/>
        <w:kinsoku/>
        <w:wordWrap/>
        <w:overflowPunct/>
        <w:topLinePunct w:val="0"/>
        <w:autoSpaceDE/>
        <w:autoSpaceDN w:val="0"/>
        <w:bidi w:val="0"/>
        <w:adjustRightInd/>
        <w:snapToGrid/>
        <w:spacing w:line="580" w:lineRule="exact"/>
        <w:ind w:left="0" w:firstLine="482" w:firstLineChars="200"/>
        <w:jc w:val="both"/>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b/>
          <w:snapToGrid w:val="0"/>
          <w:color w:val="000000"/>
          <w:kern w:val="44"/>
          <w:sz w:val="24"/>
          <w:szCs w:val="24"/>
          <w:highlight w:val="none"/>
          <w:u w:val="none"/>
          <w:lang w:val="en-US" w:eastAsia="zh-CN"/>
        </w:rPr>
        <w:t>一、工作目标</w:t>
      </w:r>
      <w:bookmarkEnd w:id="49"/>
      <w:bookmarkEnd w:id="50"/>
    </w:p>
    <w:p>
      <w:pPr>
        <w:keepNext w:val="0"/>
        <w:keepLines w:val="0"/>
        <w:pageBreakBefore w:val="0"/>
        <w:widowControl w:val="0"/>
        <w:kinsoku/>
        <w:wordWrap/>
        <w:overflowPunct/>
        <w:topLinePunct w:val="0"/>
        <w:autoSpaceDE/>
        <w:autoSpaceDN w:val="0"/>
        <w:bidi w:val="0"/>
        <w:adjustRightInd/>
        <w:snapToGrid/>
        <w:spacing w:line="580" w:lineRule="exact"/>
        <w:ind w:left="0" w:firstLine="480" w:firstLineChars="200"/>
        <w:jc w:val="both"/>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以2022年国土变更调查成果为底图，依据2023年高分辨率遥感影像和最新的相关专题资料，综合采用内业解译和实地调查等方法，在全县开展城市国土空间监测工作，掌握全县建设总量、用地结构、基础设施和公共服务功能等情况，支撑全县建设用地细化、国土空间规划编制及实施监督、用途管制等国土空间治理工作。</w:t>
      </w:r>
    </w:p>
    <w:p>
      <w:pPr>
        <w:keepNext w:val="0"/>
        <w:keepLines w:val="0"/>
        <w:pageBreakBefore w:val="0"/>
        <w:widowControl w:val="0"/>
        <w:kinsoku/>
        <w:wordWrap/>
        <w:overflowPunct/>
        <w:topLinePunct w:val="0"/>
        <w:autoSpaceDE/>
        <w:autoSpaceDN w:val="0"/>
        <w:bidi w:val="0"/>
        <w:adjustRightInd/>
        <w:snapToGrid/>
        <w:spacing w:line="580" w:lineRule="exact"/>
        <w:ind w:left="0" w:firstLine="482" w:firstLineChars="200"/>
        <w:jc w:val="both"/>
        <w:textAlignment w:val="auto"/>
        <w:outlineLvl w:val="9"/>
        <w:rPr>
          <w:rFonts w:hint="eastAsia" w:ascii="仿宋" w:hAnsi="仿宋" w:eastAsia="仿宋" w:cs="仿宋"/>
          <w:b/>
          <w:snapToGrid w:val="0"/>
          <w:color w:val="000000"/>
          <w:kern w:val="44"/>
          <w:sz w:val="24"/>
          <w:szCs w:val="24"/>
          <w:highlight w:val="none"/>
          <w:u w:val="none"/>
          <w:lang w:val="en-US" w:eastAsia="zh-CN"/>
        </w:rPr>
      </w:pPr>
      <w:bookmarkStart w:id="51" w:name="_Toc7647"/>
      <w:bookmarkStart w:id="52" w:name="_Toc17499"/>
      <w:bookmarkStart w:id="53" w:name="_Toc18479"/>
      <w:r>
        <w:rPr>
          <w:rFonts w:hint="eastAsia" w:ascii="仿宋" w:hAnsi="仿宋" w:eastAsia="仿宋" w:cs="仿宋"/>
          <w:b/>
          <w:snapToGrid w:val="0"/>
          <w:color w:val="000000"/>
          <w:kern w:val="44"/>
          <w:sz w:val="24"/>
          <w:szCs w:val="24"/>
          <w:highlight w:val="none"/>
          <w:u w:val="none"/>
          <w:lang w:val="en-US" w:eastAsia="zh-CN"/>
        </w:rPr>
        <w:t>二、监测范围</w:t>
      </w:r>
      <w:bookmarkEnd w:id="51"/>
      <w:bookmarkEnd w:id="52"/>
      <w:r>
        <w:rPr>
          <w:rFonts w:hint="eastAsia" w:ascii="仿宋" w:hAnsi="仿宋" w:eastAsia="仿宋" w:cs="仿宋"/>
          <w:b/>
          <w:snapToGrid w:val="0"/>
          <w:color w:val="000000"/>
          <w:kern w:val="44"/>
          <w:sz w:val="24"/>
          <w:szCs w:val="24"/>
          <w:highlight w:val="none"/>
          <w:u w:val="none"/>
          <w:lang w:val="en-US" w:eastAsia="zh-CN"/>
        </w:rPr>
        <w:t>与要素</w:t>
      </w:r>
      <w:bookmarkEnd w:id="53"/>
    </w:p>
    <w:p>
      <w:pPr>
        <w:keepNext w:val="0"/>
        <w:keepLines w:val="0"/>
        <w:pageBreakBefore w:val="0"/>
        <w:widowControl w:val="0"/>
        <w:kinsoku/>
        <w:wordWrap/>
        <w:overflowPunct/>
        <w:topLinePunct w:val="0"/>
        <w:autoSpaceDE/>
        <w:autoSpaceDN w:val="0"/>
        <w:bidi w:val="0"/>
        <w:adjustRightInd/>
        <w:snapToGrid/>
        <w:spacing w:line="580" w:lineRule="exact"/>
        <w:ind w:left="0" w:firstLine="480" w:firstLineChars="200"/>
        <w:jc w:val="both"/>
        <w:textAlignment w:val="auto"/>
        <w:rPr>
          <w:rFonts w:hint="eastAsia" w:ascii="仿宋" w:hAnsi="仿宋" w:eastAsia="仿宋" w:cs="仿宋"/>
          <w:kern w:val="0"/>
          <w:sz w:val="24"/>
          <w:szCs w:val="24"/>
          <w:highlight w:val="none"/>
          <w:u w:val="none"/>
          <w:lang w:val="en-US" w:eastAsia="zh-CN"/>
        </w:rPr>
      </w:pPr>
      <w:bookmarkStart w:id="54" w:name="_Toc16053"/>
      <w:bookmarkStart w:id="55" w:name="_Toc6462"/>
      <w:bookmarkStart w:id="56" w:name="_Toc1758"/>
      <w:bookmarkStart w:id="57" w:name="_Toc17164"/>
      <w:r>
        <w:rPr>
          <w:rFonts w:hint="eastAsia" w:ascii="仿宋" w:hAnsi="仿宋" w:eastAsia="仿宋" w:cs="仿宋"/>
          <w:kern w:val="0"/>
          <w:sz w:val="24"/>
          <w:szCs w:val="24"/>
          <w:highlight w:val="none"/>
          <w:u w:val="none"/>
          <w:lang w:val="en-US" w:eastAsia="zh-CN"/>
        </w:rPr>
        <w:t>以2022年国土变更调查成果资料与市局下发的城市范围边界资料为依据，本次礼泉县2023年城市国土空间监测范围为全域范围（整个行政区范围）监测。</w:t>
      </w:r>
      <w:bookmarkEnd w:id="54"/>
      <w:bookmarkEnd w:id="55"/>
      <w:bookmarkEnd w:id="56"/>
      <w:bookmarkEnd w:id="57"/>
    </w:p>
    <w:p>
      <w:pPr>
        <w:keepNext w:val="0"/>
        <w:keepLines w:val="0"/>
        <w:pageBreakBefore w:val="0"/>
        <w:widowControl w:val="0"/>
        <w:kinsoku/>
        <w:wordWrap/>
        <w:overflowPunct/>
        <w:topLinePunct w:val="0"/>
        <w:autoSpaceDE/>
        <w:autoSpaceDN w:val="0"/>
        <w:bidi w:val="0"/>
        <w:adjustRightInd/>
        <w:snapToGrid/>
        <w:spacing w:line="580" w:lineRule="exact"/>
        <w:ind w:left="0" w:firstLine="480" w:firstLineChars="200"/>
        <w:jc w:val="both"/>
        <w:textAlignment w:val="auto"/>
        <w:rPr>
          <w:rFonts w:hint="eastAsia" w:ascii="仿宋" w:hAnsi="仿宋" w:eastAsia="仿宋" w:cs="仿宋"/>
          <w:kern w:val="0"/>
          <w:sz w:val="24"/>
          <w:szCs w:val="24"/>
          <w:highlight w:val="none"/>
          <w:u w:val="none"/>
          <w:lang w:val="en-US" w:eastAsia="zh-CN"/>
        </w:rPr>
      </w:pPr>
      <w:bookmarkStart w:id="58" w:name="_Toc5229"/>
      <w:bookmarkStart w:id="59" w:name="_Toc27296"/>
      <w:bookmarkStart w:id="60" w:name="_Toc18029"/>
      <w:bookmarkStart w:id="61" w:name="_Toc25454"/>
      <w:r>
        <w:rPr>
          <w:rFonts w:hint="eastAsia" w:ascii="仿宋" w:hAnsi="仿宋" w:eastAsia="仿宋" w:cs="仿宋"/>
          <w:kern w:val="0"/>
          <w:sz w:val="24"/>
          <w:szCs w:val="24"/>
          <w:highlight w:val="none"/>
          <w:u w:val="none"/>
          <w:lang w:val="en-US" w:eastAsia="zh-CN"/>
        </w:rPr>
        <w:t>具体监测要素包括：全县范围内中等职业学校、特殊教育学校、方舱医院、自来水厂、污水处理厂、殡葬设施、河湖（含大型水库）岸线、河渠结构线、室外滑雪场、铁路（含高速铁路）、公路（含高速公路）、城市道路、乡村道路。</w:t>
      </w:r>
      <w:bookmarkEnd w:id="58"/>
      <w:bookmarkEnd w:id="59"/>
      <w:bookmarkEnd w:id="60"/>
      <w:bookmarkEnd w:id="61"/>
    </w:p>
    <w:p>
      <w:pPr>
        <w:keepNext w:val="0"/>
        <w:keepLines w:val="0"/>
        <w:pageBreakBefore w:val="0"/>
        <w:widowControl w:val="0"/>
        <w:kinsoku/>
        <w:wordWrap/>
        <w:overflowPunct/>
        <w:topLinePunct w:val="0"/>
        <w:autoSpaceDE/>
        <w:autoSpaceDN w:val="0"/>
        <w:bidi w:val="0"/>
        <w:adjustRightInd/>
        <w:snapToGrid/>
        <w:spacing w:line="580" w:lineRule="exact"/>
        <w:ind w:left="0" w:firstLine="482" w:firstLineChars="200"/>
        <w:jc w:val="both"/>
        <w:textAlignment w:val="auto"/>
        <w:outlineLvl w:val="9"/>
        <w:rPr>
          <w:rFonts w:hint="eastAsia" w:ascii="仿宋" w:hAnsi="仿宋" w:eastAsia="仿宋" w:cs="仿宋"/>
          <w:b/>
          <w:snapToGrid w:val="0"/>
          <w:color w:val="000000"/>
          <w:kern w:val="44"/>
          <w:sz w:val="24"/>
          <w:szCs w:val="24"/>
          <w:highlight w:val="none"/>
          <w:u w:val="none"/>
          <w:lang w:val="en-US" w:eastAsia="zh-CN"/>
        </w:rPr>
      </w:pPr>
      <w:bookmarkStart w:id="62" w:name="_Toc15990"/>
      <w:bookmarkStart w:id="63" w:name="_Toc1406"/>
      <w:bookmarkStart w:id="64" w:name="_Toc15038"/>
      <w:r>
        <w:rPr>
          <w:rFonts w:hint="eastAsia" w:ascii="仿宋" w:hAnsi="仿宋" w:eastAsia="仿宋" w:cs="仿宋"/>
          <w:b/>
          <w:snapToGrid w:val="0"/>
          <w:color w:val="000000"/>
          <w:kern w:val="44"/>
          <w:sz w:val="24"/>
          <w:szCs w:val="24"/>
          <w:highlight w:val="none"/>
          <w:u w:val="none"/>
          <w:lang w:val="en-US" w:eastAsia="zh-CN"/>
        </w:rPr>
        <w:t>三、主要任务</w:t>
      </w:r>
      <w:bookmarkEnd w:id="62"/>
      <w:bookmarkEnd w:id="63"/>
      <w:bookmarkEnd w:id="64"/>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snapToGrid w:val="0"/>
          <w:color w:val="000000"/>
          <w:kern w:val="0"/>
          <w:sz w:val="24"/>
          <w:szCs w:val="24"/>
          <w:highlight w:val="none"/>
          <w:u w:val="none"/>
        </w:rPr>
      </w:pPr>
      <w:bookmarkStart w:id="65" w:name="_Toc27600"/>
      <w:bookmarkStart w:id="66" w:name="_Toc9790"/>
      <w:bookmarkStart w:id="67" w:name="_Toc32093"/>
      <w:bookmarkStart w:id="68" w:name="_Toc15727"/>
      <w:r>
        <w:rPr>
          <w:rFonts w:hint="eastAsia" w:ascii="仿宋" w:hAnsi="仿宋" w:eastAsia="仿宋" w:cs="仿宋"/>
          <w:b w:val="0"/>
          <w:snapToGrid w:val="0"/>
          <w:color w:val="000000"/>
          <w:kern w:val="0"/>
          <w:sz w:val="24"/>
          <w:szCs w:val="24"/>
          <w:highlight w:val="none"/>
          <w:u w:val="none"/>
        </w:rPr>
        <w:t>(一)监测要素采集</w:t>
      </w:r>
      <w:bookmarkEnd w:id="65"/>
      <w:bookmarkEnd w:id="66"/>
    </w:p>
    <w:p>
      <w:pPr>
        <w:keepNext w:val="0"/>
        <w:keepLines w:val="0"/>
        <w:pageBreakBefore w:val="0"/>
        <w:widowControl w:val="0"/>
        <w:kinsoku/>
        <w:wordWrap/>
        <w:overflowPunct/>
        <w:topLinePunct w:val="0"/>
        <w:autoSpaceDE/>
        <w:autoSpaceDN w:val="0"/>
        <w:bidi w:val="0"/>
        <w:adjustRightInd/>
        <w:snapToGrid/>
        <w:spacing w:line="580" w:lineRule="exact"/>
        <w:ind w:left="0" w:firstLine="480" w:firstLineChars="200"/>
        <w:jc w:val="both"/>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以2022年度国土变更调查成果为底图，以收集的资料为指引，叠加最新遥感影像，综合利用内业解译、实地调查等方法，确定相关监测要素的位置、占地范围和相关属性等。</w:t>
      </w:r>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snapToGrid w:val="0"/>
          <w:color w:val="000000"/>
          <w:kern w:val="0"/>
          <w:sz w:val="24"/>
          <w:szCs w:val="24"/>
          <w:highlight w:val="none"/>
          <w:u w:val="none"/>
        </w:rPr>
      </w:pPr>
      <w:bookmarkStart w:id="69" w:name="_Toc12881"/>
      <w:bookmarkStart w:id="70" w:name="_Toc23226"/>
      <w:r>
        <w:rPr>
          <w:rFonts w:hint="eastAsia" w:ascii="仿宋" w:hAnsi="仿宋" w:eastAsia="仿宋" w:cs="仿宋"/>
          <w:b w:val="0"/>
          <w:snapToGrid w:val="0"/>
          <w:color w:val="000000"/>
          <w:kern w:val="0"/>
          <w:sz w:val="24"/>
          <w:szCs w:val="24"/>
          <w:highlight w:val="none"/>
          <w:u w:val="none"/>
        </w:rPr>
        <w:t>(二)水网路网更新</w:t>
      </w:r>
      <w:bookmarkEnd w:id="69"/>
      <w:bookmarkEnd w:id="70"/>
    </w:p>
    <w:p>
      <w:pPr>
        <w:keepNext w:val="0"/>
        <w:keepLines w:val="0"/>
        <w:pageBreakBefore w:val="0"/>
        <w:widowControl w:val="0"/>
        <w:kinsoku/>
        <w:wordWrap/>
        <w:overflowPunct/>
        <w:topLinePunct w:val="0"/>
        <w:autoSpaceDE/>
        <w:autoSpaceDN w:val="0"/>
        <w:bidi w:val="0"/>
        <w:adjustRightInd/>
        <w:snapToGrid/>
        <w:spacing w:line="580" w:lineRule="exact"/>
        <w:ind w:left="0" w:firstLine="456" w:firstLineChars="200"/>
        <w:jc w:val="both"/>
        <w:textAlignment w:val="auto"/>
        <w:rPr>
          <w:rFonts w:hint="eastAsia" w:ascii="仿宋" w:hAnsi="仿宋" w:eastAsia="仿宋" w:cs="仿宋"/>
          <w:spacing w:val="-6"/>
          <w:kern w:val="0"/>
          <w:sz w:val="24"/>
          <w:szCs w:val="24"/>
          <w:highlight w:val="none"/>
          <w:u w:val="none"/>
          <w:lang w:val="en-US" w:eastAsia="zh-CN"/>
        </w:rPr>
      </w:pPr>
      <w:r>
        <w:rPr>
          <w:rFonts w:hint="eastAsia" w:ascii="仿宋" w:hAnsi="仿宋" w:eastAsia="仿宋" w:cs="仿宋"/>
          <w:spacing w:val="-6"/>
          <w:kern w:val="0"/>
          <w:sz w:val="24"/>
          <w:szCs w:val="24"/>
          <w:highlight w:val="none"/>
          <w:u w:val="none"/>
          <w:lang w:val="en-US" w:eastAsia="zh-CN"/>
        </w:rPr>
        <w:t>依托各类数据资料，对市局下发的水网数据、路网数据进行更新，必要时可开展实际补充调查,保持水网路网数据的现势性。</w:t>
      </w:r>
    </w:p>
    <w:p>
      <w:pPr>
        <w:keepNext/>
        <w:keepLines/>
        <w:pageBreakBefore w:val="0"/>
        <w:widowControl w:val="0"/>
        <w:numPr>
          <w:ilvl w:val="0"/>
          <w:numId w:val="0"/>
        </w:numPr>
        <w:kinsoku/>
        <w:wordWrap/>
        <w:overflowPunct/>
        <w:topLinePunct w:val="0"/>
        <w:autoSpaceDE/>
        <w:autoSpaceDN w:val="0"/>
        <w:bidi w:val="0"/>
        <w:adjustRightInd/>
        <w:snapToGrid/>
        <w:spacing w:before="0" w:beforeLines="0" w:after="0" w:afterLines="0" w:line="580" w:lineRule="exact"/>
        <w:ind w:leftChars="200"/>
        <w:jc w:val="both"/>
        <w:textAlignment w:val="auto"/>
        <w:outlineLvl w:val="9"/>
        <w:rPr>
          <w:rFonts w:hint="eastAsia" w:ascii="仿宋" w:hAnsi="仿宋" w:eastAsia="仿宋" w:cs="仿宋"/>
          <w:b w:val="0"/>
          <w:snapToGrid w:val="0"/>
          <w:color w:val="000000"/>
          <w:kern w:val="0"/>
          <w:sz w:val="24"/>
          <w:szCs w:val="24"/>
          <w:highlight w:val="none"/>
          <w:u w:val="none"/>
          <w:lang w:val="en-US" w:eastAsia="zh-CN"/>
        </w:rPr>
      </w:pPr>
      <w:r>
        <w:rPr>
          <w:rFonts w:hint="eastAsia" w:ascii="仿宋" w:hAnsi="仿宋" w:eastAsia="仿宋" w:cs="仿宋"/>
          <w:b w:val="0"/>
          <w:snapToGrid w:val="0"/>
          <w:color w:val="000000"/>
          <w:kern w:val="0"/>
          <w:sz w:val="24"/>
          <w:szCs w:val="24"/>
          <w:highlight w:val="none"/>
          <w:u w:val="none"/>
        </w:rPr>
        <w:t>(</w:t>
      </w:r>
      <w:r>
        <w:rPr>
          <w:rFonts w:hint="eastAsia" w:ascii="仿宋" w:hAnsi="仿宋" w:eastAsia="仿宋" w:cs="仿宋"/>
          <w:b w:val="0"/>
          <w:snapToGrid w:val="0"/>
          <w:color w:val="000000"/>
          <w:kern w:val="0"/>
          <w:sz w:val="24"/>
          <w:szCs w:val="24"/>
          <w:highlight w:val="none"/>
          <w:u w:val="none"/>
          <w:lang w:val="en-US" w:eastAsia="zh-CN"/>
        </w:rPr>
        <w:t>三</w:t>
      </w:r>
      <w:r>
        <w:rPr>
          <w:rFonts w:hint="eastAsia" w:ascii="仿宋" w:hAnsi="仿宋" w:eastAsia="仿宋" w:cs="仿宋"/>
          <w:b w:val="0"/>
          <w:snapToGrid w:val="0"/>
          <w:color w:val="000000"/>
          <w:kern w:val="0"/>
          <w:sz w:val="24"/>
          <w:szCs w:val="24"/>
          <w:highlight w:val="none"/>
          <w:u w:val="none"/>
        </w:rPr>
        <w:t>)</w:t>
      </w:r>
      <w:r>
        <w:rPr>
          <w:rFonts w:hint="eastAsia" w:ascii="仿宋" w:hAnsi="仿宋" w:eastAsia="仿宋" w:cs="仿宋"/>
          <w:b w:val="0"/>
          <w:snapToGrid w:val="0"/>
          <w:color w:val="000000"/>
          <w:kern w:val="0"/>
          <w:sz w:val="24"/>
          <w:szCs w:val="24"/>
          <w:highlight w:val="none"/>
          <w:u w:val="none"/>
          <w:lang w:val="en-US" w:eastAsia="zh-CN"/>
        </w:rPr>
        <w:t>室外滑雪场核查</w:t>
      </w:r>
    </w:p>
    <w:p>
      <w:pPr>
        <w:keepNext/>
        <w:keepLines/>
        <w:pageBreakBefore w:val="0"/>
        <w:widowControl w:val="0"/>
        <w:numPr>
          <w:ilvl w:val="0"/>
          <w:numId w:val="0"/>
        </w:numPr>
        <w:kinsoku/>
        <w:wordWrap/>
        <w:overflowPunct/>
        <w:topLinePunct w:val="0"/>
        <w:autoSpaceDE/>
        <w:autoSpaceDN w:val="0"/>
        <w:bidi w:val="0"/>
        <w:adjustRightInd/>
        <w:snapToGrid/>
        <w:spacing w:before="0" w:beforeLines="0" w:after="0" w:afterLines="0" w:line="580" w:lineRule="exact"/>
        <w:ind w:leftChars="2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pacing w:val="-6"/>
          <w:kern w:val="0"/>
          <w:sz w:val="24"/>
          <w:szCs w:val="24"/>
          <w:highlight w:val="none"/>
          <w:u w:val="none"/>
          <w:lang w:val="en-US" w:eastAsia="zh-CN"/>
        </w:rPr>
        <w:t>对国家统一下发的室外滑雪场图斑进行实地核查、举证。</w:t>
      </w:r>
    </w:p>
    <w:p>
      <w:pPr>
        <w:keepNext w:val="0"/>
        <w:keepLines w:val="0"/>
        <w:pageBreakBefore w:val="0"/>
        <w:widowControl w:val="0"/>
        <w:kinsoku/>
        <w:wordWrap/>
        <w:overflowPunct/>
        <w:topLinePunct w:val="0"/>
        <w:autoSpaceDE/>
        <w:autoSpaceDN w:val="0"/>
        <w:bidi w:val="0"/>
        <w:adjustRightInd/>
        <w:snapToGrid/>
        <w:spacing w:line="580" w:lineRule="exact"/>
        <w:ind w:left="0" w:firstLine="482" w:firstLineChars="200"/>
        <w:jc w:val="both"/>
        <w:textAlignment w:val="auto"/>
        <w:outlineLvl w:val="9"/>
        <w:rPr>
          <w:rFonts w:hint="eastAsia" w:ascii="仿宋" w:hAnsi="仿宋" w:eastAsia="仿宋" w:cs="仿宋"/>
          <w:b/>
          <w:snapToGrid w:val="0"/>
          <w:color w:val="000000"/>
          <w:kern w:val="44"/>
          <w:sz w:val="24"/>
          <w:szCs w:val="24"/>
          <w:highlight w:val="none"/>
          <w:u w:val="none"/>
          <w:lang w:val="en-US" w:eastAsia="zh-CN"/>
        </w:rPr>
      </w:pPr>
      <w:bookmarkStart w:id="71" w:name="_Toc142575691"/>
      <w:bookmarkStart w:id="72" w:name="_Toc23460"/>
      <w:bookmarkStart w:id="73" w:name="_Toc11798"/>
      <w:bookmarkStart w:id="74" w:name="_Toc16248"/>
      <w:r>
        <w:rPr>
          <w:rFonts w:hint="eastAsia" w:ascii="仿宋" w:hAnsi="仿宋" w:eastAsia="仿宋" w:cs="仿宋"/>
          <w:b/>
          <w:snapToGrid w:val="0"/>
          <w:color w:val="000000"/>
          <w:kern w:val="44"/>
          <w:sz w:val="24"/>
          <w:szCs w:val="24"/>
          <w:highlight w:val="none"/>
          <w:u w:val="none"/>
          <w:lang w:val="en-US" w:eastAsia="zh-CN"/>
        </w:rPr>
        <w:t>四、</w:t>
      </w:r>
      <w:bookmarkEnd w:id="71"/>
      <w:bookmarkEnd w:id="72"/>
      <w:bookmarkEnd w:id="73"/>
      <w:bookmarkEnd w:id="74"/>
      <w:bookmarkStart w:id="75" w:name="_Toc5097"/>
      <w:bookmarkStart w:id="76" w:name="_Toc26728"/>
      <w:bookmarkStart w:id="77" w:name="_Toc142575696"/>
      <w:bookmarkStart w:id="78" w:name="_Toc16164"/>
      <w:bookmarkStart w:id="79" w:name="_Toc141378044"/>
      <w:r>
        <w:rPr>
          <w:rFonts w:hint="eastAsia" w:ascii="仿宋" w:hAnsi="仿宋" w:eastAsia="仿宋" w:cs="仿宋"/>
          <w:b/>
          <w:snapToGrid w:val="0"/>
          <w:color w:val="000000"/>
          <w:kern w:val="44"/>
          <w:sz w:val="24"/>
          <w:szCs w:val="24"/>
          <w:highlight w:val="none"/>
          <w:u w:val="none"/>
          <w:lang w:val="en-US" w:eastAsia="zh-CN"/>
        </w:rPr>
        <w:t>工作内容与要求</w:t>
      </w:r>
      <w:bookmarkEnd w:id="75"/>
      <w:bookmarkEnd w:id="76"/>
      <w:bookmarkEnd w:id="77"/>
      <w:bookmarkEnd w:id="78"/>
      <w:bookmarkEnd w:id="79"/>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snapToGrid w:val="0"/>
          <w:color w:val="000000"/>
          <w:kern w:val="0"/>
          <w:sz w:val="24"/>
          <w:szCs w:val="24"/>
          <w:highlight w:val="none"/>
          <w:u w:val="none"/>
          <w:lang w:val="en-US" w:eastAsia="zh-CN"/>
        </w:rPr>
      </w:pPr>
      <w:bookmarkStart w:id="80" w:name="_Toc9990"/>
      <w:bookmarkStart w:id="81" w:name="_Toc31459"/>
      <w:bookmarkStart w:id="82" w:name="_Toc142575697"/>
      <w:bookmarkStart w:id="83" w:name="_Toc141378045"/>
      <w:bookmarkStart w:id="84" w:name="_Toc7526"/>
      <w:r>
        <w:rPr>
          <w:rFonts w:hint="eastAsia" w:ascii="仿宋" w:hAnsi="仿宋" w:eastAsia="仿宋" w:cs="仿宋"/>
          <w:b w:val="0"/>
          <w:snapToGrid w:val="0"/>
          <w:color w:val="000000"/>
          <w:kern w:val="0"/>
          <w:sz w:val="24"/>
          <w:szCs w:val="24"/>
          <w:highlight w:val="none"/>
          <w:u w:val="none"/>
          <w:lang w:val="en-US" w:eastAsia="zh-CN"/>
        </w:rPr>
        <w:t>（一）总体技术路线</w:t>
      </w:r>
      <w:bookmarkEnd w:id="80"/>
      <w:bookmarkEnd w:id="81"/>
      <w:bookmarkEnd w:id="82"/>
      <w:bookmarkEnd w:id="83"/>
      <w:bookmarkEnd w:id="84"/>
    </w:p>
    <w:p>
      <w:pPr>
        <w:keepNext w:val="0"/>
        <w:keepLines w:val="0"/>
        <w:pageBreakBefore w:val="0"/>
        <w:widowControl w:val="0"/>
        <w:kinsoku/>
        <w:wordWrap/>
        <w:overflowPunct/>
        <w:topLinePunct w:val="0"/>
        <w:autoSpaceDE/>
        <w:autoSpaceDN w:val="0"/>
        <w:bidi w:val="0"/>
        <w:adjustRightInd/>
        <w:snapToGrid/>
        <w:spacing w:line="580" w:lineRule="exact"/>
        <w:ind w:left="0" w:firstLine="480" w:firstLineChars="200"/>
        <w:jc w:val="both"/>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以2022年度国土变更调查成果为底图，结合2022年城市国土空间监测成果、水域网络及交通网络数据、以收集的与监测要素相关的各类专题资料和2023年遥感影像为指引，综合利用内业影像解译、外业实地调查核实等多种技术手段对相关监测要素进行细化采集、补充采集，确定监测要素的位置、占地范围及相关属性。</w:t>
      </w:r>
    </w:p>
    <w:p>
      <w:pPr>
        <w:keepNext w:val="0"/>
        <w:keepLines w:val="0"/>
        <w:pageBreakBefore w:val="0"/>
        <w:widowControl w:val="0"/>
        <w:kinsoku/>
        <w:wordWrap/>
        <w:overflowPunct/>
        <w:topLinePunct w:val="0"/>
        <w:autoSpaceDE/>
        <w:autoSpaceDN w:val="0"/>
        <w:bidi w:val="0"/>
        <w:adjustRightInd/>
        <w:snapToGrid/>
        <w:spacing w:line="580" w:lineRule="exact"/>
        <w:ind w:left="0" w:firstLine="482" w:firstLineChars="200"/>
        <w:jc w:val="both"/>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b/>
          <w:bCs/>
          <w:kern w:val="0"/>
          <w:sz w:val="24"/>
          <w:szCs w:val="24"/>
          <w:highlight w:val="none"/>
          <w:u w:val="none"/>
          <w:lang w:val="en-US" w:eastAsia="zh-CN"/>
        </w:rPr>
        <w:t>情况1</w:t>
      </w:r>
      <w:r>
        <w:rPr>
          <w:rFonts w:hint="eastAsia" w:ascii="仿宋" w:hAnsi="仿宋" w:eastAsia="仿宋" w:cs="仿宋"/>
          <w:kern w:val="0"/>
          <w:sz w:val="24"/>
          <w:szCs w:val="24"/>
          <w:highlight w:val="none"/>
          <w:u w:val="none"/>
          <w:lang w:val="en-US" w:eastAsia="zh-CN"/>
        </w:rPr>
        <w:t>：对于中等职业学校、特殊教育学校、方舱医院、自来水厂、污水处理厂、殡葬设施类要素按相关要求细化采集。对于有独立用地的监测要素，在变更调查成果底图上进行细化采集，矢量化相关位置和范围，并标注相关属性；对于没有独立用地的监测要素，以单独图层表示其矢量位置，并标注相关属性。若监测时实地与2022年度国土变更调查成果地类二级类不一致，需进行标注，并按照国土变更调查外业举证相关要求进行举证。</w:t>
      </w:r>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b/>
          <w:bCs/>
          <w:kern w:val="0"/>
          <w:sz w:val="24"/>
          <w:szCs w:val="24"/>
          <w:highlight w:val="none"/>
          <w:u w:val="none"/>
          <w:lang w:val="en-US" w:eastAsia="zh-CN"/>
        </w:rPr>
        <w:t>情况2</w:t>
      </w:r>
      <w:r>
        <w:rPr>
          <w:rFonts w:hint="eastAsia" w:ascii="仿宋" w:hAnsi="仿宋" w:eastAsia="仿宋" w:cs="仿宋"/>
          <w:kern w:val="0"/>
          <w:sz w:val="24"/>
          <w:szCs w:val="24"/>
          <w:highlight w:val="none"/>
          <w:u w:val="none"/>
          <w:lang w:val="en-US" w:eastAsia="zh-CN"/>
        </w:rPr>
        <w:t>：对于河湖河渠结构线、河湖（含大型水库）岸线、铁路（含高速铁路）、公路（含高速公路）、城市道路、乡村道路类要素按相关要求进行补充采集。确定监测要素的空间位置（范围）、面积（长度）及相关属性等，并按要求以点、线或面的形式进行表达或更新。</w:t>
      </w:r>
    </w:p>
    <w:p>
      <w:pPr>
        <w:pageBreakBefore w:val="0"/>
        <w:wordWrap/>
        <w:overflowPunct/>
        <w:topLinePunct w:val="0"/>
        <w:autoSpaceDE/>
        <w:autoSpaceDN w:val="0"/>
        <w:bidi w:val="0"/>
        <w:spacing w:line="580" w:lineRule="exact"/>
        <w:ind w:left="0" w:firstLine="482"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b/>
          <w:bCs/>
          <w:kern w:val="0"/>
          <w:sz w:val="24"/>
          <w:szCs w:val="24"/>
          <w:highlight w:val="none"/>
          <w:u w:val="none"/>
        </w:rPr>
        <w:t>情况3</w:t>
      </w:r>
      <w:r>
        <w:rPr>
          <w:rFonts w:hint="eastAsia" w:ascii="仿宋" w:hAnsi="仿宋" w:eastAsia="仿宋" w:cs="仿宋"/>
          <w:kern w:val="0"/>
          <w:sz w:val="24"/>
          <w:szCs w:val="24"/>
          <w:highlight w:val="none"/>
          <w:u w:val="none"/>
          <w:lang w:val="en-US" w:eastAsia="zh-CN"/>
        </w:rPr>
        <w:t>：对于中等职业学校、特殊教育学校、方舱医院、自来水厂、污水处理厂、殡葬设施类要素按</w:t>
      </w:r>
      <w:r>
        <w:rPr>
          <w:rFonts w:hint="eastAsia" w:ascii="仿宋" w:hAnsi="仿宋" w:eastAsia="仿宋" w:cs="仿宋"/>
          <w:kern w:val="0"/>
          <w:sz w:val="24"/>
          <w:szCs w:val="24"/>
          <w:highlight w:val="none"/>
          <w:u w:val="none"/>
        </w:rPr>
        <w:t>相关要求开展变化图斑提取。</w:t>
      </w:r>
      <w:r>
        <w:rPr>
          <w:rFonts w:hint="eastAsia" w:ascii="仿宋" w:hAnsi="仿宋" w:eastAsia="仿宋" w:cs="仿宋"/>
          <w:kern w:val="0"/>
          <w:sz w:val="24"/>
          <w:szCs w:val="24"/>
          <w:highlight w:val="none"/>
          <w:u w:val="none"/>
          <w:lang w:val="en-US" w:eastAsia="zh-CN"/>
        </w:rPr>
        <w:t>由于此项工作只在107个国务院审批总体规划的城市全域开展，2022年未开展过城市国土空间监测的城市可不提取变化图斑，故本次礼泉县2023年城市国土空间监测不涉及本项要素的提取。</w:t>
      </w:r>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2" w:firstLineChars="200"/>
        <w:jc w:val="both"/>
        <w:textAlignment w:val="auto"/>
        <w:outlineLvl w:val="9"/>
        <w:rPr>
          <w:rFonts w:hint="eastAsia" w:ascii="仿宋" w:hAnsi="仿宋" w:eastAsia="仿宋" w:cs="仿宋"/>
          <w:kern w:val="0"/>
          <w:sz w:val="24"/>
          <w:szCs w:val="24"/>
          <w:highlight w:val="none"/>
          <w:u w:val="none"/>
          <w:lang w:val="en-US" w:eastAsia="zh-CN"/>
        </w:rPr>
      </w:pPr>
      <w:bookmarkStart w:id="85" w:name="_Toc20830"/>
      <w:bookmarkStart w:id="86" w:name="_Toc142575698"/>
      <w:bookmarkStart w:id="87" w:name="_Toc26629"/>
      <w:r>
        <w:rPr>
          <w:rFonts w:hint="eastAsia" w:ascii="仿宋" w:hAnsi="仿宋" w:eastAsia="仿宋" w:cs="仿宋"/>
          <w:b/>
          <w:bCs/>
          <w:kern w:val="0"/>
          <w:sz w:val="24"/>
          <w:szCs w:val="24"/>
          <w:highlight w:val="none"/>
          <w:u w:val="none"/>
        </w:rPr>
        <w:t>情况</w:t>
      </w:r>
      <w:r>
        <w:rPr>
          <w:rFonts w:hint="eastAsia" w:ascii="仿宋" w:hAnsi="仿宋" w:eastAsia="仿宋" w:cs="仿宋"/>
          <w:b/>
          <w:bCs/>
          <w:kern w:val="0"/>
          <w:sz w:val="24"/>
          <w:szCs w:val="24"/>
          <w:highlight w:val="none"/>
          <w:u w:val="none"/>
          <w:lang w:val="en-US" w:eastAsia="zh-CN"/>
        </w:rPr>
        <w:t>4</w:t>
      </w:r>
      <w:r>
        <w:rPr>
          <w:rFonts w:hint="eastAsia" w:ascii="仿宋" w:hAnsi="仿宋" w:eastAsia="仿宋" w:cs="仿宋"/>
          <w:kern w:val="0"/>
          <w:sz w:val="24"/>
          <w:szCs w:val="24"/>
          <w:highlight w:val="none"/>
          <w:u w:val="none"/>
          <w:lang w:val="en-US" w:eastAsia="zh-CN"/>
        </w:rPr>
        <w:t>：</w:t>
      </w:r>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u w:val="none"/>
          <w:lang w:val="en-US" w:eastAsia="zh-CN"/>
        </w:rPr>
        <w:t>对于国家下发的滑雪场图斑全部采取实外业实地核查的调查方法，调查其坐落范围及相关属性，并拍摄举证照片。</w:t>
      </w:r>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snapToGrid w:val="0"/>
          <w:color w:val="000000"/>
          <w:kern w:val="0"/>
          <w:sz w:val="24"/>
          <w:szCs w:val="24"/>
          <w:highlight w:val="none"/>
          <w:u w:val="none"/>
          <w:lang w:val="en-US" w:eastAsia="zh-CN"/>
        </w:rPr>
      </w:pPr>
      <w:r>
        <w:rPr>
          <w:rFonts w:hint="eastAsia" w:ascii="仿宋" w:hAnsi="仿宋" w:eastAsia="仿宋" w:cs="仿宋"/>
          <w:b w:val="0"/>
          <w:snapToGrid w:val="0"/>
          <w:color w:val="000000"/>
          <w:kern w:val="0"/>
          <w:sz w:val="24"/>
          <w:szCs w:val="24"/>
          <w:highlight w:val="none"/>
          <w:u w:val="none"/>
          <w:lang w:val="en-US" w:eastAsia="zh-CN"/>
        </w:rPr>
        <w:t>（二）数据资料收集</w:t>
      </w:r>
      <w:bookmarkEnd w:id="85"/>
      <w:bookmarkEnd w:id="86"/>
      <w:bookmarkEnd w:id="87"/>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b/>
          <w:bCs/>
          <w:kern w:val="0"/>
          <w:sz w:val="24"/>
          <w:szCs w:val="24"/>
          <w:highlight w:val="none"/>
          <w:u w:val="none"/>
          <w:lang w:val="en-US" w:eastAsia="zh-CN"/>
        </w:rPr>
      </w:pPr>
      <w:bookmarkStart w:id="88" w:name="_Toc142575699"/>
      <w:r>
        <w:rPr>
          <w:rFonts w:hint="eastAsia" w:ascii="仿宋" w:hAnsi="仿宋" w:eastAsia="仿宋" w:cs="仿宋"/>
          <w:b/>
          <w:bCs/>
          <w:kern w:val="0"/>
          <w:sz w:val="24"/>
          <w:szCs w:val="24"/>
          <w:highlight w:val="none"/>
          <w:u w:val="none"/>
        </w:rPr>
        <w:t>1</w:t>
      </w: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rPr>
        <w:t>基础资料</w:t>
      </w:r>
      <w:bookmarkEnd w:id="88"/>
      <w:r>
        <w:rPr>
          <w:rFonts w:hint="eastAsia" w:ascii="仿宋" w:hAnsi="仿宋" w:eastAsia="仿宋" w:cs="仿宋"/>
          <w:b/>
          <w:bCs/>
          <w:kern w:val="0"/>
          <w:sz w:val="24"/>
          <w:szCs w:val="24"/>
          <w:highlight w:val="none"/>
          <w:u w:val="none"/>
          <w:lang w:val="en-US" w:eastAsia="zh-CN"/>
        </w:rPr>
        <w:t>领取</w:t>
      </w:r>
    </w:p>
    <w:p>
      <w:pPr>
        <w:pageBreakBefore w:val="0"/>
        <w:wordWrap/>
        <w:overflowPunct/>
        <w:topLinePunct w:val="0"/>
        <w:autoSpaceDE/>
        <w:autoSpaceDN w:val="0"/>
        <w:bidi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从市局领取礼泉县2022年度国土变更调查成果、城区范围、水域网络及交通网络数据集、室外滑雪场图层、时相为2023年4—6月的高精度正射影像等城市监测基础数据。</w:t>
      </w:r>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b/>
          <w:bCs/>
          <w:kern w:val="0"/>
          <w:sz w:val="24"/>
          <w:szCs w:val="24"/>
          <w:highlight w:val="none"/>
          <w:u w:val="none"/>
          <w:lang w:val="en-US" w:eastAsia="zh-CN"/>
        </w:rPr>
      </w:pPr>
      <w:bookmarkStart w:id="89" w:name="_Toc142575700"/>
      <w:r>
        <w:rPr>
          <w:rFonts w:hint="eastAsia" w:ascii="仿宋" w:hAnsi="仿宋" w:eastAsia="仿宋" w:cs="仿宋"/>
          <w:b/>
          <w:bCs/>
          <w:kern w:val="0"/>
          <w:sz w:val="24"/>
          <w:szCs w:val="24"/>
          <w:highlight w:val="none"/>
          <w:u w:val="none"/>
        </w:rPr>
        <w:t>2</w:t>
      </w:r>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rPr>
        <w:t>辅助资料</w:t>
      </w:r>
      <w:bookmarkEnd w:id="89"/>
      <w:r>
        <w:rPr>
          <w:rFonts w:hint="eastAsia" w:ascii="仿宋" w:hAnsi="仿宋" w:eastAsia="仿宋" w:cs="仿宋"/>
          <w:b/>
          <w:bCs/>
          <w:kern w:val="0"/>
          <w:sz w:val="24"/>
          <w:szCs w:val="24"/>
          <w:highlight w:val="none"/>
          <w:u w:val="none"/>
          <w:lang w:val="en-US" w:eastAsia="zh-CN"/>
        </w:rPr>
        <w:t>收集</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组织</w:t>
      </w:r>
      <w:r>
        <w:rPr>
          <w:rFonts w:hint="eastAsia" w:ascii="仿宋" w:hAnsi="仿宋" w:eastAsia="仿宋" w:cs="仿宋"/>
          <w:kern w:val="0"/>
          <w:sz w:val="24"/>
          <w:szCs w:val="24"/>
          <w:highlight w:val="none"/>
          <w:u w:val="none"/>
        </w:rPr>
        <w:t>收集教育、环保、交通、水利、</w:t>
      </w:r>
      <w:r>
        <w:rPr>
          <w:rFonts w:hint="eastAsia" w:ascii="仿宋" w:hAnsi="仿宋" w:eastAsia="仿宋" w:cs="仿宋"/>
          <w:kern w:val="0"/>
          <w:sz w:val="24"/>
          <w:szCs w:val="24"/>
          <w:highlight w:val="none"/>
          <w:u w:val="none"/>
          <w:lang w:val="en-US" w:eastAsia="zh-CN"/>
        </w:rPr>
        <w:t>民政</w:t>
      </w:r>
      <w:r>
        <w:rPr>
          <w:rFonts w:hint="eastAsia" w:ascii="仿宋" w:hAnsi="仿宋" w:eastAsia="仿宋" w:cs="仿宋"/>
          <w:kern w:val="0"/>
          <w:sz w:val="24"/>
          <w:szCs w:val="24"/>
          <w:highlight w:val="none"/>
          <w:u w:val="none"/>
        </w:rPr>
        <w:t>、</w:t>
      </w:r>
      <w:r>
        <w:rPr>
          <w:rFonts w:hint="eastAsia" w:ascii="仿宋" w:hAnsi="仿宋" w:eastAsia="仿宋" w:cs="仿宋"/>
          <w:kern w:val="0"/>
          <w:sz w:val="24"/>
          <w:szCs w:val="24"/>
          <w:highlight w:val="none"/>
          <w:u w:val="none"/>
          <w:lang w:val="en-US" w:eastAsia="zh-CN"/>
        </w:rPr>
        <w:t>旅游等相关部门的</w:t>
      </w:r>
      <w:r>
        <w:rPr>
          <w:rFonts w:hint="eastAsia" w:ascii="仿宋" w:hAnsi="仿宋" w:eastAsia="仿宋" w:cs="仿宋"/>
          <w:kern w:val="0"/>
          <w:sz w:val="24"/>
          <w:szCs w:val="24"/>
          <w:highlight w:val="none"/>
          <w:u w:val="none"/>
        </w:rPr>
        <w:t>资料</w:t>
      </w:r>
      <w:r>
        <w:rPr>
          <w:rFonts w:hint="eastAsia" w:ascii="仿宋" w:hAnsi="仿宋" w:eastAsia="仿宋" w:cs="仿宋"/>
          <w:kern w:val="0"/>
          <w:sz w:val="24"/>
          <w:szCs w:val="24"/>
          <w:highlight w:val="none"/>
          <w:u w:val="none"/>
          <w:lang w:eastAsia="zh-CN"/>
        </w:rPr>
        <w:t>。</w:t>
      </w:r>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snapToGrid w:val="0"/>
          <w:color w:val="000000"/>
          <w:kern w:val="0"/>
          <w:sz w:val="24"/>
          <w:szCs w:val="24"/>
          <w:highlight w:val="none"/>
          <w:u w:val="none"/>
          <w:lang w:val="en-US" w:eastAsia="zh-CN"/>
        </w:rPr>
      </w:pPr>
      <w:bookmarkStart w:id="90" w:name="_Toc17298"/>
      <w:bookmarkStart w:id="91" w:name="_Toc142575701"/>
      <w:bookmarkStart w:id="92" w:name="_Toc11937"/>
      <w:r>
        <w:rPr>
          <w:rFonts w:hint="eastAsia" w:ascii="仿宋" w:hAnsi="仿宋" w:eastAsia="仿宋" w:cs="仿宋"/>
          <w:b w:val="0"/>
          <w:snapToGrid w:val="0"/>
          <w:color w:val="000000"/>
          <w:kern w:val="0"/>
          <w:sz w:val="24"/>
          <w:szCs w:val="24"/>
          <w:highlight w:val="none"/>
          <w:u w:val="none"/>
          <w:lang w:val="en-US" w:eastAsia="zh-CN"/>
        </w:rPr>
        <w:t>（三）监测要素提取</w:t>
      </w:r>
      <w:bookmarkEnd w:id="90"/>
      <w:bookmarkEnd w:id="91"/>
      <w:bookmarkEnd w:id="92"/>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以</w:t>
      </w:r>
      <w:r>
        <w:rPr>
          <w:rFonts w:hint="eastAsia" w:ascii="仿宋" w:hAnsi="仿宋" w:eastAsia="仿宋" w:cs="仿宋"/>
          <w:kern w:val="0"/>
          <w:sz w:val="24"/>
          <w:szCs w:val="24"/>
          <w:highlight w:val="none"/>
          <w:u w:val="none"/>
          <w:lang w:val="en-US" w:eastAsia="zh-CN"/>
        </w:rPr>
        <w:t>礼泉县</w:t>
      </w:r>
      <w:r>
        <w:rPr>
          <w:rFonts w:hint="eastAsia" w:ascii="仿宋" w:hAnsi="仿宋" w:eastAsia="仿宋" w:cs="仿宋"/>
          <w:kern w:val="0"/>
          <w:sz w:val="24"/>
          <w:szCs w:val="24"/>
          <w:highlight w:val="none"/>
          <w:u w:val="none"/>
        </w:rPr>
        <w:t>2022年度国土变更调查成果为底图，以收集的资料为指引，套合下发的高精度正射影像，通过内业解译、外业调查核实等方式，确定相关监测内容的位置、占地范围和相关属性等。具体要求如下：</w:t>
      </w:r>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highlight w:val="none"/>
          <w:u w:val="none"/>
        </w:rPr>
        <w:t>一是</w:t>
      </w:r>
      <w:r>
        <w:rPr>
          <w:rFonts w:hint="eastAsia" w:ascii="仿宋" w:hAnsi="仿宋" w:eastAsia="仿宋" w:cs="仿宋"/>
          <w:kern w:val="0"/>
          <w:sz w:val="24"/>
          <w:szCs w:val="24"/>
          <w:highlight w:val="none"/>
          <w:u w:val="none"/>
        </w:rPr>
        <w:t>对于有独立用地的监测要素，监测时实地与2022年度国土变更调查成果地类二级类一致的，在变更调查成果底图上进行细化采集，矢量化相关位置和范围，并标注相关属性；监测时实地与2022年度国土变更调查成果地类二级类不一致的，在单独图层上进行采集，矢量化相关位置和范围，并标注相关属性，同时，按照国土变更调查外业举证相关要求进行举证。</w:t>
      </w:r>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highlight w:val="none"/>
          <w:u w:val="none"/>
        </w:rPr>
        <w:t>二是</w:t>
      </w:r>
      <w:r>
        <w:rPr>
          <w:rFonts w:hint="eastAsia" w:ascii="仿宋" w:hAnsi="仿宋" w:eastAsia="仿宋" w:cs="仿宋"/>
          <w:kern w:val="0"/>
          <w:sz w:val="24"/>
          <w:szCs w:val="24"/>
          <w:highlight w:val="none"/>
          <w:u w:val="none"/>
        </w:rPr>
        <w:t>对于没有独立用地的监测要素，以单独图层表示其矢量位置，并标注相关属性。</w:t>
      </w:r>
    </w:p>
    <w:p>
      <w:pPr>
        <w:pageBreakBefore w:val="0"/>
        <w:widowControl/>
        <w:kinsoku w:val="0"/>
        <w:wordWrap/>
        <w:overflowPunct/>
        <w:topLinePunct w:val="0"/>
        <w:autoSpaceDE/>
        <w:autoSpaceDN w:val="0"/>
        <w:bidi w:val="0"/>
        <w:adjustRightInd w:val="0"/>
        <w:snapToGrid w:val="0"/>
        <w:spacing w:line="580" w:lineRule="exact"/>
        <w:ind w:left="0" w:firstLine="482" w:firstLineChars="200"/>
        <w:jc w:val="both"/>
        <w:textAlignment w:val="baseline"/>
        <w:rPr>
          <w:rFonts w:hint="eastAsia" w:ascii="仿宋" w:hAnsi="仿宋" w:eastAsia="仿宋" w:cs="仿宋"/>
          <w:b w:val="0"/>
          <w:snapToGrid w:val="0"/>
          <w:color w:val="000000"/>
          <w:kern w:val="0"/>
          <w:sz w:val="24"/>
          <w:szCs w:val="24"/>
          <w:highlight w:val="none"/>
          <w:u w:val="none"/>
          <w:lang w:val="en-US" w:eastAsia="zh-CN"/>
        </w:rPr>
      </w:pPr>
      <w:r>
        <w:rPr>
          <w:rFonts w:hint="eastAsia" w:ascii="仿宋" w:hAnsi="仿宋" w:eastAsia="仿宋" w:cs="仿宋"/>
          <w:b/>
          <w:bCs/>
          <w:kern w:val="0"/>
          <w:sz w:val="24"/>
          <w:szCs w:val="24"/>
          <w:highlight w:val="none"/>
          <w:u w:val="none"/>
        </w:rPr>
        <w:t>三是</w:t>
      </w:r>
      <w:r>
        <w:rPr>
          <w:rFonts w:hint="eastAsia" w:ascii="仿宋" w:hAnsi="仿宋" w:eastAsia="仿宋" w:cs="仿宋"/>
          <w:kern w:val="0"/>
          <w:sz w:val="24"/>
          <w:szCs w:val="24"/>
          <w:highlight w:val="none"/>
          <w:u w:val="none"/>
        </w:rPr>
        <w:t>对于相关部门权威资料可以表明相关属性的，可以直接使用；对于无权威资料或相关资料不能表明相关属性的，要结合外业实地调查确定相关属性。</w:t>
      </w:r>
      <w:bookmarkStart w:id="93" w:name="_Toc5174"/>
      <w:bookmarkStart w:id="94" w:name="_Toc5043"/>
      <w:bookmarkStart w:id="95" w:name="_Toc142575702"/>
      <w:r>
        <w:rPr>
          <w:rFonts w:hint="eastAsia" w:ascii="仿宋" w:hAnsi="仿宋" w:eastAsia="仿宋" w:cs="仿宋"/>
          <w:kern w:val="0"/>
          <w:sz w:val="24"/>
          <w:szCs w:val="24"/>
          <w:highlight w:val="none"/>
          <w:u w:val="none"/>
        </w:rPr>
        <w:br w:type="textWrapping"/>
      </w:r>
      <w:r>
        <w:rPr>
          <w:rFonts w:hint="eastAsia" w:ascii="仿宋" w:hAnsi="仿宋" w:eastAsia="仿宋" w:cs="仿宋"/>
          <w:kern w:val="0"/>
          <w:sz w:val="24"/>
          <w:szCs w:val="24"/>
          <w:highlight w:val="none"/>
          <w:u w:val="none"/>
          <w:lang w:val="en-US" w:eastAsia="zh-CN"/>
        </w:rPr>
        <w:t xml:space="preserve">    </w:t>
      </w:r>
      <w:r>
        <w:rPr>
          <w:rFonts w:hint="eastAsia" w:ascii="仿宋" w:hAnsi="仿宋" w:eastAsia="仿宋" w:cs="仿宋"/>
          <w:b w:val="0"/>
          <w:snapToGrid w:val="0"/>
          <w:color w:val="000000"/>
          <w:kern w:val="0"/>
          <w:sz w:val="24"/>
          <w:szCs w:val="24"/>
          <w:highlight w:val="none"/>
          <w:u w:val="none"/>
          <w:lang w:val="en-US" w:eastAsia="zh-CN"/>
        </w:rPr>
        <w:t>（四）水网路网更新</w:t>
      </w:r>
      <w:bookmarkEnd w:id="93"/>
      <w:bookmarkEnd w:id="94"/>
      <w:bookmarkEnd w:id="95"/>
    </w:p>
    <w:p>
      <w:pPr>
        <w:pageBreakBefore w:val="0"/>
        <w:widowControl/>
        <w:kinsoku w:val="0"/>
        <w:wordWrap/>
        <w:overflowPunct/>
        <w:topLinePunct w:val="0"/>
        <w:autoSpaceDE/>
        <w:autoSpaceDN w:val="0"/>
        <w:bidi w:val="0"/>
        <w:adjustRightInd w:val="0"/>
        <w:snapToGrid w:val="0"/>
        <w:spacing w:line="580" w:lineRule="exact"/>
        <w:ind w:left="0" w:firstLine="480" w:firstLineChars="200"/>
        <w:jc w:val="both"/>
        <w:textAlignment w:val="baseline"/>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以下发的水网路网数据为基底，叠加最新的高精度正射影像，通过内业解译、外业调查核实等方式，</w:t>
      </w:r>
      <w:r>
        <w:rPr>
          <w:rFonts w:hint="eastAsia" w:ascii="仿宋" w:hAnsi="仿宋" w:eastAsia="仿宋" w:cs="仿宋"/>
          <w:kern w:val="0"/>
          <w:sz w:val="24"/>
          <w:szCs w:val="24"/>
          <w:highlight w:val="none"/>
          <w:u w:val="none"/>
          <w:lang w:val="en-US" w:eastAsia="zh-CN"/>
        </w:rPr>
        <w:t>对全县河渠结构线、河湖（含大型水库）岸线、铁路（含高速铁路）、公路（含高速公路）、城市道路、乡村道路</w:t>
      </w:r>
      <w:r>
        <w:rPr>
          <w:rFonts w:hint="eastAsia" w:ascii="仿宋" w:hAnsi="仿宋" w:eastAsia="仿宋" w:cs="仿宋"/>
          <w:kern w:val="0"/>
          <w:sz w:val="24"/>
          <w:szCs w:val="24"/>
          <w:highlight w:val="none"/>
          <w:u w:val="none"/>
        </w:rPr>
        <w:t>线等信息</w:t>
      </w:r>
      <w:r>
        <w:rPr>
          <w:rFonts w:hint="eastAsia" w:ascii="仿宋" w:hAnsi="仿宋" w:eastAsia="仿宋" w:cs="仿宋"/>
          <w:kern w:val="0"/>
          <w:sz w:val="24"/>
          <w:szCs w:val="24"/>
          <w:highlight w:val="none"/>
          <w:u w:val="none"/>
          <w:lang w:val="en-US" w:eastAsia="zh-CN"/>
        </w:rPr>
        <w:t>进行补充更新</w:t>
      </w:r>
      <w:r>
        <w:rPr>
          <w:rFonts w:hint="eastAsia" w:ascii="仿宋" w:hAnsi="仿宋" w:eastAsia="仿宋" w:cs="仿宋"/>
          <w:kern w:val="0"/>
          <w:sz w:val="24"/>
          <w:szCs w:val="24"/>
          <w:highlight w:val="none"/>
          <w:u w:val="none"/>
        </w:rPr>
        <w:t>。</w:t>
      </w:r>
    </w:p>
    <w:p>
      <w:pPr>
        <w:pageBreakBefore w:val="0"/>
        <w:widowControl/>
        <w:kinsoku w:val="0"/>
        <w:wordWrap/>
        <w:overflowPunct/>
        <w:topLinePunct w:val="0"/>
        <w:autoSpaceDE/>
        <w:autoSpaceDN w:val="0"/>
        <w:bidi w:val="0"/>
        <w:adjustRightInd w:val="0"/>
        <w:snapToGrid w:val="0"/>
        <w:spacing w:line="580" w:lineRule="exact"/>
        <w:ind w:left="0" w:firstLine="480" w:firstLineChars="200"/>
        <w:jc w:val="both"/>
        <w:textAlignment w:val="baseline"/>
        <w:rPr>
          <w:rFonts w:hint="eastAsia" w:ascii="仿宋" w:hAnsi="仿宋" w:eastAsia="仿宋" w:cs="仿宋"/>
          <w:b w:val="0"/>
          <w:snapToGrid w:val="0"/>
          <w:color w:val="000000"/>
          <w:kern w:val="0"/>
          <w:sz w:val="24"/>
          <w:szCs w:val="24"/>
          <w:highlight w:val="none"/>
          <w:u w:val="none"/>
          <w:lang w:val="en-US" w:eastAsia="zh-CN"/>
        </w:rPr>
      </w:pPr>
      <w:r>
        <w:rPr>
          <w:rFonts w:hint="eastAsia" w:ascii="仿宋" w:hAnsi="仿宋" w:eastAsia="仿宋" w:cs="仿宋"/>
          <w:b w:val="0"/>
          <w:snapToGrid w:val="0"/>
          <w:color w:val="000000"/>
          <w:kern w:val="0"/>
          <w:sz w:val="24"/>
          <w:szCs w:val="24"/>
          <w:highlight w:val="none"/>
          <w:lang w:val="en-US" w:eastAsia="zh-CN" w:bidi="ar-SA"/>
        </w:rPr>
        <w:t>（五）</w:t>
      </w:r>
      <w:r>
        <w:rPr>
          <w:rFonts w:hint="eastAsia" w:ascii="仿宋" w:hAnsi="仿宋" w:eastAsia="仿宋" w:cs="仿宋"/>
          <w:b w:val="0"/>
          <w:snapToGrid w:val="0"/>
          <w:color w:val="000000"/>
          <w:kern w:val="0"/>
          <w:sz w:val="24"/>
          <w:szCs w:val="24"/>
          <w:highlight w:val="none"/>
          <w:u w:val="none"/>
          <w:lang w:val="en-US" w:eastAsia="zh-CN"/>
        </w:rPr>
        <w:t>室外滑雪场调查</w:t>
      </w:r>
    </w:p>
    <w:p>
      <w:pPr>
        <w:pageBreakBefore w:val="0"/>
        <w:widowControl/>
        <w:kinsoku w:val="0"/>
        <w:wordWrap/>
        <w:overflowPunct/>
        <w:topLinePunct w:val="0"/>
        <w:autoSpaceDE/>
        <w:autoSpaceDN w:val="0"/>
        <w:bidi w:val="0"/>
        <w:adjustRightInd w:val="0"/>
        <w:snapToGrid w:val="0"/>
        <w:spacing w:line="580" w:lineRule="exact"/>
        <w:ind w:left="0" w:firstLine="480" w:firstLineChars="200"/>
        <w:jc w:val="both"/>
        <w:textAlignment w:val="baseline"/>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以下发的室外滑雪场图层数据为基础，外业实地核实滑雪场是否存在并调查滑雪场的坐落范围、滑雪道数量、营业年度、经营单位等相关信息，对下发室外滑雪场图层进行更新。</w:t>
      </w:r>
    </w:p>
    <w:p>
      <w:pPr>
        <w:keepNext/>
        <w:keepLines/>
        <w:pageBreakBefore w:val="0"/>
        <w:widowControl w:val="0"/>
        <w:kinsoku/>
        <w:wordWrap/>
        <w:overflowPunct/>
        <w:topLinePunct w:val="0"/>
        <w:autoSpaceDE/>
        <w:autoSpaceDN w:val="0"/>
        <w:bidi w:val="0"/>
        <w:adjustRightInd/>
        <w:snapToGrid/>
        <w:spacing w:before="0" w:beforeLines="0" w:after="0" w:afterLines="0" w:line="580" w:lineRule="exact"/>
        <w:ind w:left="0" w:firstLine="480" w:firstLineChars="200"/>
        <w:jc w:val="both"/>
        <w:textAlignment w:val="auto"/>
        <w:outlineLvl w:val="9"/>
        <w:rPr>
          <w:rFonts w:hint="eastAsia" w:ascii="仿宋" w:hAnsi="仿宋" w:eastAsia="仿宋" w:cs="仿宋"/>
          <w:b w:val="0"/>
          <w:snapToGrid w:val="0"/>
          <w:color w:val="000000"/>
          <w:kern w:val="0"/>
          <w:sz w:val="24"/>
          <w:szCs w:val="24"/>
          <w:highlight w:val="none"/>
          <w:u w:val="none"/>
          <w:lang w:val="en-US" w:eastAsia="zh-CN"/>
        </w:rPr>
      </w:pPr>
      <w:bookmarkStart w:id="96" w:name="_Toc142575704"/>
      <w:bookmarkStart w:id="97" w:name="_Toc32714"/>
      <w:bookmarkStart w:id="98" w:name="_Toc25960"/>
      <w:r>
        <w:rPr>
          <w:rFonts w:hint="eastAsia" w:ascii="仿宋" w:hAnsi="仿宋" w:eastAsia="仿宋" w:cs="仿宋"/>
          <w:b w:val="0"/>
          <w:snapToGrid w:val="0"/>
          <w:color w:val="000000"/>
          <w:kern w:val="0"/>
          <w:sz w:val="24"/>
          <w:szCs w:val="24"/>
          <w:highlight w:val="none"/>
          <w:u w:val="none"/>
          <w:lang w:val="en-US" w:eastAsia="zh-CN"/>
        </w:rPr>
        <w:t>（六）质量控制</w:t>
      </w:r>
      <w:bookmarkEnd w:id="96"/>
      <w:bookmarkEnd w:id="97"/>
      <w:bookmarkEnd w:id="98"/>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b/>
          <w:bCs/>
          <w:kern w:val="0"/>
          <w:sz w:val="24"/>
          <w:szCs w:val="24"/>
          <w:highlight w:val="none"/>
          <w:u w:val="none"/>
          <w:lang w:val="en-US"/>
        </w:rPr>
      </w:pPr>
      <w:bookmarkStart w:id="99" w:name="_Toc142575705"/>
      <w:r>
        <w:rPr>
          <w:rFonts w:hint="eastAsia" w:ascii="仿宋" w:hAnsi="仿宋" w:eastAsia="仿宋" w:cs="仿宋"/>
          <w:b/>
          <w:bCs/>
          <w:kern w:val="0"/>
          <w:sz w:val="24"/>
          <w:szCs w:val="24"/>
          <w:highlight w:val="none"/>
          <w:u w:val="none"/>
        </w:rPr>
        <w:t>1</w:t>
      </w:r>
      <w:bookmarkEnd w:id="99"/>
      <w:r>
        <w:rPr>
          <w:rFonts w:hint="eastAsia" w:ascii="仿宋" w:hAnsi="仿宋" w:eastAsia="仿宋" w:cs="仿宋"/>
          <w:b/>
          <w:bCs/>
          <w:kern w:val="0"/>
          <w:sz w:val="24"/>
          <w:szCs w:val="24"/>
          <w:highlight w:val="none"/>
          <w:u w:val="none"/>
          <w:lang w:eastAsia="zh-CN"/>
        </w:rPr>
        <w:t>．</w:t>
      </w:r>
      <w:r>
        <w:rPr>
          <w:rFonts w:hint="eastAsia" w:ascii="仿宋" w:hAnsi="仿宋" w:eastAsia="仿宋" w:cs="仿宋"/>
          <w:b/>
          <w:bCs/>
          <w:kern w:val="0"/>
          <w:sz w:val="24"/>
          <w:szCs w:val="24"/>
          <w:highlight w:val="none"/>
          <w:u w:val="none"/>
          <w:lang w:val="en-US" w:eastAsia="zh-CN"/>
        </w:rPr>
        <w:t>质量检查</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rPr>
        <w:t>监测作业单位负责监测成果质量的“两级检查”，分别由作业单位的生产部门和质量部门实施。作业单位生产部门在作业员100%自查合格的基础上对生产成果进行一级检查，一级检查的内容应涵盖全部作业过程及环节，所有生产工序及其成果需100%检查。在一级检查合格的基础上，作业单位质量部门对生产成果进行二级检查，二级检查内容涵盖全部作业过程及环节，对100%生产成果进行检查，并按照要求进行单位成果质量判定和批成果质量评定。</w:t>
      </w:r>
    </w:p>
    <w:p>
      <w:pPr>
        <w:pageBreakBefore w:val="0"/>
        <w:wordWrap/>
        <w:overflowPunct/>
        <w:topLinePunct w:val="0"/>
        <w:autoSpaceDE/>
        <w:autoSpaceDN w:val="0"/>
        <w:bidi w:val="0"/>
        <w:adjustRightInd w:val="0"/>
        <w:snapToGrid w:val="0"/>
        <w:spacing w:line="580" w:lineRule="exact"/>
        <w:ind w:left="0" w:firstLine="482" w:firstLineChars="200"/>
        <w:jc w:val="both"/>
        <w:rPr>
          <w:rFonts w:hint="eastAsia" w:ascii="仿宋" w:hAnsi="仿宋" w:eastAsia="仿宋" w:cs="仿宋"/>
          <w:b/>
          <w:bCs/>
          <w:kern w:val="0"/>
          <w:sz w:val="24"/>
          <w:szCs w:val="24"/>
          <w:highlight w:val="none"/>
          <w:u w:val="none"/>
          <w:lang w:val="en-US" w:eastAsia="zh-CN"/>
        </w:rPr>
      </w:pPr>
      <w:r>
        <w:rPr>
          <w:rFonts w:hint="eastAsia" w:ascii="仿宋" w:hAnsi="仿宋" w:eastAsia="仿宋" w:cs="仿宋"/>
          <w:b/>
          <w:bCs/>
          <w:kern w:val="0"/>
          <w:sz w:val="24"/>
          <w:szCs w:val="24"/>
          <w:highlight w:val="none"/>
          <w:u w:val="none"/>
          <w:lang w:val="en-US" w:eastAsia="zh-CN"/>
        </w:rPr>
        <w:t>2．县级自检</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配合县自然资源局需组织的</w:t>
      </w:r>
      <w:r>
        <w:rPr>
          <w:rFonts w:hint="eastAsia" w:ascii="仿宋" w:hAnsi="仿宋" w:eastAsia="仿宋" w:cs="仿宋"/>
          <w:kern w:val="0"/>
          <w:sz w:val="24"/>
          <w:szCs w:val="24"/>
          <w:highlight w:val="none"/>
          <w:u w:val="none"/>
        </w:rPr>
        <w:t>专业人员，对本</w:t>
      </w:r>
      <w:r>
        <w:rPr>
          <w:rFonts w:hint="eastAsia" w:ascii="仿宋" w:hAnsi="仿宋" w:eastAsia="仿宋" w:cs="仿宋"/>
          <w:kern w:val="0"/>
          <w:sz w:val="24"/>
          <w:szCs w:val="24"/>
          <w:highlight w:val="none"/>
          <w:u w:val="none"/>
          <w:lang w:val="en-US" w:eastAsia="zh-CN"/>
        </w:rPr>
        <w:t>县</w:t>
      </w:r>
      <w:r>
        <w:rPr>
          <w:rFonts w:hint="eastAsia" w:ascii="仿宋" w:hAnsi="仿宋" w:eastAsia="仿宋" w:cs="仿宋"/>
          <w:kern w:val="0"/>
          <w:sz w:val="24"/>
          <w:szCs w:val="24"/>
          <w:highlight w:val="none"/>
          <w:u w:val="none"/>
        </w:rPr>
        <w:t>监测成果进行100%全面自检，重点检查要素图斑完整性、分类正确性、边界准确性、属性值规范性以及监测要素的错漏率等，确保成果的完整性、规范性、真实性和准确性。根据自检结果组织完成全面整改，编写自查及整改报告，报送</w:t>
      </w:r>
      <w:r>
        <w:rPr>
          <w:rFonts w:hint="eastAsia" w:ascii="仿宋" w:hAnsi="仿宋" w:eastAsia="仿宋" w:cs="仿宋"/>
          <w:kern w:val="0"/>
          <w:sz w:val="24"/>
          <w:szCs w:val="24"/>
          <w:highlight w:val="none"/>
          <w:u w:val="none"/>
          <w:lang w:val="en-US" w:eastAsia="zh-CN"/>
        </w:rPr>
        <w:t>市局后</w:t>
      </w:r>
      <w:r>
        <w:rPr>
          <w:rFonts w:hint="eastAsia" w:ascii="仿宋" w:hAnsi="仿宋" w:eastAsia="仿宋" w:cs="仿宋"/>
          <w:kern w:val="0"/>
          <w:sz w:val="24"/>
          <w:szCs w:val="24"/>
          <w:highlight w:val="none"/>
          <w:u w:val="none"/>
        </w:rPr>
        <w:t>进行</w:t>
      </w:r>
      <w:r>
        <w:rPr>
          <w:rFonts w:hint="eastAsia" w:ascii="仿宋" w:hAnsi="仿宋" w:eastAsia="仿宋" w:cs="仿宋"/>
          <w:kern w:val="0"/>
          <w:sz w:val="24"/>
          <w:szCs w:val="24"/>
          <w:highlight w:val="none"/>
          <w:u w:val="none"/>
          <w:lang w:val="en-US" w:eastAsia="zh-CN"/>
        </w:rPr>
        <w:t>汇总</w:t>
      </w:r>
      <w:r>
        <w:rPr>
          <w:rFonts w:hint="eastAsia" w:ascii="仿宋" w:hAnsi="仿宋" w:eastAsia="仿宋" w:cs="仿宋"/>
          <w:kern w:val="0"/>
          <w:sz w:val="24"/>
          <w:szCs w:val="24"/>
          <w:highlight w:val="none"/>
          <w:u w:val="none"/>
        </w:rPr>
        <w:t>。</w:t>
      </w:r>
    </w:p>
    <w:p>
      <w:pPr>
        <w:keepNext/>
        <w:keepLines w:val="0"/>
        <w:pageBreakBefore w:val="0"/>
        <w:widowControl w:val="0"/>
        <w:kinsoku/>
        <w:wordWrap/>
        <w:overflowPunct/>
        <w:topLinePunct w:val="0"/>
        <w:autoSpaceDE/>
        <w:autoSpaceDN w:val="0"/>
        <w:bidi w:val="0"/>
        <w:adjustRightInd w:val="0"/>
        <w:snapToGrid w:val="0"/>
        <w:spacing w:line="580" w:lineRule="exact"/>
        <w:ind w:left="0" w:firstLine="482" w:firstLineChars="200"/>
        <w:jc w:val="both"/>
        <w:textAlignment w:val="auto"/>
        <w:outlineLvl w:val="9"/>
        <w:rPr>
          <w:rFonts w:hint="eastAsia" w:ascii="仿宋" w:hAnsi="仿宋" w:eastAsia="仿宋" w:cs="仿宋"/>
          <w:color w:val="000000"/>
          <w:kern w:val="0"/>
          <w:sz w:val="24"/>
          <w:szCs w:val="24"/>
          <w:highlight w:val="none"/>
          <w:u w:val="none"/>
        </w:rPr>
      </w:pPr>
      <w:bookmarkStart w:id="100" w:name="_Toc27386"/>
      <w:bookmarkStart w:id="101" w:name="_Toc142575708"/>
      <w:bookmarkStart w:id="102" w:name="_Toc1466"/>
      <w:bookmarkStart w:id="103" w:name="_Toc29699"/>
      <w:r>
        <w:rPr>
          <w:rFonts w:hint="eastAsia" w:ascii="仿宋" w:hAnsi="仿宋" w:eastAsia="仿宋" w:cs="仿宋"/>
          <w:b/>
          <w:snapToGrid w:val="0"/>
          <w:color w:val="000000"/>
          <w:kern w:val="44"/>
          <w:sz w:val="24"/>
          <w:szCs w:val="24"/>
          <w:highlight w:val="none"/>
          <w:u w:val="none"/>
          <w:lang w:val="en-US" w:eastAsia="zh-CN"/>
        </w:rPr>
        <w:t>五、主要成果</w:t>
      </w:r>
      <w:bookmarkEnd w:id="100"/>
      <w:bookmarkEnd w:id="101"/>
      <w:bookmarkEnd w:id="102"/>
      <w:bookmarkEnd w:id="103"/>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（一）</w:t>
      </w:r>
      <w:r>
        <w:rPr>
          <w:rFonts w:hint="eastAsia" w:ascii="仿宋" w:hAnsi="仿宋" w:eastAsia="仿宋" w:cs="仿宋"/>
          <w:kern w:val="0"/>
          <w:sz w:val="24"/>
          <w:szCs w:val="24"/>
          <w:highlight w:val="none"/>
          <w:u w:val="none"/>
        </w:rPr>
        <w:t>遥感成果。包括正射影像图</w:t>
      </w:r>
      <w:r>
        <w:rPr>
          <w:rFonts w:hint="eastAsia" w:ascii="仿宋" w:hAnsi="仿宋" w:eastAsia="仿宋" w:cs="仿宋"/>
          <w:kern w:val="0"/>
          <w:sz w:val="24"/>
          <w:szCs w:val="24"/>
          <w:highlight w:val="none"/>
          <w:u w:val="none"/>
          <w:lang w:val="en-US" w:eastAsia="zh-CN"/>
        </w:rPr>
        <w:t>、影像元数据等。</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（二）</w:t>
      </w:r>
      <w:r>
        <w:rPr>
          <w:rFonts w:hint="eastAsia" w:ascii="仿宋" w:hAnsi="仿宋" w:eastAsia="仿宋" w:cs="仿宋"/>
          <w:kern w:val="0"/>
          <w:sz w:val="24"/>
          <w:szCs w:val="24"/>
          <w:highlight w:val="none"/>
          <w:u w:val="none"/>
        </w:rPr>
        <w:t>外业调查成果。包括外业调查图件、调查举证资料</w:t>
      </w:r>
      <w:r>
        <w:rPr>
          <w:rFonts w:hint="eastAsia" w:ascii="仿宋" w:hAnsi="仿宋" w:eastAsia="仿宋" w:cs="仿宋"/>
          <w:kern w:val="0"/>
          <w:sz w:val="24"/>
          <w:szCs w:val="24"/>
          <w:highlight w:val="none"/>
          <w:u w:val="none"/>
          <w:lang w:eastAsia="zh-CN"/>
        </w:rPr>
        <w:t>。</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（三）</w:t>
      </w:r>
      <w:r>
        <w:rPr>
          <w:rFonts w:hint="eastAsia" w:ascii="仿宋" w:hAnsi="仿宋" w:eastAsia="仿宋" w:cs="仿宋"/>
          <w:kern w:val="0"/>
          <w:sz w:val="24"/>
          <w:szCs w:val="24"/>
          <w:highlight w:val="none"/>
          <w:u w:val="none"/>
        </w:rPr>
        <w:t>监测数据集。按照统一要求，通过整合、采集、细化与更新形成的空间数据成果。</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（四）元数据集。按照统一要求，填写的关于数据生产范围，数据生产过程，材料使用情况，外业核检情况等相应情况说明的数据集成果。</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（五）通过实地调查核实，更新后的室外滑雪场图层成果</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（六）文字成果。包括实施方案、工作报告、能够证明项目成果合格的质量检验报告等。</w:t>
      </w:r>
    </w:p>
    <w:bookmarkEnd w:id="67"/>
    <w:bookmarkEnd w:id="68"/>
    <w:p>
      <w:pPr>
        <w:keepNext w:val="0"/>
        <w:keepLines w:val="0"/>
        <w:pageBreakBefore w:val="0"/>
        <w:widowControl w:val="0"/>
        <w:kinsoku/>
        <w:wordWrap/>
        <w:overflowPunct/>
        <w:topLinePunct w:val="0"/>
        <w:autoSpaceDE/>
        <w:autoSpaceDN w:val="0"/>
        <w:bidi w:val="0"/>
        <w:adjustRightInd/>
        <w:snapToGrid/>
        <w:spacing w:line="580" w:lineRule="exact"/>
        <w:ind w:firstLine="482" w:firstLineChars="200"/>
        <w:jc w:val="both"/>
        <w:textAlignment w:val="auto"/>
        <w:outlineLvl w:val="9"/>
        <w:rPr>
          <w:rFonts w:hint="eastAsia" w:ascii="仿宋" w:hAnsi="仿宋" w:eastAsia="仿宋" w:cs="仿宋"/>
          <w:snapToGrid w:val="0"/>
          <w:color w:val="000000"/>
          <w:kern w:val="0"/>
          <w:sz w:val="24"/>
          <w:szCs w:val="24"/>
          <w:highlight w:val="none"/>
          <w:u w:val="none"/>
          <w:lang w:val="en-US" w:eastAsia="zh-CN"/>
        </w:rPr>
      </w:pPr>
      <w:r>
        <w:rPr>
          <w:rFonts w:hint="eastAsia" w:ascii="仿宋" w:hAnsi="仿宋" w:eastAsia="仿宋" w:cs="仿宋"/>
          <w:b/>
          <w:snapToGrid w:val="0"/>
          <w:color w:val="000000"/>
          <w:kern w:val="44"/>
          <w:sz w:val="24"/>
          <w:szCs w:val="24"/>
          <w:highlight w:val="none"/>
          <w:u w:val="none"/>
          <w:lang w:val="en-US" w:eastAsia="zh-CN"/>
        </w:rPr>
        <w:t>六、组织实施</w:t>
      </w:r>
      <w:r>
        <w:rPr>
          <w:rFonts w:hint="eastAsia" w:ascii="仿宋" w:hAnsi="仿宋" w:eastAsia="仿宋" w:cs="仿宋"/>
          <w:b/>
          <w:snapToGrid w:val="0"/>
          <w:color w:val="000000"/>
          <w:kern w:val="44"/>
          <w:sz w:val="24"/>
          <w:szCs w:val="24"/>
          <w:highlight w:val="none"/>
          <w:u w:val="none"/>
          <w:lang w:val="en-US" w:eastAsia="zh-CN"/>
        </w:rPr>
        <w:br w:type="textWrapping"/>
      </w:r>
      <w:r>
        <w:rPr>
          <w:rFonts w:hint="eastAsia" w:ascii="仿宋" w:hAnsi="仿宋" w:eastAsia="仿宋" w:cs="仿宋"/>
          <w:b/>
          <w:snapToGrid w:val="0"/>
          <w:color w:val="000000"/>
          <w:kern w:val="44"/>
          <w:sz w:val="24"/>
          <w:szCs w:val="24"/>
          <w:highlight w:val="none"/>
          <w:u w:val="none"/>
          <w:lang w:val="en-US" w:eastAsia="zh-CN"/>
        </w:rPr>
        <w:t xml:space="preserve">   </w:t>
      </w:r>
      <w:r>
        <w:rPr>
          <w:rFonts w:hint="eastAsia" w:ascii="仿宋" w:hAnsi="仿宋" w:eastAsia="仿宋" w:cs="仿宋"/>
          <w:b w:val="0"/>
          <w:snapToGrid w:val="0"/>
          <w:color w:val="000000"/>
          <w:kern w:val="0"/>
          <w:sz w:val="24"/>
          <w:szCs w:val="24"/>
          <w:highlight w:val="none"/>
          <w:u w:val="none"/>
          <w:lang w:val="en-US" w:eastAsia="zh-CN"/>
        </w:rPr>
        <w:t>（一）实施要求</w:t>
      </w:r>
      <w:r>
        <w:rPr>
          <w:rFonts w:hint="eastAsia" w:ascii="仿宋" w:hAnsi="仿宋" w:eastAsia="仿宋" w:cs="仿宋"/>
          <w:b w:val="0"/>
          <w:snapToGrid w:val="0"/>
          <w:color w:val="000000"/>
          <w:kern w:val="0"/>
          <w:sz w:val="24"/>
          <w:szCs w:val="24"/>
          <w:highlight w:val="none"/>
          <w:u w:val="none"/>
          <w:lang w:val="en-US" w:eastAsia="zh-CN"/>
        </w:rPr>
        <w:br w:type="textWrapping"/>
      </w:r>
      <w:r>
        <w:rPr>
          <w:rFonts w:hint="eastAsia" w:ascii="仿宋" w:hAnsi="仿宋" w:eastAsia="仿宋" w:cs="仿宋"/>
          <w:b w:val="0"/>
          <w:snapToGrid w:val="0"/>
          <w:color w:val="000000"/>
          <w:kern w:val="0"/>
          <w:sz w:val="24"/>
          <w:szCs w:val="24"/>
          <w:highlight w:val="none"/>
          <w:u w:val="none"/>
          <w:lang w:val="en-US" w:eastAsia="zh-CN"/>
        </w:rPr>
        <w:t xml:space="preserve">    </w:t>
      </w:r>
      <w:r>
        <w:rPr>
          <w:rFonts w:hint="eastAsia" w:ascii="仿宋" w:hAnsi="仿宋" w:eastAsia="仿宋" w:cs="仿宋"/>
          <w:snapToGrid w:val="0"/>
          <w:color w:val="000000"/>
          <w:kern w:val="0"/>
          <w:sz w:val="24"/>
          <w:szCs w:val="24"/>
          <w:highlight w:val="none"/>
          <w:u w:val="none"/>
          <w:lang w:val="en-US" w:eastAsia="zh-CN"/>
        </w:rPr>
        <w:t>按照“全省统一领导、市级具体实施、县级配合参与”的原则组织实施，依据“市级监测更新，省级检查验收，国家抽查确认”的工作流程分步推进，确保城市国土空间监测各项任务按期完成。</w:t>
      </w:r>
    </w:p>
    <w:p>
      <w:pPr>
        <w:keepNext/>
        <w:keepLines/>
        <w:pageBreakBefore w:val="0"/>
        <w:widowControl/>
        <w:kinsoku w:val="0"/>
        <w:wordWrap/>
        <w:overflowPunct/>
        <w:topLinePunct w:val="0"/>
        <w:autoSpaceDE/>
        <w:autoSpaceDN w:val="0"/>
        <w:bidi w:val="0"/>
        <w:adjustRightInd w:val="0"/>
        <w:snapToGrid w:val="0"/>
        <w:spacing w:before="0" w:beforeLines="0" w:after="0" w:afterLines="0" w:line="580" w:lineRule="exact"/>
        <w:ind w:left="0" w:firstLine="480" w:firstLineChars="200"/>
        <w:jc w:val="both"/>
        <w:textAlignment w:val="baseline"/>
        <w:outlineLvl w:val="9"/>
        <w:rPr>
          <w:rFonts w:hint="eastAsia" w:ascii="仿宋" w:hAnsi="仿宋" w:eastAsia="仿宋" w:cs="仿宋"/>
          <w:b w:val="0"/>
          <w:snapToGrid w:val="0"/>
          <w:color w:val="000000"/>
          <w:kern w:val="0"/>
          <w:sz w:val="24"/>
          <w:szCs w:val="24"/>
          <w:highlight w:val="none"/>
          <w:u w:val="none"/>
          <w:lang w:val="en-US" w:eastAsia="zh-CN"/>
        </w:rPr>
      </w:pPr>
      <w:bookmarkStart w:id="104" w:name="_Toc9413"/>
      <w:bookmarkStart w:id="105" w:name="_Toc30754"/>
      <w:bookmarkStart w:id="106" w:name="_Toc2173"/>
      <w:bookmarkStart w:id="107" w:name="_Toc142575714"/>
      <w:r>
        <w:rPr>
          <w:rFonts w:hint="eastAsia" w:ascii="仿宋" w:hAnsi="仿宋" w:eastAsia="仿宋" w:cs="仿宋"/>
          <w:b w:val="0"/>
          <w:snapToGrid w:val="0"/>
          <w:color w:val="000000"/>
          <w:kern w:val="0"/>
          <w:sz w:val="24"/>
          <w:szCs w:val="24"/>
          <w:highlight w:val="none"/>
          <w:u w:val="none"/>
          <w:lang w:val="en-US" w:eastAsia="zh-CN"/>
        </w:rPr>
        <w:t>（二）</w:t>
      </w:r>
      <w:bookmarkEnd w:id="104"/>
      <w:bookmarkEnd w:id="105"/>
      <w:bookmarkEnd w:id="106"/>
      <w:bookmarkEnd w:id="107"/>
      <w:r>
        <w:rPr>
          <w:rFonts w:hint="eastAsia" w:ascii="仿宋" w:hAnsi="仿宋" w:eastAsia="仿宋" w:cs="仿宋"/>
          <w:b w:val="0"/>
          <w:snapToGrid w:val="0"/>
          <w:color w:val="000000"/>
          <w:kern w:val="0"/>
          <w:sz w:val="24"/>
          <w:szCs w:val="24"/>
          <w:highlight w:val="none"/>
          <w:u w:val="none"/>
          <w:lang w:val="en-US" w:eastAsia="zh-CN"/>
        </w:rPr>
        <w:t>主要任务</w:t>
      </w:r>
    </w:p>
    <w:p>
      <w:pPr>
        <w:pageBreakBefore w:val="0"/>
        <w:widowControl/>
        <w:kinsoku w:val="0"/>
        <w:wordWrap/>
        <w:overflowPunct/>
        <w:topLinePunct w:val="0"/>
        <w:autoSpaceDE/>
        <w:autoSpaceDN w:val="0"/>
        <w:bidi w:val="0"/>
        <w:adjustRightInd w:val="0"/>
        <w:snapToGrid w:val="0"/>
        <w:spacing w:line="580" w:lineRule="exact"/>
        <w:ind w:left="0" w:firstLine="480" w:firstLineChars="200"/>
        <w:jc w:val="both"/>
        <w:textAlignment w:val="baseline"/>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1．制定实施方案，报县局备案。</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2．领取城市监测基础资料，收集相关资料，开展资料整理、分析和整合。</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3．组织开展礼泉县城市国土监测工作。</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4．完成监测成果全面自检、审查，按照数据库标准和要求，形成本县城市监测数据库成果，并按时上报。</w:t>
      </w:r>
    </w:p>
    <w:p>
      <w:pPr>
        <w:pageBreakBefore w:val="0"/>
        <w:wordWrap/>
        <w:overflowPunct/>
        <w:topLinePunct w:val="0"/>
        <w:autoSpaceDE/>
        <w:autoSpaceDN w:val="0"/>
        <w:bidi w:val="0"/>
        <w:adjustRightInd w:val="0"/>
        <w:snapToGrid w:val="0"/>
        <w:spacing w:line="580" w:lineRule="exact"/>
        <w:ind w:left="0" w:firstLine="480" w:firstLineChars="200"/>
        <w:jc w:val="both"/>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5．配合部、省、市、县对监测成果开展核查工作，负责监测成果中存在问题的整改工作。</w:t>
      </w:r>
    </w:p>
    <w:p>
      <w:pPr>
        <w:keepNext/>
        <w:keepLines/>
        <w:pageBreakBefore w:val="0"/>
        <w:widowControl/>
        <w:kinsoku w:val="0"/>
        <w:wordWrap/>
        <w:overflowPunct/>
        <w:topLinePunct w:val="0"/>
        <w:autoSpaceDE/>
        <w:autoSpaceDN w:val="0"/>
        <w:bidi w:val="0"/>
        <w:adjustRightInd w:val="0"/>
        <w:snapToGrid w:val="0"/>
        <w:spacing w:before="0" w:beforeLines="0" w:after="0" w:afterLines="0" w:line="580" w:lineRule="exact"/>
        <w:ind w:left="0" w:firstLine="480" w:firstLineChars="200"/>
        <w:jc w:val="both"/>
        <w:textAlignment w:val="baseline"/>
        <w:outlineLvl w:val="9"/>
        <w:rPr>
          <w:rFonts w:hint="eastAsia" w:ascii="仿宋" w:hAnsi="仿宋" w:eastAsia="仿宋" w:cs="仿宋"/>
          <w:b w:val="0"/>
          <w:snapToGrid w:val="0"/>
          <w:color w:val="000000"/>
          <w:kern w:val="0"/>
          <w:sz w:val="24"/>
          <w:szCs w:val="24"/>
          <w:highlight w:val="none"/>
          <w:u w:val="none"/>
          <w:lang w:val="en-US" w:eastAsia="zh-CN"/>
        </w:rPr>
      </w:pPr>
      <w:bookmarkStart w:id="108" w:name="_Toc142575716"/>
      <w:bookmarkStart w:id="109" w:name="_Toc6467"/>
      <w:bookmarkStart w:id="110" w:name="_Toc15838"/>
      <w:bookmarkStart w:id="111" w:name="_Toc5137"/>
      <w:r>
        <w:rPr>
          <w:rFonts w:hint="eastAsia" w:ascii="仿宋" w:hAnsi="仿宋" w:eastAsia="仿宋" w:cs="仿宋"/>
          <w:b w:val="0"/>
          <w:snapToGrid w:val="0"/>
          <w:color w:val="000000"/>
          <w:kern w:val="0"/>
          <w:sz w:val="24"/>
          <w:szCs w:val="24"/>
          <w:highlight w:val="none"/>
          <w:u w:val="none"/>
          <w:lang w:val="en-US" w:eastAsia="zh-CN"/>
        </w:rPr>
        <w:t>（四）制度保障</w:t>
      </w:r>
      <w:bookmarkEnd w:id="108"/>
      <w:bookmarkEnd w:id="109"/>
      <w:bookmarkEnd w:id="110"/>
      <w:bookmarkEnd w:id="111"/>
    </w:p>
    <w:p>
      <w:pPr>
        <w:pageBreakBefore w:val="0"/>
        <w:widowControl/>
        <w:kinsoku w:val="0"/>
        <w:wordWrap/>
        <w:overflowPunct/>
        <w:topLinePunct w:val="0"/>
        <w:autoSpaceDE/>
        <w:autoSpaceDN w:val="0"/>
        <w:bidi w:val="0"/>
        <w:adjustRightInd w:val="0"/>
        <w:snapToGrid w:val="0"/>
        <w:spacing w:line="580" w:lineRule="exact"/>
        <w:ind w:left="0" w:firstLine="480" w:firstLineChars="200"/>
        <w:jc w:val="both"/>
        <w:textAlignment w:val="baseline"/>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采取切实保证措施，严格检查验收制度，包括：分阶段成果检查制度，每一阶段成果需经检查合格后方可转入下一阶段，避免将错误带入下阶段工作；城市监测工作结束后逐级汇总上报监测成果。</w:t>
      </w:r>
      <w:bookmarkStart w:id="112" w:name="_Toc3676"/>
      <w:bookmarkStart w:id="113" w:name="_Toc6972"/>
      <w:bookmarkStart w:id="114" w:name="_Toc3626"/>
      <w:bookmarkStart w:id="115" w:name="_Toc141378121"/>
      <w:bookmarkStart w:id="116" w:name="_Toc142575717"/>
    </w:p>
    <w:p>
      <w:pPr>
        <w:pageBreakBefore w:val="0"/>
        <w:widowControl/>
        <w:kinsoku w:val="0"/>
        <w:wordWrap/>
        <w:overflowPunct/>
        <w:topLinePunct w:val="0"/>
        <w:autoSpaceDE/>
        <w:autoSpaceDN w:val="0"/>
        <w:bidi w:val="0"/>
        <w:adjustRightInd w:val="0"/>
        <w:snapToGrid w:val="0"/>
        <w:spacing w:line="580" w:lineRule="exact"/>
        <w:ind w:left="0" w:firstLine="480" w:firstLineChars="200"/>
        <w:jc w:val="both"/>
        <w:textAlignment w:val="baseline"/>
        <w:rPr>
          <w:rFonts w:hint="eastAsia" w:ascii="仿宋" w:hAnsi="仿宋" w:eastAsia="仿宋" w:cs="仿宋"/>
          <w:b w:val="0"/>
          <w:snapToGrid w:val="0"/>
          <w:color w:val="000000"/>
          <w:kern w:val="0"/>
          <w:sz w:val="24"/>
          <w:szCs w:val="24"/>
          <w:highlight w:val="none"/>
          <w:u w:val="none"/>
          <w:lang w:val="en-US" w:eastAsia="zh-CN"/>
        </w:rPr>
      </w:pPr>
      <w:r>
        <w:rPr>
          <w:rFonts w:hint="eastAsia" w:ascii="仿宋" w:hAnsi="仿宋" w:eastAsia="仿宋" w:cs="仿宋"/>
          <w:b w:val="0"/>
          <w:snapToGrid w:val="0"/>
          <w:color w:val="000000"/>
          <w:kern w:val="0"/>
          <w:sz w:val="24"/>
          <w:szCs w:val="24"/>
          <w:highlight w:val="none"/>
          <w:u w:val="none"/>
          <w:lang w:val="en-US" w:eastAsia="zh-CN"/>
        </w:rPr>
        <w:t>（五）技术保障</w:t>
      </w:r>
      <w:bookmarkEnd w:id="112"/>
      <w:bookmarkEnd w:id="113"/>
      <w:bookmarkEnd w:id="114"/>
      <w:bookmarkEnd w:id="115"/>
      <w:bookmarkEnd w:id="116"/>
    </w:p>
    <w:p>
      <w:pPr>
        <w:keepNext/>
        <w:keepLines/>
        <w:pageBreakBefore w:val="0"/>
        <w:widowControl w:val="0"/>
        <w:kinsoku/>
        <w:wordWrap/>
        <w:overflowPunct/>
        <w:topLinePunct w:val="0"/>
        <w:autoSpaceDE/>
        <w:autoSpaceDN w:val="0"/>
        <w:bidi w:val="0"/>
        <w:adjustRightInd w:val="0"/>
        <w:snapToGrid w:val="0"/>
        <w:spacing w:before="0" w:beforeLines="0" w:after="0" w:afterLines="0" w:line="580" w:lineRule="exact"/>
        <w:ind w:left="0" w:firstLine="480" w:firstLineChars="200"/>
        <w:jc w:val="both"/>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u w:val="none"/>
        </w:rPr>
        <w:t>在坚持统一标准和规范的同时，充分利用</w:t>
      </w:r>
      <w:r>
        <w:rPr>
          <w:rFonts w:hint="eastAsia" w:ascii="仿宋" w:hAnsi="仿宋" w:eastAsia="仿宋" w:cs="仿宋"/>
          <w:b w:val="0"/>
          <w:bCs w:val="0"/>
          <w:color w:val="000000"/>
          <w:sz w:val="24"/>
          <w:szCs w:val="24"/>
          <w:highlight w:val="none"/>
          <w:u w:val="none"/>
          <w:lang w:val="en-US" w:eastAsia="zh-CN"/>
        </w:rPr>
        <w:t>成熟、</w:t>
      </w:r>
      <w:r>
        <w:rPr>
          <w:rFonts w:hint="eastAsia" w:ascii="仿宋" w:hAnsi="仿宋" w:eastAsia="仿宋" w:cs="仿宋"/>
          <w:b w:val="0"/>
          <w:bCs w:val="0"/>
          <w:color w:val="000000"/>
          <w:sz w:val="24"/>
          <w:szCs w:val="24"/>
          <w:highlight w:val="none"/>
          <w:u w:val="none"/>
        </w:rPr>
        <w:t>先进</w:t>
      </w:r>
      <w:r>
        <w:rPr>
          <w:rFonts w:hint="eastAsia" w:ascii="仿宋" w:hAnsi="仿宋" w:eastAsia="仿宋" w:cs="仿宋"/>
          <w:b w:val="0"/>
          <w:bCs w:val="0"/>
          <w:color w:val="000000"/>
          <w:sz w:val="24"/>
          <w:szCs w:val="24"/>
          <w:highlight w:val="none"/>
          <w:u w:val="none"/>
          <w:lang w:val="en-US" w:eastAsia="zh-CN"/>
        </w:rPr>
        <w:t>的技术与</w:t>
      </w:r>
      <w:r>
        <w:rPr>
          <w:rFonts w:hint="eastAsia" w:ascii="仿宋" w:hAnsi="仿宋" w:eastAsia="仿宋" w:cs="仿宋"/>
          <w:b w:val="0"/>
          <w:bCs w:val="0"/>
          <w:color w:val="000000"/>
          <w:sz w:val="24"/>
          <w:szCs w:val="24"/>
          <w:highlight w:val="none"/>
          <w:u w:val="none"/>
        </w:rPr>
        <w:t>设备，进一步充实、完善城市监测工作的软、硬件环境</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rPr>
        <w:t>全面提升城市监测工作的科技含量</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促进工作高效开展</w:t>
      </w:r>
      <w:r>
        <w:rPr>
          <w:rFonts w:hint="eastAsia" w:ascii="仿宋" w:hAnsi="仿宋" w:eastAsia="仿宋" w:cs="仿宋"/>
          <w:b w:val="0"/>
          <w:bCs w:val="0"/>
          <w:color w:val="000000"/>
          <w:sz w:val="24"/>
          <w:szCs w:val="24"/>
          <w:highlight w:val="none"/>
          <w:u w:val="none"/>
        </w:rPr>
        <w:t>。</w:t>
      </w:r>
    </w:p>
    <w:p>
      <w:pPr>
        <w:rPr>
          <w:rFonts w:hint="eastAsia" w:ascii="仿宋" w:hAnsi="仿宋" w:eastAsia="仿宋" w:cs="仿宋"/>
          <w:color w:val="000000" w:themeColor="text1"/>
          <w:kern w:val="0"/>
          <w:highlight w:val="none"/>
          <w14:textFill>
            <w14:solidFill>
              <w14:schemeClr w14:val="tx1"/>
            </w14:solidFill>
          </w14:textFill>
        </w:rPr>
      </w:pPr>
      <w:bookmarkStart w:id="117" w:name="_Toc21581"/>
      <w:r>
        <w:rPr>
          <w:rFonts w:hint="eastAsia" w:ascii="仿宋" w:hAnsi="仿宋" w:eastAsia="仿宋" w:cs="仿宋"/>
          <w:color w:val="000000" w:themeColor="text1"/>
          <w:kern w:val="0"/>
          <w:highlight w:val="none"/>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第四章   商务要求</w:t>
      </w:r>
      <w:bookmarkEnd w:id="117"/>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一、服务期限及地点：</w:t>
      </w:r>
      <w:bookmarkStart w:id="118" w:name="_Toc167715234"/>
      <w:bookmarkStart w:id="119" w:name="_Toc167712839"/>
      <w:bookmarkStart w:id="120" w:name="_Toc167714037"/>
    </w:p>
    <w:bookmarkEnd w:id="118"/>
    <w:bookmarkEnd w:id="119"/>
    <w:bookmarkEnd w:id="120"/>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期限：</w:t>
      </w:r>
      <w:r>
        <w:rPr>
          <w:rFonts w:hint="eastAsia" w:ascii="仿宋" w:hAnsi="仿宋" w:eastAsia="仿宋" w:cs="仿宋"/>
          <w:color w:val="000000" w:themeColor="text1"/>
          <w:sz w:val="24"/>
          <w:highlight w:val="none"/>
          <w:lang w:val="en-US" w:eastAsia="zh-CN"/>
          <w14:textFill>
            <w14:solidFill>
              <w14:schemeClr w14:val="tx1"/>
            </w14:solidFill>
          </w14:textFill>
        </w:rPr>
        <w:t>2024年5月底前完成</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2、交付地点：甲方指定地点。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二、付款方式：</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bookmarkStart w:id="121" w:name="_Toc167712843"/>
      <w:bookmarkStart w:id="122" w:name="_Toc167714041"/>
      <w:bookmarkStart w:id="123" w:name="_Toc167715238"/>
      <w:r>
        <w:rPr>
          <w:rFonts w:hint="eastAsia" w:ascii="仿宋" w:hAnsi="仿宋" w:eastAsia="仿宋" w:cs="仿宋"/>
          <w:b w:val="0"/>
          <w:bCs/>
          <w:color w:val="000000" w:themeColor="text1"/>
          <w:sz w:val="24"/>
          <w:highlight w:val="none"/>
          <w:lang w:val="en-US" w:eastAsia="zh-CN"/>
          <w14:textFill>
            <w14:solidFill>
              <w14:schemeClr w14:val="tx1"/>
            </w14:solidFill>
          </w14:textFill>
        </w:rPr>
        <w:t>项目完工后，资料符合要求，按照财政资金拨付情况进行付款。</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、质量保证：</w:t>
      </w:r>
    </w:p>
    <w:p>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单位所提供的项目成果必须经采购人审核验收，符合采购人要求，并达到技术指标先进、质量可靠、配置合理，满足</w:t>
      </w:r>
      <w:r>
        <w:rPr>
          <w:rFonts w:hint="eastAsia" w:ascii="仿宋" w:hAnsi="仿宋" w:eastAsia="仿宋" w:cs="仿宋"/>
          <w:color w:val="000000" w:themeColor="text1"/>
          <w:kern w:val="0"/>
          <w:sz w:val="24"/>
          <w:highlight w:val="none"/>
          <w:lang w:eastAsia="zh-CN"/>
          <w14:textFill>
            <w14:solidFill>
              <w14:schemeClr w14:val="tx1"/>
            </w14:solidFill>
          </w14:textFill>
        </w:rPr>
        <w:t>采购</w:t>
      </w:r>
      <w:r>
        <w:rPr>
          <w:rFonts w:hint="eastAsia" w:ascii="仿宋" w:hAnsi="仿宋" w:eastAsia="仿宋" w:cs="仿宋"/>
          <w:color w:val="000000" w:themeColor="text1"/>
          <w:kern w:val="0"/>
          <w:sz w:val="24"/>
          <w:highlight w:val="none"/>
          <w14:textFill>
            <w14:solidFill>
              <w14:schemeClr w14:val="tx1"/>
            </w14:solidFill>
          </w14:textFill>
        </w:rPr>
        <w:t>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2、服务的质量必须符合国家标准和有关规范，确保服务达到最佳使用要求。</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合同实施：</w:t>
      </w:r>
      <w:bookmarkStart w:id="124" w:name="_Toc167714067"/>
      <w:bookmarkStart w:id="125" w:name="_Toc167715264"/>
      <w:bookmarkStart w:id="126" w:name="_Toc167712869"/>
    </w:p>
    <w:bookmarkEnd w:id="124"/>
    <w:bookmarkEnd w:id="125"/>
    <w:bookmarkEnd w:id="126"/>
    <w:p>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成交单位应在合同签订后七（7）个日历日内安排人员（项目组成人员简历表所列）与使用单位就</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等工作进行安排、部署。</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2、若未能在项目周期内完成合同规定的义务，由此对采购人造成的延误和一切损失，由成交单位承担和赔偿。</w:t>
      </w:r>
      <w:bookmarkEnd w:id="121"/>
      <w:bookmarkEnd w:id="122"/>
      <w:bookmarkEnd w:id="123"/>
    </w:p>
    <w:p>
      <w:pPr>
        <w:spacing w:line="5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、违约责任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w:t>
      </w:r>
      <w:r>
        <w:rPr>
          <w:rFonts w:hint="eastAsia" w:ascii="仿宋" w:hAnsi="仿宋" w:eastAsia="仿宋" w:cs="仿宋"/>
          <w:color w:val="000000" w:themeColor="text1"/>
          <w:sz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2、按合同要求提供服务或服务质量不能满足技术要求，采购人有权终止合同，并对供</w:t>
      </w:r>
    </w:p>
    <w:p>
      <w:pPr>
        <w:spacing w:line="560" w:lineRule="exact"/>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594995</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4.05pt;margin-top:46.85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wh9FNgAAAAIAQAADwAAAAAAAAABACAAAAAiAAAAZHJzL2Rvd25yZXYu&#10;eG1sUEsBAhQAFAAAAAgAh07iQHKFR+Q0AgAAegQAAA4AAAAAAAAAAQAgAAAAJwEAAGRycy9lMm9E&#10;b2MueG1sUEsFBgAAAAAGAAYAWQEAAM0FAAAAAA==&#10;">
                <v:fill on="t" focussize="0,0"/>
                <v:stroke color="#000000" joinstyle="miter"/>
                <v:imagedata o:title=""/>
                <o:lock v:ext="edit" aspectratio="f"/>
                <v:textbox>
                  <w:txbxContent>
                    <w:p>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方违约行为进行追究，同时按《政府采购法》的有关规定进行处罚。</w:t>
      </w:r>
      <w:r>
        <w:rPr>
          <w:rFonts w:hint="eastAsia" w:ascii="仿宋" w:hAnsi="仿宋" w:eastAsia="仿宋" w:cs="仿宋"/>
          <w:color w:val="000000" w:themeColor="text1"/>
          <w:kern w:val="0"/>
          <w:highlight w:val="none"/>
          <w14:textFill>
            <w14:solidFill>
              <w14:schemeClr w14:val="tx1"/>
            </w14:solidFill>
          </w14:textFill>
        </w:rPr>
        <w:br w:type="page"/>
      </w:r>
    </w:p>
    <w:p>
      <w:pPr>
        <w:spacing w:line="560" w:lineRule="exact"/>
        <w:jc w:val="center"/>
        <w:rPr>
          <w:rFonts w:hint="eastAsia" w:ascii="仿宋" w:hAnsi="仿宋" w:eastAsia="仿宋" w:cs="仿宋"/>
          <w:color w:val="000000" w:themeColor="text1"/>
          <w:kern w:val="0"/>
          <w:highlight w:val="none"/>
          <w:lang w:eastAsia="zh-CN"/>
          <w14:textFill>
            <w14:solidFill>
              <w14:schemeClr w14:val="tx1"/>
            </w14:solidFill>
          </w14:textFill>
        </w:rPr>
      </w:pPr>
      <w:bookmarkStart w:id="127" w:name="_Toc2890"/>
      <w:r>
        <w:rPr>
          <w:rStyle w:val="58"/>
          <w:rFonts w:hint="eastAsia" w:ascii="仿宋" w:hAnsi="仿宋" w:eastAsia="仿宋" w:cs="仿宋"/>
          <w:color w:val="000000" w:themeColor="text1"/>
          <w:highlight w:val="none"/>
          <w14:textFill>
            <w14:solidFill>
              <w14:schemeClr w14:val="tx1"/>
            </w14:solidFill>
          </w14:textFill>
        </w:rPr>
        <w:t>第五章  合同条款</w:t>
      </w:r>
      <w:bookmarkEnd w:id="127"/>
      <w:r>
        <w:rPr>
          <w:rStyle w:val="58"/>
          <w:rFonts w:hint="eastAsia" w:ascii="仿宋" w:hAnsi="仿宋" w:eastAsia="仿宋" w:cs="仿宋"/>
          <w:color w:val="000000" w:themeColor="text1"/>
          <w:highlight w:val="none"/>
          <w:lang w:eastAsia="zh-CN"/>
          <w14:textFill>
            <w14:solidFill>
              <w14:schemeClr w14:val="tx1"/>
            </w14:solidFill>
          </w14:textFill>
        </w:rPr>
        <w:t>（</w:t>
      </w:r>
      <w:r>
        <w:rPr>
          <w:rStyle w:val="58"/>
          <w:rFonts w:hint="eastAsia" w:ascii="仿宋" w:hAnsi="仿宋" w:eastAsia="仿宋" w:cs="仿宋"/>
          <w:color w:val="000000" w:themeColor="text1"/>
          <w:highlight w:val="none"/>
          <w:lang w:val="en-US" w:eastAsia="zh-CN"/>
          <w14:textFill>
            <w14:solidFill>
              <w14:schemeClr w14:val="tx1"/>
            </w14:solidFill>
          </w14:textFill>
        </w:rPr>
        <w:t>参考格式</w:t>
      </w:r>
      <w:r>
        <w:rPr>
          <w:rStyle w:val="58"/>
          <w:rFonts w:hint="eastAsia" w:ascii="仿宋" w:hAnsi="仿宋" w:eastAsia="仿宋" w:cs="仿宋"/>
          <w:color w:val="000000" w:themeColor="text1"/>
          <w:highlight w:val="none"/>
          <w:lang w:eastAsia="zh-CN"/>
          <w14:textFill>
            <w14:solidFill>
              <w14:schemeClr w14:val="tx1"/>
            </w14:solidFill>
          </w14:textFill>
        </w:rPr>
        <w:t>）</w:t>
      </w:r>
    </w:p>
    <w:p>
      <w:pPr>
        <w:ind w:firstLine="5520" w:firstLineChars="2300"/>
        <w:jc w:val="both"/>
        <w:rPr>
          <w:rFonts w:hint="eastAsia" w:ascii="仿宋" w:hAnsi="仿宋" w:eastAsia="仿宋" w:cs="仿宋"/>
          <w:b w:val="0"/>
          <w:bCs/>
          <w:color w:val="000000" w:themeColor="text1"/>
          <w:sz w:val="24"/>
          <w:szCs w:val="24"/>
          <w:highlight w:val="none"/>
          <w14:textFill>
            <w14:solidFill>
              <w14:schemeClr w14:val="tx1"/>
            </w14:solidFill>
          </w14:textFill>
        </w:rPr>
      </w:pP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一、合同格式</w:t>
      </w:r>
    </w:p>
    <w:p>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礼泉县全面核实耕地流出图斑及耕地标注属性和礼泉县2023年城市国土空间监测项目</w:t>
      </w:r>
      <w:r>
        <w:rPr>
          <w:rFonts w:hint="eastAsia" w:ascii="仿宋" w:hAnsi="仿宋" w:eastAsia="仿宋" w:cs="仿宋"/>
          <w:color w:val="000000" w:themeColor="text1"/>
          <w:sz w:val="24"/>
          <w:highlight w:val="none"/>
          <w14:textFill>
            <w14:solidFill>
              <w14:schemeClr w14:val="tx1"/>
            </w14:solidFill>
          </w14:textFill>
        </w:rPr>
        <w:t>(文件编号</w:t>
      </w:r>
      <w:r>
        <w:rPr>
          <w:rFonts w:hint="eastAsia" w:ascii="仿宋" w:hAnsi="仿宋" w:eastAsia="仿宋" w:cs="仿宋"/>
          <w:color w:val="000000" w:themeColor="text1"/>
          <w:sz w:val="24"/>
          <w:highlight w:val="none"/>
          <w:lang w:eastAsia="zh-CN"/>
          <w14:textFill>
            <w14:solidFill>
              <w14:schemeClr w14:val="tx1"/>
            </w14:solidFill>
          </w14:textFill>
        </w:rPr>
        <w:t>：lcbf-23-24</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礼泉县财政局</w:t>
      </w:r>
      <w:r>
        <w:rPr>
          <w:rFonts w:hint="eastAsia" w:ascii="仿宋" w:hAnsi="仿宋" w:eastAsia="仿宋" w:cs="仿宋"/>
          <w:color w:val="000000" w:themeColor="text1"/>
          <w:sz w:val="24"/>
          <w:highlight w:val="none"/>
          <w14:textFill>
            <w14:solidFill>
              <w14:schemeClr w14:val="tx1"/>
            </w14:solidFill>
          </w14:textFill>
        </w:rPr>
        <w:t>的监督管理下，由</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组织竞争性磋商。</w:t>
      </w:r>
      <w:r>
        <w:rPr>
          <w:rFonts w:hint="eastAsia" w:ascii="仿宋" w:hAnsi="仿宋" w:eastAsia="仿宋" w:cs="仿宋"/>
          <w:color w:val="000000" w:themeColor="text1"/>
          <w:sz w:val="24"/>
          <w:highlight w:val="none"/>
          <w:lang w:eastAsia="zh-CN"/>
          <w14:textFill>
            <w14:solidFill>
              <w14:schemeClr w14:val="tx1"/>
            </w14:solidFill>
          </w14:textFill>
        </w:rPr>
        <w:t>礼泉县自然资源局</w:t>
      </w:r>
      <w:r>
        <w:rPr>
          <w:rFonts w:hint="eastAsia" w:ascii="仿宋" w:hAnsi="仿宋" w:eastAsia="仿宋" w:cs="仿宋"/>
          <w:color w:val="000000" w:themeColor="text1"/>
          <w:sz w:val="24"/>
          <w:highlight w:val="none"/>
          <w14:textFill>
            <w14:solidFill>
              <w14:schemeClr w14:val="tx1"/>
            </w14:solidFill>
          </w14:textFill>
        </w:rPr>
        <w:t>(以下简称“甲方”)确定 (成交单位名称) （以下简称“乙方”）为成交单位。</w:t>
      </w:r>
    </w:p>
    <w:p>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》和《中华人民共和国政府采购法》《中华人民共和国政府采购法实施条例》，甲方通过竞争性磋商采购（服务名称） ，并接受了乙方以价格(成交金额大写)(以下简称“合同价”)提供的服务。</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bookmarkStart w:id="128" w:name="_Toc188808831"/>
      <w:bookmarkStart w:id="129" w:name="_Toc193187095"/>
      <w:bookmarkStart w:id="130" w:name="_Toc193126879"/>
      <w:bookmarkStart w:id="131" w:name="_Toc194663916"/>
      <w:r>
        <w:rPr>
          <w:rFonts w:hint="eastAsia" w:ascii="仿宋" w:hAnsi="仿宋" w:eastAsia="仿宋" w:cs="仿宋"/>
          <w:color w:val="000000" w:themeColor="text1"/>
          <w:sz w:val="24"/>
          <w:highlight w:val="none"/>
          <w14:textFill>
            <w14:solidFill>
              <w14:schemeClr w14:val="tx1"/>
            </w14:solidFill>
          </w14:textFill>
        </w:rPr>
        <w:t>本合同在此声明如下：</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1、本合同中的词语和术语的含义与合同条款中定义的相同。</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2、下述文件是本合同的一部分，并与本合同一起阅读和解释：</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1）合同条款</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2）合同条款附件</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附件1—服务方案</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附件2—服务承诺</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w:t>
      </w:r>
    </w:p>
    <w:p>
      <w:pPr>
        <w:spacing w:line="560" w:lineRule="exact"/>
        <w:jc w:val="left"/>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3、考虑到甲方将按照本合同向乙方支付款项，乙方在此保证全部按照合同的规定向甲方提</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供服务，并修补缺陷。</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4、考虑到乙方提供的服务并修补缺陷，甲方在此保证按照合同规定的时间和方式向乙方支付合同价或其他按合同规定应支付的金额。</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5、付款方式：</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项目完工后，资料符合要求，按照财政资金拨付情况进行付款。</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6、服务期限：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56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服务地点：</w:t>
      </w:r>
      <w:r>
        <w:rPr>
          <w:rFonts w:hint="eastAsia" w:ascii="仿宋" w:hAnsi="仿宋" w:eastAsia="仿宋" w:cs="仿宋"/>
          <w:color w:val="000000" w:themeColor="text1"/>
          <w:sz w:val="24"/>
          <w:highlight w:val="none"/>
          <w:lang w:val="en-US" w:eastAsia="zh-CN"/>
          <w14:textFill>
            <w14:solidFill>
              <w14:schemeClr w14:val="tx1"/>
            </w14:solidFill>
          </w14:textFill>
        </w:rPr>
        <w:t>甲方指定地点。</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本合同一式</w:t>
      </w:r>
      <w:r>
        <w:rPr>
          <w:rFonts w:hint="eastAsia" w:ascii="仿宋" w:hAnsi="仿宋" w:eastAsia="仿宋" w:cs="仿宋"/>
          <w:color w:val="000000" w:themeColor="text1"/>
          <w:sz w:val="24"/>
          <w:highlight w:val="none"/>
          <w:lang w:eastAsia="zh-CN"/>
          <w14:textFill>
            <w14:solidFill>
              <w14:schemeClr w14:val="tx1"/>
            </w14:solidFill>
          </w14:textFill>
        </w:rPr>
        <w:t>伍</w:t>
      </w:r>
      <w:r>
        <w:rPr>
          <w:rFonts w:hint="eastAsia" w:ascii="仿宋" w:hAnsi="仿宋" w:eastAsia="仿宋" w:cs="仿宋"/>
          <w:color w:val="000000" w:themeColor="text1"/>
          <w:sz w:val="24"/>
          <w:highlight w:val="none"/>
          <w14:textFill>
            <w14:solidFill>
              <w14:schemeClr w14:val="tx1"/>
            </w14:solidFill>
          </w14:textFill>
        </w:rPr>
        <w:t>份，其中，甲方贰份，乙方贰份，</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备案壹份。</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8、本合同由</w:t>
      </w:r>
      <w:r>
        <w:rPr>
          <w:rFonts w:hint="eastAsia" w:ascii="仿宋" w:hAnsi="仿宋" w:eastAsia="仿宋" w:cs="仿宋"/>
          <w:color w:val="000000" w:themeColor="text1"/>
          <w:sz w:val="24"/>
          <w:highlight w:val="none"/>
          <w:lang w:val="en-US" w:eastAsia="zh-CN"/>
          <w14:textFill>
            <w14:solidFill>
              <w14:schemeClr w14:val="tx1"/>
            </w14:solidFill>
          </w14:textFill>
        </w:rPr>
        <w:t>各</w:t>
      </w:r>
      <w:r>
        <w:rPr>
          <w:rFonts w:hint="eastAsia" w:ascii="仿宋" w:hAnsi="仿宋" w:eastAsia="仿宋" w:cs="仿宋"/>
          <w:color w:val="000000" w:themeColor="text1"/>
          <w:sz w:val="24"/>
          <w:highlight w:val="none"/>
          <w14:textFill>
            <w14:solidFill>
              <w14:schemeClr w14:val="tx1"/>
            </w14:solidFill>
          </w14:textFill>
        </w:rPr>
        <w:t>方共同签字盖章之日起生效。</w:t>
      </w:r>
    </w:p>
    <w:tbl>
      <w:tblPr>
        <w:tblStyle w:val="25"/>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甲方名称：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tc>
        <w:tc>
          <w:tcPr>
            <w:tcW w:w="3936" w:type="dxa"/>
            <w:tcMar>
              <w:top w:w="113" w:type="dxa"/>
              <w:left w:w="113" w:type="dxa"/>
              <w:bottom w:w="113" w:type="dxa"/>
              <w:right w:w="113" w:type="dxa"/>
            </w:tcMar>
          </w:tcPr>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乙方名称：</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    编：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tc>
      </w:tr>
      <w:bookmarkEnd w:id="128"/>
      <w:bookmarkEnd w:id="129"/>
      <w:bookmarkEnd w:id="130"/>
      <w:bookmarkEnd w:id="131"/>
    </w:tbl>
    <w:p>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pPr>
        <w:spacing w:line="480" w:lineRule="exact"/>
        <w:ind w:firstLine="480" w:firstLineChars="200"/>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1"/>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cs="Times New Roman"/>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ind w:firstLine="240" w:firstLineChars="1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采购代理机构（盖章）：                    政府采购监督管理机关合同备案（盖章）</w:t>
      </w:r>
    </w:p>
    <w:p>
      <w:pPr>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ind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年  月  日                                               年   月    日</w:t>
      </w:r>
    </w:p>
    <w:p>
      <w:pPr>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default" w:cs="Times New Roman"/>
          <w:kern w:val="2"/>
          <w:sz w:val="21"/>
          <w:szCs w:val="24"/>
          <w:highlight w:val="none"/>
          <w:lang w:val="en-US" w:eastAsia="zh-CN" w:bidi="ar-SA"/>
        </w:rPr>
      </w:pPr>
    </w:p>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br w:type="page"/>
      </w:r>
    </w:p>
    <w:p>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二、合同条款</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第一条 本着平等互惠、互相支持、共同发展的原则，就甲方针对本项目的事宜， 经甲乙双方友好协商， 共同签署本合同，以资共同遵守。 </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第二条 服务定义：根据甲方需要，乙方为甲方提供该项目的服务等业务。 </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第四条 服务期限，从    年  月  日起至    年  月   日。</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第五条 服务费用：人民币       元，合计人民币       元。</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条 甲方的权利</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1、甲方有权享有乙方按照上述约定提供的服务。</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4、除本合同约定的服务费用外，乙方不得向甲方及其甲方人员收取其他任何费用，如甲方发现乙方有此类行为，甲方有权要求乙方清退所收费用，退还利息并支付违约金；</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5、对乙方相关服务资料的所有权、使用权的约定：归甲方所有。乙方不得以任何借口留存，否则承担由此产生的一切法律和经济责任。未经甲方允许，任何单位和个人不得转让和使用本项目的相关内容。</w:t>
      </w:r>
    </w:p>
    <w:p>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条 甲方的义务</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1、在服务实施过程中，甲方应为乙方提供必要的工作便利与指导，配合乙方履行职责。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2、甲方不得将本合同的内容向甲乙双方以外的、与签订和履行本合同无关的任何第三方透露，不得泄露乙方的商业秘密（包括本合同及其附件和合同签订前的各项方案）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第九条 任何一方违反或擅自变更本合同的约定，应当承担由此给对方造成的经济损失和相关责任。</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条甲方违约责任</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1、由于甲方的原因或因不可抗力的自然因素影响，则服务周期顺延。</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2、对于乙方提供的资料以及属于乙方的内容，甲方有义务保密，不得向第三方提供或用于本合同以外的项目，否则乙方有权要求甲方按本合同项目款总额的20%赔偿损失。 </w:t>
      </w:r>
    </w:p>
    <w:p>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九</w:t>
      </w:r>
      <w:r>
        <w:rPr>
          <w:rFonts w:hint="eastAsia" w:ascii="仿宋" w:hAnsi="仿宋" w:eastAsia="仿宋" w:cs="仿宋"/>
          <w:color w:val="000000" w:themeColor="text1"/>
          <w:sz w:val="24"/>
          <w:highlight w:val="none"/>
          <w14:textFill>
            <w14:solidFill>
              <w14:schemeClr w14:val="tx1"/>
            </w14:solidFill>
          </w14:textFill>
        </w:rPr>
        <w:t>条乙方违约责任</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1、合同签订后，如乙方擅自中途停止或解除合同，乙方应向甲方双倍返还定金。没有约定定金的，乙方向甲方赔偿服务价款。</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2、在甲方提供了必要的工作、生活条件，并且保证了项目款按时到位，乙方未能按合同规定的日期提供服务时，应向甲方赔偿拖期损失费，每天的拖期损失费按合同约定的项目总价款。</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3、因天气、交通、政府行为、甲方提供的资料不准确等客观原因造成的服务周期拖期，乙方不承担赔偿责任。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7、在合同期内和合同终止后，乙方应负责所有资料的保密，非经甲方书面认可，不得向任何人以任何方式提供任何资料。严格按甲方要求程序传递各种资料，否则甲方有权单方解除合同，并追回所付项目款。</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8、乙方若擅自转包或分包本合同标的，甲方有权解除合同，并可要求乙方偿付预算30%的违约金，同时追究其法律责任。 </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 xml:space="preserve">条 因执行本合同发生的一切争议，双方应首先友好协商解决。经协商不能解决，应向甲方所在地人民法院提起诉讼。在诉讼期间，除必须在诉讼过程中进行解决的问题外，合同其余部分应继续履行。 </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 xml:space="preserve">条 甲、乙双方有一方有正当理由要求变更本合同，须提前一个月以书面形式通知对方并协商解决，双方应签署变更合同。 </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 xml:space="preserve">条 本合同期满双方不再续约或者因一方违约导致本合同无法履行，则本合同终止。但合同的终止不得损害第三方的利益，双方应为此做出合理安排。 </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条 未经对方同意，甲乙任何一方不得将本合同部分或全部权利和义务转让给第三方。</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条 本合同中涉及的所有“通知”、“同意”、“确认” 等事项均应以书面形式做出，并作为依据。</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 xml:space="preserve">条 本合同有关附件及补充合同是本合同不可分割的组成部分，与本合同具有同等法律效力；本合同未尽事宜，双方另行协商并签署补充合同，作为本合同的附件，具有同等法律效力。 </w:t>
      </w:r>
    </w:p>
    <w:p>
      <w:pPr>
        <w:rPr>
          <w:rFonts w:hint="eastAsia" w:ascii="仿宋" w:hAnsi="仿宋" w:eastAsia="仿宋" w:cs="仿宋"/>
          <w:highlight w:val="none"/>
        </w:rPr>
      </w:pPr>
      <w:bookmarkStart w:id="132" w:name="_Toc32022"/>
      <w:r>
        <w:rPr>
          <w:rFonts w:hint="eastAsia" w:ascii="仿宋" w:hAnsi="仿宋" w:eastAsia="仿宋" w:cs="仿宋"/>
          <w:highlight w:val="none"/>
        </w:rPr>
        <w:br w:type="page"/>
      </w:r>
    </w:p>
    <w:p>
      <w:pPr>
        <w:pStyle w:val="3"/>
        <w:bidi w:val="0"/>
        <w:jc w:val="center"/>
        <w:rPr>
          <w:rFonts w:hint="eastAsia" w:ascii="仿宋" w:hAnsi="仿宋" w:eastAsia="仿宋" w:cs="仿宋"/>
          <w:highlight w:val="none"/>
        </w:rPr>
      </w:pPr>
      <w:r>
        <w:rPr>
          <w:rFonts w:hint="eastAsia" w:ascii="仿宋" w:hAnsi="仿宋" w:eastAsia="仿宋" w:cs="仿宋"/>
          <w:highlight w:val="none"/>
        </w:rPr>
        <w:t>第六章  竞争性磋商响应文件格式</w:t>
      </w:r>
      <w:bookmarkEnd w:id="132"/>
    </w:p>
    <w:p>
      <w:pPr>
        <w:spacing w:line="5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竞争性磋商响应文件编制说明</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pPr>
        <w:spacing w:line="56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3、纸质竞争性磋商响应文件均须A4纸打印（提倡双面打印），分别各自装订成册并编制目录和页码。</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pPr>
        <w:spacing w:line="480" w:lineRule="exact"/>
        <w:ind w:right="140"/>
        <w:rPr>
          <w:rFonts w:hint="eastAsia" w:ascii="仿宋" w:hAnsi="仿宋" w:eastAsia="仿宋" w:cs="仿宋"/>
          <w:color w:val="000000" w:themeColor="text1"/>
          <w:sz w:val="36"/>
          <w:szCs w:val="36"/>
          <w:highlight w:val="none"/>
          <w14:textFill>
            <w14:solidFill>
              <w14:schemeClr w14:val="tx1"/>
            </w14:solidFill>
          </w14:textFill>
        </w:rPr>
      </w:pPr>
    </w:p>
    <w:p>
      <w:pPr>
        <w:rPr>
          <w:rFonts w:hint="default" w:ascii="仿宋" w:hAnsi="仿宋" w:eastAsia="仿宋" w:cs="仿宋"/>
          <w:b/>
          <w:color w:val="000000" w:themeColor="text1"/>
          <w:sz w:val="20"/>
          <w:szCs w:val="20"/>
          <w:highlight w:val="none"/>
          <w:u w:val="wavyHeavy" w:color="FF0000"/>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文件编号: </w:t>
      </w:r>
      <w:r>
        <w:rPr>
          <w:rFonts w:hint="eastAsia" w:ascii="仿宋" w:hAnsi="仿宋" w:eastAsia="仿宋" w:cs="仿宋"/>
          <w:b/>
          <w:color w:val="000000" w:themeColor="text1"/>
          <w:sz w:val="36"/>
          <w:szCs w:val="36"/>
          <w:highlight w:val="none"/>
          <w:lang w:eastAsia="zh-CN"/>
          <w14:textFill>
            <w14:solidFill>
              <w14:schemeClr w14:val="tx1"/>
            </w14:solidFill>
          </w14:textFill>
        </w:rPr>
        <w:t>lcbf-23-24</w:t>
      </w:r>
      <w:r>
        <w:rPr>
          <w:rFonts w:hint="eastAsia" w:ascii="仿宋" w:hAnsi="仿宋" w:eastAsia="仿宋" w:cs="仿宋"/>
          <w:b/>
          <w:color w:val="000000" w:themeColor="text1"/>
          <w:sz w:val="36"/>
          <w:szCs w:val="36"/>
          <w:highlight w:val="none"/>
          <w:lang w:val="en-US" w:eastAsia="zh-CN"/>
          <w14:textFill>
            <w14:solidFill>
              <w14:schemeClr w14:val="tx1"/>
            </w14:solidFill>
          </w14:textFill>
        </w:rPr>
        <w:t>-02</w:t>
      </w:r>
    </w:p>
    <w:p>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pPr>
        <w:pStyle w:val="11"/>
        <w:spacing w:line="360" w:lineRule="auto"/>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礼泉县全面核实耕地流出图斑及耕地标注属性和礼泉县2023年城市国土空间监测项目</w:t>
      </w:r>
    </w:p>
    <w:p>
      <w:pPr>
        <w:jc w:val="center"/>
        <w:rPr>
          <w:rFonts w:hint="eastAsia" w:ascii="仿宋" w:hAnsi="仿宋" w:eastAsia="仿宋" w:cs="仿宋"/>
          <w:b/>
          <w:bCs/>
          <w:color w:val="000000" w:themeColor="text1"/>
          <w:spacing w:val="20"/>
          <w:kern w:val="0"/>
          <w:sz w:val="28"/>
          <w:szCs w:val="28"/>
          <w:highlight w:val="none"/>
          <w:lang w:val="en-US" w:eastAsia="zh-CN"/>
          <w14:textFill>
            <w14:solidFill>
              <w14:schemeClr w14:val="tx1"/>
            </w14:solidFill>
          </w14:textFill>
        </w:rPr>
      </w:pPr>
    </w:p>
    <w:p>
      <w:pPr>
        <w:jc w:val="center"/>
        <w:rPr>
          <w:rFonts w:hint="eastAsia" w:ascii="仿宋" w:hAnsi="仿宋" w:eastAsia="仿宋" w:cs="仿宋"/>
          <w:b/>
          <w:bCs/>
          <w:color w:val="000000" w:themeColor="text1"/>
          <w:spacing w:val="20"/>
          <w:kern w:val="0"/>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pacing w:val="20"/>
          <w:kern w:val="0"/>
          <w:sz w:val="28"/>
          <w:szCs w:val="28"/>
          <w:highlight w:val="none"/>
          <w:lang w:val="en-US" w:eastAsia="zh-CN"/>
          <w14:textFill>
            <w14:solidFill>
              <w14:schemeClr w14:val="tx1"/>
            </w14:solidFill>
          </w14:textFill>
        </w:rPr>
        <w:t>第二标段：礼泉县2023年城市国土空间监测项目</w:t>
      </w:r>
    </w:p>
    <w:p>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pPr>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 xml:space="preserve"> </w:t>
      </w:r>
      <w:r>
        <w:rPr>
          <w:rFonts w:hint="eastAsia" w:ascii="仿宋" w:hAnsi="仿宋" w:eastAsia="仿宋" w:cs="仿宋"/>
          <w:b/>
          <w:color w:val="000000" w:themeColor="text1"/>
          <w:sz w:val="52"/>
          <w:szCs w:val="52"/>
          <w:highlight w:val="none"/>
          <w14:textFill>
            <w14:solidFill>
              <w14:schemeClr w14:val="tx1"/>
            </w14:solidFill>
          </w14:textFill>
        </w:rPr>
        <w:t>竞争性磋商响应文件</w:t>
      </w:r>
    </w:p>
    <w:p>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pPr>
        <w:pStyle w:val="11"/>
        <w:rPr>
          <w:rFonts w:hint="eastAsia"/>
          <w:highlight w:val="none"/>
        </w:rPr>
      </w:pPr>
    </w:p>
    <w:p>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   应   商：</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采购代理机构：</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color w:val="000000" w:themeColor="text1"/>
          <w:sz w:val="13"/>
          <w:szCs w:val="13"/>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时        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仿宋" w:hAnsi="仿宋" w:eastAsia="仿宋" w:cs="仿宋"/>
          <w:b/>
          <w:color w:val="000000" w:themeColor="text1"/>
          <w:sz w:val="44"/>
          <w:szCs w:val="44"/>
          <w:highlight w:val="none"/>
          <w14:textFill>
            <w14:solidFill>
              <w14:schemeClr w14:val="tx1"/>
            </w14:solidFill>
          </w14:textFill>
        </w:rPr>
      </w:pPr>
    </w:p>
    <w:p>
      <w:pPr>
        <w:spacing w:line="480" w:lineRule="exact"/>
        <w:ind w:firstLine="3697" w:firstLineChars="837"/>
        <w:rPr>
          <w:rFonts w:hint="eastAsia" w:ascii="仿宋" w:hAnsi="仿宋" w:eastAsia="仿宋" w:cs="仿宋"/>
          <w:b/>
          <w:color w:val="000000" w:themeColor="text1"/>
          <w:sz w:val="44"/>
          <w:szCs w:val="44"/>
          <w:highlight w:val="none"/>
          <w14:textFill>
            <w14:solidFill>
              <w14:schemeClr w14:val="tx1"/>
            </w14:solidFill>
          </w14:textFill>
        </w:rPr>
      </w:pPr>
    </w:p>
    <w:p>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p>
      <w:pPr>
        <w:pStyle w:val="18"/>
        <w:rPr>
          <w:rFonts w:hint="eastAsia"/>
          <w:highlight w:val="none"/>
        </w:rPr>
      </w:pPr>
    </w:p>
    <w:p>
      <w:pPr>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pPr>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分项报价表（格式自拟）</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年1月1日至今类似项目业绩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pPr>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人员配备（格式自拟）</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.服务方案</w:t>
      </w:r>
      <w:r>
        <w:rPr>
          <w:rFonts w:hint="eastAsia" w:ascii="仿宋" w:hAnsi="仿宋" w:eastAsia="仿宋" w:cs="仿宋"/>
          <w:color w:val="000000" w:themeColor="text1"/>
          <w:sz w:val="24"/>
          <w:highlight w:val="none"/>
          <w:lang w:val="en-US" w:eastAsia="zh-CN"/>
          <w14:textFill>
            <w14:solidFill>
              <w14:schemeClr w14:val="tx1"/>
            </w14:solidFill>
          </w14:textFill>
        </w:rPr>
        <w:t>（格式自拟）</w:t>
      </w:r>
    </w:p>
    <w:p>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售后服务（格式自拟）</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.供应商认为有必要说明的事宜（若有）</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.供应商拒绝政府采购领域商业贿赂承诺书（格式）</w:t>
      </w:r>
    </w:p>
    <w:p>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.《中小企业声明函》</w:t>
      </w:r>
    </w:p>
    <w:p>
      <w:pPr>
        <w:spacing w:line="480" w:lineRule="auto"/>
        <w:ind w:firstLine="2551" w:firstLineChars="1063"/>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.《残疾人福利性单位声明函》</w:t>
      </w:r>
      <w:r>
        <w:rPr>
          <w:rFonts w:hint="eastAsia" w:ascii="仿宋" w:hAnsi="仿宋" w:eastAsia="仿宋" w:cs="仿宋"/>
          <w:color w:val="000000" w:themeColor="text1"/>
          <w:sz w:val="24"/>
          <w:highlight w:val="none"/>
          <w14:textFill>
            <w14:solidFill>
              <w14:schemeClr w14:val="tx1"/>
            </w14:solidFill>
          </w14:textFill>
        </w:rPr>
        <w:t>（格式，若有）</w:t>
      </w:r>
    </w:p>
    <w:p>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15.《监狱、戒毒企业声明函》（格式，若有）</w:t>
      </w:r>
    </w:p>
    <w:p>
      <w:pPr>
        <w:spacing w:line="600" w:lineRule="exact"/>
        <w:rPr>
          <w:rFonts w:hint="eastAsia" w:ascii="仿宋" w:hAnsi="仿宋" w:eastAsia="仿宋" w:cs="仿宋"/>
          <w:b/>
          <w:color w:val="000000" w:themeColor="text1"/>
          <w:sz w:val="28"/>
          <w:szCs w:val="28"/>
          <w:highlight w:val="none"/>
          <w14:textFill>
            <w14:solidFill>
              <w14:schemeClr w14:val="tx1"/>
            </w14:solidFill>
          </w14:textFill>
        </w:rPr>
      </w:pPr>
    </w:p>
    <w:p>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pPr>
        <w:spacing w:line="6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1.竞争性磋商函</w:t>
      </w:r>
      <w:r>
        <w:rPr>
          <w:rFonts w:hint="eastAsia" w:ascii="仿宋" w:hAnsi="仿宋" w:eastAsia="仿宋" w:cs="仿宋"/>
          <w:bCs/>
          <w:color w:val="000000" w:themeColor="text1"/>
          <w:sz w:val="22"/>
          <w:szCs w:val="22"/>
          <w:highlight w:val="none"/>
          <w14:textFill>
            <w14:solidFill>
              <w14:schemeClr w14:val="tx1"/>
            </w14:solidFill>
          </w14:textFill>
        </w:rPr>
        <w:t>（格式）</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exact"/>
        <w:rPr>
          <w:rFonts w:hint="eastAsia" w:ascii="仿宋" w:hAnsi="仿宋" w:eastAsia="仿宋" w:cs="仿宋"/>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致：</w:t>
      </w:r>
      <w:r>
        <w:rPr>
          <w:rFonts w:hint="eastAsia" w:ascii="仿宋" w:hAnsi="仿宋" w:eastAsia="仿宋" w:cs="仿宋"/>
          <w:b/>
          <w:color w:val="000000" w:themeColor="text1"/>
          <w:sz w:val="24"/>
          <w:highlight w:val="none"/>
          <w:lang w:eastAsia="zh-CN"/>
          <w14:textFill>
            <w14:solidFill>
              <w14:schemeClr w14:val="tx1"/>
            </w14:solidFill>
          </w14:textFill>
        </w:rPr>
        <w:t>华招广和项目管理有限公司</w:t>
      </w:r>
    </w:p>
    <w:p>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根据贵单位</w:t>
      </w:r>
      <w:r>
        <w:rPr>
          <w:rFonts w:hint="eastAsia" w:ascii="仿宋" w:hAnsi="仿宋" w:eastAsia="仿宋" w:cs="仿宋"/>
          <w:color w:val="000000" w:themeColor="text1"/>
          <w:sz w:val="24"/>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的磋商公告，我方代表</w:t>
      </w:r>
      <w:r>
        <w:rPr>
          <w:rFonts w:hint="eastAsia" w:ascii="仿宋" w:hAnsi="仿宋" w:eastAsia="仿宋" w:cs="仿宋"/>
          <w:color w:val="000000" w:themeColor="text1"/>
          <w:sz w:val="24"/>
          <w:highlight w:val="none"/>
          <w:u w:val="single"/>
          <w14:textFill>
            <w14:solidFill>
              <w14:schemeClr w14:val="tx1"/>
            </w14:solidFill>
          </w14:textFill>
        </w:rPr>
        <w:t xml:space="preserve">   （姓名、职务）   </w:t>
      </w:r>
      <w:r>
        <w:rPr>
          <w:rFonts w:hint="eastAsia" w:ascii="仿宋" w:hAnsi="仿宋" w:eastAsia="仿宋" w:cs="仿宋"/>
          <w:color w:val="000000" w:themeColor="text1"/>
          <w:sz w:val="24"/>
          <w:highlight w:val="none"/>
          <w14:textFill>
            <w14:solidFill>
              <w14:schemeClr w14:val="tx1"/>
            </w14:solidFill>
          </w14:textFill>
        </w:rPr>
        <w:t>经正式授权并代表</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4"/>
          <w:highlight w:val="none"/>
          <w14:textFill>
            <w14:solidFill>
              <w14:schemeClr w14:val="tx1"/>
            </w14:solidFill>
          </w14:textFill>
        </w:rPr>
        <w:t>就该项目进行磋商。</w:t>
      </w:r>
    </w:p>
    <w:p>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在此，我方郑重声明以下诸点，并负法律责任：</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1、我方提交的竞争性磋商响应文件正本一份，副本叁份，电子文件一份。</w:t>
      </w:r>
    </w:p>
    <w:p>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2、我方所附磋商报价表中应提交和交付的货物/服务磋商总价为人民币：</w:t>
      </w:r>
      <w:r>
        <w:rPr>
          <w:rFonts w:hint="eastAsia" w:ascii="仿宋" w:hAnsi="仿宋" w:eastAsia="仿宋" w:cs="仿宋"/>
          <w:color w:val="000000" w:themeColor="text1"/>
          <w:sz w:val="24"/>
          <w:highlight w:val="none"/>
          <w:u w:val="single"/>
          <w14:textFill>
            <w14:solidFill>
              <w14:schemeClr w14:val="tx1"/>
            </w14:solidFill>
          </w14:textFill>
        </w:rPr>
        <w:t>（同时用汉字大写和数字表示的磋商总价）</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4、我方完全理解并同意竞争性磋商</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中拒绝投标的条款。</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5、我方同意按照要求提供磋商有关的一切数据或资料。</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6、我方将按竞争性磋商文件的规定履行合同责任和义务。</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7、我方完全理解最低报价不是成交的唯一条件，采购人权选择质优价廉的货物/服务。</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8、我方同意按竞争性磋商文件规定，遵守贵方有关采购的各项规定。</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9、若我方被选为成交供应商，我方保证按有关规定向贵方支付招标服务费。</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10、磋商响应有效期为自提交磋商响应文件的截止之日起90个日历日。</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11、所有关于本项目的函电，请按下列地址联系：</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 细 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       话：</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       真：</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子 邮 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开 户 银 行：</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帐       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adjustRightInd w:val="0"/>
        <w:spacing w:line="480" w:lineRule="exact"/>
        <w:rPr>
          <w:rFonts w:hint="eastAsia" w:ascii="仿宋" w:hAnsi="仿宋" w:eastAsia="仿宋" w:cs="仿宋"/>
          <w:color w:val="000000" w:themeColor="text1"/>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lang w:val="zh-CN"/>
          <w14:textFill>
            <w14:solidFill>
              <w14:schemeClr w14:val="tx1"/>
            </w14:solidFill>
          </w14:textFill>
        </w:rPr>
        <w:t>代表签名：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联系电话/手机：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8"/>
          <w:szCs w:val="28"/>
          <w:highlight w:val="none"/>
          <w14:textFill>
            <w14:solidFill>
              <w14:schemeClr w14:val="tx1"/>
            </w14:solidFill>
          </w14:textFill>
        </w:rPr>
        <w:sectPr>
          <w:headerReference r:id="rId12" w:type="first"/>
          <w:footerReference r:id="rId14" w:type="first"/>
          <w:headerReference r:id="rId11" w:type="default"/>
          <w:footerReference r:id="rId13" w:type="default"/>
          <w:pgSz w:w="11907" w:h="16840"/>
          <w:pgMar w:top="1418" w:right="1287" w:bottom="936" w:left="1259" w:header="907" w:footer="654" w:gutter="0"/>
          <w:pgBorders>
            <w:top w:val="none" w:sz="0" w:space="0"/>
            <w:left w:val="none" w:sz="0" w:space="0"/>
            <w:bottom w:val="none" w:sz="0" w:space="0"/>
            <w:right w:val="none" w:sz="0" w:space="0"/>
          </w:pgBorders>
          <w:cols w:space="720" w:num="1"/>
          <w:titlePg/>
          <w:docGrid w:linePitch="312" w:charSpace="0"/>
        </w:sectPr>
      </w:pPr>
    </w:p>
    <w:p>
      <w:pPr>
        <w:pStyle w:val="42"/>
        <w:ind w:firstLine="562"/>
        <w:rPr>
          <w:rFonts w:hint="eastAsia" w:ascii="仿宋" w:hAnsi="仿宋" w:eastAsia="仿宋" w:cs="仿宋"/>
          <w:b/>
          <w:color w:val="000000" w:themeColor="text1"/>
          <w:highlight w:val="none"/>
          <w14:textFill>
            <w14:solidFill>
              <w14:schemeClr w14:val="tx1"/>
            </w14:solidFill>
          </w14:textFill>
        </w:rPr>
      </w:pPr>
      <w:bookmarkStart w:id="133" w:name="_Toc193187098"/>
      <w:bookmarkStart w:id="134" w:name="_Toc193126882"/>
      <w:bookmarkStart w:id="135" w:name="_Toc188808834"/>
      <w:bookmarkStart w:id="136" w:name="_Toc194663919"/>
      <w:r>
        <w:rPr>
          <w:rFonts w:hint="eastAsia" w:ascii="仿宋" w:hAnsi="仿宋" w:eastAsia="仿宋" w:cs="仿宋"/>
          <w:b/>
          <w:color w:val="000000" w:themeColor="text1"/>
          <w:highlight w:val="none"/>
          <w14:textFill>
            <w14:solidFill>
              <w14:schemeClr w14:val="tx1"/>
            </w14:solidFill>
          </w14:textFill>
        </w:rPr>
        <w:t>2.磋商报价一览表</w:t>
      </w:r>
      <w:bookmarkEnd w:id="133"/>
      <w:bookmarkEnd w:id="134"/>
      <w:bookmarkEnd w:id="135"/>
      <w:bookmarkEnd w:id="136"/>
      <w:r>
        <w:rPr>
          <w:rFonts w:hint="eastAsia" w:ascii="仿宋" w:hAnsi="仿宋" w:eastAsia="仿宋" w:cs="仿宋"/>
          <w:bCs/>
          <w:color w:val="000000" w:themeColor="text1"/>
          <w:sz w:val="22"/>
          <w:highlight w:val="none"/>
          <w14:textFill>
            <w14:solidFill>
              <w14:schemeClr w14:val="tx1"/>
            </w14:solidFill>
          </w14:textFill>
        </w:rPr>
        <w:t>（格式）</w:t>
      </w:r>
    </w:p>
    <w:p>
      <w:pPr>
        <w:spacing w:line="480" w:lineRule="exact"/>
        <w:ind w:firstLine="723" w:firstLineChars="200"/>
        <w:jc w:val="center"/>
        <w:rPr>
          <w:rFonts w:hint="eastAsia" w:ascii="仿宋" w:hAnsi="仿宋" w:eastAsia="仿宋" w:cs="仿宋"/>
          <w:b/>
          <w:bCs/>
          <w:color w:val="000000" w:themeColor="text1"/>
          <w:sz w:val="36"/>
          <w:szCs w:val="21"/>
          <w:highlight w:val="none"/>
          <w14:textFill>
            <w14:solidFill>
              <w14:schemeClr w14:val="tx1"/>
            </w14:solidFill>
          </w14:textFill>
        </w:rPr>
      </w:pPr>
    </w:p>
    <w:p>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tbl>
      <w:tblPr>
        <w:tblStyle w:val="25"/>
        <w:tblW w:w="14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2"/>
        <w:gridCol w:w="5135"/>
        <w:gridCol w:w="61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822" w:type="dxa"/>
            <w:vAlign w:val="center"/>
          </w:tcPr>
          <w:p>
            <w:pPr>
              <w:spacing w:line="480" w:lineRule="exact"/>
              <w:ind w:right="143" w:rightChars="68" w:firstLine="118" w:firstLineChars="49"/>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tc>
        <w:tc>
          <w:tcPr>
            <w:tcW w:w="5135" w:type="dxa"/>
            <w:vAlign w:val="center"/>
          </w:tcPr>
          <w:p>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磋商报价（人民币:元）</w:t>
            </w:r>
          </w:p>
        </w:tc>
        <w:tc>
          <w:tcPr>
            <w:tcW w:w="6186" w:type="dxa"/>
            <w:tcMar>
              <w:top w:w="57" w:type="dxa"/>
              <w:left w:w="28" w:type="dxa"/>
              <w:bottom w:w="57" w:type="dxa"/>
              <w:right w:w="28" w:type="dxa"/>
            </w:tcMar>
            <w:vAlign w:val="center"/>
          </w:tcPr>
          <w:p>
            <w:pPr>
              <w:spacing w:line="480" w:lineRule="exact"/>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2822" w:type="dxa"/>
            <w:vMerge w:val="restart"/>
            <w:vAlign w:val="center"/>
          </w:tcPr>
          <w:p>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5135" w:type="dxa"/>
            <w:vAlign w:val="center"/>
          </w:tcPr>
          <w:p>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6186" w:type="dxa"/>
            <w:tcMar>
              <w:top w:w="57" w:type="dxa"/>
              <w:left w:w="28" w:type="dxa"/>
              <w:bottom w:w="57" w:type="dxa"/>
              <w:right w:w="28" w:type="dxa"/>
            </w:tcMar>
            <w:vAlign w:val="center"/>
          </w:tcPr>
          <w:p>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822" w:type="dxa"/>
            <w:vMerge w:val="continue"/>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321" w:type="dxa"/>
            <w:gridSpan w:val="2"/>
            <w:vAlign w:val="top"/>
          </w:tcPr>
          <w:p>
            <w:pPr>
              <w:spacing w:line="480" w:lineRule="exact"/>
              <w:ind w:left="210" w:left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（大写）                                </w:t>
            </w:r>
          </w:p>
        </w:tc>
      </w:tr>
    </w:tbl>
    <w:p>
      <w:pPr>
        <w:spacing w:line="440" w:lineRule="exact"/>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（全称、签章）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（盖章或签字）        </w:t>
      </w:r>
    </w:p>
    <w:p>
      <w:pPr>
        <w:keepNext w:val="0"/>
        <w:keepLines w:val="0"/>
        <w:pageBreakBefore w:val="0"/>
        <w:widowControl w:val="0"/>
        <w:kinsoku/>
        <w:wordWrap/>
        <w:overflowPunct/>
        <w:topLinePunct w:val="0"/>
        <w:autoSpaceDE/>
        <w:autoSpaceDN/>
        <w:bidi w:val="0"/>
        <w:adjustRightInd/>
        <w:snapToGrid/>
        <w:spacing w:after="100" w:afterAutospacing="1" w:line="640" w:lineRule="exact"/>
        <w:jc w:val="left"/>
        <w:textAlignment w:val="auto"/>
        <w:rPr>
          <w:rFonts w:hint="eastAsia" w:ascii="仿宋" w:hAnsi="仿宋" w:eastAsia="仿宋" w:cs="仿宋"/>
          <w:b/>
          <w:color w:val="000000" w:themeColor="text1"/>
          <w:sz w:val="28"/>
          <w:szCs w:val="28"/>
          <w:highlight w:val="none"/>
          <w14:textFill>
            <w14:solidFill>
              <w14:schemeClr w14:val="tx1"/>
            </w14:solidFill>
          </w14:textFill>
        </w:rPr>
      </w:pPr>
    </w:p>
    <w:p>
      <w:pPr>
        <w:pStyle w:val="11"/>
        <w:rPr>
          <w:rFonts w:hint="eastAsia" w:ascii="仿宋" w:hAnsi="仿宋" w:eastAsia="仿宋" w:cs="仿宋"/>
          <w:b/>
          <w:color w:val="000000" w:themeColor="text1"/>
          <w:sz w:val="28"/>
          <w:szCs w:val="28"/>
          <w:highlight w:val="none"/>
          <w14:textFill>
            <w14:solidFill>
              <w14:schemeClr w14:val="tx1"/>
            </w14:solidFill>
          </w14:textFill>
        </w:rPr>
      </w:pPr>
    </w:p>
    <w:p>
      <w:pPr>
        <w:rPr>
          <w:rFonts w:hint="eastAsia"/>
          <w:highlight w:val="none"/>
        </w:rPr>
      </w:pPr>
    </w:p>
    <w:p>
      <w:pPr>
        <w:rPr>
          <w:rFonts w:hint="eastAsia" w:ascii="仿宋" w:hAnsi="仿宋" w:eastAsia="仿宋" w:cs="仿宋"/>
          <w:b/>
          <w:color w:val="000000" w:themeColor="text1"/>
          <w:sz w:val="28"/>
          <w:szCs w:val="28"/>
          <w:highlight w:val="none"/>
          <w14:textFill>
            <w14:solidFill>
              <w14:schemeClr w14:val="tx1"/>
            </w14:solidFill>
          </w14:textFill>
        </w:rPr>
      </w:pPr>
    </w:p>
    <w:p>
      <w:pPr>
        <w:rPr>
          <w:rFonts w:hint="eastAsia" w:ascii="仿宋" w:hAnsi="仿宋" w:eastAsia="仿宋" w:cs="仿宋"/>
          <w:b/>
          <w:color w:val="000000" w:themeColor="text1"/>
          <w:sz w:val="28"/>
          <w:szCs w:val="28"/>
          <w:highlight w:val="none"/>
          <w14:textFill>
            <w14:solidFill>
              <w14:schemeClr w14:val="tx1"/>
            </w14:solidFill>
          </w14:textFill>
        </w:rPr>
      </w:pPr>
    </w:p>
    <w:p>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pPr>
        <w:numPr>
          <w:ilvl w:val="0"/>
          <w:numId w:val="1"/>
        </w:numPr>
        <w:spacing w:after="100" w:afterAutospacing="1" w:line="480" w:lineRule="auto"/>
        <w:ind w:left="0" w:leftChars="0" w:firstLine="0" w:firstLineChars="0"/>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分项报价表</w:t>
      </w:r>
    </w:p>
    <w:p>
      <w:pPr>
        <w:pStyle w:val="23"/>
        <w:ind w:firstLine="1200" w:firstLineChars="500"/>
        <w:rPr>
          <w:rFonts w:hint="eastAsia"/>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6"/>
        <w:tblW w:w="4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430"/>
        <w:gridCol w:w="1893"/>
        <w:gridCol w:w="1852"/>
        <w:gridCol w:w="25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tcPr>
          <w:p>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404" w:type="pct"/>
          </w:tcPr>
          <w:p>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名称</w:t>
            </w:r>
          </w:p>
        </w:tc>
        <w:tc>
          <w:tcPr>
            <w:tcW w:w="775" w:type="pct"/>
          </w:tcPr>
          <w:p>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758" w:type="pct"/>
          </w:tcPr>
          <w:p>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w:t>
            </w:r>
          </w:p>
        </w:tc>
        <w:tc>
          <w:tcPr>
            <w:tcW w:w="1033" w:type="pct"/>
          </w:tcPr>
          <w:p>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总价</w:t>
            </w:r>
          </w:p>
        </w:tc>
        <w:tc>
          <w:tcPr>
            <w:tcW w:w="633" w:type="pct"/>
          </w:tcPr>
          <w:p>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tcPr>
          <w:p>
            <w:pPr>
              <w:spacing w:line="440" w:lineRule="exact"/>
              <w:jc w:val="center"/>
              <w:rPr>
                <w:rFonts w:hint="eastAsia" w:ascii="仿宋" w:hAnsi="仿宋" w:eastAsia="仿宋" w:cs="仿宋"/>
                <w:b/>
                <w:bCs/>
                <w:color w:val="auto"/>
                <w:sz w:val="24"/>
                <w:szCs w:val="24"/>
                <w:highlight w:val="none"/>
                <w:vertAlign w:val="baseline"/>
                <w:lang w:val="en-US" w:eastAsia="zh-CN"/>
              </w:rPr>
            </w:pPr>
          </w:p>
        </w:tc>
      </w:tr>
    </w:tbl>
    <w:p>
      <w:pPr>
        <w:spacing w:line="440" w:lineRule="exact"/>
        <w:ind w:firstLine="960" w:firstLineChars="400"/>
        <w:jc w:val="both"/>
        <w:rPr>
          <w:rFonts w:hint="eastAsia" w:ascii="仿宋" w:hAnsi="仿宋" w:eastAsia="仿宋" w:cs="仿宋"/>
          <w:color w:val="auto"/>
          <w:sz w:val="24"/>
          <w:highlight w:val="none"/>
          <w:lang w:val="en-US" w:eastAsia="zh-CN"/>
        </w:rPr>
      </w:pPr>
    </w:p>
    <w:p>
      <w:pPr>
        <w:spacing w:line="440" w:lineRule="exact"/>
        <w:ind w:firstLine="960" w:firstLineChars="400"/>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 期：</w:t>
      </w:r>
    </w:p>
    <w:p>
      <w:pPr>
        <w:spacing w:line="440" w:lineRule="exact"/>
        <w:rPr>
          <w:rFonts w:hint="eastAsia" w:ascii="仿宋" w:hAnsi="仿宋" w:eastAsia="仿宋" w:cs="仿宋"/>
          <w:color w:val="auto"/>
          <w:sz w:val="24"/>
          <w:highlight w:val="none"/>
        </w:rPr>
      </w:pPr>
    </w:p>
    <w:p>
      <w:pPr>
        <w:pStyle w:val="11"/>
        <w:rPr>
          <w:rFonts w:hint="eastAsia" w:ascii="仿宋" w:hAnsi="仿宋" w:eastAsia="仿宋" w:cs="仿宋"/>
          <w:sz w:val="24"/>
          <w:szCs w:val="24"/>
          <w:highlight w:val="none"/>
          <w:lang w:val="en-US" w:eastAsia="zh-CN"/>
        </w:rPr>
        <w:sectPr>
          <w:headerReference r:id="rId16" w:type="first"/>
          <w:headerReference r:id="rId15" w:type="default"/>
          <w:footerReference r:id="rId17" w:type="default"/>
          <w:pgSz w:w="16840" w:h="11907" w:orient="landscape"/>
          <w:pgMar w:top="1259" w:right="1418" w:bottom="1287" w:left="936" w:header="851" w:footer="102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 xml:space="preserve">       </w:t>
      </w:r>
    </w:p>
    <w:p>
      <w:pPr>
        <w:pStyle w:val="42"/>
        <w:ind w:firstLine="562"/>
        <w:rPr>
          <w:rFonts w:hint="eastAsia" w:ascii="仿宋" w:hAnsi="仿宋" w:eastAsia="仿宋" w:cs="仿宋"/>
          <w:b/>
          <w:color w:val="000000" w:themeColor="text1"/>
          <w:szCs w:val="28"/>
          <w:highlight w:val="none"/>
          <w14:textFill>
            <w14:solidFill>
              <w14:schemeClr w14:val="tx1"/>
            </w14:solidFill>
          </w14:textFill>
        </w:rPr>
      </w:pPr>
      <w:bookmarkStart w:id="137" w:name="_Toc237"/>
      <w:bookmarkStart w:id="138" w:name="_Toc48791235"/>
      <w:bookmarkStart w:id="139" w:name="_Toc47261885"/>
      <w:bookmarkStart w:id="140" w:name="_Toc47262069"/>
      <w:bookmarkStart w:id="141" w:name="_Toc48995851"/>
      <w:bookmarkStart w:id="142" w:name="_Toc47418255"/>
      <w:bookmarkStart w:id="143" w:name="_Toc47261690"/>
      <w:bookmarkStart w:id="144" w:name="_Toc47418938"/>
      <w:bookmarkStart w:id="145" w:name="_Toc49019236"/>
      <w:bookmarkStart w:id="146" w:name="_Toc193126888"/>
      <w:bookmarkStart w:id="147" w:name="_Toc49019497"/>
      <w:bookmarkStart w:id="148" w:name="_Toc194663925"/>
      <w:bookmarkStart w:id="149" w:name="_Toc13908"/>
      <w:bookmarkStart w:id="150" w:name="_Toc47418731"/>
      <w:bookmarkStart w:id="151" w:name="_Toc188808839"/>
      <w:bookmarkStart w:id="152" w:name="_Toc458617477"/>
      <w:bookmarkStart w:id="153" w:name="_Toc193187104"/>
      <w:r>
        <w:rPr>
          <w:rFonts w:hint="eastAsia" w:ascii="仿宋" w:hAnsi="仿宋" w:eastAsia="仿宋" w:cs="仿宋"/>
          <w:b/>
          <w:color w:val="000000" w:themeColor="text1"/>
          <w:szCs w:val="28"/>
          <w:highlight w:val="none"/>
          <w:lang w:val="en-US" w:eastAsia="zh-CN"/>
          <w14:textFill>
            <w14:solidFill>
              <w14:schemeClr w14:val="tx1"/>
            </w14:solidFill>
          </w14:textFill>
        </w:rPr>
        <w:t>4</w:t>
      </w:r>
      <w:r>
        <w:rPr>
          <w:rFonts w:hint="eastAsia" w:ascii="仿宋" w:hAnsi="仿宋" w:eastAsia="仿宋" w:cs="仿宋"/>
          <w:b/>
          <w:color w:val="000000" w:themeColor="text1"/>
          <w:szCs w:val="28"/>
          <w:highlight w:val="none"/>
          <w14:textFill>
            <w14:solidFill>
              <w14:schemeClr w14:val="tx1"/>
            </w14:solidFill>
          </w14:textFill>
        </w:rPr>
        <w:t>、商务条款响应偏离表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5"/>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pPr>
        <w:spacing w:line="440" w:lineRule="exact"/>
        <w:rPr>
          <w:rFonts w:hint="eastAsia" w:ascii="仿宋" w:hAnsi="仿宋" w:eastAsia="仿宋" w:cs="仿宋"/>
          <w:b/>
          <w:bCs/>
          <w:color w:val="000000" w:themeColor="text1"/>
          <w:sz w:val="24"/>
          <w:highlight w:val="none"/>
          <w:lang w:val="zh-CN" w:eastAsia="zh-CN"/>
          <w14:textFill>
            <w14:solidFill>
              <w14:schemeClr w14:val="tx1"/>
            </w14:solidFill>
          </w14:textFill>
        </w:rPr>
      </w:pPr>
    </w:p>
    <w:p>
      <w:pPr>
        <w:spacing w:line="440" w:lineRule="exact"/>
        <w:rPr>
          <w:rFonts w:hint="eastAsia" w:ascii="仿宋" w:hAnsi="仿宋" w:eastAsia="仿宋" w:cs="仿宋"/>
          <w:sz w:val="24"/>
          <w:highlight w:val="none"/>
          <w:lang w:val="zh-CN"/>
        </w:rPr>
      </w:pPr>
      <w:r>
        <w:rPr>
          <w:rFonts w:hint="eastAsia" w:ascii="仿宋" w:hAnsi="仿宋" w:eastAsia="仿宋" w:cs="仿宋"/>
          <w:b/>
          <w:bCs/>
          <w:color w:val="auto"/>
          <w:sz w:val="22"/>
          <w:szCs w:val="22"/>
          <w:highlight w:val="none"/>
          <w:lang w:eastAsia="zh-CN"/>
        </w:rPr>
        <w:t>注：本表按照磋商文件第四章《</w:t>
      </w:r>
      <w:r>
        <w:rPr>
          <w:rFonts w:hint="eastAsia" w:ascii="仿宋" w:hAnsi="仿宋" w:eastAsia="仿宋" w:cs="仿宋"/>
          <w:b/>
          <w:bCs/>
          <w:color w:val="auto"/>
          <w:sz w:val="22"/>
          <w:szCs w:val="22"/>
          <w:highlight w:val="none"/>
          <w:lang w:val="en-US" w:eastAsia="zh-CN"/>
        </w:rPr>
        <w:t>商务要求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逐条响应，否则按无效投标处理。</w:t>
      </w:r>
      <w:r>
        <w:rPr>
          <w:rFonts w:hint="eastAsia" w:ascii="仿宋" w:hAnsi="仿宋" w:eastAsia="仿宋" w:cs="仿宋"/>
          <w:b/>
          <w:bCs/>
          <w:color w:val="auto"/>
          <w:sz w:val="22"/>
          <w:szCs w:val="22"/>
          <w:highlight w:val="none"/>
          <w:u w:val="none"/>
          <w:lang w:val="en-US" w:eastAsia="zh-CN"/>
        </w:rPr>
        <w:t>偏离情况填写：优于、等于或者低于，偏离说明对偏离情况做出详细说明。</w:t>
      </w:r>
    </w:p>
    <w:p>
      <w:pPr>
        <w:spacing w:line="440" w:lineRule="exact"/>
        <w:rPr>
          <w:rFonts w:hint="eastAsia" w:ascii="仿宋" w:hAnsi="仿宋" w:eastAsia="仿宋" w:cs="仿宋"/>
          <w:color w:val="000000" w:themeColor="text1"/>
          <w:sz w:val="24"/>
          <w:highlight w:val="none"/>
          <w14:textFill>
            <w14:solidFill>
              <w14:schemeClr w14:val="tx1"/>
            </w14:solidFill>
          </w14:textFill>
        </w:rPr>
      </w:pPr>
    </w:p>
    <w:p>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pPr>
    </w:p>
    <w:p>
      <w:pPr>
        <w:pStyle w:val="42"/>
        <w:ind w:firstLine="562"/>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14:textFill>
            <w14:solidFill>
              <w14:schemeClr w14:val="tx1"/>
            </w14:solidFill>
          </w14:textFill>
        </w:rPr>
        <w:t>、服务条款响应偏离表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pPr>
        <w:spacing w:line="240" w:lineRule="exact"/>
        <w:ind w:left="210" w:leftChars="100"/>
        <w:rPr>
          <w:rFonts w:hint="eastAsia" w:ascii="仿宋" w:hAnsi="仿宋" w:eastAsia="仿宋" w:cs="仿宋"/>
          <w:b/>
          <w:bCs/>
          <w:color w:val="000000" w:themeColor="text1"/>
          <w:sz w:val="24"/>
          <w:highlight w:val="none"/>
          <w14:textFill>
            <w14:solidFill>
              <w14:schemeClr w14:val="tx1"/>
            </w14:solidFill>
          </w14:textFill>
        </w:rPr>
      </w:pPr>
    </w:p>
    <w:p>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5"/>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pPr>
              <w:spacing w:line="320" w:lineRule="exact"/>
              <w:ind w:left="-97" w:leftChars="-46"/>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pPr>
        <w:spacing w:line="240" w:lineRule="auto"/>
        <w:ind w:left="210" w:leftChars="100"/>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服务内容及要求</w:t>
      </w: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pPr>
        <w:spacing w:line="440" w:lineRule="exact"/>
        <w:rPr>
          <w:rFonts w:hint="eastAsia" w:ascii="仿宋" w:hAnsi="仿宋" w:eastAsia="仿宋" w:cs="仿宋"/>
          <w:color w:val="000000" w:themeColor="text1"/>
          <w:sz w:val="24"/>
          <w:highlight w:val="none"/>
          <w:lang w:val="zh-CN"/>
          <w14:textFill>
            <w14:solidFill>
              <w14:schemeClr w14:val="tx1"/>
            </w14:solidFill>
          </w14:textFill>
        </w:rPr>
      </w:pPr>
    </w:p>
    <w:p>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pPr>
        <w:pStyle w:val="42"/>
        <w:ind w:firstLineChars="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14:textFill>
            <w14:solidFill>
              <w14:schemeClr w14:val="tx1"/>
            </w14:solidFill>
          </w14:textFill>
        </w:rPr>
        <w:br w:type="page"/>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b/>
          <w:color w:val="000000" w:themeColor="text1"/>
          <w:kern w:val="0"/>
          <w:sz w:val="28"/>
          <w:szCs w:val="22"/>
          <w:highlight w:val="none"/>
          <w:lang w:val="en-US" w:eastAsia="zh-CN"/>
          <w14:textFill>
            <w14:solidFill>
              <w14:schemeClr w14:val="tx1"/>
            </w14:solidFill>
          </w14:textFill>
        </w:rPr>
        <w:t>6</w:t>
      </w:r>
      <w:r>
        <w:rPr>
          <w:rFonts w:hint="eastAsia" w:ascii="仿宋" w:hAnsi="仿宋" w:eastAsia="仿宋" w:cs="仿宋"/>
          <w:b/>
          <w:color w:val="000000" w:themeColor="text1"/>
          <w:szCs w:val="28"/>
          <w:highlight w:val="none"/>
          <w14:textFill>
            <w14:solidFill>
              <w14:schemeClr w14:val="tx1"/>
            </w14:solidFill>
          </w14:textFill>
        </w:rPr>
        <w:t>.资格证明文件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bookmarkStart w:id="154" w:name="_Toc188808842"/>
      <w:bookmarkStart w:id="155" w:name="_Toc193126891"/>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提供具有财务审计资质单位出具的2021年度或2022年度财务报告</w:t>
      </w:r>
      <w:r>
        <w:rPr>
          <w:rFonts w:hint="eastAsia" w:ascii="仿宋" w:hAnsi="仿宋" w:eastAsia="仿宋" w:cs="仿宋"/>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（2）、特定资格条件：</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1、法定代表人或负责人参与磋商时需提供法定代表人或负责人资格证明书（附法定代表人或负责人身份证复印件）；（法定代表人或负责人须提供身份证原件，身份证原件可由本人持有）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pPr>
        <w:widowControl/>
        <w:spacing w:line="560" w:lineRule="exact"/>
        <w:ind w:right="-197" w:rightChars="-94" w:firstLine="480" w:firstLineChars="200"/>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、单位负责人为同一人或者存在直接控股、管理关系的不同供应商，不得参加同一合同项下的政府采购活动；（提供书面承诺函，格式自拟加盖供应商公章）</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5、供应商须具备行政主管部门颁发的测绘乙级（含乙级）及以上资质；</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6、本项目专门面向中小企业采购；须符合《政府采购促进中小企业发展管理办法》（财库〔2020〕46号）规定的中小企业参加；(提供《中小企业声明函》，式样见竞争性磋商响应文件格式)</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本项目不接受联合体磋商。</w:t>
      </w:r>
    </w:p>
    <w:p>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b/>
          <w:color w:val="000000" w:themeColor="text1"/>
          <w:highlight w:val="none"/>
          <w14:textFill>
            <w14:solidFill>
              <w14:schemeClr w14:val="tx1"/>
            </w14:solidFill>
          </w14:textFill>
        </w:rPr>
        <w:br w:type="page"/>
      </w:r>
    </w:p>
    <w:p>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法定代表人资格证明书</w:t>
      </w:r>
    </w:p>
    <w:tbl>
      <w:tblPr>
        <w:tblStyle w:val="25"/>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8538" w:type="dxa"/>
            <w:gridSpan w:val="4"/>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8538" w:type="dxa"/>
            <w:gridSpan w:val="4"/>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   限</w:t>
            </w:r>
          </w:p>
        </w:tc>
        <w:tc>
          <w:tcPr>
            <w:tcW w:w="8538" w:type="dxa"/>
            <w:gridSpan w:val="4"/>
            <w:vAlign w:val="center"/>
          </w:tcPr>
          <w:p>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有效期</w:t>
            </w:r>
          </w:p>
        </w:tc>
        <w:tc>
          <w:tcPr>
            <w:tcW w:w="8538" w:type="dxa"/>
            <w:gridSpan w:val="4"/>
            <w:vAlign w:val="center"/>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自提交磋商响应文件的截止之日起90个日历日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w:t>
            </w:r>
          </w:p>
          <w:p>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信息</w:t>
            </w:r>
          </w:p>
        </w:tc>
        <w:tc>
          <w:tcPr>
            <w:tcW w:w="2470"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工商登记机关</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网        址</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表人</w:t>
            </w:r>
          </w:p>
        </w:tc>
        <w:tc>
          <w:tcPr>
            <w:tcW w:w="2470" w:type="dxa"/>
          </w:tcPr>
          <w:p>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    名</w:t>
            </w:r>
          </w:p>
        </w:tc>
        <w:tc>
          <w:tcPr>
            <w:tcW w:w="1965"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767"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    务</w:t>
            </w:r>
          </w:p>
        </w:tc>
        <w:tc>
          <w:tcPr>
            <w:tcW w:w="1965"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联系电话</w:t>
            </w:r>
          </w:p>
        </w:tc>
        <w:tc>
          <w:tcPr>
            <w:tcW w:w="2767"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传    真</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6068"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pPr>
              <w:tabs>
                <w:tab w:val="right" w:leader="dot" w:pos="9022"/>
              </w:tabs>
              <w:autoSpaceDE w:val="0"/>
              <w:autoSpaceDN w:val="0"/>
              <w:adjustRightInd w:val="0"/>
              <w:spacing w:line="500" w:lineRule="exact"/>
              <w:jc w:val="center"/>
              <w:rPr>
                <w:rFonts w:hint="eastAsia" w:ascii="仿宋" w:hAnsi="仿宋" w:eastAsia="仿宋" w:cs="仿宋"/>
                <w:color w:val="000000" w:themeColor="text1"/>
                <w:spacing w:val="-4"/>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二代身份证正、反两面都需复印</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r>
    </w:tbl>
    <w:p>
      <w:pPr>
        <w:pStyle w:val="42"/>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（供应商单位公章）   日 期：</w:t>
      </w:r>
    </w:p>
    <w:p>
      <w:pPr>
        <w:rPr>
          <w:rFonts w:hint="eastAsia" w:ascii="仿宋" w:hAnsi="仿宋" w:eastAsia="仿宋" w:cs="仿宋"/>
          <w:color w:val="000000" w:themeColor="text1"/>
          <w:kern w:val="0"/>
          <w:sz w:val="24"/>
          <w:highlight w:val="none"/>
          <w:u w:val="none"/>
          <w14:textFill>
            <w14:solidFill>
              <w14:schemeClr w14:val="tx1"/>
            </w14:solidFill>
          </w14:textFill>
        </w:rPr>
      </w:pPr>
    </w:p>
    <w:p>
      <w:pPr>
        <w:ind w:firstLine="723" w:firstLineChars="30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（法定代表人直接投标，只须提供法定代表人证明书及身份证原件）</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法定代表人授权委托书</w:t>
      </w:r>
    </w:p>
    <w:tbl>
      <w:tblPr>
        <w:tblStyle w:val="25"/>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权项</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目与</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内容</w:t>
            </w:r>
          </w:p>
        </w:tc>
        <w:tc>
          <w:tcPr>
            <w:tcW w:w="1355"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7138" w:type="dxa"/>
            <w:gridSpan w:val="5"/>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7138" w:type="dxa"/>
            <w:gridSpan w:val="5"/>
          </w:tcPr>
          <w:p>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授权范围</w:t>
            </w:r>
          </w:p>
        </w:tc>
        <w:tc>
          <w:tcPr>
            <w:tcW w:w="7138" w:type="dxa"/>
            <w:gridSpan w:val="5"/>
          </w:tcPr>
          <w:p>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法律责任</w:t>
            </w:r>
          </w:p>
        </w:tc>
        <w:tc>
          <w:tcPr>
            <w:tcW w:w="7138" w:type="dxa"/>
            <w:gridSpan w:val="5"/>
          </w:tcPr>
          <w:p>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授权期限</w:t>
            </w:r>
          </w:p>
        </w:tc>
        <w:tc>
          <w:tcPr>
            <w:tcW w:w="7138" w:type="dxa"/>
            <w:gridSpan w:val="5"/>
            <w:vAlign w:val="center"/>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本授权书自提交磋商响应文件的截止之日起90个日历日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企业信息</w:t>
            </w:r>
          </w:p>
        </w:tc>
        <w:tc>
          <w:tcPr>
            <w:tcW w:w="2489" w:type="dxa"/>
            <w:gridSpan w:val="2"/>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04" w:type="dxa"/>
            <w:gridSpan w:val="4"/>
            <w:vAlign w:val="center"/>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04" w:type="dxa"/>
            <w:gridSpan w:val="4"/>
            <w:vAlign w:val="center"/>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w:t>
            </w:r>
          </w:p>
        </w:tc>
        <w:tc>
          <w:tcPr>
            <w:tcW w:w="1355"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vAlign w:val="center"/>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w:t>
            </w:r>
          </w:p>
        </w:tc>
        <w:tc>
          <w:tcPr>
            <w:tcW w:w="1355"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tcPr>
          <w:p>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8493" w:type="dxa"/>
            <w:gridSpan w:val="6"/>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5296" w:type="dxa"/>
            <w:gridSpan w:val="3"/>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被授权人身份证复印件</w:t>
            </w:r>
          </w:p>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被授权人签字或盖章：</w:t>
            </w:r>
          </w:p>
        </w:tc>
      </w:tr>
    </w:tbl>
    <w:p>
      <w:pPr>
        <w:autoSpaceDE w:val="0"/>
        <w:autoSpaceDN w:val="0"/>
        <w:adjustRightInd w:val="0"/>
        <w:snapToGrid w:val="0"/>
        <w:spacing w:line="48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供应商名称：</w:t>
      </w:r>
      <w:r>
        <w:rPr>
          <w:rFonts w:hint="eastAsia" w:ascii="仿宋" w:hAnsi="仿宋" w:eastAsia="仿宋" w:cs="仿宋"/>
          <w:bCs/>
          <w:caps/>
          <w:color w:val="000000" w:themeColor="text1"/>
          <w:sz w:val="24"/>
          <w:highlight w:val="none"/>
          <w:u w:val="single"/>
          <w14:textFill>
            <w14:solidFill>
              <w14:schemeClr w14:val="tx1"/>
            </w14:solidFill>
          </w14:textFill>
        </w:rPr>
        <w:t xml:space="preserve">             </w:t>
      </w:r>
      <w:r>
        <w:rPr>
          <w:rFonts w:hint="eastAsia" w:ascii="仿宋" w:hAnsi="仿宋" w:eastAsia="仿宋" w:cs="仿宋"/>
          <w:bCs/>
          <w:caps/>
          <w:color w:val="000000" w:themeColor="text1"/>
          <w:sz w:val="24"/>
          <w:highlight w:val="none"/>
          <w14:textFill>
            <w14:solidFill>
              <w14:schemeClr w14:val="tx1"/>
            </w14:solidFill>
          </w14:textFill>
        </w:rPr>
        <w:t xml:space="preserve">（供应商单位公章）     日 期：  </w:t>
      </w:r>
    </w:p>
    <w:p>
      <w:pPr>
        <w:pStyle w:val="42"/>
        <w:ind w:firstLine="0" w:firstLineChars="0"/>
        <w:rPr>
          <w:rFonts w:hint="eastAsia" w:ascii="仿宋" w:hAnsi="仿宋" w:eastAsia="仿宋" w:cs="仿宋"/>
          <w:color w:val="000000" w:themeColor="text1"/>
          <w:kern w:val="0"/>
          <w:sz w:val="24"/>
          <w:highlight w:val="none"/>
          <w:u w:val="none"/>
          <w14:textFill>
            <w14:solidFill>
              <w14:schemeClr w14:val="tx1"/>
            </w14:solidFill>
          </w14:textFill>
        </w:rPr>
      </w:pPr>
    </w:p>
    <w:p>
      <w:pPr>
        <w:pStyle w:val="42"/>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被授权人投标时</w:t>
      </w:r>
      <w:r>
        <w:rPr>
          <w:rFonts w:hint="eastAsia" w:ascii="仿宋" w:hAnsi="仿宋" w:eastAsia="仿宋" w:cs="仿宋"/>
          <w:b/>
          <w:bCs/>
          <w:color w:val="000000" w:themeColor="text1"/>
          <w:kern w:val="0"/>
          <w:sz w:val="24"/>
          <w:highlight w:val="none"/>
          <w:u w:val="none"/>
          <w14:textFill>
            <w14:solidFill>
              <w14:schemeClr w14:val="tx1"/>
            </w14:solidFill>
          </w14:textFill>
        </w:rPr>
        <w:t>，须提供</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法定代表人授权委托书</w:t>
      </w:r>
      <w:r>
        <w:rPr>
          <w:rFonts w:hint="eastAsia" w:ascii="仿宋" w:hAnsi="仿宋" w:eastAsia="仿宋" w:cs="仿宋"/>
          <w:b/>
          <w:bCs/>
          <w:color w:val="000000" w:themeColor="text1"/>
          <w:kern w:val="0"/>
          <w:sz w:val="24"/>
          <w:highlight w:val="none"/>
          <w:u w:val="none"/>
          <w14:textFill>
            <w14:solidFill>
              <w14:schemeClr w14:val="tx1"/>
            </w14:solidFill>
          </w14:textFill>
        </w:rPr>
        <w:t>及</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被授权人身份证</w:t>
      </w:r>
      <w:r>
        <w:rPr>
          <w:rFonts w:hint="eastAsia" w:ascii="仿宋" w:hAnsi="仿宋" w:eastAsia="仿宋" w:cs="仿宋"/>
          <w:b/>
          <w:bCs/>
          <w:color w:val="000000" w:themeColor="text1"/>
          <w:kern w:val="0"/>
          <w:sz w:val="24"/>
          <w:highlight w:val="none"/>
          <w:u w:val="none"/>
          <w14:textFill>
            <w14:solidFill>
              <w14:schemeClr w14:val="tx1"/>
            </w14:solidFill>
          </w14:textFill>
        </w:rPr>
        <w:t>原件）</w:t>
      </w:r>
    </w:p>
    <w:p>
      <w:pPr>
        <w:pStyle w:val="42"/>
        <w:ind w:firstLine="562"/>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lang w:eastAsia="zh-CN"/>
          <w14:textFill>
            <w14:solidFill>
              <w14:schemeClr w14:val="tx1"/>
            </w14:solidFill>
          </w14:textFill>
        </w:rPr>
        <w:t>、202</w:t>
      </w:r>
      <w:r>
        <w:rPr>
          <w:rFonts w:hint="eastAsia" w:ascii="仿宋" w:hAnsi="仿宋" w:eastAsia="仿宋" w:cs="仿宋"/>
          <w:b/>
          <w:color w:val="000000" w:themeColor="text1"/>
          <w:highlight w:val="none"/>
          <w:lang w:val="en-US" w:eastAsia="zh-CN"/>
          <w14:textFill>
            <w14:solidFill>
              <w14:schemeClr w14:val="tx1"/>
            </w14:solidFill>
          </w14:textFill>
        </w:rPr>
        <w:t>1</w:t>
      </w:r>
      <w:r>
        <w:rPr>
          <w:rFonts w:hint="eastAsia" w:ascii="仿宋" w:hAnsi="仿宋" w:eastAsia="仿宋" w:cs="仿宋"/>
          <w:b/>
          <w:color w:val="000000" w:themeColor="text1"/>
          <w:highlight w:val="none"/>
          <w:lang w:eastAsia="zh-CN"/>
          <w14:textFill>
            <w14:solidFill>
              <w14:schemeClr w14:val="tx1"/>
            </w14:solidFill>
          </w14:textFill>
        </w:rPr>
        <w:t>年1月1日至今类似项目业绩</w:t>
      </w:r>
      <w:r>
        <w:rPr>
          <w:rFonts w:hint="eastAsia" w:ascii="仿宋" w:hAnsi="仿宋" w:eastAsia="仿宋" w:cs="仿宋"/>
          <w:b/>
          <w:color w:val="000000" w:themeColor="text1"/>
          <w:highlight w:val="none"/>
          <w14:textFill>
            <w14:solidFill>
              <w14:schemeClr w14:val="tx1"/>
            </w14:solidFill>
          </w14:textFill>
        </w:rPr>
        <w:t>（提供合同复印件加盖公章）</w:t>
      </w: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bookmarkStart w:id="156" w:name="_Toc193187111"/>
      <w:bookmarkStart w:id="157" w:name="_Toc194663942"/>
      <w:bookmarkStart w:id="158" w:name="_Toc193126905"/>
      <w:bookmarkStart w:id="159" w:name="_Toc188808855"/>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8</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人员配备（格式自拟）</w:t>
      </w: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9</w:t>
      </w:r>
      <w:r>
        <w:rPr>
          <w:rFonts w:hint="eastAsia" w:ascii="仿宋" w:hAnsi="仿宋" w:eastAsia="仿宋" w:cs="仿宋"/>
          <w:b/>
          <w:color w:val="000000" w:themeColor="text1"/>
          <w:highlight w:val="none"/>
          <w14:textFill>
            <w14:solidFill>
              <w14:schemeClr w14:val="tx1"/>
            </w14:solidFill>
          </w14:textFill>
        </w:rPr>
        <w:t>.服务方案</w:t>
      </w:r>
      <w:r>
        <w:rPr>
          <w:rFonts w:hint="eastAsia" w:ascii="仿宋" w:hAnsi="仿宋" w:eastAsia="仿宋" w:cs="仿宋"/>
          <w:b/>
          <w:color w:val="000000" w:themeColor="text1"/>
          <w:highlight w:val="none"/>
          <w:lang w:val="en-US" w:eastAsia="zh-CN"/>
          <w14:textFill>
            <w14:solidFill>
              <w14:schemeClr w14:val="tx1"/>
            </w14:solidFill>
          </w14:textFill>
        </w:rPr>
        <w:t>（格式自拟）</w:t>
      </w: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售后服务（格式自拟）</w:t>
      </w: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pPr>
        <w:pStyle w:val="42"/>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11</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供应商认为有必要说明的事宜</w:t>
      </w:r>
    </w:p>
    <w:p>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pPr>
        <w:pStyle w:val="39"/>
        <w:ind w:left="0" w:leftChars="0" w:firstLine="0" w:firstLineChars="0"/>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br w:type="page"/>
      </w:r>
    </w:p>
    <w:p>
      <w:pPr>
        <w:pStyle w:val="42"/>
        <w:ind w:left="0" w:leftChars="0" w:firstLine="0" w:firstLineChars="0"/>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1</w:t>
      </w:r>
      <w:r>
        <w:rPr>
          <w:rFonts w:hint="eastAsia" w:ascii="仿宋" w:hAnsi="仿宋" w:eastAsia="仿宋" w:cs="仿宋"/>
          <w:b/>
          <w:color w:val="000000" w:themeColor="text1"/>
          <w:szCs w:val="28"/>
          <w:highlight w:val="none"/>
          <w:lang w:val="en-US" w:eastAsia="zh-CN"/>
          <w14:textFill>
            <w14:solidFill>
              <w14:schemeClr w14:val="tx1"/>
            </w14:solidFill>
          </w14:textFill>
        </w:rPr>
        <w:t>2</w:t>
      </w:r>
      <w:r>
        <w:rPr>
          <w:rFonts w:hint="eastAsia" w:ascii="仿宋" w:hAnsi="仿宋" w:eastAsia="仿宋" w:cs="仿宋"/>
          <w:b/>
          <w:color w:val="000000" w:themeColor="text1"/>
          <w:szCs w:val="28"/>
          <w:highlight w:val="none"/>
          <w:lang w:eastAsia="zh-CN"/>
          <w14:textFill>
            <w14:solidFill>
              <w14:schemeClr w14:val="tx1"/>
            </w14:solidFill>
          </w14:textFill>
        </w:rPr>
        <w:t>、供应商</w:t>
      </w:r>
      <w:r>
        <w:rPr>
          <w:rFonts w:hint="eastAsia" w:ascii="仿宋" w:hAnsi="仿宋" w:eastAsia="仿宋" w:cs="仿宋"/>
          <w:b/>
          <w:color w:val="000000" w:themeColor="text1"/>
          <w:szCs w:val="28"/>
          <w:highlight w:val="none"/>
          <w14:textFill>
            <w14:solidFill>
              <w14:schemeClr w14:val="tx1"/>
            </w14:solidFill>
          </w14:textFill>
        </w:rPr>
        <w:t>承诺书</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w:t>
      </w:r>
      <w:r>
        <w:rPr>
          <w:rFonts w:hint="eastAsia" w:ascii="仿宋" w:hAnsi="仿宋" w:eastAsia="仿宋" w:cs="仿宋"/>
          <w:b w:val="0"/>
          <w:bCs/>
          <w:color w:val="000000" w:themeColor="text1"/>
          <w:sz w:val="24"/>
          <w:szCs w:val="24"/>
          <w:highlight w:val="none"/>
          <w14:textFill>
            <w14:solidFill>
              <w14:schemeClr w14:val="tx1"/>
            </w14:solidFill>
          </w14:textFill>
        </w:rPr>
        <w:t> </w:t>
      </w:r>
    </w:p>
    <w:p>
      <w:pPr>
        <w:widowControl/>
        <w:spacing w:line="480" w:lineRule="exact"/>
        <w:jc w:val="left"/>
        <w:rPr>
          <w:rFonts w:hint="eastAsia" w:ascii="仿宋" w:hAnsi="仿宋" w:eastAsia="仿宋" w:cs="仿宋"/>
          <w:b/>
          <w:color w:val="000000" w:themeColor="text1"/>
          <w:kern w:val="0"/>
          <w:highlight w:val="none"/>
          <w14:textFill>
            <w14:solidFill>
              <w14:schemeClr w14:val="tx1"/>
            </w14:solidFill>
          </w14:textFill>
        </w:rPr>
      </w:pPr>
    </w:p>
    <w:p>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陕西省政府采购供应商</w:t>
      </w:r>
    </w:p>
    <w:p>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拒绝政府采购领域商业贿赂承诺书Ⅰ</w:t>
      </w:r>
    </w:p>
    <w:p>
      <w:pPr>
        <w:widowControl/>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为响应党中央、国务院关于治理政府采购领域商业贿赂行为的号召</w:t>
      </w:r>
      <w:r>
        <w:rPr>
          <w:rFonts w:hint="eastAsia" w:ascii="仿宋" w:hAnsi="仿宋" w:eastAsia="仿宋" w:cs="仿宋"/>
          <w:color w:val="000000" w:themeColor="text1"/>
          <w:kern w:val="0"/>
          <w:sz w:val="24"/>
          <w:highlight w:val="none"/>
          <w14:textFill>
            <w14:solidFill>
              <w14:schemeClr w14:val="tx1"/>
            </w14:solidFill>
          </w14:textFill>
        </w:rPr>
        <w:t xml:space="preserve">，我单位作为     </w:t>
      </w:r>
      <w:r>
        <w:rPr>
          <w:rFonts w:hint="eastAsia" w:ascii="仿宋" w:hAnsi="仿宋" w:eastAsia="仿宋" w:cs="仿宋"/>
          <w:color w:val="000000" w:themeColor="text1"/>
          <w:kern w:val="0"/>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kern w:val="0"/>
          <w:sz w:val="24"/>
          <w:highlight w:val="none"/>
          <w14:textFill>
            <w14:solidFill>
              <w14:schemeClr w14:val="tx1"/>
            </w14:solidFill>
          </w14:textFill>
        </w:rPr>
        <w:t xml:space="preserve"> 的供应商，</w:t>
      </w:r>
      <w:r>
        <w:rPr>
          <w:rFonts w:hint="eastAsia" w:ascii="仿宋" w:hAnsi="仿宋" w:eastAsia="仿宋" w:cs="仿宋"/>
          <w:color w:val="000000" w:themeColor="text1"/>
          <w:sz w:val="24"/>
          <w:highlight w:val="none"/>
          <w14:textFill>
            <w14:solidFill>
              <w14:schemeClr w14:val="tx1"/>
            </w14:solidFill>
          </w14:textFill>
        </w:rPr>
        <w:t xml:space="preserve">在此庄严承诺：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1、在参与政府采购活动中遵纪守法、诚信经营、公平竞标。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4、不采取“围标、陪标”等商业欺诈手段获得政府采购定单。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5、不采取不正当手段低毁、排挤其他供应商。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6、不在提供商品和服务时“偷梁换柱、以次充好”损害采购人的合法权益。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pPr>
        <w:widowControl/>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9、不发生其他有悖于政府采购公开、公平、公正和诚信原则的行为。 </w:t>
      </w:r>
    </w:p>
    <w:p>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p>
    <w:p>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承诺单位：</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（盖章） </w:t>
      </w:r>
    </w:p>
    <w:p>
      <w:pPr>
        <w:widowControl/>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全权代表：</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（签字） </w:t>
      </w:r>
    </w:p>
    <w:p>
      <w:pPr>
        <w:widowControl/>
        <w:spacing w:line="480" w:lineRule="exact"/>
        <w:ind w:firstLine="720" w:firstLineChars="3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80" w:lineRule="exact"/>
        <w:ind w:firstLine="720" w:firstLineChars="3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    编：</w:t>
      </w:r>
      <w:r>
        <w:rPr>
          <w:rFonts w:hint="eastAsia" w:ascii="仿宋" w:hAnsi="仿宋" w:eastAsia="仿宋" w:cs="仿宋"/>
          <w:color w:val="000000" w:themeColor="text1"/>
          <w:kern w:val="0"/>
          <w:sz w:val="24"/>
          <w:highlight w:val="none"/>
          <w:u w:val="single"/>
          <w14:textFill>
            <w14:solidFill>
              <w14:schemeClr w14:val="tx1"/>
            </w14:solidFill>
          </w14:textFill>
        </w:rPr>
        <w:t>　　                     　　</w:t>
      </w:r>
    </w:p>
    <w:p>
      <w:pPr>
        <w:widowControl/>
        <w:spacing w:line="480" w:lineRule="exact"/>
        <w:ind w:firstLine="720" w:firstLineChars="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　　话：</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承诺书Ⅱ</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，本公司承诺：在参加本项目</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承诺书Ⅲ</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pPr>
        <w:spacing w:line="360" w:lineRule="atLeast"/>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，本公司郑重申告：近三年因</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问题的不法行为记录为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本公司承诺：本次</w:t>
            </w:r>
            <w:r>
              <w:rPr>
                <w:rFonts w:hint="eastAsia" w:ascii="仿宋" w:hAnsi="仿宋" w:eastAsia="仿宋" w:cs="仿宋"/>
                <w:color w:val="000000" w:themeColor="text1"/>
                <w:sz w:val="24"/>
                <w:highlight w:val="none"/>
                <w:lang w:val="en-US" w:eastAsia="zh-CN"/>
                <w14:textFill>
                  <w14:solidFill>
                    <w14:schemeClr w14:val="tx1"/>
                  </w14:solidFill>
                </w14:textFill>
              </w:rPr>
              <w:t>所投服务符合相关行业标准</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pPr>
        <w:spacing w:line="360" w:lineRule="auto"/>
        <w:ind w:right="480"/>
        <w:rPr>
          <w:rFonts w:hint="eastAsia" w:ascii="仿宋" w:hAnsi="仿宋" w:eastAsia="仿宋" w:cs="仿宋"/>
          <w:color w:val="000000" w:themeColor="text1"/>
          <w:sz w:val="24"/>
          <w:szCs w:val="28"/>
          <w:highlight w:val="none"/>
          <w14:textFill>
            <w14:solidFill>
              <w14:schemeClr w14:val="tx1"/>
            </w14:solidFill>
          </w14:textFill>
        </w:rPr>
      </w:pPr>
    </w:p>
    <w:p>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w:t>
      </w:r>
      <w:r>
        <w:rPr>
          <w:rFonts w:hint="eastAsia" w:ascii="仿宋" w:hAnsi="仿宋" w:eastAsia="仿宋" w:cs="仿宋"/>
          <w:b/>
          <w:color w:val="000000" w:themeColor="text1"/>
          <w:sz w:val="36"/>
          <w:szCs w:val="36"/>
          <w:highlight w:val="none"/>
          <w14:textFill>
            <w14:solidFill>
              <w14:schemeClr w14:val="tx1"/>
            </w14:solidFill>
          </w14:textFill>
        </w:rPr>
        <w:fldChar w:fldCharType="begin"/>
      </w:r>
      <w:r>
        <w:rPr>
          <w:rFonts w:hint="eastAsia" w:ascii="仿宋" w:hAnsi="仿宋" w:eastAsia="仿宋" w:cs="仿宋"/>
          <w:b/>
          <w:color w:val="000000" w:themeColor="text1"/>
          <w:sz w:val="36"/>
          <w:szCs w:val="36"/>
          <w:highlight w:val="none"/>
          <w14:textFill>
            <w14:solidFill>
              <w14:schemeClr w14:val="tx1"/>
            </w14:solidFill>
          </w14:textFill>
        </w:rPr>
        <w:instrText xml:space="preserve"> = 5 \* ROMAN </w:instrText>
      </w:r>
      <w:r>
        <w:rPr>
          <w:rFonts w:hint="eastAsia" w:ascii="仿宋" w:hAnsi="仿宋" w:eastAsia="仿宋" w:cs="仿宋"/>
          <w:b/>
          <w:color w:val="000000" w:themeColor="text1"/>
          <w:sz w:val="36"/>
          <w:szCs w:val="36"/>
          <w:highlight w:val="none"/>
          <w14:textFill>
            <w14:solidFill>
              <w14:schemeClr w14:val="tx1"/>
            </w14:solidFill>
          </w14:textFill>
        </w:rPr>
        <w:fldChar w:fldCharType="separate"/>
      </w:r>
      <w:r>
        <w:rPr>
          <w:rFonts w:hint="eastAsia" w:ascii="仿宋" w:hAnsi="仿宋" w:eastAsia="仿宋" w:cs="仿宋"/>
          <w:b/>
          <w:color w:val="000000" w:themeColor="text1"/>
          <w:sz w:val="36"/>
          <w:szCs w:val="36"/>
          <w:highlight w:val="none"/>
          <w14:textFill>
            <w14:solidFill>
              <w14:schemeClr w14:val="tx1"/>
            </w14:solidFill>
          </w14:textFill>
        </w:rPr>
        <w:t>V</w:t>
      </w:r>
      <w:r>
        <w:rPr>
          <w:rFonts w:hint="eastAsia" w:ascii="仿宋" w:hAnsi="仿宋" w:eastAsia="仿宋" w:cs="仿宋"/>
          <w:b/>
          <w:color w:val="000000" w:themeColor="text1"/>
          <w:sz w:val="36"/>
          <w:szCs w:val="36"/>
          <w:highlight w:val="none"/>
          <w14:textFill>
            <w14:solidFill>
              <w14:schemeClr w14:val="tx1"/>
            </w14:solidFill>
          </w14:textFill>
        </w:rPr>
        <w:fldChar w:fldCharType="end"/>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，本公司承诺：参加本次</w:t>
            </w:r>
            <w:r>
              <w:rPr>
                <w:rFonts w:hint="eastAsia" w:ascii="仿宋" w:hAnsi="仿宋" w:eastAsia="仿宋" w:cs="仿宋"/>
                <w:color w:val="000000" w:themeColor="text1"/>
                <w:sz w:val="24"/>
                <w:highlight w:val="none"/>
                <w:lang w:eastAsia="zh-CN"/>
                <w14:textFill>
                  <w14:solidFill>
                    <w14:schemeClr w14:val="tx1"/>
                  </w14:solidFill>
                </w14:textFill>
              </w:rPr>
              <w:t>磋商活动</w:t>
            </w:r>
            <w:r>
              <w:rPr>
                <w:rFonts w:hint="eastAsia" w:ascii="仿宋" w:hAnsi="仿宋" w:eastAsia="仿宋" w:cs="仿宋"/>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pPr>
        <w:spacing w:line="500" w:lineRule="exact"/>
        <w:rPr>
          <w:rFonts w:hint="eastAsia" w:ascii="仿宋" w:hAnsi="仿宋" w:eastAsia="仿宋" w:cs="仿宋"/>
          <w:b/>
          <w:bCs/>
          <w:color w:val="000000" w:themeColor="text1"/>
          <w:sz w:val="32"/>
          <w:highlight w:val="none"/>
          <w14:textFill>
            <w14:solidFill>
              <w14:schemeClr w14:val="tx1"/>
            </w14:solidFill>
          </w14:textFill>
        </w:rPr>
      </w:pPr>
    </w:p>
    <w:p>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tLeast"/>
        <w:jc w:val="center"/>
        <w:rPr>
          <w:rFonts w:hint="eastAsia" w:ascii="仿宋" w:hAnsi="仿宋" w:eastAsia="仿宋" w:cs="仿宋"/>
          <w:b/>
          <w:color w:val="000000" w:themeColor="text1"/>
          <w:sz w:val="32"/>
          <w:szCs w:val="32"/>
          <w:highlight w:val="none"/>
          <w:u w:val="none"/>
          <w14:textFill>
            <w14:solidFill>
              <w14:schemeClr w14:val="tx1"/>
            </w14:solidFill>
          </w14:textFill>
        </w:rPr>
      </w:pPr>
      <w:r>
        <w:rPr>
          <w:rFonts w:hint="eastAsia" w:ascii="仿宋" w:hAnsi="仿宋" w:eastAsia="仿宋" w:cs="仿宋"/>
          <w:b/>
          <w:color w:val="000000" w:themeColor="text1"/>
          <w:sz w:val="32"/>
          <w:szCs w:val="32"/>
          <w:highlight w:val="none"/>
          <w:u w:val="none"/>
          <w14:textFill>
            <w14:solidFill>
              <w14:schemeClr w14:val="tx1"/>
            </w14:solidFill>
          </w14:textFill>
        </w:rPr>
        <w:t>承诺书Ⅵ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w:t>
            </w:r>
            <w:r>
              <w:rPr>
                <w:rFonts w:hint="eastAsia" w:ascii="仿宋" w:hAnsi="仿宋" w:eastAsia="仿宋" w:cs="仿宋"/>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，我单位自愿放弃本次项目的磋商。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p>
    <w:p>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pPr>
        <w:pStyle w:val="42"/>
        <w:ind w:firstLine="174"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3、</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中小</w:t>
      </w:r>
      <w:r>
        <w:rPr>
          <w:rFonts w:hint="eastAsia" w:ascii="仿宋" w:hAnsi="仿宋" w:eastAsia="仿宋" w:cs="仿宋"/>
          <w:b/>
          <w:bCs/>
          <w:color w:val="000000" w:themeColor="text1"/>
          <w:szCs w:val="28"/>
          <w:highlight w:val="none"/>
          <w14:textFill>
            <w14:solidFill>
              <w14:schemeClr w14:val="tx1"/>
            </w14:solidFill>
          </w14:textFill>
        </w:rPr>
        <w:t>企业声明函》</w:t>
      </w:r>
      <w:bookmarkStart w:id="160" w:name="OLE_LINK19"/>
    </w:p>
    <w:bookmarkEnd w:id="160"/>
    <w:p>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中小企业声明函（服务）</w:t>
      </w:r>
    </w:p>
    <w:p>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p>
    <w:p>
      <w:pPr>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lang w:eastAsia="zh-CN"/>
          <w14:textFill>
            <w14:solidFill>
              <w14:schemeClr w14:val="tx1"/>
            </w14:solidFill>
          </w14:textFill>
        </w:rPr>
        <w:t>华招广和项目管理有限公司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p>
    <w:p>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r>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pPr>
        <w:pStyle w:val="42"/>
        <w:ind w:firstLine="149"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4、</w:t>
      </w:r>
      <w:r>
        <w:rPr>
          <w:rFonts w:hint="eastAsia" w:ascii="仿宋" w:hAnsi="仿宋" w:eastAsia="仿宋" w:cs="仿宋"/>
          <w:b/>
          <w:bCs/>
          <w:color w:val="000000" w:themeColor="text1"/>
          <w:szCs w:val="28"/>
          <w:highlight w:val="none"/>
          <w14:textFill>
            <w14:solidFill>
              <w14:schemeClr w14:val="tx1"/>
            </w14:solidFill>
          </w14:textFill>
        </w:rPr>
        <w:t>《残疾人福利性单位声明函》</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p>
    <w:p>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（非</w:t>
      </w:r>
      <w:r>
        <w:rPr>
          <w:rFonts w:hint="eastAsia" w:ascii="仿宋" w:hAnsi="仿宋" w:eastAsia="仿宋" w:cs="仿宋"/>
          <w:b/>
          <w:color w:val="000000" w:themeColor="text1"/>
          <w:spacing w:val="6"/>
          <w:sz w:val="18"/>
          <w:szCs w:val="18"/>
          <w:highlight w:val="none"/>
          <w14:textFill>
            <w14:solidFill>
              <w14:schemeClr w14:val="tx1"/>
            </w14:solidFill>
          </w14:textFill>
        </w:rPr>
        <w:t>残疾人福利企业</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不</w:t>
      </w:r>
      <w:r>
        <w:rPr>
          <w:rFonts w:hint="eastAsia" w:ascii="仿宋" w:hAnsi="仿宋" w:eastAsia="仿宋" w:cs="仿宋"/>
          <w:b/>
          <w:color w:val="000000" w:themeColor="text1"/>
          <w:spacing w:val="6"/>
          <w:sz w:val="18"/>
          <w:szCs w:val="18"/>
          <w:highlight w:val="none"/>
          <w14:textFill>
            <w14:solidFill>
              <w14:schemeClr w14:val="tx1"/>
            </w14:solidFill>
          </w14:textFill>
        </w:rPr>
        <w:t>填写</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w:t>
      </w:r>
    </w:p>
    <w:p>
      <w:pPr>
        <w:spacing w:line="588" w:lineRule="exact"/>
        <w:rPr>
          <w:rFonts w:hint="eastAsia" w:ascii="仿宋" w:hAnsi="仿宋" w:eastAsia="仿宋" w:cs="仿宋"/>
          <w:b/>
          <w:color w:val="000000" w:themeColor="text1"/>
          <w:spacing w:val="6"/>
          <w:sz w:val="24"/>
          <w:szCs w:val="24"/>
          <w:highlight w:val="none"/>
          <w14:textFill>
            <w14:solidFill>
              <w14:schemeClr w14:val="tx1"/>
            </w14:solidFill>
          </w14:textFill>
        </w:rPr>
      </w:pPr>
    </w:p>
    <w:p>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422" w:firstLineChars="200"/>
        <w:rPr>
          <w:rFonts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w:t>
      </w:r>
      <w:r>
        <w:rPr>
          <w:rFonts w:hint="eastAsia" w:ascii="仿宋" w:hAnsi="仿宋" w:eastAsia="仿宋" w:cs="仿宋"/>
          <w:b/>
          <w:kern w:val="0"/>
          <w:sz w:val="21"/>
          <w:szCs w:val="20"/>
          <w:highlight w:val="none"/>
          <w:lang w:val="en-US" w:eastAsia="zh-CN"/>
        </w:rPr>
        <w:t>供应商</w:t>
      </w:r>
      <w:r>
        <w:rPr>
          <w:rFonts w:hint="eastAsia" w:ascii="仿宋" w:hAnsi="仿宋" w:eastAsia="仿宋" w:cs="仿宋"/>
          <w:b/>
          <w:kern w:val="0"/>
          <w:sz w:val="21"/>
          <w:szCs w:val="20"/>
          <w:highlight w:val="none"/>
          <w:lang w:val="zh-CN"/>
        </w:rPr>
        <w:t>提供的《残疾人福利性单位声明函》必须真实有效，如果被举报经查实出具虚假声明函的，将被取消投标资格，并按有关规定予以处理。</w:t>
      </w: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pPr>
        <w:pStyle w:val="42"/>
        <w:pageBreakBefore w:val="0"/>
        <w:bidi w:val="0"/>
        <w:spacing w:line="560" w:lineRule="exact"/>
        <w:ind w:left="0" w:leftChars="0" w:firstLine="0" w:firstLineChars="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15、</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监狱、戒毒企业</w:t>
      </w:r>
      <w:r>
        <w:rPr>
          <w:rFonts w:hint="eastAsia" w:ascii="仿宋" w:hAnsi="仿宋" w:eastAsia="仿宋" w:cs="仿宋"/>
          <w:b/>
          <w:bCs/>
          <w:color w:val="000000" w:themeColor="text1"/>
          <w:szCs w:val="28"/>
          <w:highlight w:val="none"/>
          <w14:textFill>
            <w14:solidFill>
              <w14:schemeClr w14:val="tx1"/>
            </w14:solidFill>
          </w14:textFill>
        </w:rPr>
        <w:t>声明函》</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color w:val="000000" w:themeColor="text1"/>
          <w:kern w:val="0"/>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000000" w:themeColor="text1"/>
          <w:spacing w:val="6"/>
          <w:sz w:val="21"/>
          <w:szCs w:val="21"/>
          <w:highlight w:val="none"/>
          <w:u w:val="doubl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监狱、戒毒企业声明函</w:t>
      </w:r>
      <w:r>
        <w:rPr>
          <w:rFonts w:hint="eastAsia" w:ascii="仿宋" w:hAnsi="仿宋" w:eastAsia="仿宋" w:cs="仿宋"/>
          <w:b/>
          <w:strike w:val="0"/>
          <w:dstrike w:val="0"/>
          <w:color w:val="000000" w:themeColor="text1"/>
          <w:spacing w:val="6"/>
          <w:sz w:val="18"/>
          <w:szCs w:val="18"/>
          <w:highlight w:val="none"/>
          <w:u w:val="none"/>
          <w:lang w:val="zh-CN"/>
          <w14:textFill>
            <w14:solidFill>
              <w14:schemeClr w14:val="tx1"/>
            </w14:solidFill>
          </w14:textFill>
        </w:rPr>
        <w:t>（非监狱、戒毒企业不填写）</w:t>
      </w:r>
    </w:p>
    <w:p>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themeColor="text1"/>
          <w:spacing w:val="6"/>
          <w:szCs w:val="24"/>
          <w:highlight w:val="none"/>
          <w14:textFill>
            <w14:solidFill>
              <w14:schemeClr w14:val="tx1"/>
            </w14:solidFill>
          </w14:textFill>
        </w:rPr>
      </w:pPr>
      <w:r>
        <w:rPr>
          <w:rFonts w:hint="eastAsia" w:ascii="仿宋" w:hAnsi="仿宋" w:eastAsia="仿宋" w:cs="仿宋"/>
          <w:color w:val="000000" w:themeColor="text1"/>
          <w:spacing w:val="6"/>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w:t>
      </w:r>
      <w:r>
        <w:rPr>
          <w:rFonts w:hint="eastAsia" w:ascii="仿宋" w:hAnsi="仿宋" w:eastAsia="仿宋" w:cs="仿宋"/>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仿宋" w:hAnsi="仿宋" w:eastAsia="仿宋" w:cs="仿宋"/>
          <w:color w:val="000000" w:themeColor="text1"/>
          <w:sz w:val="24"/>
          <w:highlight w:val="none"/>
          <w14:textFill>
            <w14:solidFill>
              <w14:schemeClr w14:val="tx1"/>
            </w14:solidFill>
          </w14:textFill>
        </w:rPr>
        <w:t>》（财库〔2014〕68号）的规定，本单位为符合条件的监狱、戒毒企业，且本单位参加的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全称（公章）：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备注：供应商提供的《</w:t>
      </w:r>
      <w:r>
        <w:rPr>
          <w:rFonts w:hint="eastAsia" w:ascii="仿宋" w:hAnsi="仿宋" w:eastAsia="仿宋" w:cs="仿宋"/>
          <w:b/>
          <w:bCs w:val="0"/>
          <w:color w:val="000000" w:themeColor="text1"/>
          <w:sz w:val="21"/>
          <w:szCs w:val="20"/>
          <w:highlight w:val="none"/>
          <w14:textFill>
            <w14:solidFill>
              <w14:schemeClr w14:val="tx1"/>
            </w14:solidFill>
          </w14:textFill>
        </w:rPr>
        <w:t>监狱、戒毒企业</w:t>
      </w: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声明函》必须真实有效，供应商</w:t>
      </w:r>
      <w:r>
        <w:rPr>
          <w:rFonts w:hint="eastAsia" w:ascii="仿宋" w:hAnsi="仿宋" w:eastAsia="仿宋" w:cs="仿宋"/>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pPr>
        <w:pStyle w:val="42"/>
        <w:spacing w:line="560" w:lineRule="exact"/>
        <w:ind w:firstLine="0" w:firstLineChars="0"/>
        <w:jc w:val="both"/>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pPr>
        <w:rPr>
          <w:rFonts w:hint="eastAsia" w:ascii="仿宋" w:hAnsi="仿宋" w:eastAsia="仿宋" w:cs="仿宋"/>
          <w:color w:val="000000" w:themeColor="text1"/>
          <w:highlight w:val="none"/>
          <w14:textFill>
            <w14:solidFill>
              <w14:schemeClr w14:val="tx1"/>
            </w14:solidFill>
          </w14:textFill>
        </w:rPr>
      </w:pPr>
    </w:p>
    <w:p>
      <w:pPr>
        <w:spacing w:line="4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竞争性磋商响应</w:t>
      </w:r>
      <w:r>
        <w:rPr>
          <w:rFonts w:hint="eastAsia" w:ascii="仿宋" w:hAnsi="仿宋" w:eastAsia="仿宋" w:cs="仿宋"/>
          <w:b/>
          <w:color w:val="000000" w:themeColor="text1"/>
          <w:sz w:val="24"/>
          <w:highlight w:val="none"/>
          <w14:textFill>
            <w14:solidFill>
              <w14:schemeClr w14:val="tx1"/>
            </w14:solidFill>
          </w14:textFill>
        </w:rPr>
        <w:t>文件封袋正面标识式样</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157480</wp:posOffset>
                </wp:positionV>
                <wp:extent cx="5678805" cy="7706360"/>
                <wp:effectExtent l="5080" t="4445" r="12065" b="2349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标段：</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pStyle w:val="11"/>
                              <w:rPr>
                                <w:rFonts w:hint="eastAsia"/>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1"/>
                              <w:jc w:val="center"/>
                              <w:rPr>
                                <w:rFonts w:hint="eastAsia" w:ascii="仿宋" w:hAnsi="仿宋" w:eastAsia="仿宋" w:cs="仿宋"/>
                                <w:color w:val="auto"/>
                              </w:rPr>
                            </w:pPr>
                          </w:p>
                          <w:p>
                            <w:pPr>
                              <w:pStyle w:val="11"/>
                              <w:jc w:val="center"/>
                              <w:rPr>
                                <w:rFonts w:hint="eastAsia" w:ascii="仿宋" w:hAnsi="仿宋" w:eastAsia="仿宋" w:cs="仿宋"/>
                                <w:color w:val="auto"/>
                              </w:rPr>
                            </w:pPr>
                          </w:p>
                          <w:p>
                            <w:pPr>
                              <w:rPr>
                                <w:rFonts w:hint="eastAsia" w:ascii="仿宋" w:hAnsi="仿宋" w:eastAsia="仿宋" w:cs="仿宋"/>
                                <w:color w:val="auto"/>
                              </w:rPr>
                            </w:pPr>
                          </w:p>
                          <w:p>
                            <w:pPr>
                              <w:pStyle w:val="11"/>
                              <w:rPr>
                                <w:rFonts w:hint="eastAsia"/>
                              </w:rPr>
                            </w:pPr>
                          </w:p>
                          <w:p>
                            <w:pPr>
                              <w:pStyle w:val="11"/>
                              <w:jc w:val="center"/>
                              <w:rPr>
                                <w:rFonts w:hint="eastAsia" w:ascii="仿宋" w:hAnsi="仿宋" w:eastAsia="仿宋" w:cs="仿宋"/>
                                <w:color w:val="auto"/>
                              </w:rPr>
                            </w:pPr>
                          </w:p>
                          <w:p>
                            <w:pPr>
                              <w:pStyle w:val="11"/>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11"/>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6432;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标段：</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pStyle w:val="11"/>
                        <w:rPr>
                          <w:rFonts w:hint="eastAsia"/>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1"/>
                        <w:jc w:val="center"/>
                        <w:rPr>
                          <w:rFonts w:hint="eastAsia" w:ascii="仿宋" w:hAnsi="仿宋" w:eastAsia="仿宋" w:cs="仿宋"/>
                          <w:color w:val="auto"/>
                        </w:rPr>
                      </w:pPr>
                    </w:p>
                    <w:p>
                      <w:pPr>
                        <w:pStyle w:val="11"/>
                        <w:jc w:val="center"/>
                        <w:rPr>
                          <w:rFonts w:hint="eastAsia" w:ascii="仿宋" w:hAnsi="仿宋" w:eastAsia="仿宋" w:cs="仿宋"/>
                          <w:color w:val="auto"/>
                        </w:rPr>
                      </w:pPr>
                    </w:p>
                    <w:p>
                      <w:pPr>
                        <w:rPr>
                          <w:rFonts w:hint="eastAsia" w:ascii="仿宋" w:hAnsi="仿宋" w:eastAsia="仿宋" w:cs="仿宋"/>
                          <w:color w:val="auto"/>
                        </w:rPr>
                      </w:pPr>
                    </w:p>
                    <w:p>
                      <w:pPr>
                        <w:pStyle w:val="11"/>
                        <w:rPr>
                          <w:rFonts w:hint="eastAsia"/>
                        </w:rPr>
                      </w:pPr>
                    </w:p>
                    <w:p>
                      <w:pPr>
                        <w:pStyle w:val="11"/>
                        <w:jc w:val="center"/>
                        <w:rPr>
                          <w:rFonts w:hint="eastAsia" w:ascii="仿宋" w:hAnsi="仿宋" w:eastAsia="仿宋" w:cs="仿宋"/>
                          <w:color w:val="auto"/>
                        </w:rPr>
                      </w:pPr>
                    </w:p>
                    <w:p>
                      <w:pPr>
                        <w:pStyle w:val="11"/>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11"/>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pPr>
        <w:snapToGrid w:val="0"/>
        <w:spacing w:line="560" w:lineRule="exact"/>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p>
    <w:p>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w:t>
      </w:r>
    </w:p>
    <w:p>
      <w:pPr>
        <w:pStyle w:val="11"/>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pacing w:line="560" w:lineRule="exact"/>
        <w:rPr>
          <w:rFonts w:hint="eastAsia" w:ascii="仿宋" w:hAnsi="仿宋" w:eastAsia="仿宋" w:cs="仿宋"/>
          <w:b/>
          <w:color w:val="000000" w:themeColor="text1"/>
          <w:sz w:val="44"/>
          <w:szCs w:val="44"/>
          <w:highlight w:val="none"/>
          <w14:textFill>
            <w14:solidFill>
              <w14:schemeClr w14:val="tx1"/>
            </w14:solidFill>
          </w14:textFill>
        </w:rPr>
      </w:pPr>
    </w:p>
    <w:p>
      <w:pPr>
        <w:pStyle w:val="11"/>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bookmarkEnd w:id="154"/>
    <w:bookmarkEnd w:id="155"/>
    <w:bookmarkEnd w:id="156"/>
    <w:bookmarkEnd w:id="157"/>
    <w:bookmarkEnd w:id="158"/>
    <w:bookmarkEnd w:id="159"/>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pStyle w:val="16"/>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lang w:val="zh-CN"/>
          <w14:textFill>
            <w14:solidFill>
              <w14:schemeClr w14:val="tx1"/>
            </w14:solidFill>
          </w14:textFill>
        </w:rPr>
        <w:t>为政府采购</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我们更专心</w:t>
      </w:r>
    </w:p>
    <w:p>
      <w:pPr>
        <w:rPr>
          <w:rFonts w:hint="eastAsia" w:ascii="仿宋" w:hAnsi="仿宋" w:eastAsia="仿宋" w:cs="仿宋"/>
          <w:i/>
          <w:iCs/>
          <w:color w:val="000000" w:themeColor="text1"/>
          <w:sz w:val="28"/>
          <w:szCs w:val="22"/>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u w:val="singl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p>
    <w:p>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做政府采购  我们更用心</w:t>
      </w:r>
    </w:p>
    <w:p>
      <w:pPr>
        <w:rPr>
          <w:rFonts w:hint="eastAsia" w:ascii="仿宋" w:hAnsi="仿宋" w:eastAsia="仿宋" w:cs="仿宋"/>
          <w:color w:val="000000" w:themeColor="text1"/>
          <w:highlight w:val="none"/>
          <w:lang w:val="zh-CN"/>
          <w14:textFill>
            <w14:solidFill>
              <w14:schemeClr w14:val="tx1"/>
            </w14:solidFill>
          </w14:textFill>
        </w:rPr>
      </w:pPr>
    </w:p>
    <w:p>
      <w:pPr>
        <w:rPr>
          <w:rFonts w:hint="eastAsia" w:ascii="仿宋" w:hAnsi="仿宋" w:eastAsia="仿宋" w:cs="仿宋"/>
          <w:color w:val="000000" w:themeColor="text1"/>
          <w:highlight w:val="none"/>
          <w:lang w:val="zh-CN"/>
          <w14:textFill>
            <w14:solidFill>
              <w14:schemeClr w14:val="tx1"/>
            </w14:solidFill>
          </w14:textFill>
        </w:rPr>
      </w:pPr>
    </w:p>
    <w:p>
      <w:pPr>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pStyle w:val="40"/>
        <w:rPr>
          <w:rFonts w:hint="eastAsia" w:ascii="仿宋" w:hAnsi="仿宋" w:eastAsia="仿宋" w:cs="仿宋"/>
          <w:color w:val="000000" w:themeColor="text1"/>
          <w:highlight w:val="none"/>
          <w:lang w:val="zh-CN"/>
          <w14:textFill>
            <w14:solidFill>
              <w14:schemeClr w14:val="tx1"/>
            </w14:solidFill>
          </w14:textFill>
        </w:rPr>
      </w:pPr>
    </w:p>
    <w:p>
      <w:pPr>
        <w:rPr>
          <w:rFonts w:hint="eastAsia" w:ascii="仿宋" w:hAnsi="仿宋" w:eastAsia="仿宋" w:cs="仿宋"/>
          <w:color w:val="000000" w:themeColor="text1"/>
          <w:highlight w:val="none"/>
          <w:lang w:val="zh-CN"/>
          <w14:textFill>
            <w14:solidFill>
              <w14:schemeClr w14:val="tx1"/>
            </w14:solidFill>
          </w14:textFill>
        </w:rPr>
      </w:pPr>
    </w:p>
    <w:p>
      <w:pPr>
        <w:rPr>
          <w:rFonts w:hint="eastAsia" w:ascii="仿宋" w:hAnsi="仿宋" w:eastAsia="仿宋" w:cs="仿宋"/>
          <w:color w:val="000000" w:themeColor="text1"/>
          <w:sz w:val="40"/>
          <w:szCs w:val="40"/>
          <w:highlight w:val="none"/>
          <w:lang w:val="zh-CN"/>
          <w14:textFill>
            <w14:solidFill>
              <w14:schemeClr w14:val="tx1"/>
            </w14:solidFill>
          </w14:textFill>
        </w:rPr>
      </w:pPr>
      <w:r>
        <w:rPr>
          <w:rFonts w:hint="eastAsia" w:ascii="仿宋" w:hAnsi="仿宋" w:eastAsia="仿宋" w:cs="仿宋"/>
          <w:color w:val="000000" w:themeColor="text1"/>
          <w:sz w:val="40"/>
          <w:szCs w:val="40"/>
          <w:highlight w:val="none"/>
          <w:lang w:val="zh-CN"/>
          <w14:textFill>
            <w14:solidFill>
              <w14:schemeClr w14:val="tx1"/>
            </w14:solidFill>
          </w14:textFill>
        </w:rPr>
        <w:t>华招广和项目管理有限公司</w:t>
      </w:r>
    </w:p>
    <w:p>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autoSpaceDE w:val="0"/>
        <w:autoSpaceDN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地</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zh-CN"/>
          <w14:textFill>
            <w14:solidFill>
              <w14:schemeClr w14:val="tx1"/>
            </w14:solidFill>
          </w14:textFill>
        </w:rPr>
        <w:t>址：</w:t>
      </w:r>
      <w:r>
        <w:rPr>
          <w:rFonts w:hint="eastAsia" w:ascii="仿宋" w:hAnsi="仿宋" w:eastAsia="仿宋" w:cs="仿宋"/>
          <w:bCs/>
          <w:color w:val="000000" w:themeColor="text1"/>
          <w:sz w:val="24"/>
          <w:highlight w:val="none"/>
          <w14:textFill>
            <w14:solidFill>
              <w14:schemeClr w14:val="tx1"/>
            </w14:solidFill>
          </w14:textFill>
        </w:rPr>
        <w:t>西安市朱雀大街南段1号汇成天玺C座18层</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编：710000</w:t>
      </w:r>
    </w:p>
    <w:p>
      <w:pPr>
        <w:autoSpaceDE w:val="0"/>
        <w:autoSpaceDN w:val="0"/>
        <w:spacing w:line="5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    话：</w:t>
      </w:r>
      <w:r>
        <w:rPr>
          <w:rFonts w:hint="eastAsia" w:ascii="仿宋" w:hAnsi="仿宋" w:eastAsia="仿宋" w:cs="仿宋"/>
          <w:bCs/>
          <w:color w:val="000000" w:themeColor="text1"/>
          <w:sz w:val="24"/>
          <w:highlight w:val="none"/>
          <w:lang w:eastAsia="zh-CN"/>
          <w14:textFill>
            <w14:solidFill>
              <w14:schemeClr w14:val="tx1"/>
            </w14:solidFill>
          </w14:textFill>
        </w:rPr>
        <w:t>029-87592321</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电子邮箱：hzghxmglyxgs@163.com</w:t>
      </w:r>
    </w:p>
    <w:p>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pStyle w:val="16"/>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sectPr>
      <w:footerReference r:id="rId22"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楷体" w:hAnsi="楷体" w:eastAsia="楷体" w:cs="楷体"/>
        <w:b/>
        <w:sz w:val="18"/>
        <w:szCs w:val="18"/>
        <w:u w:val="single"/>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firstLine="103" w:firstLineChars="49"/>
      <w:rPr>
        <w:b/>
        <w:szCs w:val="21"/>
      </w:rPr>
    </w:pPr>
    <w:r>
      <w:rPr>
        <w:rFonts w:hint="eastAsia"/>
        <w:b/>
        <w:szCs w:val="21"/>
      </w:rPr>
      <w:t>--------------</w:t>
    </w:r>
    <w:r>
      <w:rPr>
        <w:rFonts w:hint="eastAsia"/>
        <w:b/>
      </w:rPr>
      <w:t>-</w:t>
    </w:r>
    <w:r>
      <w:rPr>
        <w:rFonts w:hint="eastAsia"/>
        <w:b/>
        <w:szCs w:val="21"/>
      </w:rPr>
      <w:t>--------------------------------------------------</w:t>
    </w:r>
    <w:r>
      <w:rPr>
        <w:szCs w:val="21"/>
      </w:rPr>
      <w:fldChar w:fldCharType="begin"/>
    </w:r>
    <w:r>
      <w:rPr>
        <w:rStyle w:val="29"/>
        <w:szCs w:val="21"/>
      </w:rPr>
      <w:instrText xml:space="preserve"> PAGE </w:instrText>
    </w:r>
    <w:r>
      <w:rPr>
        <w:szCs w:val="21"/>
      </w:rPr>
      <w:fldChar w:fldCharType="separate"/>
    </w:r>
    <w:r>
      <w:rPr>
        <w:rStyle w:val="29"/>
        <w:szCs w:val="21"/>
      </w:rPr>
      <w:t>41</w:t>
    </w:r>
    <w:r>
      <w:rPr>
        <w:szCs w:val="21"/>
      </w:rPr>
      <w:fldChar w:fldCharType="end"/>
    </w:r>
    <w:r>
      <w:rPr>
        <w:rStyle w:val="29"/>
        <w:rFonts w:hint="eastAsia"/>
        <w:szCs w:val="21"/>
      </w:rPr>
      <w:t xml:space="preserve"> </w:t>
    </w:r>
    <w:r>
      <w:rPr>
        <w:rFonts w:hint="eastAsia"/>
        <w:b/>
        <w:szCs w:val="21"/>
      </w:rPr>
      <w:t>---------------------------------------------------------</w:t>
    </w:r>
  </w:p>
  <w:p>
    <w:pPr>
      <w:spacing w:line="280" w:lineRule="exact"/>
      <w:jc w:val="center"/>
      <w:rPr>
        <w:b/>
        <w:szCs w:val="21"/>
      </w:rPr>
    </w:pPr>
    <w:r>
      <w:rPr>
        <w:rFonts w:hint="eastAsia"/>
        <w:b/>
        <w:szCs w:val="21"/>
        <w:lang w:eastAsia="zh-CN"/>
      </w:rPr>
      <w:t>华招广和项目管理有限公司</w:t>
    </w:r>
    <w:r>
      <w:rPr>
        <w:rFonts w:hint="eastAsia"/>
        <w:b/>
        <w:szCs w:val="21"/>
      </w:rPr>
      <w:t xml:space="preserve">  SHAANXI SHANGDE TENDERING CO，LTD</w:t>
    </w:r>
  </w:p>
  <w:p>
    <w:pPr>
      <w:spacing w:line="280" w:lineRule="exact"/>
      <w:jc w:val="center"/>
      <w:rPr>
        <w:rStyle w:val="29"/>
        <w:b/>
        <w:szCs w:val="21"/>
      </w:rPr>
    </w:pPr>
    <w:r>
      <w:rPr>
        <w:rFonts w:hint="eastAsia"/>
        <w:b/>
      </w:rPr>
      <w:t>地 址：西安市南二环西段华融国际A座25层D区   电 话：029-85350801/2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238125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18.75pt;height:144pt;width:144pt;mso-position-horizontal:center;mso-position-horizontal-relative:margin;mso-wrap-style:none;z-index:251664384;mso-width-relative:page;mso-height-relative:page;" filled="f" stroked="f" coordsize="21600,21600" o:gfxdata="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wHnbpnBiZ9+&#10;/zr9+Xf6+5OgDwXqPdSYd+8xMw6f3IDJsx/QmXgPMpj0RUYE4yjv8SyvGCLh6VG1rKoSQxxj8wXx&#10;i8fnPkD8LJwhyWhowPllWdnhK8QxdU5J1ay7VVrnGWpLekS9rK4u84tzCNG1xSKJxdhtsuKwHSZq&#10;W9cekVmPS9BQiztPif5iUeO0L7MRZmM7Gak8+Jt9xBZyZwl1hJqK4cQyt2m70ko8veesxz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zf/F1wAAAAcBAAAPAAAAAAAAAAEAIAAAACIAAABkcnMv&#10;ZG93bnJldi54bWxQSwECFAAUAAAACACHTuJA3cXsccsBAACZAwAADgAAAAAAAAABACAAAAAmAQAA&#10;ZHJzL2Uyb0RvYy54bWxQSwUGAAAAAAYABgBZAQAAYwUAAAAA&#10;">
              <v:fill on="f" focussize="0,0"/>
              <v:stroke on="f" weight="1.25pt"/>
              <v:imagedata o:title=""/>
              <o:lock v:ext="edit" aspectratio="f"/>
              <v:textbox inset="0mm,0mm,0mm,0mm" style="mso-fit-shape-to-text:t;">
                <w:txbxContent>
                  <w:p>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v:textbox>
            </v:shape>
          </w:pict>
        </mc:Fallback>
      </mc:AlternateConten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spacing w:line="280" w:lineRule="exact"/>
      <w:rPr>
        <w:rFonts w:ascii="宋体" w:hAnsi="宋体"/>
        <w:b/>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hint="eastAsia" w:ascii="仿宋" w:hAnsi="仿宋" w:eastAsia="仿宋" w:cs="仿宋"/>
        <w:b/>
        <w:sz w:val="18"/>
        <w:szCs w:val="18"/>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CkqqGnLAQAAm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kpPLgb/YRW8idJdQRaiqGE8vcpu1KK/H0nrMe/6j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qxN7ZAAAACQEAAA8AAAAAAAAAAQAgAAAAIgAAAGRy&#10;cy9kb3ducmV2LnhtbFBLAQIUABQAAAAIAIdO4kApKqhpywEAAJkDAAAOAAAAAAAAAAEAIAAAACgB&#10;AABkcnMvZTJvRG9jLnhtbFBLBQYAAAAABgAGAFkBAABlBQAAAAA=&#10;">
              <v:fill on="f" focussize="0,0"/>
              <v:stroke on="f" weight="1.25pt"/>
              <v:imagedata o:title=""/>
              <o:lock v:ext="edit" aspectratio="f"/>
              <v:textbox inset="0mm,0mm,0mm,0mm" style="mso-fit-shape-to-text:t;">
                <w:txbxContent>
                  <w:p>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B/B7ZtywEAAJk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MlJ58B8OEVvInSXUEWoqhhPL3KbtSivx9J6zHv+o&#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Q3Ot2gAAAAkBAAAPAAAAAAAAAAEAIAAAACIAAABk&#10;cnMvZG93bnJldi54bWxQSwECFAAUAAAACACHTuJAfwe2bcsBAACZAwAADgAAAAAAAAABACAAAAAp&#10;AQAAZHJzL2Uyb0RvYy54bWxQSwUGAAAAAAYABgBZAQAAZgUAAAAA&#10;">
              <v:fill on="f" focussize="0,0"/>
              <v:stroke on="f" weight="1.25pt"/>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90" w:firstLineChars="50"/>
      <w:rPr>
        <w:rStyle w:val="29"/>
      </w:rPr>
    </w:pPr>
    <w:r>
      <w:rPr>
        <w:rStyle w:val="29"/>
        <w:rFonts w:hint="eastAsia"/>
      </w:rPr>
      <w:t xml:space="preserve">  </w:t>
    </w:r>
  </w:p>
  <w:p>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CQzjdzMAQAAm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TkcqDv91HbCF3llBHqKkYTixzm7YrrcS/95z19E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UyCo2QAAAAkBAAAPAAAAAAAAAAEAIAAAACIAAABk&#10;cnMvZG93bnJldi54bWxQSwECFAAUAAAACACHTuJAJDON3MwBAACZAwAADgAAAAAAAAABACAAAAAo&#10;AQAAZHJzL2Uyb0RvYy54bWxQSwUGAAAAAAYABgBZAQAAZgUAAAAA&#10;">
              <v:fill on="f" focussize="0,0"/>
              <v:stroke on="f" weight="1.25pt"/>
              <v:imagedata o:title=""/>
              <o:lock v:ext="edit" aspectratio="f"/>
              <v:textbox inset="0mm,0mm,0mm,0mm" style="mso-fit-shape-to-text:t;">
                <w:txbxContent>
                  <w:p>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hint="eastAsia" w:ascii="楷体" w:hAnsi="楷体" w:eastAsia="楷体" w:cs="楷体"/>
        <w:b/>
        <w:sz w:val="18"/>
        <w:szCs w:val="18"/>
        <w:u w:val="single"/>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DTXYplywEAAJk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ZKTy4O/2EVvInSXUEWoqhhPL3KbtSivx9z1nvfx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6nxK1wAAAAoBAAAPAAAAAAAAAAEAIAAAACIAAABkcnMv&#10;ZG93bnJldi54bWxQSwECFAAUAAAACACHTuJA012KZcsBAACZAwAADgAAAAAAAAABACAAAAAmAQAA&#10;ZHJzL2Uyb0RvYy54bWxQSwUGAAAAAAYABgBZAQAAYwUAAAAA&#10;">
              <v:fill on="f" focussize="0,0"/>
              <v:stroke on="f" weight="1.25pt"/>
              <v:imagedata o:title=""/>
              <o:lock v:ext="edit" aspectratio="f"/>
              <v:textbox inset="0mm,0mm,0mm,0mm" style="mso-fit-shape-to-text:t;">
                <w:txbxContent>
                  <w:p>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rPr>
      <w:t xml:space="preserve">        西安市朱雀大街南段1号汇成天玺C座18层          电话：</w:t>
    </w:r>
    <w:r>
      <w:rPr>
        <w:rFonts w:hint="eastAsia" w:ascii="楷体" w:hAnsi="楷体" w:eastAsia="楷体" w:cs="楷体"/>
        <w:b/>
        <w:sz w:val="18"/>
        <w:szCs w:val="18"/>
        <w:u w:val="single"/>
        <w:lang w:eastAsia="zh-CN"/>
      </w:rPr>
      <w:t>029-87592321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pPr>
    <w:r>
      <w:rPr>
        <w:rFonts w:hint="eastAsia" w:ascii="仿宋" w:hAnsi="仿宋" w:eastAsia="仿宋" w:cs="仿宋"/>
        <w:b/>
        <w:u w:val="single"/>
        <w:lang w:val="en-US" w:eastAsia="zh-CN"/>
      </w:rPr>
      <w:t>礼泉县全面核实耕地流出图斑及耕地标注属性和礼泉县2023年城市国土空间监测项目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pPr>
    <w:r>
      <w:rPr>
        <w:rFonts w:hint="eastAsia" w:ascii="仿宋" w:hAnsi="仿宋" w:eastAsia="仿宋" w:cs="仿宋"/>
        <w:b/>
        <w:u w:val="single"/>
        <w:lang w:val="en-US" w:eastAsia="zh-CN"/>
      </w:rPr>
      <w:t>礼泉县全面核实耕地流出图斑及耕地标注属性和礼泉县2023年城市国土空间监测项目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ascii="楷体" w:hAnsi="楷体" w:eastAsia="楷体" w:cs="楷体"/>
        <w:b/>
        <w:u w:val="single"/>
        <w:shd w:val="pct10" w:color="auto" w:fill="FFFFFF"/>
      </w:rPr>
    </w:pPr>
    <w:r>
      <w:rPr>
        <w:rFonts w:hint="eastAsia" w:ascii="仿宋" w:hAnsi="仿宋" w:eastAsia="仿宋" w:cs="仿宋"/>
        <w:b/>
        <w:u w:val="single"/>
        <w:lang w:val="en-US" w:eastAsia="zh-CN"/>
      </w:rPr>
      <w:t>礼泉县全面核实耕地流出图斑及耕地标注属性和礼泉县2023年城市国土空间监测项目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Cs w:val="21"/>
        <w:shd w:val="pct10" w:color="auto" w:fill="FFFFFF"/>
      </w:rPr>
    </w:pPr>
    <w:r>
      <w:rPr>
        <w:rFonts w:hint="eastAsia" w:ascii="宋体" w:hAnsi="宋体"/>
        <w:b/>
        <w:lang w:eastAsia="zh-CN"/>
      </w:rPr>
      <w:t>礼泉县自然资源局关于武功县设施农业用地上图入库第二阶段采购项目</w:t>
    </w:r>
    <w:r>
      <w:rPr>
        <w:rFonts w:hint="eastAsia" w:ascii="宋体" w:hAnsi="宋体"/>
        <w:b/>
      </w:rPr>
      <w:t xml:space="preserve">                  文件编号: GDZB-2017-0000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pPr>
    <w:r>
      <w:rPr>
        <w:rFonts w:hint="eastAsia" w:ascii="仿宋" w:hAnsi="仿宋" w:eastAsia="仿宋" w:cs="仿宋"/>
        <w:b/>
        <w:u w:val="single"/>
        <w:lang w:val="en-US" w:eastAsia="zh-CN"/>
      </w:rPr>
      <w:t>礼泉县全面核实耕地流出图斑及耕地标注属性和礼泉县2023年城市国土空间监测项目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C707A"/>
    <w:multiLevelType w:val="singleLevel"/>
    <w:tmpl w:val="B21C70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WIxMTQ0ZTAwM2IyODM5YWY0M2Q1ZDFhYWQ4NDEifQ=="/>
  </w:docVars>
  <w:rsids>
    <w:rsidRoot w:val="5CA52231"/>
    <w:rsid w:val="00295C4C"/>
    <w:rsid w:val="00314C9C"/>
    <w:rsid w:val="003D1B79"/>
    <w:rsid w:val="004006FE"/>
    <w:rsid w:val="004E284B"/>
    <w:rsid w:val="0056202E"/>
    <w:rsid w:val="00574C91"/>
    <w:rsid w:val="00605C8A"/>
    <w:rsid w:val="00716A3F"/>
    <w:rsid w:val="0099218B"/>
    <w:rsid w:val="00AE2E12"/>
    <w:rsid w:val="00C56673"/>
    <w:rsid w:val="016D4D4A"/>
    <w:rsid w:val="018848B9"/>
    <w:rsid w:val="01AF53D2"/>
    <w:rsid w:val="01E01AFA"/>
    <w:rsid w:val="026F22F1"/>
    <w:rsid w:val="02A117CD"/>
    <w:rsid w:val="02AA1D26"/>
    <w:rsid w:val="02D33E38"/>
    <w:rsid w:val="030C1D6D"/>
    <w:rsid w:val="0317331D"/>
    <w:rsid w:val="03427D59"/>
    <w:rsid w:val="037759E0"/>
    <w:rsid w:val="03AC6219"/>
    <w:rsid w:val="04083177"/>
    <w:rsid w:val="0445480C"/>
    <w:rsid w:val="046907DC"/>
    <w:rsid w:val="046B31A0"/>
    <w:rsid w:val="04740EAB"/>
    <w:rsid w:val="064A371D"/>
    <w:rsid w:val="065027ED"/>
    <w:rsid w:val="06707460"/>
    <w:rsid w:val="067F0181"/>
    <w:rsid w:val="06AC3D9C"/>
    <w:rsid w:val="06E36671"/>
    <w:rsid w:val="06FD58FA"/>
    <w:rsid w:val="0708446E"/>
    <w:rsid w:val="071E7D6B"/>
    <w:rsid w:val="07826662"/>
    <w:rsid w:val="07AB20F7"/>
    <w:rsid w:val="07F208D7"/>
    <w:rsid w:val="07FA3B8F"/>
    <w:rsid w:val="08514E5D"/>
    <w:rsid w:val="089F1C5C"/>
    <w:rsid w:val="09047D11"/>
    <w:rsid w:val="094B7E72"/>
    <w:rsid w:val="09783466"/>
    <w:rsid w:val="09C126F0"/>
    <w:rsid w:val="09E10362"/>
    <w:rsid w:val="09F0034F"/>
    <w:rsid w:val="0A40182F"/>
    <w:rsid w:val="0A441C29"/>
    <w:rsid w:val="0A462C8E"/>
    <w:rsid w:val="0A47098D"/>
    <w:rsid w:val="0A782F46"/>
    <w:rsid w:val="0AC611DC"/>
    <w:rsid w:val="0AE35538"/>
    <w:rsid w:val="0B5F7256"/>
    <w:rsid w:val="0B7432FA"/>
    <w:rsid w:val="0BCE259C"/>
    <w:rsid w:val="0BD74110"/>
    <w:rsid w:val="0C04209F"/>
    <w:rsid w:val="0C654222"/>
    <w:rsid w:val="0C993304"/>
    <w:rsid w:val="0CA23356"/>
    <w:rsid w:val="0CA26AF9"/>
    <w:rsid w:val="0CAD7162"/>
    <w:rsid w:val="0D035E0E"/>
    <w:rsid w:val="0D046532"/>
    <w:rsid w:val="0D1B42EE"/>
    <w:rsid w:val="0D2378B7"/>
    <w:rsid w:val="0D7C256C"/>
    <w:rsid w:val="0DBA6097"/>
    <w:rsid w:val="0DBC4B86"/>
    <w:rsid w:val="0DC74ACF"/>
    <w:rsid w:val="0E2F54AF"/>
    <w:rsid w:val="0E535B99"/>
    <w:rsid w:val="0E9852F9"/>
    <w:rsid w:val="0E9D2DA8"/>
    <w:rsid w:val="0EB9746D"/>
    <w:rsid w:val="0EF84A2E"/>
    <w:rsid w:val="0F160CF9"/>
    <w:rsid w:val="0FE65E5D"/>
    <w:rsid w:val="110A5242"/>
    <w:rsid w:val="113A0411"/>
    <w:rsid w:val="114C75C2"/>
    <w:rsid w:val="11C25421"/>
    <w:rsid w:val="125C471A"/>
    <w:rsid w:val="12D77F2E"/>
    <w:rsid w:val="12FE1C75"/>
    <w:rsid w:val="13134FCF"/>
    <w:rsid w:val="13532ADC"/>
    <w:rsid w:val="138A771E"/>
    <w:rsid w:val="13C705E7"/>
    <w:rsid w:val="13D50BD8"/>
    <w:rsid w:val="142F3033"/>
    <w:rsid w:val="145D5190"/>
    <w:rsid w:val="14685C58"/>
    <w:rsid w:val="147C3400"/>
    <w:rsid w:val="14CF443C"/>
    <w:rsid w:val="14E622ED"/>
    <w:rsid w:val="14FE0622"/>
    <w:rsid w:val="150154C3"/>
    <w:rsid w:val="150729CC"/>
    <w:rsid w:val="150F0169"/>
    <w:rsid w:val="153B4ABB"/>
    <w:rsid w:val="1545594D"/>
    <w:rsid w:val="159E5B20"/>
    <w:rsid w:val="15E52C78"/>
    <w:rsid w:val="15EF74ED"/>
    <w:rsid w:val="163B5862"/>
    <w:rsid w:val="16666A8E"/>
    <w:rsid w:val="166925C4"/>
    <w:rsid w:val="167960C4"/>
    <w:rsid w:val="169776BC"/>
    <w:rsid w:val="16A10FD1"/>
    <w:rsid w:val="17BE2920"/>
    <w:rsid w:val="17C00796"/>
    <w:rsid w:val="17D91989"/>
    <w:rsid w:val="185F4F64"/>
    <w:rsid w:val="188341B0"/>
    <w:rsid w:val="19521B57"/>
    <w:rsid w:val="1958524A"/>
    <w:rsid w:val="196873D3"/>
    <w:rsid w:val="19764F21"/>
    <w:rsid w:val="197D4F2E"/>
    <w:rsid w:val="19925274"/>
    <w:rsid w:val="19A3119E"/>
    <w:rsid w:val="1ACA1E7D"/>
    <w:rsid w:val="1B2E333A"/>
    <w:rsid w:val="1B5D5967"/>
    <w:rsid w:val="1B762CE2"/>
    <w:rsid w:val="1B800E24"/>
    <w:rsid w:val="1B8018F0"/>
    <w:rsid w:val="1B8B6FB4"/>
    <w:rsid w:val="1C2C6107"/>
    <w:rsid w:val="1C3F3B57"/>
    <w:rsid w:val="1C654B13"/>
    <w:rsid w:val="1C704310"/>
    <w:rsid w:val="1C8A0D7E"/>
    <w:rsid w:val="1C9F1DD3"/>
    <w:rsid w:val="1CBD2782"/>
    <w:rsid w:val="1CC058E0"/>
    <w:rsid w:val="1CE9176D"/>
    <w:rsid w:val="1CEF3C8D"/>
    <w:rsid w:val="1D710D65"/>
    <w:rsid w:val="1DAD3A24"/>
    <w:rsid w:val="1DAE3C1B"/>
    <w:rsid w:val="1DBF1167"/>
    <w:rsid w:val="1DFA6949"/>
    <w:rsid w:val="1E0D2086"/>
    <w:rsid w:val="1E36609D"/>
    <w:rsid w:val="1E6436D4"/>
    <w:rsid w:val="1E685343"/>
    <w:rsid w:val="1EC5245F"/>
    <w:rsid w:val="1EE018EF"/>
    <w:rsid w:val="1EF86EC7"/>
    <w:rsid w:val="1F193AD6"/>
    <w:rsid w:val="2090323C"/>
    <w:rsid w:val="20B56347"/>
    <w:rsid w:val="20D13F45"/>
    <w:rsid w:val="20F52DBB"/>
    <w:rsid w:val="210851CD"/>
    <w:rsid w:val="213E297B"/>
    <w:rsid w:val="218403EA"/>
    <w:rsid w:val="219D3ACF"/>
    <w:rsid w:val="21B602C8"/>
    <w:rsid w:val="224729DE"/>
    <w:rsid w:val="228D72CD"/>
    <w:rsid w:val="22AA45D0"/>
    <w:rsid w:val="22FB4A29"/>
    <w:rsid w:val="23214339"/>
    <w:rsid w:val="233B6B95"/>
    <w:rsid w:val="234C60E3"/>
    <w:rsid w:val="23667A8F"/>
    <w:rsid w:val="237972CB"/>
    <w:rsid w:val="238460C9"/>
    <w:rsid w:val="2387409E"/>
    <w:rsid w:val="239C3527"/>
    <w:rsid w:val="23BD364C"/>
    <w:rsid w:val="23BD5C15"/>
    <w:rsid w:val="23D855A8"/>
    <w:rsid w:val="243A34C8"/>
    <w:rsid w:val="243F7A48"/>
    <w:rsid w:val="2498323C"/>
    <w:rsid w:val="24AD6618"/>
    <w:rsid w:val="24D24F1B"/>
    <w:rsid w:val="24E91E9C"/>
    <w:rsid w:val="24EB35BF"/>
    <w:rsid w:val="25255D5C"/>
    <w:rsid w:val="253668B6"/>
    <w:rsid w:val="253C5361"/>
    <w:rsid w:val="254B7584"/>
    <w:rsid w:val="25D62632"/>
    <w:rsid w:val="261C10D2"/>
    <w:rsid w:val="26B00013"/>
    <w:rsid w:val="26D23436"/>
    <w:rsid w:val="26E01831"/>
    <w:rsid w:val="270200AF"/>
    <w:rsid w:val="27222C9B"/>
    <w:rsid w:val="27323271"/>
    <w:rsid w:val="27EE5444"/>
    <w:rsid w:val="280B1D9C"/>
    <w:rsid w:val="281A1E64"/>
    <w:rsid w:val="282B61D0"/>
    <w:rsid w:val="283930FA"/>
    <w:rsid w:val="284A0F2F"/>
    <w:rsid w:val="285F3C13"/>
    <w:rsid w:val="287F6F5C"/>
    <w:rsid w:val="2884639A"/>
    <w:rsid w:val="289C18BC"/>
    <w:rsid w:val="28D322DB"/>
    <w:rsid w:val="28EB2A8B"/>
    <w:rsid w:val="292C49EE"/>
    <w:rsid w:val="294962CA"/>
    <w:rsid w:val="296F5970"/>
    <w:rsid w:val="29C075C6"/>
    <w:rsid w:val="29C560F4"/>
    <w:rsid w:val="29C673A2"/>
    <w:rsid w:val="29F41216"/>
    <w:rsid w:val="29F51CDA"/>
    <w:rsid w:val="2A2031AC"/>
    <w:rsid w:val="2A4C49A4"/>
    <w:rsid w:val="2A51745D"/>
    <w:rsid w:val="2A7C1300"/>
    <w:rsid w:val="2B6927F8"/>
    <w:rsid w:val="2B9D7E25"/>
    <w:rsid w:val="2BB9108D"/>
    <w:rsid w:val="2BCD3D86"/>
    <w:rsid w:val="2C4B7EAE"/>
    <w:rsid w:val="2C7125F6"/>
    <w:rsid w:val="2CCA4573"/>
    <w:rsid w:val="2CD23AFF"/>
    <w:rsid w:val="2DE52846"/>
    <w:rsid w:val="2DFF443A"/>
    <w:rsid w:val="2E3B3682"/>
    <w:rsid w:val="2E55254F"/>
    <w:rsid w:val="2E706563"/>
    <w:rsid w:val="2E76670C"/>
    <w:rsid w:val="2E98219C"/>
    <w:rsid w:val="2EBA2A9C"/>
    <w:rsid w:val="2EC30FD3"/>
    <w:rsid w:val="2ED81384"/>
    <w:rsid w:val="2F180DB2"/>
    <w:rsid w:val="2F3D365B"/>
    <w:rsid w:val="2F432A92"/>
    <w:rsid w:val="2FFD6A02"/>
    <w:rsid w:val="307D1B7F"/>
    <w:rsid w:val="308121AA"/>
    <w:rsid w:val="30882EF9"/>
    <w:rsid w:val="3096191A"/>
    <w:rsid w:val="309D06C4"/>
    <w:rsid w:val="30D6704C"/>
    <w:rsid w:val="30E42811"/>
    <w:rsid w:val="312D5C40"/>
    <w:rsid w:val="313451FE"/>
    <w:rsid w:val="3179279B"/>
    <w:rsid w:val="318F07B1"/>
    <w:rsid w:val="321A765E"/>
    <w:rsid w:val="321D23E4"/>
    <w:rsid w:val="322F33E6"/>
    <w:rsid w:val="324A6E8E"/>
    <w:rsid w:val="324C4540"/>
    <w:rsid w:val="328409AF"/>
    <w:rsid w:val="3285675A"/>
    <w:rsid w:val="3306189B"/>
    <w:rsid w:val="33441EEA"/>
    <w:rsid w:val="33C8035F"/>
    <w:rsid w:val="34285437"/>
    <w:rsid w:val="349D2C44"/>
    <w:rsid w:val="34B67359"/>
    <w:rsid w:val="34BD6422"/>
    <w:rsid w:val="34FD3CDD"/>
    <w:rsid w:val="35474D1B"/>
    <w:rsid w:val="35635AE6"/>
    <w:rsid w:val="35FC0885"/>
    <w:rsid w:val="35FF6EE4"/>
    <w:rsid w:val="36607BFC"/>
    <w:rsid w:val="36647515"/>
    <w:rsid w:val="366B68D7"/>
    <w:rsid w:val="36754531"/>
    <w:rsid w:val="36960592"/>
    <w:rsid w:val="369B31B3"/>
    <w:rsid w:val="36A6383E"/>
    <w:rsid w:val="36C86E67"/>
    <w:rsid w:val="36CF2484"/>
    <w:rsid w:val="36D45F5B"/>
    <w:rsid w:val="36E765D4"/>
    <w:rsid w:val="36E81B47"/>
    <w:rsid w:val="37015A67"/>
    <w:rsid w:val="37696A12"/>
    <w:rsid w:val="37D672E5"/>
    <w:rsid w:val="37D82BA9"/>
    <w:rsid w:val="38077590"/>
    <w:rsid w:val="38236863"/>
    <w:rsid w:val="385B7D01"/>
    <w:rsid w:val="38AE56CF"/>
    <w:rsid w:val="3946502A"/>
    <w:rsid w:val="3A0C2363"/>
    <w:rsid w:val="3A612FFC"/>
    <w:rsid w:val="3A991BBE"/>
    <w:rsid w:val="3AAA1667"/>
    <w:rsid w:val="3AAD0891"/>
    <w:rsid w:val="3B0648C2"/>
    <w:rsid w:val="3B2A69F2"/>
    <w:rsid w:val="3BF0451E"/>
    <w:rsid w:val="3C0C0C6E"/>
    <w:rsid w:val="3CF66938"/>
    <w:rsid w:val="3CFA113A"/>
    <w:rsid w:val="3D474C33"/>
    <w:rsid w:val="3D5F716B"/>
    <w:rsid w:val="3DAA35EA"/>
    <w:rsid w:val="3DAB59FE"/>
    <w:rsid w:val="3DBB3A26"/>
    <w:rsid w:val="3E072A46"/>
    <w:rsid w:val="3E1168FA"/>
    <w:rsid w:val="3E3D638D"/>
    <w:rsid w:val="3E59316B"/>
    <w:rsid w:val="3E7A5E78"/>
    <w:rsid w:val="3E8F35BB"/>
    <w:rsid w:val="3EA96557"/>
    <w:rsid w:val="3EB218A7"/>
    <w:rsid w:val="3EE06A33"/>
    <w:rsid w:val="3EED2A1A"/>
    <w:rsid w:val="3EFA6BAE"/>
    <w:rsid w:val="3F370BCB"/>
    <w:rsid w:val="3F7A43AD"/>
    <w:rsid w:val="3F8E5C59"/>
    <w:rsid w:val="3FF543F2"/>
    <w:rsid w:val="401144E6"/>
    <w:rsid w:val="40287CFB"/>
    <w:rsid w:val="407C02A4"/>
    <w:rsid w:val="40AF73C0"/>
    <w:rsid w:val="417F1907"/>
    <w:rsid w:val="41D82455"/>
    <w:rsid w:val="41F07ECA"/>
    <w:rsid w:val="420B00B0"/>
    <w:rsid w:val="424D2A08"/>
    <w:rsid w:val="425D4330"/>
    <w:rsid w:val="427101FB"/>
    <w:rsid w:val="427136EC"/>
    <w:rsid w:val="42B36D52"/>
    <w:rsid w:val="43211C22"/>
    <w:rsid w:val="4360708A"/>
    <w:rsid w:val="43BB7949"/>
    <w:rsid w:val="440901B4"/>
    <w:rsid w:val="448C05DF"/>
    <w:rsid w:val="44AC070C"/>
    <w:rsid w:val="44AC45F6"/>
    <w:rsid w:val="44C0719C"/>
    <w:rsid w:val="44DB0AFB"/>
    <w:rsid w:val="45283340"/>
    <w:rsid w:val="45612478"/>
    <w:rsid w:val="45BF1A3F"/>
    <w:rsid w:val="45D4091B"/>
    <w:rsid w:val="45E00128"/>
    <w:rsid w:val="45E61DF8"/>
    <w:rsid w:val="45FC0156"/>
    <w:rsid w:val="46322C1D"/>
    <w:rsid w:val="468C2F1E"/>
    <w:rsid w:val="46D2182F"/>
    <w:rsid w:val="474536FB"/>
    <w:rsid w:val="478B389E"/>
    <w:rsid w:val="47F40F55"/>
    <w:rsid w:val="484D0B6A"/>
    <w:rsid w:val="4856239B"/>
    <w:rsid w:val="48962D4B"/>
    <w:rsid w:val="48D45224"/>
    <w:rsid w:val="48F3112A"/>
    <w:rsid w:val="493004E9"/>
    <w:rsid w:val="49350D52"/>
    <w:rsid w:val="49D768C0"/>
    <w:rsid w:val="49FE675C"/>
    <w:rsid w:val="4A03006A"/>
    <w:rsid w:val="4A385AE6"/>
    <w:rsid w:val="4AA519CD"/>
    <w:rsid w:val="4AF10388"/>
    <w:rsid w:val="4AF94070"/>
    <w:rsid w:val="4AFB5E63"/>
    <w:rsid w:val="4B965FB0"/>
    <w:rsid w:val="4C256914"/>
    <w:rsid w:val="4C5A1013"/>
    <w:rsid w:val="4C96549F"/>
    <w:rsid w:val="4CAD74C4"/>
    <w:rsid w:val="4CC674CA"/>
    <w:rsid w:val="4CCA0DF3"/>
    <w:rsid w:val="4D3944DB"/>
    <w:rsid w:val="4D3D1756"/>
    <w:rsid w:val="4D49565B"/>
    <w:rsid w:val="4E0C743C"/>
    <w:rsid w:val="4E93715A"/>
    <w:rsid w:val="4E9F6F1B"/>
    <w:rsid w:val="4EC14B14"/>
    <w:rsid w:val="4F141B05"/>
    <w:rsid w:val="4F1B0161"/>
    <w:rsid w:val="4F7810D0"/>
    <w:rsid w:val="4F8A7B60"/>
    <w:rsid w:val="50692BC6"/>
    <w:rsid w:val="50CC1400"/>
    <w:rsid w:val="50FA6915"/>
    <w:rsid w:val="514345C9"/>
    <w:rsid w:val="518270C9"/>
    <w:rsid w:val="519266B2"/>
    <w:rsid w:val="519C1B26"/>
    <w:rsid w:val="51E27AE8"/>
    <w:rsid w:val="521F2034"/>
    <w:rsid w:val="52242BD3"/>
    <w:rsid w:val="527821A3"/>
    <w:rsid w:val="527A4BCD"/>
    <w:rsid w:val="527E492B"/>
    <w:rsid w:val="52BD596D"/>
    <w:rsid w:val="52DE7D41"/>
    <w:rsid w:val="53195734"/>
    <w:rsid w:val="531D2DA5"/>
    <w:rsid w:val="533A6602"/>
    <w:rsid w:val="535A5075"/>
    <w:rsid w:val="53774E9B"/>
    <w:rsid w:val="53B94DB8"/>
    <w:rsid w:val="54075DCC"/>
    <w:rsid w:val="5447089E"/>
    <w:rsid w:val="548D5DC1"/>
    <w:rsid w:val="54A14884"/>
    <w:rsid w:val="54BA1808"/>
    <w:rsid w:val="54EB6E03"/>
    <w:rsid w:val="550601C8"/>
    <w:rsid w:val="55146E5E"/>
    <w:rsid w:val="553B5415"/>
    <w:rsid w:val="553C5232"/>
    <w:rsid w:val="554372DB"/>
    <w:rsid w:val="554B2CF1"/>
    <w:rsid w:val="555B65E8"/>
    <w:rsid w:val="55C129F3"/>
    <w:rsid w:val="55C43442"/>
    <w:rsid w:val="56150435"/>
    <w:rsid w:val="569B3AE2"/>
    <w:rsid w:val="57E15B41"/>
    <w:rsid w:val="5812279B"/>
    <w:rsid w:val="585554B6"/>
    <w:rsid w:val="58862037"/>
    <w:rsid w:val="58AF1A95"/>
    <w:rsid w:val="58E805C8"/>
    <w:rsid w:val="58F61C6D"/>
    <w:rsid w:val="59047ECD"/>
    <w:rsid w:val="592D49A0"/>
    <w:rsid w:val="59AC7E01"/>
    <w:rsid w:val="59F82C87"/>
    <w:rsid w:val="5A2F12C4"/>
    <w:rsid w:val="5A351EEE"/>
    <w:rsid w:val="5A521346"/>
    <w:rsid w:val="5AD76600"/>
    <w:rsid w:val="5B191112"/>
    <w:rsid w:val="5B8155F3"/>
    <w:rsid w:val="5BA31738"/>
    <w:rsid w:val="5BA6792C"/>
    <w:rsid w:val="5BD25514"/>
    <w:rsid w:val="5C0974B2"/>
    <w:rsid w:val="5C186F88"/>
    <w:rsid w:val="5C1B42CB"/>
    <w:rsid w:val="5C73777D"/>
    <w:rsid w:val="5CA52231"/>
    <w:rsid w:val="5CAA3CE0"/>
    <w:rsid w:val="5CB315BE"/>
    <w:rsid w:val="5CD05EC4"/>
    <w:rsid w:val="5CEE67CC"/>
    <w:rsid w:val="5D9C44BA"/>
    <w:rsid w:val="5DD3719E"/>
    <w:rsid w:val="5DD4697C"/>
    <w:rsid w:val="5DEC5D6F"/>
    <w:rsid w:val="5DF32237"/>
    <w:rsid w:val="5E1B365D"/>
    <w:rsid w:val="5E245395"/>
    <w:rsid w:val="5E370EEC"/>
    <w:rsid w:val="5E68355E"/>
    <w:rsid w:val="5E693E0B"/>
    <w:rsid w:val="5EF51B46"/>
    <w:rsid w:val="5F716DD1"/>
    <w:rsid w:val="5F9A1C0C"/>
    <w:rsid w:val="5FE0159B"/>
    <w:rsid w:val="60EF7936"/>
    <w:rsid w:val="615D15B4"/>
    <w:rsid w:val="617C53D9"/>
    <w:rsid w:val="61952D71"/>
    <w:rsid w:val="619C3FB1"/>
    <w:rsid w:val="61B77CE2"/>
    <w:rsid w:val="61BE4845"/>
    <w:rsid w:val="62014DE8"/>
    <w:rsid w:val="628E2F58"/>
    <w:rsid w:val="62954FBF"/>
    <w:rsid w:val="62F67840"/>
    <w:rsid w:val="6300246C"/>
    <w:rsid w:val="63245663"/>
    <w:rsid w:val="63420DA4"/>
    <w:rsid w:val="637D74E4"/>
    <w:rsid w:val="63DD2A68"/>
    <w:rsid w:val="64166B12"/>
    <w:rsid w:val="64725A90"/>
    <w:rsid w:val="64C46520"/>
    <w:rsid w:val="64EC4D35"/>
    <w:rsid w:val="651265B7"/>
    <w:rsid w:val="6517248E"/>
    <w:rsid w:val="653918E3"/>
    <w:rsid w:val="658E18F9"/>
    <w:rsid w:val="65BA296F"/>
    <w:rsid w:val="65EE67B8"/>
    <w:rsid w:val="66E43193"/>
    <w:rsid w:val="67267CB5"/>
    <w:rsid w:val="67341171"/>
    <w:rsid w:val="67430B7A"/>
    <w:rsid w:val="674F3DFC"/>
    <w:rsid w:val="676C5425"/>
    <w:rsid w:val="677775CA"/>
    <w:rsid w:val="681F1432"/>
    <w:rsid w:val="68384664"/>
    <w:rsid w:val="683E40AC"/>
    <w:rsid w:val="6894063F"/>
    <w:rsid w:val="68951D07"/>
    <w:rsid w:val="68AA0374"/>
    <w:rsid w:val="690C3C0F"/>
    <w:rsid w:val="698915CD"/>
    <w:rsid w:val="69C87321"/>
    <w:rsid w:val="69E7087D"/>
    <w:rsid w:val="69F92CBD"/>
    <w:rsid w:val="6A1A76FF"/>
    <w:rsid w:val="6A5E5183"/>
    <w:rsid w:val="6A6804B7"/>
    <w:rsid w:val="6A8F6A6C"/>
    <w:rsid w:val="6A9D515D"/>
    <w:rsid w:val="6AA03474"/>
    <w:rsid w:val="6AEE00B8"/>
    <w:rsid w:val="6B3468AC"/>
    <w:rsid w:val="6B563514"/>
    <w:rsid w:val="6B587443"/>
    <w:rsid w:val="6B6B0DB4"/>
    <w:rsid w:val="6B894DA7"/>
    <w:rsid w:val="6B8B20B8"/>
    <w:rsid w:val="6B8B218D"/>
    <w:rsid w:val="6C3D0FAE"/>
    <w:rsid w:val="6C5F6456"/>
    <w:rsid w:val="6C8E0AE9"/>
    <w:rsid w:val="6D165605"/>
    <w:rsid w:val="6D226F33"/>
    <w:rsid w:val="6D7F2964"/>
    <w:rsid w:val="6DB31991"/>
    <w:rsid w:val="6DCE340F"/>
    <w:rsid w:val="6E8F55C7"/>
    <w:rsid w:val="6E910FE5"/>
    <w:rsid w:val="6E9B76DB"/>
    <w:rsid w:val="6EFE55DA"/>
    <w:rsid w:val="6F5A0AAF"/>
    <w:rsid w:val="6F8932E6"/>
    <w:rsid w:val="6F9B34B7"/>
    <w:rsid w:val="700C68AA"/>
    <w:rsid w:val="701D3C4D"/>
    <w:rsid w:val="70200256"/>
    <w:rsid w:val="70501F38"/>
    <w:rsid w:val="705B5D23"/>
    <w:rsid w:val="70865CFA"/>
    <w:rsid w:val="70981F36"/>
    <w:rsid w:val="70B54896"/>
    <w:rsid w:val="70E919C6"/>
    <w:rsid w:val="710C022E"/>
    <w:rsid w:val="71427881"/>
    <w:rsid w:val="71DE4F62"/>
    <w:rsid w:val="71E640D4"/>
    <w:rsid w:val="725A52FD"/>
    <w:rsid w:val="729E0707"/>
    <w:rsid w:val="72A64A01"/>
    <w:rsid w:val="72AD68BE"/>
    <w:rsid w:val="72AF2147"/>
    <w:rsid w:val="72D33A44"/>
    <w:rsid w:val="730F643C"/>
    <w:rsid w:val="736A2FD2"/>
    <w:rsid w:val="739F4984"/>
    <w:rsid w:val="73B26F4B"/>
    <w:rsid w:val="73DF1469"/>
    <w:rsid w:val="74A52CDA"/>
    <w:rsid w:val="74B17D02"/>
    <w:rsid w:val="74E06AEF"/>
    <w:rsid w:val="751F64AE"/>
    <w:rsid w:val="75384BC5"/>
    <w:rsid w:val="75661286"/>
    <w:rsid w:val="75B46528"/>
    <w:rsid w:val="75D648AF"/>
    <w:rsid w:val="75ED55FA"/>
    <w:rsid w:val="75FB2DFF"/>
    <w:rsid w:val="764B713D"/>
    <w:rsid w:val="76895E06"/>
    <w:rsid w:val="76C34356"/>
    <w:rsid w:val="77312EA9"/>
    <w:rsid w:val="77371E97"/>
    <w:rsid w:val="778C38DC"/>
    <w:rsid w:val="77B455D4"/>
    <w:rsid w:val="77B6365C"/>
    <w:rsid w:val="77C117B8"/>
    <w:rsid w:val="77D63E3F"/>
    <w:rsid w:val="77E154C3"/>
    <w:rsid w:val="7815335E"/>
    <w:rsid w:val="78361EBF"/>
    <w:rsid w:val="784349DE"/>
    <w:rsid w:val="78867CF8"/>
    <w:rsid w:val="78DE0702"/>
    <w:rsid w:val="78EC6560"/>
    <w:rsid w:val="79083935"/>
    <w:rsid w:val="790C3251"/>
    <w:rsid w:val="79544133"/>
    <w:rsid w:val="79616F10"/>
    <w:rsid w:val="799500C0"/>
    <w:rsid w:val="7A476702"/>
    <w:rsid w:val="7A5113F9"/>
    <w:rsid w:val="7A537FDD"/>
    <w:rsid w:val="7AB87DCE"/>
    <w:rsid w:val="7AD216C8"/>
    <w:rsid w:val="7B005BEC"/>
    <w:rsid w:val="7BA14395"/>
    <w:rsid w:val="7C15026F"/>
    <w:rsid w:val="7C5E091E"/>
    <w:rsid w:val="7D0D1638"/>
    <w:rsid w:val="7D144297"/>
    <w:rsid w:val="7D163F2E"/>
    <w:rsid w:val="7D21497E"/>
    <w:rsid w:val="7D43638A"/>
    <w:rsid w:val="7D5947FB"/>
    <w:rsid w:val="7D636A70"/>
    <w:rsid w:val="7D891CD5"/>
    <w:rsid w:val="7DC35135"/>
    <w:rsid w:val="7DE80F5B"/>
    <w:rsid w:val="7E190276"/>
    <w:rsid w:val="7E532D12"/>
    <w:rsid w:val="7E6946F7"/>
    <w:rsid w:val="7EA877E8"/>
    <w:rsid w:val="7EB03176"/>
    <w:rsid w:val="7EC87E8B"/>
    <w:rsid w:val="7EFA014A"/>
    <w:rsid w:val="7F0F6FFB"/>
    <w:rsid w:val="7F23573B"/>
    <w:rsid w:val="7F274CA8"/>
    <w:rsid w:val="7F543DBA"/>
    <w:rsid w:val="7F8136C5"/>
    <w:rsid w:val="7F8A27D8"/>
    <w:rsid w:val="7FAF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7">
    <w:name w:val="Note Heading"/>
    <w:basedOn w:val="1"/>
    <w:next w:val="1"/>
    <w:qFormat/>
    <w:uiPriority w:val="0"/>
    <w:pPr>
      <w:jc w:val="center"/>
    </w:pPr>
  </w:style>
  <w:style w:type="paragraph" w:styleId="8">
    <w:name w:val="Normal Indent"/>
    <w:basedOn w:val="1"/>
    <w:next w:val="1"/>
    <w:qFormat/>
    <w:uiPriority w:val="99"/>
    <w:pPr>
      <w:ind w:firstLine="420"/>
    </w:p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54"/>
    <w:qFormat/>
    <w:uiPriority w:val="0"/>
    <w:pPr>
      <w:jc w:val="left"/>
    </w:pPr>
  </w:style>
  <w:style w:type="paragraph" w:styleId="11">
    <w:name w:val="Body Text"/>
    <w:basedOn w:val="1"/>
    <w:next w:val="1"/>
    <w:unhideWhenUsed/>
    <w:qFormat/>
    <w:uiPriority w:val="99"/>
    <w:pPr>
      <w:spacing w:after="120"/>
    </w:pPr>
    <w:rPr>
      <w:rFonts w:eastAsia="Times New Roman"/>
    </w:rPr>
  </w:style>
  <w:style w:type="paragraph" w:styleId="12">
    <w:name w:val="Body Text Indent"/>
    <w:basedOn w:val="1"/>
    <w:qFormat/>
    <w:uiPriority w:val="0"/>
    <w:pPr>
      <w:spacing w:after="120" w:afterLines="0"/>
      <w:ind w:left="420" w:leftChars="200"/>
    </w:pPr>
  </w:style>
  <w:style w:type="paragraph" w:styleId="13">
    <w:name w:val="Block Text"/>
    <w:basedOn w:val="1"/>
    <w:qFormat/>
    <w:uiPriority w:val="99"/>
    <w:pPr>
      <w:spacing w:after="120" w:line="240" w:lineRule="auto"/>
      <w:ind w:left="1440" w:leftChars="700" w:right="1440" w:rightChars="700"/>
    </w:pPr>
    <w:rPr>
      <w:rFonts w:ascii="Calibri" w:hAnsi="Calibri"/>
      <w:szCs w:val="22"/>
    </w:rPr>
  </w:style>
  <w:style w:type="paragraph" w:styleId="14">
    <w:name w:val="Plain Text"/>
    <w:basedOn w:val="1"/>
    <w:qFormat/>
    <w:uiPriority w:val="0"/>
    <w:rPr>
      <w:rFonts w:ascii="宋体" w:hAnsi="Courier New"/>
      <w:szCs w:val="20"/>
    </w:rPr>
  </w:style>
  <w:style w:type="paragraph" w:styleId="15">
    <w:name w:val="Balloon Text"/>
    <w:basedOn w:val="1"/>
    <w:link w:val="56"/>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next w:val="1"/>
    <w:qFormat/>
    <w:uiPriority w:val="0"/>
    <w:pPr>
      <w:spacing w:beforeAutospacing="1" w:afterAutospacing="1"/>
      <w:jc w:val="left"/>
    </w:pPr>
    <w:rPr>
      <w:kern w:val="0"/>
      <w:sz w:val="24"/>
    </w:rPr>
  </w:style>
  <w:style w:type="paragraph" w:styleId="21">
    <w:name w:val="Title"/>
    <w:basedOn w:val="1"/>
    <w:next w:val="1"/>
    <w:qFormat/>
    <w:uiPriority w:val="0"/>
    <w:pPr>
      <w:jc w:val="center"/>
    </w:pPr>
    <w:rPr>
      <w:rFonts w:ascii="Tahoma" w:hAnsi="Tahoma"/>
      <w:sz w:val="30"/>
      <w:szCs w:val="24"/>
    </w:rPr>
  </w:style>
  <w:style w:type="paragraph" w:styleId="22">
    <w:name w:val="annotation subject"/>
    <w:basedOn w:val="10"/>
    <w:next w:val="10"/>
    <w:link w:val="55"/>
    <w:qFormat/>
    <w:uiPriority w:val="0"/>
    <w:rPr>
      <w:b/>
      <w:bCs/>
    </w:rPr>
  </w:style>
  <w:style w:type="paragraph" w:styleId="23">
    <w:name w:val="Body Text First Indent"/>
    <w:basedOn w:val="11"/>
    <w:qFormat/>
    <w:uiPriority w:val="0"/>
    <w:pPr>
      <w:ind w:firstLine="420" w:firstLineChars="100"/>
    </w:pPr>
  </w:style>
  <w:style w:type="paragraph" w:styleId="24">
    <w:name w:val="Body Text First Indent 2"/>
    <w:basedOn w:val="12"/>
    <w:qFormat/>
    <w:uiPriority w:val="99"/>
    <w:pPr>
      <w:ind w:firstLine="420" w:firstLineChars="200"/>
    </w:pPr>
    <w:rPr>
      <w:szCs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rPr>
      <w:i/>
      <w:iCs/>
    </w:rPr>
  </w:style>
  <w:style w:type="character" w:styleId="33">
    <w:name w:val="Hyperlink"/>
    <w:basedOn w:val="27"/>
    <w:qFormat/>
    <w:uiPriority w:val="0"/>
    <w:rPr>
      <w:color w:val="0000FF"/>
      <w:u w:val="none"/>
    </w:rPr>
  </w:style>
  <w:style w:type="character" w:styleId="34">
    <w:name w:val="HTML Code"/>
    <w:basedOn w:val="27"/>
    <w:qFormat/>
    <w:uiPriority w:val="0"/>
    <w:rPr>
      <w:rFonts w:ascii="Consolas" w:hAnsi="Consolas" w:eastAsia="Consolas" w:cs="Consolas"/>
      <w:color w:val="C7254E"/>
      <w:sz w:val="21"/>
      <w:szCs w:val="21"/>
      <w:shd w:val="clear" w:fill="F9F2F4"/>
    </w:rPr>
  </w:style>
  <w:style w:type="character" w:styleId="35">
    <w:name w:val="annotation reference"/>
    <w:basedOn w:val="27"/>
    <w:qFormat/>
    <w:uiPriority w:val="0"/>
    <w:rPr>
      <w:sz w:val="21"/>
      <w:szCs w:val="21"/>
    </w:rPr>
  </w:style>
  <w:style w:type="character" w:styleId="36">
    <w:name w:val="HTML Keyboard"/>
    <w:basedOn w:val="27"/>
    <w:qFormat/>
    <w:uiPriority w:val="0"/>
    <w:rPr>
      <w:rFonts w:hint="default" w:ascii="Consolas" w:hAnsi="Consolas" w:eastAsia="Consolas" w:cs="Consolas"/>
      <w:color w:val="FFFFFF"/>
      <w:sz w:val="21"/>
      <w:szCs w:val="21"/>
      <w:shd w:val="clear" w:fill="333333"/>
    </w:rPr>
  </w:style>
  <w:style w:type="character" w:styleId="37">
    <w:name w:val="HTML Sample"/>
    <w:basedOn w:val="27"/>
    <w:qFormat/>
    <w:uiPriority w:val="0"/>
    <w:rPr>
      <w:rFonts w:hint="default" w:ascii="Consolas" w:hAnsi="Consolas" w:eastAsia="Consolas" w:cs="Consolas"/>
      <w:sz w:val="21"/>
      <w:szCs w:val="21"/>
    </w:rPr>
  </w:style>
  <w:style w:type="paragraph" w:customStyle="1" w:styleId="38">
    <w:name w:val="No Spacing1"/>
    <w:qFormat/>
    <w:uiPriority w:val="0"/>
    <w:rPr>
      <w:rFonts w:ascii="Calibri" w:hAnsi="Calibri" w:eastAsia="宋体" w:cs="Calibri"/>
      <w:sz w:val="22"/>
      <w:szCs w:val="22"/>
      <w:lang w:val="en-US" w:eastAsia="zh-CN" w:bidi="ar-SA"/>
    </w:rPr>
  </w:style>
  <w:style w:type="paragraph" w:customStyle="1" w:styleId="39">
    <w:name w:val="Normal Indent1"/>
    <w:basedOn w:val="1"/>
    <w:qFormat/>
    <w:uiPriority w:val="0"/>
    <w:pPr>
      <w:ind w:firstLine="420"/>
    </w:pPr>
    <w:rPr>
      <w:sz w:val="21"/>
    </w:rPr>
  </w:style>
  <w:style w:type="paragraph" w:customStyle="1" w:styleId="40">
    <w:name w:val="正文缩进1"/>
    <w:basedOn w:val="1"/>
    <w:qFormat/>
    <w:uiPriority w:val="0"/>
    <w:pPr>
      <w:autoSpaceDE w:val="0"/>
      <w:autoSpaceDN w:val="0"/>
      <w:adjustRightInd w:val="0"/>
      <w:ind w:firstLine="420"/>
      <w:jc w:val="left"/>
    </w:pPr>
    <w:rPr>
      <w:rFonts w:asci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3">
    <w:name w:val="title1"/>
    <w:basedOn w:val="1"/>
    <w:qFormat/>
    <w:uiPriority w:val="0"/>
    <w:pPr>
      <w:spacing w:before="150" w:line="450" w:lineRule="atLeast"/>
      <w:jc w:val="left"/>
    </w:pPr>
    <w:rPr>
      <w:b/>
      <w:kern w:val="0"/>
      <w:sz w:val="24"/>
    </w:rPr>
  </w:style>
  <w:style w:type="paragraph" w:customStyle="1" w:styleId="44">
    <w:name w:val="p15"/>
    <w:basedOn w:val="1"/>
    <w:qFormat/>
    <w:uiPriority w:val="99"/>
    <w:pPr>
      <w:widowControl/>
    </w:pPr>
    <w:rPr>
      <w:kern w:val="0"/>
      <w:szCs w:val="21"/>
    </w:rPr>
  </w:style>
  <w:style w:type="character" w:customStyle="1" w:styleId="45">
    <w:name w:val="font21"/>
    <w:basedOn w:val="27"/>
    <w:qFormat/>
    <w:uiPriority w:val="99"/>
    <w:rPr>
      <w:rFonts w:ascii="宋体" w:hAnsi="宋体" w:eastAsia="宋体"/>
      <w:color w:val="000000"/>
      <w:sz w:val="20"/>
      <w:u w:val="none"/>
    </w:rPr>
  </w:style>
  <w:style w:type="paragraph" w:customStyle="1" w:styleId="46">
    <w:name w:val="List Paragraph"/>
    <w:basedOn w:val="1"/>
    <w:qFormat/>
    <w:uiPriority w:val="34"/>
    <w:pPr>
      <w:ind w:firstLine="420" w:firstLineChars="200"/>
    </w:pPr>
    <w:rPr>
      <w:rFonts w:ascii="Calibri" w:hAnsi="Calibri"/>
      <w:szCs w:val="22"/>
    </w:rPr>
  </w:style>
  <w:style w:type="paragraph" w:customStyle="1" w:styleId="47">
    <w:name w:val="title11"/>
    <w:basedOn w:val="1"/>
    <w:qFormat/>
    <w:uiPriority w:val="0"/>
    <w:pPr>
      <w:spacing w:before="100"/>
      <w:jc w:val="left"/>
    </w:pPr>
    <w:rPr>
      <w:b/>
      <w:kern w:val="0"/>
      <w:sz w:val="15"/>
      <w:szCs w:val="15"/>
    </w:rPr>
  </w:style>
  <w:style w:type="paragraph" w:customStyle="1" w:styleId="48">
    <w:name w:val="title13"/>
    <w:basedOn w:val="1"/>
    <w:qFormat/>
    <w:uiPriority w:val="0"/>
    <w:pPr>
      <w:spacing w:before="100"/>
      <w:jc w:val="left"/>
    </w:pPr>
    <w:rPr>
      <w:b/>
      <w:kern w:val="0"/>
      <w:sz w:val="15"/>
      <w:szCs w:val="15"/>
    </w:rPr>
  </w:style>
  <w:style w:type="character" w:customStyle="1" w:styleId="49">
    <w:name w:val="phone"/>
    <w:basedOn w:val="27"/>
    <w:qFormat/>
    <w:uiPriority w:val="0"/>
    <w:rPr>
      <w:color w:val="FF8833"/>
      <w:sz w:val="12"/>
      <w:szCs w:val="12"/>
    </w:rPr>
  </w:style>
  <w:style w:type="character" w:customStyle="1" w:styleId="50">
    <w:name w:val="number"/>
    <w:basedOn w:val="27"/>
    <w:qFormat/>
    <w:uiPriority w:val="0"/>
    <w:rPr>
      <w:color w:val="FF8833"/>
      <w:sz w:val="12"/>
      <w:szCs w:val="12"/>
    </w:rPr>
  </w:style>
  <w:style w:type="character" w:customStyle="1" w:styleId="51">
    <w:name w:val="stclosebtn"/>
    <w:basedOn w:val="27"/>
    <w:qFormat/>
    <w:uiPriority w:val="0"/>
  </w:style>
  <w:style w:type="character" w:customStyle="1" w:styleId="52">
    <w:name w:val="proollist"/>
    <w:basedOn w:val="27"/>
    <w:qFormat/>
    <w:uiPriority w:val="0"/>
  </w:style>
  <w:style w:type="character" w:customStyle="1" w:styleId="53">
    <w:name w:val="beforeinfotext"/>
    <w:basedOn w:val="27"/>
    <w:qFormat/>
    <w:uiPriority w:val="0"/>
    <w:rPr>
      <w:color w:val="666666"/>
    </w:rPr>
  </w:style>
  <w:style w:type="character" w:customStyle="1" w:styleId="54">
    <w:name w:val="批注文字 Char"/>
    <w:basedOn w:val="27"/>
    <w:link w:val="10"/>
    <w:qFormat/>
    <w:uiPriority w:val="0"/>
    <w:rPr>
      <w:kern w:val="2"/>
      <w:sz w:val="21"/>
      <w:szCs w:val="24"/>
    </w:rPr>
  </w:style>
  <w:style w:type="character" w:customStyle="1" w:styleId="55">
    <w:name w:val="批注主题 Char"/>
    <w:basedOn w:val="54"/>
    <w:link w:val="22"/>
    <w:qFormat/>
    <w:uiPriority w:val="0"/>
    <w:rPr>
      <w:b/>
      <w:bCs/>
      <w:kern w:val="2"/>
      <w:sz w:val="21"/>
      <w:szCs w:val="24"/>
    </w:rPr>
  </w:style>
  <w:style w:type="character" w:customStyle="1" w:styleId="56">
    <w:name w:val="批注框文本 Char"/>
    <w:basedOn w:val="27"/>
    <w:link w:val="15"/>
    <w:qFormat/>
    <w:uiPriority w:val="0"/>
    <w:rPr>
      <w:kern w:val="2"/>
      <w:sz w:val="18"/>
      <w:szCs w:val="18"/>
    </w:rPr>
  </w:style>
  <w:style w:type="paragraph" w:customStyle="1" w:styleId="57">
    <w:name w:val="正文首行缩进两字符"/>
    <w:basedOn w:val="1"/>
    <w:qFormat/>
    <w:uiPriority w:val="0"/>
    <w:pPr>
      <w:spacing w:line="360" w:lineRule="auto"/>
      <w:ind w:firstLine="200" w:firstLineChars="200"/>
    </w:pPr>
    <w:rPr>
      <w:rFonts w:ascii="Times New Roman" w:hAnsi="Times New Roman"/>
    </w:rPr>
  </w:style>
  <w:style w:type="character" w:customStyle="1" w:styleId="58">
    <w:name w:val="标题 1 Char"/>
    <w:link w:val="3"/>
    <w:qFormat/>
    <w:uiPriority w:val="99"/>
    <w:rPr>
      <w:b/>
      <w:bCs/>
      <w:kern w:val="44"/>
      <w:sz w:val="44"/>
      <w:szCs w:val="44"/>
    </w:rPr>
  </w:style>
  <w:style w:type="paragraph" w:customStyle="1" w:styleId="59">
    <w:name w:val="正文 New"/>
    <w:qFormat/>
    <w:uiPriority w:val="99"/>
    <w:pPr>
      <w:widowControl w:val="0"/>
      <w:jc w:val="both"/>
    </w:pPr>
    <w:rPr>
      <w:rFonts w:ascii="Calibri" w:hAnsi="Calibri" w:eastAsiaTheme="minorEastAsia" w:cstheme="minorBidi"/>
      <w:sz w:val="21"/>
      <w:szCs w:val="22"/>
      <w:lang w:val="en-US" w:eastAsia="zh-CN" w:bidi="ar-SA"/>
    </w:rPr>
  </w:style>
  <w:style w:type="paragraph" w:customStyle="1" w:styleId="60">
    <w:name w:val="Table Paragraph"/>
    <w:basedOn w:val="1"/>
    <w:qFormat/>
    <w:uiPriority w:val="1"/>
    <w:pPr>
      <w:adjustRightInd/>
    </w:pPr>
    <w:rPr>
      <w:rFonts w:ascii="宋体" w:hAnsi="宋体" w:cs="宋体"/>
      <w:sz w:val="22"/>
      <w:szCs w:val="22"/>
      <w:lang w:val="zh-CN" w:bidi="zh-CN"/>
    </w:rPr>
  </w:style>
  <w:style w:type="table" w:customStyle="1" w:styleId="6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2">
    <w:name w:val="hover25"/>
    <w:basedOn w:val="27"/>
    <w:qFormat/>
    <w:uiPriority w:val="0"/>
    <w:rPr>
      <w:color w:val="167AE0"/>
    </w:rPr>
  </w:style>
  <w:style w:type="character" w:customStyle="1" w:styleId="63">
    <w:name w:val="nth-of-type(5)"/>
    <w:basedOn w:val="27"/>
    <w:qFormat/>
    <w:uiPriority w:val="0"/>
  </w:style>
  <w:style w:type="character" w:customStyle="1" w:styleId="64">
    <w:name w:val="nth-child(2)"/>
    <w:basedOn w:val="27"/>
    <w:qFormat/>
    <w:uiPriority w:val="0"/>
  </w:style>
  <w:style w:type="character" w:customStyle="1" w:styleId="65">
    <w:name w:val="layui-this"/>
    <w:basedOn w:val="27"/>
    <w:qFormat/>
    <w:uiPriority w:val="0"/>
    <w:rPr>
      <w:bdr w:val="single" w:color="EEEEEE" w:sz="6" w:space="0"/>
      <w:shd w:val="clear" w:fill="FFFFFF"/>
    </w:rPr>
  </w:style>
  <w:style w:type="character" w:customStyle="1" w:styleId="66">
    <w:name w:val="first-child"/>
    <w:basedOn w:val="27"/>
    <w:qFormat/>
    <w:uiPriority w:val="0"/>
  </w:style>
  <w:style w:type="character" w:customStyle="1" w:styleId="67">
    <w:name w:val="first-child1"/>
    <w:basedOn w:val="27"/>
    <w:qFormat/>
    <w:uiPriority w:val="0"/>
  </w:style>
  <w:style w:type="character" w:customStyle="1" w:styleId="68">
    <w:name w:val="first-child2"/>
    <w:basedOn w:val="27"/>
    <w:qFormat/>
    <w:uiPriority w:val="0"/>
  </w:style>
  <w:style w:type="character" w:customStyle="1" w:styleId="69">
    <w:name w:val="first-child3"/>
    <w:basedOn w:val="27"/>
    <w:qFormat/>
    <w:uiPriority w:val="0"/>
  </w:style>
  <w:style w:type="character" w:customStyle="1" w:styleId="70">
    <w:name w:val="nth-of-type(8)"/>
    <w:basedOn w:val="27"/>
    <w:qFormat/>
    <w:uiPriority w:val="0"/>
  </w:style>
  <w:style w:type="character" w:customStyle="1" w:styleId="71">
    <w:name w:val="layui-laypage-curr"/>
    <w:basedOn w:val="27"/>
    <w:qFormat/>
    <w:uiPriority w:val="0"/>
  </w:style>
  <w:style w:type="character" w:customStyle="1" w:styleId="72">
    <w:name w:val="nth-of-type(7)"/>
    <w:basedOn w:val="27"/>
    <w:qFormat/>
    <w:uiPriority w:val="0"/>
  </w:style>
  <w:style w:type="character" w:customStyle="1" w:styleId="73">
    <w:name w:val="nth-of-type(7)1"/>
    <w:basedOn w:val="27"/>
    <w:qFormat/>
    <w:uiPriority w:val="0"/>
  </w:style>
  <w:style w:type="character" w:customStyle="1" w:styleId="74">
    <w:name w:val="nth-of-type(7)2"/>
    <w:basedOn w:val="27"/>
    <w:qFormat/>
    <w:uiPriority w:val="0"/>
  </w:style>
  <w:style w:type="character" w:customStyle="1" w:styleId="75">
    <w:name w:val="nth-of-type(6)"/>
    <w:basedOn w:val="27"/>
    <w:qFormat/>
    <w:uiPriority w:val="0"/>
  </w:style>
  <w:style w:type="character" w:customStyle="1" w:styleId="76">
    <w:name w:val="lineshow"/>
    <w:basedOn w:val="27"/>
    <w:qFormat/>
    <w:uiPriority w:val="0"/>
  </w:style>
  <w:style w:type="character" w:customStyle="1" w:styleId="77">
    <w:name w:val="lineshow1"/>
    <w:basedOn w:val="27"/>
    <w:qFormat/>
    <w:uiPriority w:val="0"/>
  </w:style>
  <w:style w:type="character" w:customStyle="1" w:styleId="78">
    <w:name w:val="nth-of-type(9)"/>
    <w:basedOn w:val="27"/>
    <w:qFormat/>
    <w:uiPriority w:val="0"/>
  </w:style>
  <w:style w:type="character" w:customStyle="1" w:styleId="79">
    <w:name w:val="nth-of-type(3)"/>
    <w:basedOn w:val="27"/>
    <w:qFormat/>
    <w:uiPriority w:val="0"/>
  </w:style>
  <w:style w:type="character" w:customStyle="1" w:styleId="80">
    <w:name w:val="nth-of-type(4)"/>
    <w:basedOn w:val="27"/>
    <w:qFormat/>
    <w:uiPriority w:val="0"/>
  </w:style>
  <w:style w:type="character" w:customStyle="1" w:styleId="81">
    <w:name w:val="nth-of-type(1)"/>
    <w:basedOn w:val="27"/>
    <w:qFormat/>
    <w:uiPriority w:val="0"/>
  </w:style>
  <w:style w:type="character" w:customStyle="1" w:styleId="82">
    <w:name w:val="nth-of-type(1)1"/>
    <w:basedOn w:val="27"/>
    <w:qFormat/>
    <w:uiPriority w:val="0"/>
  </w:style>
  <w:style w:type="character" w:customStyle="1" w:styleId="83">
    <w:name w:val="nth-of-type(1)2"/>
    <w:basedOn w:val="27"/>
    <w:qFormat/>
    <w:uiPriority w:val="0"/>
  </w:style>
  <w:style w:type="character" w:customStyle="1" w:styleId="84">
    <w:name w:val="nth-of-type(1)3"/>
    <w:basedOn w:val="27"/>
    <w:qFormat/>
    <w:uiPriority w:val="0"/>
  </w:style>
  <w:style w:type="character" w:customStyle="1" w:styleId="85">
    <w:name w:val="nth-of-type(1)4"/>
    <w:basedOn w:val="27"/>
    <w:qFormat/>
    <w:uiPriority w:val="0"/>
  </w:style>
  <w:style w:type="character" w:customStyle="1" w:styleId="86">
    <w:name w:val="nth-of-type(1)5"/>
    <w:basedOn w:val="27"/>
    <w:qFormat/>
    <w:uiPriority w:val="0"/>
  </w:style>
  <w:style w:type="character" w:customStyle="1" w:styleId="87">
    <w:name w:val="nth-of-type(1)6"/>
    <w:basedOn w:val="27"/>
    <w:qFormat/>
    <w:uiPriority w:val="0"/>
  </w:style>
  <w:style w:type="character" w:customStyle="1" w:styleId="88">
    <w:name w:val="nth-of-type(1)7"/>
    <w:basedOn w:val="27"/>
    <w:qFormat/>
    <w:uiPriority w:val="0"/>
    <w:rPr>
      <w:rFonts w:ascii="SourceHanSansCN-Regular" w:hAnsi="SourceHanSansCN-Regular" w:eastAsia="SourceHanSansCN-Regular" w:cs="SourceHanSansCN-Regular"/>
      <w:color w:val="FB560A"/>
      <w:sz w:val="21"/>
      <w:szCs w:val="21"/>
    </w:rPr>
  </w:style>
  <w:style w:type="character" w:customStyle="1" w:styleId="89">
    <w:name w:val="nth-of-type(1)8"/>
    <w:basedOn w:val="27"/>
    <w:qFormat/>
    <w:uiPriority w:val="0"/>
  </w:style>
  <w:style w:type="character" w:customStyle="1" w:styleId="90">
    <w:name w:val="nth-of-type(1)9"/>
    <w:basedOn w:val="27"/>
    <w:qFormat/>
    <w:uiPriority w:val="0"/>
  </w:style>
  <w:style w:type="character" w:customStyle="1" w:styleId="91">
    <w:name w:val="nth-of-type(1)10"/>
    <w:basedOn w:val="27"/>
    <w:qFormat/>
    <w:uiPriority w:val="0"/>
  </w:style>
  <w:style w:type="character" w:customStyle="1" w:styleId="92">
    <w:name w:val="nth-of-type(1)11"/>
    <w:basedOn w:val="27"/>
    <w:qFormat/>
    <w:uiPriority w:val="0"/>
  </w:style>
  <w:style w:type="character" w:customStyle="1" w:styleId="93">
    <w:name w:val="nth-of-type(1)12"/>
    <w:basedOn w:val="27"/>
    <w:qFormat/>
    <w:uiPriority w:val="0"/>
  </w:style>
  <w:style w:type="character" w:customStyle="1" w:styleId="94">
    <w:name w:val="nth-of-type(1)13"/>
    <w:basedOn w:val="27"/>
    <w:qFormat/>
    <w:uiPriority w:val="0"/>
  </w:style>
  <w:style w:type="character" w:customStyle="1" w:styleId="95">
    <w:name w:val="nth-of-type(1)14"/>
    <w:basedOn w:val="27"/>
    <w:qFormat/>
    <w:uiPriority w:val="0"/>
  </w:style>
  <w:style w:type="character" w:customStyle="1" w:styleId="96">
    <w:name w:val="nth-of-type(1)15"/>
    <w:basedOn w:val="27"/>
    <w:qFormat/>
    <w:uiPriority w:val="0"/>
    <w:rPr>
      <w:color w:val="0082DF"/>
    </w:rPr>
  </w:style>
  <w:style w:type="character" w:customStyle="1" w:styleId="97">
    <w:name w:val="nth-of-type(1)16"/>
    <w:basedOn w:val="27"/>
    <w:qFormat/>
    <w:uiPriority w:val="0"/>
  </w:style>
  <w:style w:type="character" w:customStyle="1" w:styleId="98">
    <w:name w:val="nth-of-type(1)17"/>
    <w:basedOn w:val="27"/>
    <w:qFormat/>
    <w:uiPriority w:val="0"/>
    <w:rPr>
      <w:sz w:val="21"/>
      <w:szCs w:val="21"/>
    </w:rPr>
  </w:style>
  <w:style w:type="character" w:customStyle="1" w:styleId="99">
    <w:name w:val="last-child1"/>
    <w:basedOn w:val="27"/>
    <w:qFormat/>
    <w:uiPriority w:val="0"/>
    <w:rPr>
      <w:color w:val="FFFFFF"/>
    </w:rPr>
  </w:style>
  <w:style w:type="character" w:customStyle="1" w:styleId="100">
    <w:name w:val="last-child2"/>
    <w:basedOn w:val="27"/>
    <w:qFormat/>
    <w:uiPriority w:val="0"/>
  </w:style>
  <w:style w:type="character" w:customStyle="1" w:styleId="101">
    <w:name w:val="last-child3"/>
    <w:basedOn w:val="27"/>
    <w:qFormat/>
    <w:uiPriority w:val="0"/>
  </w:style>
  <w:style w:type="character" w:customStyle="1" w:styleId="102">
    <w:name w:val="nth-of-type(2)"/>
    <w:basedOn w:val="27"/>
    <w:qFormat/>
    <w:uiPriority w:val="0"/>
  </w:style>
  <w:style w:type="character" w:customStyle="1" w:styleId="103">
    <w:name w:val="nth-of-type(2)1"/>
    <w:basedOn w:val="27"/>
    <w:qFormat/>
    <w:uiPriority w:val="0"/>
  </w:style>
  <w:style w:type="character" w:customStyle="1" w:styleId="104">
    <w:name w:val="nth-of-type(2)2"/>
    <w:basedOn w:val="27"/>
    <w:qFormat/>
    <w:uiPriority w:val="0"/>
  </w:style>
  <w:style w:type="character" w:customStyle="1" w:styleId="105">
    <w:name w:val="nth-of-type(2)3"/>
    <w:basedOn w:val="27"/>
    <w:qFormat/>
    <w:uiPriority w:val="0"/>
  </w:style>
  <w:style w:type="character" w:customStyle="1" w:styleId="106">
    <w:name w:val="nth-of-type(2)4"/>
    <w:basedOn w:val="27"/>
    <w:qFormat/>
    <w:uiPriority w:val="0"/>
  </w:style>
  <w:style w:type="character" w:customStyle="1" w:styleId="107">
    <w:name w:val="nth-of-type(2)5"/>
    <w:basedOn w:val="27"/>
    <w:qFormat/>
    <w:uiPriority w:val="0"/>
  </w:style>
  <w:style w:type="character" w:customStyle="1" w:styleId="108">
    <w:name w:val="nth-of-type(2)6"/>
    <w:basedOn w:val="27"/>
    <w:qFormat/>
    <w:uiPriority w:val="0"/>
  </w:style>
  <w:style w:type="character" w:customStyle="1" w:styleId="109">
    <w:name w:val="nth-of-type(2)7"/>
    <w:basedOn w:val="27"/>
    <w:qFormat/>
    <w:uiPriority w:val="0"/>
  </w:style>
  <w:style w:type="character" w:customStyle="1" w:styleId="110">
    <w:name w:val="nth-of-type(2)8"/>
    <w:basedOn w:val="27"/>
    <w:qFormat/>
    <w:uiPriority w:val="0"/>
  </w:style>
  <w:style w:type="character" w:customStyle="1" w:styleId="111">
    <w:name w:val="nth-of-type(2)9"/>
    <w:basedOn w:val="27"/>
    <w:qFormat/>
    <w:uiPriority w:val="0"/>
  </w:style>
  <w:style w:type="character" w:customStyle="1" w:styleId="112">
    <w:name w:val="nth-of-type(2)10"/>
    <w:basedOn w:val="27"/>
    <w:qFormat/>
    <w:uiPriority w:val="0"/>
  </w:style>
  <w:style w:type="character" w:customStyle="1" w:styleId="113">
    <w:name w:val="nth-of-type(2)11"/>
    <w:basedOn w:val="27"/>
    <w:qFormat/>
    <w:uiPriority w:val="0"/>
  </w:style>
  <w:style w:type="character" w:customStyle="1" w:styleId="114">
    <w:name w:val="nth-of-type(2)12"/>
    <w:basedOn w:val="27"/>
    <w:qFormat/>
    <w:uiPriority w:val="0"/>
  </w:style>
  <w:style w:type="character" w:customStyle="1" w:styleId="115">
    <w:name w:val="nth-of-type(2)13"/>
    <w:basedOn w:val="27"/>
    <w:qFormat/>
    <w:uiPriority w:val="0"/>
    <w:rPr>
      <w:sz w:val="21"/>
      <w:szCs w:val="21"/>
    </w:rPr>
  </w:style>
  <w:style w:type="character" w:customStyle="1" w:styleId="116">
    <w:name w:val="nth-child(1)"/>
    <w:basedOn w:val="27"/>
    <w:qFormat/>
    <w:uiPriority w:val="0"/>
  </w:style>
  <w:style w:type="character" w:customStyle="1" w:styleId="117">
    <w:name w:val="nth-of-type(10)"/>
    <w:basedOn w:val="27"/>
    <w:qFormat/>
    <w:uiPriority w:val="0"/>
  </w:style>
  <w:style w:type="character" w:customStyle="1" w:styleId="118">
    <w:name w:val="nth-child(3)"/>
    <w:basedOn w:val="27"/>
    <w:qFormat/>
    <w:uiPriority w:val="0"/>
  </w:style>
  <w:style w:type="character" w:customStyle="1" w:styleId="119">
    <w:name w:val="titleshow"/>
    <w:basedOn w:val="27"/>
    <w:qFormat/>
    <w:uiPriority w:val="0"/>
    <w:rPr>
      <w:color w:val="3E464C"/>
    </w:rPr>
  </w:style>
  <w:style w:type="character" w:customStyle="1" w:styleId="120">
    <w:name w:val="before2"/>
    <w:basedOn w:val="27"/>
    <w:qFormat/>
    <w:uiPriority w:val="0"/>
    <w:rPr>
      <w:shd w:val="clear" w:fill="C20E0C"/>
    </w:rPr>
  </w:style>
  <w:style w:type="character" w:customStyle="1" w:styleId="121">
    <w:name w:val="nth-of-type(6)1"/>
    <w:basedOn w:val="27"/>
    <w:qFormat/>
    <w:uiPriority w:val="0"/>
  </w:style>
  <w:style w:type="character" w:customStyle="1" w:styleId="122">
    <w:name w:val="nth-of-type(6)2"/>
    <w:basedOn w:val="27"/>
    <w:qFormat/>
    <w:uiPriority w:val="0"/>
    <w:rPr>
      <w:color w:val="0082DF"/>
    </w:rPr>
  </w:style>
  <w:style w:type="character" w:customStyle="1" w:styleId="123">
    <w:name w:val="nth-of-type(6)3"/>
    <w:basedOn w:val="27"/>
    <w:qFormat/>
    <w:uiPriority w:val="0"/>
  </w:style>
  <w:style w:type="character" w:customStyle="1" w:styleId="124">
    <w:name w:val="nth-of-type(6)4"/>
    <w:basedOn w:val="27"/>
    <w:qFormat/>
    <w:uiPriority w:val="0"/>
  </w:style>
  <w:style w:type="character" w:customStyle="1" w:styleId="125">
    <w:name w:val="nth-of-type(6)5"/>
    <w:basedOn w:val="27"/>
    <w:qFormat/>
    <w:uiPriority w:val="0"/>
  </w:style>
  <w:style w:type="character" w:customStyle="1" w:styleId="126">
    <w:name w:val="nth-of-type(3)1"/>
    <w:basedOn w:val="27"/>
    <w:qFormat/>
    <w:uiPriority w:val="0"/>
  </w:style>
  <w:style w:type="character" w:customStyle="1" w:styleId="127">
    <w:name w:val="nth-of-type(3)2"/>
    <w:basedOn w:val="27"/>
    <w:qFormat/>
    <w:uiPriority w:val="0"/>
  </w:style>
  <w:style w:type="character" w:customStyle="1" w:styleId="128">
    <w:name w:val="nth-of-type(3)3"/>
    <w:basedOn w:val="27"/>
    <w:qFormat/>
    <w:uiPriority w:val="0"/>
  </w:style>
  <w:style w:type="character" w:customStyle="1" w:styleId="129">
    <w:name w:val="nth-of-type(3)4"/>
    <w:basedOn w:val="27"/>
    <w:qFormat/>
    <w:uiPriority w:val="0"/>
  </w:style>
  <w:style w:type="character" w:customStyle="1" w:styleId="130">
    <w:name w:val="nth-of-type(3)5"/>
    <w:basedOn w:val="27"/>
    <w:qFormat/>
    <w:uiPriority w:val="0"/>
  </w:style>
  <w:style w:type="character" w:customStyle="1" w:styleId="131">
    <w:name w:val="nth-of-type(3)6"/>
    <w:basedOn w:val="27"/>
    <w:qFormat/>
    <w:uiPriority w:val="0"/>
  </w:style>
  <w:style w:type="character" w:customStyle="1" w:styleId="132">
    <w:name w:val="nth-of-type(3)7"/>
    <w:basedOn w:val="27"/>
    <w:qFormat/>
    <w:uiPriority w:val="0"/>
    <w:rPr>
      <w:sz w:val="21"/>
      <w:szCs w:val="21"/>
    </w:rPr>
  </w:style>
  <w:style w:type="character" w:customStyle="1" w:styleId="133">
    <w:name w:val="nth-of-type(4)1"/>
    <w:basedOn w:val="27"/>
    <w:qFormat/>
    <w:uiPriority w:val="0"/>
  </w:style>
  <w:style w:type="character" w:customStyle="1" w:styleId="134">
    <w:name w:val="nth-of-type(4)2"/>
    <w:basedOn w:val="27"/>
    <w:qFormat/>
    <w:uiPriority w:val="0"/>
  </w:style>
  <w:style w:type="character" w:customStyle="1" w:styleId="135">
    <w:name w:val="nth-of-type(4)3"/>
    <w:basedOn w:val="27"/>
    <w:qFormat/>
    <w:uiPriority w:val="0"/>
  </w:style>
  <w:style w:type="character" w:customStyle="1" w:styleId="136">
    <w:name w:val="nth-of-type(4)4"/>
    <w:basedOn w:val="27"/>
    <w:qFormat/>
    <w:uiPriority w:val="0"/>
  </w:style>
  <w:style w:type="character" w:customStyle="1" w:styleId="137">
    <w:name w:val="nth-of-type(4)5"/>
    <w:basedOn w:val="27"/>
    <w:qFormat/>
    <w:uiPriority w:val="0"/>
  </w:style>
  <w:style w:type="character" w:customStyle="1" w:styleId="138">
    <w:name w:val="nth-of-type(4)6"/>
    <w:basedOn w:val="27"/>
    <w:qFormat/>
    <w:uiPriority w:val="0"/>
  </w:style>
  <w:style w:type="character" w:customStyle="1" w:styleId="139">
    <w:name w:val="nth-of-type(4)7"/>
    <w:basedOn w:val="27"/>
    <w:qFormat/>
    <w:uiPriority w:val="0"/>
  </w:style>
  <w:style w:type="character" w:customStyle="1" w:styleId="140">
    <w:name w:val="nth-of-type(4)8"/>
    <w:basedOn w:val="27"/>
    <w:qFormat/>
    <w:uiPriority w:val="0"/>
    <w:rPr>
      <w:sz w:val="21"/>
      <w:szCs w:val="21"/>
    </w:rPr>
  </w:style>
  <w:style w:type="character" w:customStyle="1" w:styleId="141">
    <w:name w:val="layui-this4"/>
    <w:basedOn w:val="2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30893</Words>
  <Characters>32306</Characters>
  <Lines>289</Lines>
  <Paragraphs>81</Paragraphs>
  <TotalTime>10</TotalTime>
  <ScaleCrop>false</ScaleCrop>
  <LinksUpToDate>false</LinksUpToDate>
  <CharactersWithSpaces>34332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QinL109</cp:lastModifiedBy>
  <cp:lastPrinted>2022-05-10T07:51:00Z</cp:lastPrinted>
  <dcterms:modified xsi:type="dcterms:W3CDTF">2024-01-16T08:02:31Z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D2D16B882E4A40DF96511E49F7A19AF6</vt:lpwstr>
  </property>
</Properties>
</file>