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视频类拍摄制作项目(二次)</w:t>
      </w:r>
    </w:p>
    <w:p>
      <w:pPr>
        <w:pStyle w:val="null3"/>
        <w:jc w:val="center"/>
        <w:outlineLvl w:val="2"/>
      </w:pPr>
      <w:r>
        <w:rPr>
          <w:sz w:val="28"/>
          <w:b/>
        </w:rPr>
        <w:t>采购项目编号：</w:t>
      </w:r>
      <w:r>
        <w:rPr>
          <w:sz w:val="28"/>
          <w:b/>
        </w:rPr>
        <w:t>【KRDL】K2-2410312-02</w:t>
      </w:r>
      <w:r>
        <w:br/>
      </w:r>
      <w:r>
        <w:br/>
      </w:r>
      <w:r>
        <w:br/>
      </w:r>
    </w:p>
    <w:p>
      <w:pPr>
        <w:pStyle w:val="null3"/>
        <w:jc w:val="center"/>
        <w:outlineLvl w:val="2"/>
      </w:pPr>
      <w:r>
        <w:rPr>
          <w:sz w:val="28"/>
          <w:b/>
        </w:rPr>
        <w:t>西安市第五医院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西安市第五医院</w:t>
      </w:r>
      <w:r>
        <w:rPr/>
        <w:t>委托，拟对</w:t>
      </w:r>
      <w:r>
        <w:rPr/>
        <w:t>视频类拍摄制作项目(二次)</w:t>
      </w:r>
      <w:r>
        <w:rPr/>
        <w:t>采用竞争性磋商采购方式进行采购，兹邀请供应商参加本项目的竞争性磋商。</w:t>
      </w:r>
    </w:p>
    <w:p>
      <w:pPr>
        <w:pStyle w:val="null3"/>
        <w:outlineLvl w:val="2"/>
      </w:pPr>
      <w:r>
        <w:rPr>
          <w:sz w:val="28"/>
          <w:b/>
        </w:rPr>
        <w:t>一、项目编号：</w:t>
      </w:r>
      <w:r>
        <w:rPr>
          <w:sz w:val="28"/>
          <w:b/>
        </w:rPr>
        <w:t>【KRDL】K2-2410312-02</w:t>
      </w:r>
    </w:p>
    <w:p>
      <w:pPr>
        <w:pStyle w:val="null3"/>
        <w:outlineLvl w:val="2"/>
      </w:pPr>
      <w:r>
        <w:rPr>
          <w:sz w:val="28"/>
          <w:b/>
        </w:rPr>
        <w:t>二、项目名称：</w:t>
      </w:r>
      <w:r>
        <w:rPr>
          <w:sz w:val="28"/>
          <w:b/>
        </w:rPr>
        <w:t>视频类拍摄制作项目(二次)</w:t>
      </w:r>
    </w:p>
    <w:p>
      <w:pPr>
        <w:pStyle w:val="null3"/>
        <w:outlineLvl w:val="2"/>
      </w:pPr>
      <w:r>
        <w:rPr>
          <w:sz w:val="28"/>
          <w:b/>
        </w:rPr>
        <w:t>三、磋商项目简介</w:t>
      </w:r>
    </w:p>
    <w:p>
      <w:pPr>
        <w:pStyle w:val="null3"/>
        <w:ind w:firstLine="480"/>
      </w:pPr>
      <w:r>
        <w:rPr/>
        <w:t>通过拍摄医院微电影、短视频等进一步展示医院拼搏发展的辉煌历程，以及取得的丰硕成果，扩大医院的影响力和知名度，不断增强增进患者对我院的了解和认知。通过将我院重点科室及专家宣传推广，全方位展示医院优美的就诊环境、精良的医疗技术、温馨的护理服务，以及在学科建设、人才培养等方面取得的巨大成就。具体详见本项目竞争性磋商文件服务内容及要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采购包1（中医药健康科普文化宣传短视频拍摄制作）：属于专门面向中小企业采购。</w:t>
      </w:r>
    </w:p>
    <w:p>
      <w:pPr>
        <w:pStyle w:val="null3"/>
        <w:ind w:firstLine="480"/>
      </w:pPr>
      <w:r>
        <w:rPr/>
        <w:t>（三）本项目的特定资格要求：</w:t>
      </w:r>
    </w:p>
    <w:p>
      <w:pPr>
        <w:pStyle w:val="null3"/>
      </w:pPr>
      <w:r>
        <w:rPr/>
        <w:t>采购包1：</w:t>
      </w:r>
    </w:p>
    <w:p>
      <w:pPr>
        <w:pStyle w:val="null3"/>
      </w:pPr>
      <w:r>
        <w:rPr/>
        <w:t>1、主体资格：供应商为向采购人提供服务的法人或其他组织；</w:t>
      </w:r>
    </w:p>
    <w:p>
      <w:pPr>
        <w:pStyle w:val="null3"/>
      </w:pPr>
      <w:r>
        <w:rPr/>
        <w:t>2、财务状况报告：提供经会计师事务所审计的2023年的财务审计报告 (包括审计报告、资产负债表、利润表、现金流量表、所有者权益变动表及其附注，成立时间至提交响应文件截止时间不足一年的可提供成立后任意时段的资产负债表)，或其开标前六个月内银行出具的资信证明；</w:t>
      </w:r>
    </w:p>
    <w:p>
      <w:pPr>
        <w:pStyle w:val="null3"/>
      </w:pPr>
      <w:r>
        <w:rPr/>
        <w:t>3、税收缴纳证明：供应商提供本单位2023年10月01日至今已缴纳的不少于三个月纳税证明或完税证明，依法免税的单位应提供相关证明材料；</w:t>
      </w:r>
    </w:p>
    <w:p>
      <w:pPr>
        <w:pStyle w:val="null3"/>
      </w:pPr>
      <w:r>
        <w:rPr/>
        <w:t>4、社会保障资金缴纳证明：供应商提供本单位2023年10月01日至今已缴存不少于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5、信誉要求：截止至响应文件递交截止时间之前，供应商未被“信用中国”网站（www.creditchina .gov.cn）中被列入“信用服务”查询栏目中严重失信主体名单以及重点领域严重失信主体名单；未被列入“中国政府采购网(www.ccgp.gov.cn)”政府采购严重违法失信行为记录名单；</w:t>
      </w:r>
    </w:p>
    <w:p>
      <w:pPr>
        <w:pStyle w:val="null3"/>
      </w:pPr>
      <w:r>
        <w:rPr/>
        <w:t>6、磋商授权代表：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p>
    <w:p>
      <w:pPr>
        <w:pStyle w:val="null3"/>
      </w:pPr>
      <w:r>
        <w:rPr/>
        <w:t>7、是否面向小微企业采购：本采购包专门面向中、小企业采购，供应商应为中型企业、小型企业或微型企业。</w:t>
      </w:r>
    </w:p>
    <w:p>
      <w:pPr>
        <w:pStyle w:val="null3"/>
      </w:pPr>
      <w:r>
        <w:rPr/>
        <w:t>8、是否接受联合体投标：本项目不接受联合体磋商。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西安市第五医院</w:t>
      </w:r>
    </w:p>
    <w:p>
      <w:pPr>
        <w:pStyle w:val="null3"/>
      </w:pPr>
      <w:r>
        <w:rPr/>
        <w:t xml:space="preserve"> 地址： </w:t>
      </w:r>
      <w:r>
        <w:rPr/>
        <w:t>西安市莲湖区西关正街112号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029-88621331</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王森、刘昆</w:t>
      </w:r>
    </w:p>
    <w:p>
      <w:pPr>
        <w:pStyle w:val="null3"/>
      </w:pPr>
      <w:r>
        <w:rPr/>
        <w:t xml:space="preserve"> 联系电话： </w:t>
      </w:r>
      <w:r>
        <w:rPr/>
        <w:t>029-89581311、17602924160</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西安市第五医院</w:t>
      </w:r>
      <w:r>
        <w:rPr/>
        <w:t>和</w:t>
      </w:r>
      <w:r>
        <w:rPr/>
        <w:t>开瑞项目管理有限公司</w:t>
      </w:r>
      <w:r>
        <w:rPr/>
        <w:t>享有。对磋商文件中供应商参加本次政府采购活动应当具备的条件，磋商项目技术、服务、商务及其他要求，评审细则及标准由</w:t>
      </w:r>
      <w:r>
        <w:rPr/>
        <w:t>西安市第五医院</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西安市第五医院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详见合同约定。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联系人：王森、刘昆</w:t>
      </w:r>
    </w:p>
    <w:p>
      <w:pPr>
        <w:pStyle w:val="null3"/>
      </w:pPr>
      <w:r>
        <w:rPr/>
        <w:t>联系电话：02989581311、17602924160</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通过拍摄医院微电影、短视频等进一步展示医院拼搏发展的辉煌历程，以及取得的丰硕成果，扩大医院的影响力和知名度，不断增强增进患者对我院的了解和认知。通过将我院重点科室及专家宣传推广，全方位展示医院优美的就诊环境、精良的医疗技术、温馨的护理服务，以及在学科建设、人才培养等方面取得的巨大成就。具体详见本项目竞争性磋商文件服务内容及要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中医药健康科普文化宣传短视频拍摄制作</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标的名称：中医药健康科普文化宣传短视频拍摄制作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sz w:val="24"/>
                <w:b/>
                <w:color w:val="548DD4"/>
              </w:rPr>
              <w:t>一、</w:t>
            </w:r>
            <w:r>
              <w:rPr>
                <w:rFonts w:ascii="宋体" w:hAnsi="宋体" w:cs="宋体" w:eastAsia="宋体"/>
                <w:sz w:val="24"/>
                <w:b/>
                <w:color w:val="548DD4"/>
              </w:rPr>
              <w:t>项目概况</w:t>
            </w:r>
          </w:p>
          <w:p>
            <w:pPr>
              <w:pStyle w:val="null3"/>
              <w:ind w:firstLine="480"/>
              <w:jc w:val="both"/>
            </w:pPr>
            <w:r>
              <w:rPr>
                <w:rFonts w:ascii="宋体" w:hAnsi="宋体" w:cs="宋体" w:eastAsia="宋体"/>
                <w:sz w:val="24"/>
                <w:color w:val="548DD4"/>
              </w:rPr>
              <w:t>通过拍摄医院微电影、短视频等进一步展示医院拼搏发展的辉煌历程，以及取得的丰硕成果，扩大医院的影响力和知名度，不断增强增进患者对我院的了解和认知。通过将我院重点科室及专家宣传推广，全方位展示医院优美的就诊环境、精良的医疗技术、温馨的护理服务，以及在学科建设、人才培养等方面取得的巨大成就。</w:t>
            </w:r>
          </w:p>
          <w:p>
            <w:pPr>
              <w:pStyle w:val="null3"/>
              <w:ind w:firstLine="482"/>
              <w:jc w:val="both"/>
            </w:pPr>
            <w:r>
              <w:rPr>
                <w:rFonts w:ascii="宋体" w:hAnsi="宋体" w:cs="宋体" w:eastAsia="宋体"/>
                <w:sz w:val="24"/>
                <w:b/>
                <w:color w:val="548DD4"/>
              </w:rPr>
              <w:t>二、服务内容</w:t>
            </w:r>
          </w:p>
          <w:p>
            <w:pPr>
              <w:pStyle w:val="null3"/>
              <w:ind w:firstLine="480"/>
              <w:jc w:val="both"/>
            </w:pPr>
            <w:r>
              <w:rPr>
                <w:rFonts w:ascii="宋体" w:hAnsi="宋体" w:cs="宋体" w:eastAsia="宋体"/>
                <w:sz w:val="24"/>
                <w:color w:val="548DD4"/>
              </w:rPr>
              <w:t>通过宣传，突出医院中西医结合的优势及特色，突出重点科室学科建设发展及专业领域物取得的成绩、领先优势。提升医院的知名度，更好的为省内外广大患者提供优质服务，宣传医院在创建区域性中医风湿病取得卓越成绩等。</w:t>
            </w:r>
          </w:p>
          <w:p>
            <w:pPr>
              <w:pStyle w:val="null3"/>
              <w:ind w:firstLine="480"/>
              <w:jc w:val="both"/>
            </w:pPr>
            <w:r>
              <w:rPr>
                <w:rFonts w:ascii="宋体" w:hAnsi="宋体" w:cs="宋体" w:eastAsia="宋体"/>
                <w:sz w:val="24"/>
                <w:color w:val="548DD4"/>
              </w:rPr>
              <w:t>中医药健康科普文化宣传短视频拍摄制作</w:t>
            </w:r>
          </w:p>
          <w:p>
            <w:pPr>
              <w:pStyle w:val="null3"/>
              <w:ind w:firstLine="480"/>
              <w:jc w:val="both"/>
            </w:pPr>
            <w:r>
              <w:rPr>
                <w:rFonts w:ascii="宋体" w:hAnsi="宋体" w:cs="宋体" w:eastAsia="宋体"/>
                <w:sz w:val="24"/>
                <w:color w:val="548DD4"/>
              </w:rPr>
              <w:t>1、围绕医院6名省、市名中医，讲述中医药的传承与创新。每人2条视频，视频时长不少于5分钟，共计12条视频。</w:t>
            </w:r>
          </w:p>
          <w:p>
            <w:pPr>
              <w:pStyle w:val="null3"/>
              <w:ind w:firstLine="480"/>
              <w:jc w:val="both"/>
            </w:pPr>
            <w:r>
              <w:rPr>
                <w:rFonts w:ascii="宋体" w:hAnsi="宋体" w:cs="宋体" w:eastAsia="宋体"/>
                <w:sz w:val="24"/>
                <w:color w:val="548DD4"/>
              </w:rPr>
              <w:t>2、通过医院省、市名中医讲科普（名医大家讲科普知识），每人10条视频，视频时长不少于1分钟，共计60条。</w:t>
            </w:r>
          </w:p>
          <w:p>
            <w:pPr>
              <w:pStyle w:val="null3"/>
              <w:ind w:firstLine="480"/>
              <w:jc w:val="both"/>
            </w:pPr>
            <w:r>
              <w:rPr>
                <w:rFonts w:ascii="宋体" w:hAnsi="宋体" w:cs="宋体" w:eastAsia="宋体"/>
                <w:sz w:val="24"/>
                <w:color w:val="548DD4"/>
              </w:rPr>
              <w:t>3、通过风湿病、心血管病等重点病种，结合医院特色针对每个病种进行中医适宜技术拍摄。每条视频时长不少于3分钟，共18条。</w:t>
            </w:r>
          </w:p>
          <w:p>
            <w:pPr>
              <w:pStyle w:val="null3"/>
              <w:ind w:firstLine="480"/>
              <w:jc w:val="both"/>
            </w:pPr>
            <w:r>
              <w:rPr>
                <w:rFonts w:ascii="宋体" w:hAnsi="宋体" w:cs="宋体" w:eastAsia="宋体"/>
                <w:sz w:val="24"/>
                <w:color w:val="548DD4"/>
              </w:rPr>
              <w:t>4、围绕医院重点专科及风湿病医院、心血管病医院两个院中院，介绍中医药的发展。共计10条视频，每条视频时长不少于5分钟。</w:t>
            </w:r>
          </w:p>
          <w:p>
            <w:pPr>
              <w:pStyle w:val="null3"/>
              <w:ind w:firstLine="482"/>
              <w:jc w:val="both"/>
            </w:pPr>
            <w:r>
              <w:rPr>
                <w:rFonts w:ascii="宋体" w:hAnsi="宋体" w:cs="宋体" w:eastAsia="宋体"/>
                <w:sz w:val="24"/>
                <w:b/>
                <w:color w:val="548DD4"/>
              </w:rPr>
              <w:t>三</w:t>
            </w:r>
            <w:r>
              <w:rPr>
                <w:rFonts w:ascii="宋体" w:hAnsi="宋体" w:cs="宋体" w:eastAsia="宋体"/>
                <w:sz w:val="24"/>
                <w:b/>
                <w:color w:val="548DD4"/>
              </w:rPr>
              <w:t>、</w:t>
            </w:r>
            <w:r>
              <w:rPr>
                <w:rFonts w:ascii="宋体" w:hAnsi="宋体" w:cs="宋体" w:eastAsia="宋体"/>
                <w:sz w:val="24"/>
                <w:b/>
                <w:color w:val="548DD4"/>
              </w:rPr>
              <w:t>技术要求</w:t>
            </w:r>
          </w:p>
          <w:tbl>
            <w:tblPr>
              <w:tblInd w:type="dxa" w:w="120"/>
              <w:tblBorders>
                <w:top w:val="none" w:color="000000" w:sz="4"/>
                <w:left w:val="none" w:color="000000" w:sz="4"/>
                <w:bottom w:val="none" w:color="000000" w:sz="4"/>
                <w:right w:val="none" w:color="000000" w:sz="4"/>
                <w:insideH w:val="none"/>
                <w:insideV w:val="none"/>
              </w:tblBorders>
            </w:tblPr>
            <w:tblGrid>
              <w:gridCol w:w="242"/>
              <w:gridCol w:w="451"/>
              <w:gridCol w:w="492"/>
              <w:gridCol w:w="1358"/>
            </w:tblGrid>
            <w:tr>
              <w:tc>
                <w:tcPr>
                  <w:tcW w:type="dxa" w:w="24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序号</w:t>
                  </w:r>
                </w:p>
              </w:tc>
              <w:tc>
                <w:tcPr>
                  <w:tcW w:type="dxa" w:w="4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指标</w:t>
                  </w:r>
                </w:p>
              </w:tc>
              <w:tc>
                <w:tcPr>
                  <w:tcW w:type="dxa" w:w="49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指标项</w:t>
                  </w:r>
                </w:p>
              </w:tc>
              <w:tc>
                <w:tcPr>
                  <w:tcW w:type="dxa" w:w="135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具体要求</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auto" w:line="360"/>
                    <w:ind w:firstLine="200"/>
                    <w:jc w:val="center"/>
                  </w:pPr>
                  <w:r>
                    <w:rPr>
                      <w:rFonts w:ascii="宋体" w:hAnsi="宋体" w:cs="宋体" w:eastAsia="宋体"/>
                      <w:sz w:val="24"/>
                      <w:color w:val="4F81BD"/>
                    </w:rPr>
                    <w:t>1</w:t>
                  </w:r>
                </w:p>
              </w:tc>
              <w:tc>
                <w:tcPr>
                  <w:tcW w:type="dxa" w:w="4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auto" w:line="360"/>
                    <w:ind w:firstLine="200"/>
                    <w:jc w:val="center"/>
                  </w:pPr>
                  <w:r>
                    <w:rPr>
                      <w:rFonts w:ascii="宋体" w:hAnsi="宋体" w:cs="宋体" w:eastAsia="宋体"/>
                      <w:sz w:val="24"/>
                      <w:color w:val="4F81BD"/>
                    </w:rPr>
                    <w:t>设备要求</w:t>
                  </w:r>
                </w:p>
              </w:tc>
              <w:tc>
                <w:tcPr>
                  <w:tcW w:type="dxa" w:w="49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lineRule="auto" w:line="360"/>
                    <w:ind w:firstLine="200"/>
                    <w:jc w:val="center"/>
                  </w:pPr>
                </w:p>
              </w:tc>
              <w:tc>
                <w:tcPr>
                  <w:tcW w:type="dxa" w:w="13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color w:val="4F81BD"/>
                    </w:rPr>
                    <w:t>摄像机：拍摄设备不低于且不限于</w:t>
                  </w:r>
                  <w:r>
                    <w:rPr>
                      <w:rFonts w:ascii="宋体" w:hAnsi="宋体" w:cs="宋体" w:eastAsia="宋体"/>
                      <w:sz w:val="24"/>
                      <w:color w:val="4F81BD"/>
                    </w:rPr>
                    <w:t>-（SONY）PMW-FS7摄像机。</w:t>
                  </w:r>
                </w:p>
                <w:p>
                  <w:pPr>
                    <w:pStyle w:val="null3"/>
                    <w:spacing w:lineRule="auto" w:line="360"/>
                    <w:ind w:firstLine="200"/>
                    <w:jc w:val="left"/>
                  </w:pPr>
                  <w:r>
                    <w:rPr>
                      <w:rFonts w:ascii="宋体" w:hAnsi="宋体" w:cs="宋体" w:eastAsia="宋体"/>
                      <w:sz w:val="24"/>
                      <w:color w:val="4F81BD"/>
                    </w:rPr>
                    <w:t>镜头：</w:t>
                  </w:r>
                  <w:r>
                    <w:rPr>
                      <w:rFonts w:ascii="宋体" w:hAnsi="宋体" w:cs="宋体" w:eastAsia="宋体"/>
                      <w:sz w:val="24"/>
                      <w:color w:val="4F81BD"/>
                    </w:rPr>
                    <w:t>15mm，25mm，35mm，50mm，85mm</w:t>
                  </w:r>
                </w:p>
                <w:p>
                  <w:pPr>
                    <w:pStyle w:val="null3"/>
                    <w:spacing w:lineRule="auto" w:line="360"/>
                    <w:ind w:firstLine="200"/>
                    <w:jc w:val="left"/>
                  </w:pPr>
                  <w:r>
                    <w:rPr>
                      <w:rFonts w:ascii="宋体" w:hAnsi="宋体" w:cs="宋体" w:eastAsia="宋体"/>
                      <w:sz w:val="24"/>
                      <w:color w:val="4F81BD"/>
                    </w:rPr>
                    <w:t>组件：监视器</w:t>
                  </w:r>
                  <w:r>
                    <w:rPr>
                      <w:rFonts w:ascii="宋体" w:hAnsi="宋体" w:cs="宋体" w:eastAsia="宋体"/>
                      <w:sz w:val="24"/>
                      <w:color w:val="4F81BD"/>
                    </w:rPr>
                    <w:t>+无线跟焦+轨道+小摇臂+三脚架中高低+三轴稳定器+同期声话筒+挑杆</w:t>
                  </w:r>
                </w:p>
                <w:p>
                  <w:pPr>
                    <w:pStyle w:val="null3"/>
                    <w:spacing w:lineRule="auto" w:line="360"/>
                    <w:ind w:firstLine="170"/>
                    <w:jc w:val="left"/>
                  </w:pPr>
                  <w:r>
                    <w:rPr>
                      <w:rFonts w:ascii="宋体" w:hAnsi="宋体" w:cs="宋体" w:eastAsia="宋体"/>
                      <w:sz w:val="24"/>
                      <w:color w:val="4F81BD"/>
                    </w:rPr>
                    <w:t>话筒：收音头：电容式；</w:t>
                  </w:r>
                </w:p>
                <w:p>
                  <w:pPr>
                    <w:pStyle w:val="null3"/>
                    <w:spacing w:lineRule="auto" w:line="360"/>
                    <w:ind w:firstLine="547"/>
                    <w:jc w:val="left"/>
                  </w:pPr>
                  <w:r>
                    <w:rPr>
                      <w:rFonts w:ascii="宋体" w:hAnsi="宋体" w:cs="宋体" w:eastAsia="宋体"/>
                      <w:sz w:val="24"/>
                      <w:color w:val="4F81BD"/>
                    </w:rPr>
                    <w:t>灵敏度：</w:t>
                  </w:r>
                  <w:r>
                    <w:rPr>
                      <w:rFonts w:ascii="宋体" w:hAnsi="宋体" w:cs="宋体" w:eastAsia="宋体"/>
                      <w:sz w:val="24"/>
                      <w:color w:val="4F81BD"/>
                    </w:rPr>
                    <w:t>25mV/Pa±1dB</w:t>
                  </w:r>
                </w:p>
                <w:p>
                  <w:pPr>
                    <w:pStyle w:val="null3"/>
                    <w:spacing w:lineRule="auto" w:line="360"/>
                    <w:ind w:firstLine="547"/>
                    <w:jc w:val="left"/>
                  </w:pPr>
                  <w:r>
                    <w:rPr>
                      <w:rFonts w:ascii="宋体" w:hAnsi="宋体" w:cs="宋体" w:eastAsia="宋体"/>
                      <w:sz w:val="24"/>
                      <w:color w:val="4F81BD"/>
                    </w:rPr>
                    <w:t>频率范围：</w:t>
                  </w:r>
                  <w:r>
                    <w:rPr>
                      <w:rFonts w:ascii="宋体" w:hAnsi="宋体" w:cs="宋体" w:eastAsia="宋体"/>
                      <w:sz w:val="24"/>
                      <w:color w:val="4F81BD"/>
                    </w:rPr>
                    <w:t>40-20000HZ</w:t>
                  </w:r>
                </w:p>
                <w:p>
                  <w:pPr>
                    <w:pStyle w:val="null3"/>
                    <w:spacing w:lineRule="auto" w:line="360"/>
                    <w:ind w:firstLine="547"/>
                    <w:jc w:val="left"/>
                  </w:pPr>
                  <w:r>
                    <w:rPr>
                      <w:rFonts w:ascii="宋体" w:hAnsi="宋体" w:cs="宋体" w:eastAsia="宋体"/>
                      <w:sz w:val="24"/>
                      <w:color w:val="4F81BD"/>
                    </w:rPr>
                    <w:t>声压：</w:t>
                  </w:r>
                  <w:r>
                    <w:rPr>
                      <w:rFonts w:ascii="宋体" w:hAnsi="宋体" w:cs="宋体" w:eastAsia="宋体"/>
                      <w:sz w:val="24"/>
                      <w:color w:val="4F81BD"/>
                    </w:rPr>
                    <w:t>136dB</w:t>
                  </w:r>
                </w:p>
                <w:p>
                  <w:pPr>
                    <w:pStyle w:val="null3"/>
                    <w:spacing w:lineRule="auto" w:line="360"/>
                    <w:ind w:firstLine="547"/>
                    <w:jc w:val="left"/>
                  </w:pPr>
                  <w:r>
                    <w:rPr>
                      <w:rFonts w:ascii="宋体" w:hAnsi="宋体" w:cs="宋体" w:eastAsia="宋体"/>
                      <w:sz w:val="24"/>
                      <w:color w:val="4F81BD"/>
                    </w:rPr>
                    <w:t>声道：立体声</w:t>
                  </w:r>
                </w:p>
                <w:p>
                  <w:pPr>
                    <w:pStyle w:val="null3"/>
                    <w:spacing w:lineRule="auto" w:line="360"/>
                    <w:ind w:firstLine="547"/>
                    <w:jc w:val="left"/>
                  </w:pPr>
                  <w:r>
                    <w:rPr>
                      <w:rFonts w:ascii="宋体" w:hAnsi="宋体" w:cs="宋体" w:eastAsia="宋体"/>
                      <w:sz w:val="24"/>
                      <w:color w:val="4F81BD"/>
                    </w:rPr>
                    <w:t>阻抗：</w:t>
                  </w:r>
                  <w:r>
                    <w:rPr>
                      <w:rFonts w:ascii="宋体" w:hAnsi="宋体" w:cs="宋体" w:eastAsia="宋体"/>
                      <w:sz w:val="24"/>
                      <w:color w:val="4F81BD"/>
                    </w:rPr>
                    <w:t>25欧姆</w:t>
                  </w:r>
                </w:p>
                <w:p>
                  <w:pPr>
                    <w:pStyle w:val="null3"/>
                    <w:spacing w:lineRule="auto" w:line="360"/>
                    <w:ind w:firstLine="547"/>
                    <w:jc w:val="left"/>
                  </w:pPr>
                  <w:r>
                    <w:rPr>
                      <w:rFonts w:ascii="宋体" w:hAnsi="宋体" w:cs="宋体" w:eastAsia="宋体"/>
                      <w:sz w:val="24"/>
                      <w:color w:val="4F81BD"/>
                    </w:rPr>
                    <w:t>类型：有限话筒</w:t>
                  </w:r>
                </w:p>
                <w:p>
                  <w:pPr>
                    <w:pStyle w:val="null3"/>
                    <w:spacing w:lineRule="auto" w:line="360"/>
                    <w:ind w:firstLine="547"/>
                    <w:jc w:val="left"/>
                  </w:pPr>
                  <w:r>
                    <w:rPr>
                      <w:rFonts w:ascii="宋体" w:hAnsi="宋体" w:cs="宋体" w:eastAsia="宋体"/>
                      <w:sz w:val="24"/>
                      <w:color w:val="4F81BD"/>
                    </w:rPr>
                    <w:t>指向特征：超心型</w:t>
                  </w:r>
                  <w:r>
                    <w:rPr>
                      <w:rFonts w:ascii="宋体" w:hAnsi="宋体" w:cs="宋体" w:eastAsia="宋体"/>
                      <w:sz w:val="24"/>
                      <w:color w:val="4F81BD"/>
                    </w:rPr>
                    <w:t>/叶型</w:t>
                  </w:r>
                </w:p>
                <w:p>
                  <w:pPr>
                    <w:pStyle w:val="null3"/>
                    <w:spacing w:lineRule="auto" w:line="360"/>
                    <w:ind w:firstLine="200"/>
                    <w:jc w:val="left"/>
                  </w:pPr>
                  <w:r>
                    <w:rPr>
                      <w:rFonts w:ascii="宋体" w:hAnsi="宋体" w:cs="宋体" w:eastAsia="宋体"/>
                      <w:sz w:val="24"/>
                      <w:color w:val="4F81BD"/>
                    </w:rPr>
                    <w:t>灯光：影视滴灯</w:t>
                  </w:r>
                  <w:r>
                    <w:rPr>
                      <w:rFonts w:ascii="宋体" w:hAnsi="宋体" w:cs="宋体" w:eastAsia="宋体"/>
                      <w:sz w:val="24"/>
                      <w:color w:val="4F81BD"/>
                    </w:rPr>
                    <w:t>4k+1.8k+1.2k+S260+Led平板灯一组+各色色纸若干。</w:t>
                  </w:r>
                </w:p>
                <w:p>
                  <w:pPr>
                    <w:pStyle w:val="null3"/>
                    <w:spacing w:lineRule="auto" w:line="360"/>
                    <w:ind w:firstLine="200"/>
                    <w:jc w:val="left"/>
                  </w:pPr>
                  <w:r>
                    <w:rPr>
                      <w:rFonts w:ascii="宋体" w:hAnsi="宋体" w:cs="宋体" w:eastAsia="宋体"/>
                      <w:sz w:val="24"/>
                      <w:color w:val="4F81BD"/>
                    </w:rPr>
                    <w:t>视频格式</w:t>
                  </w:r>
                </w:p>
                <w:p>
                  <w:pPr>
                    <w:pStyle w:val="null3"/>
                    <w:spacing w:lineRule="auto" w:line="360"/>
                    <w:ind w:firstLine="200"/>
                    <w:jc w:val="left"/>
                  </w:pPr>
                  <w:r>
                    <w:rPr>
                      <w:rFonts w:ascii="宋体" w:hAnsi="宋体" w:cs="宋体" w:eastAsia="宋体"/>
                      <w:sz w:val="24"/>
                      <w:color w:val="4F81BD"/>
                    </w:rPr>
                    <w:t>编码：</w:t>
                  </w:r>
                  <w:r>
                    <w:rPr>
                      <w:rFonts w:ascii="宋体" w:hAnsi="宋体" w:cs="宋体" w:eastAsia="宋体"/>
                      <w:sz w:val="24"/>
                      <w:color w:val="4F81BD"/>
                    </w:rPr>
                    <w:t>H.264</w:t>
                  </w:r>
                  <w:r>
                    <w:rPr>
                      <w:rFonts w:ascii="宋体" w:hAnsi="宋体" w:cs="宋体" w:eastAsia="宋体"/>
                      <w:sz w:val="24"/>
                      <w:color w:val="4F81BD"/>
                    </w:rPr>
                    <w:t>或</w:t>
                  </w:r>
                  <w:r>
                    <w:rPr>
                      <w:rFonts w:ascii="宋体" w:hAnsi="宋体" w:cs="宋体" w:eastAsia="宋体"/>
                      <w:sz w:val="24"/>
                      <w:color w:val="4F81BD"/>
                    </w:rPr>
                    <w:t>H.26</w:t>
                  </w:r>
                  <w:r>
                    <w:rPr>
                      <w:rFonts w:ascii="宋体" w:hAnsi="宋体" w:cs="宋体" w:eastAsia="宋体"/>
                      <w:sz w:val="24"/>
                      <w:color w:val="4F81BD"/>
                    </w:rPr>
                    <w:t>5</w:t>
                  </w:r>
                  <w:r>
                    <w:rPr>
                      <w:rFonts w:ascii="宋体" w:hAnsi="宋体" w:cs="宋体" w:eastAsia="宋体"/>
                      <w:sz w:val="24"/>
                      <w:color w:val="4F81BD"/>
                    </w:rPr>
                    <w:t xml:space="preserve"> </w:t>
                  </w:r>
                  <w:r>
                    <w:rPr>
                      <w:rFonts w:ascii="宋体" w:hAnsi="宋体" w:cs="宋体" w:eastAsia="宋体"/>
                      <w:sz w:val="24"/>
                      <w:color w:val="4F81BD"/>
                    </w:rPr>
                    <w:t>码流：</w:t>
                  </w:r>
                  <w:r>
                    <w:rPr>
                      <w:rFonts w:ascii="宋体" w:hAnsi="宋体" w:cs="宋体" w:eastAsia="宋体"/>
                      <w:sz w:val="24"/>
                      <w:color w:val="4F81BD"/>
                    </w:rPr>
                    <w:t>&gt;8M 声音：8bit,成品视频格式H.264</w:t>
                  </w:r>
                  <w:r>
                    <w:rPr>
                      <w:rFonts w:ascii="宋体" w:hAnsi="宋体" w:cs="宋体" w:eastAsia="宋体"/>
                      <w:sz w:val="24"/>
                      <w:color w:val="4F81BD"/>
                    </w:rPr>
                    <w:t>或</w:t>
                  </w:r>
                  <w:r>
                    <w:rPr>
                      <w:rFonts w:ascii="宋体" w:hAnsi="宋体" w:cs="宋体" w:eastAsia="宋体"/>
                      <w:sz w:val="24"/>
                      <w:color w:val="4F81BD"/>
                    </w:rPr>
                    <w:t>H.26</w:t>
                  </w:r>
                  <w:r>
                    <w:rPr>
                      <w:rFonts w:ascii="宋体" w:hAnsi="宋体" w:cs="宋体" w:eastAsia="宋体"/>
                      <w:sz w:val="24"/>
                      <w:color w:val="4F81BD"/>
                    </w:rPr>
                    <w:t>5</w:t>
                  </w:r>
                  <w:r>
                    <w:rPr>
                      <w:rFonts w:ascii="宋体" w:hAnsi="宋体" w:cs="宋体" w:eastAsia="宋体"/>
                      <w:sz w:val="24"/>
                      <w:color w:val="4F81BD"/>
                    </w:rPr>
                    <w:t xml:space="preserve"> </w:t>
                  </w:r>
                  <w:r>
                    <w:rPr>
                      <w:rFonts w:ascii="宋体" w:hAnsi="宋体" w:cs="宋体" w:eastAsia="宋体"/>
                      <w:sz w:val="24"/>
                      <w:color w:val="4F81BD"/>
                    </w:rPr>
                    <w:t>，分辨率</w:t>
                  </w:r>
                  <w:r>
                    <w:rPr>
                      <w:rFonts w:ascii="宋体" w:hAnsi="宋体" w:cs="宋体" w:eastAsia="宋体"/>
                      <w:sz w:val="24"/>
                      <w:color w:val="4F81BD"/>
                    </w:rPr>
                    <w:t>≥4K</w:t>
                  </w:r>
                </w:p>
                <w:p>
                  <w:pPr>
                    <w:pStyle w:val="null3"/>
                    <w:spacing w:lineRule="auto" w:line="360"/>
                    <w:ind w:firstLine="200"/>
                    <w:jc w:val="left"/>
                  </w:pPr>
                  <w:r>
                    <w:rPr>
                      <w:rFonts w:ascii="宋体" w:hAnsi="宋体" w:cs="宋体" w:eastAsia="宋体"/>
                      <w:sz w:val="24"/>
                      <w:color w:val="4F81BD"/>
                    </w:rPr>
                    <w:t>后期制作</w:t>
                  </w:r>
                </w:p>
                <w:p>
                  <w:pPr>
                    <w:pStyle w:val="null3"/>
                    <w:spacing w:lineRule="auto" w:line="360"/>
                    <w:ind w:firstLine="200"/>
                    <w:jc w:val="left"/>
                  </w:pPr>
                  <w:r>
                    <w:rPr>
                      <w:rFonts w:ascii="宋体" w:hAnsi="宋体" w:cs="宋体" w:eastAsia="宋体"/>
                      <w:sz w:val="24"/>
                      <w:color w:val="4F81BD"/>
                    </w:rPr>
                    <w:t>final cut(或PR）后期剪辑+AE后期包装+达芬奇调色+中英双语字幕+配音</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2</w:t>
                  </w: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视频信号源</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稳定性</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全片图像同步性能稳定，无失步现象，图像无抖动跳跃，色彩无突变，编辑点处图像稳定。</w:t>
                  </w:r>
                </w:p>
              </w:tc>
            </w:tr>
            <w:tr>
              <w:tc>
                <w:tcPr>
                  <w:tcW w:type="dxa" w:w="242"/>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色调</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白平衡正确，无明显偏色，多机拍摄的镜头衔接处无明显色差</w:t>
                  </w:r>
                </w:p>
              </w:tc>
            </w:tr>
            <w:tr>
              <w:tc>
                <w:tcPr>
                  <w:tcW w:type="dxa" w:w="242"/>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画幅</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采用</w:t>
                  </w:r>
                  <w:r>
                    <w:rPr>
                      <w:rFonts w:ascii="宋体" w:hAnsi="宋体" w:cs="宋体" w:eastAsia="宋体"/>
                      <w:sz w:val="24"/>
                      <w:color w:val="4F81BD"/>
                    </w:rPr>
                    <w:t>16:9，≥</w:t>
                  </w:r>
                  <w:r>
                    <w:rPr>
                      <w:rFonts w:ascii="宋体" w:hAnsi="宋体" w:cs="宋体" w:eastAsia="宋体"/>
                      <w:sz w:val="24"/>
                      <w:color w:val="4F81BD"/>
                    </w:rPr>
                    <w:t>4K</w:t>
                  </w:r>
                  <w:r>
                    <w:rPr>
                      <w:rFonts w:ascii="宋体" w:hAnsi="宋体" w:cs="宋体" w:eastAsia="宋体"/>
                      <w:sz w:val="24"/>
                      <w:color w:val="4F81BD"/>
                    </w:rPr>
                    <w:t>，拍摄画面清晰、构图完整流畅，色彩搭配协调、场面调度合理、镜头平稳、时空转换自然，有较强的视觉冲击效果。</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3</w:t>
                  </w: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音频信号源</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声道</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立体声、双声道</w:t>
                  </w:r>
                </w:p>
              </w:tc>
            </w:tr>
            <w:tr>
              <w:tc>
                <w:tcPr>
                  <w:tcW w:type="dxa" w:w="242"/>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声画同步</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声音与画面的协调一致</w:t>
                  </w:r>
                  <w:r>
                    <w:rPr>
                      <w:rFonts w:ascii="宋体" w:hAnsi="宋体" w:cs="宋体" w:eastAsia="宋体"/>
                      <w:sz w:val="24"/>
                      <w:color w:val="4F81BD"/>
                    </w:rPr>
                    <w:t>。</w:t>
                  </w:r>
                </w:p>
              </w:tc>
            </w:tr>
            <w:tr>
              <w:tc>
                <w:tcPr>
                  <w:tcW w:type="dxa" w:w="242"/>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伴音</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伴音清晰、饱满、圆润，无失真</w:t>
                  </w:r>
                  <w:r>
                    <w:rPr>
                      <w:rFonts w:ascii="宋体" w:hAnsi="宋体" w:cs="宋体" w:eastAsia="宋体"/>
                      <w:sz w:val="24"/>
                      <w:color w:val="4F81BD"/>
                    </w:rPr>
                    <w:t>。</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4</w:t>
                  </w: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视频压缩格式</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视频格式</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无损</w:t>
                  </w:r>
                  <w:r>
                    <w:rPr>
                      <w:rFonts w:ascii="宋体" w:hAnsi="宋体" w:cs="宋体" w:eastAsia="宋体"/>
                      <w:sz w:val="24"/>
                      <w:color w:val="4F81BD"/>
                    </w:rPr>
                    <w:t>AVI、MP4各一份，同时能满足微信平台、公众号传播。视频文件、光盘、硬盘文件。</w:t>
                  </w:r>
                </w:p>
              </w:tc>
            </w:tr>
            <w:tr>
              <w:tc>
                <w:tcPr>
                  <w:tcW w:type="dxa" w:w="242"/>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视频码流率</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动态码流的最低码率不得低于</w:t>
                  </w:r>
                  <w:r>
                    <w:rPr>
                      <w:rFonts w:ascii="宋体" w:hAnsi="宋体" w:cs="宋体" w:eastAsia="宋体"/>
                      <w:sz w:val="24"/>
                      <w:color w:val="4F81BD"/>
                    </w:rPr>
                    <w:t>1024Kb</w:t>
                  </w:r>
                </w:p>
              </w:tc>
            </w:tr>
            <w:tr>
              <w:tc>
                <w:tcPr>
                  <w:tcW w:type="dxa" w:w="242"/>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分辨率及宽高比</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视频画幅宽高比为</w:t>
                  </w:r>
                  <w:r>
                    <w:rPr>
                      <w:rFonts w:ascii="宋体" w:hAnsi="宋体" w:cs="宋体" w:eastAsia="宋体"/>
                      <w:sz w:val="24"/>
                      <w:color w:val="4F81BD"/>
                    </w:rPr>
                    <w:t>16:9，为</w:t>
                  </w:r>
                  <w:r>
                    <w:rPr>
                      <w:rFonts w:ascii="宋体" w:hAnsi="宋体" w:cs="宋体" w:eastAsia="宋体"/>
                      <w:sz w:val="24"/>
                      <w:color w:val="4F81BD"/>
                    </w:rPr>
                    <w:t>4K</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5</w:t>
                  </w: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音频压缩格式</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音频压缩编码</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采用</w:t>
                  </w:r>
                  <w:r>
                    <w:rPr>
                      <w:rFonts w:ascii="宋体" w:hAnsi="宋体" w:cs="宋体" w:eastAsia="宋体"/>
                      <w:sz w:val="24"/>
                      <w:color w:val="4F81BD"/>
                    </w:rPr>
                    <w:t>AAC(MPEG4 Part3)格式</w:t>
                  </w:r>
                </w:p>
              </w:tc>
            </w:tr>
            <w:tr>
              <w:tc>
                <w:tcPr>
                  <w:tcW w:type="dxa" w:w="242"/>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采样率</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48KHz</w:t>
                  </w:r>
                </w:p>
              </w:tc>
            </w:tr>
            <w:tr>
              <w:tc>
                <w:tcPr>
                  <w:tcW w:type="dxa" w:w="242"/>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音频码流率</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128Kbps(恒定)</w:t>
                  </w:r>
                </w:p>
              </w:tc>
            </w:tr>
            <w:tr>
              <w:tc>
                <w:tcPr>
                  <w:tcW w:type="dxa" w:w="2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6</w:t>
                  </w: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其他</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片长</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宣传视频时长</w:t>
                  </w:r>
                  <w:r>
                    <w:rPr>
                      <w:rFonts w:ascii="宋体" w:hAnsi="宋体" w:cs="宋体" w:eastAsia="宋体"/>
                      <w:sz w:val="24"/>
                      <w:color w:val="4F81BD"/>
                    </w:rPr>
                    <w:t>≥8分钟</w:t>
                  </w:r>
                </w:p>
              </w:tc>
            </w:tr>
            <w:tr>
              <w:tc>
                <w:tcPr>
                  <w:tcW w:type="dxa" w:w="242"/>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字幕</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中英文双语字幕</w:t>
                  </w:r>
                </w:p>
              </w:tc>
            </w:tr>
            <w:tr>
              <w:tc>
                <w:tcPr>
                  <w:tcW w:type="dxa" w:w="242"/>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center"/>
                  </w:pPr>
                  <w:r>
                    <w:rPr>
                      <w:rFonts w:ascii="宋体" w:hAnsi="宋体" w:cs="宋体" w:eastAsia="宋体"/>
                      <w:sz w:val="24"/>
                      <w:color w:val="4F81BD"/>
                    </w:rPr>
                    <w:t>配音</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jc w:val="left"/>
                  </w:pPr>
                  <w:r>
                    <w:rPr>
                      <w:rFonts w:ascii="宋体" w:hAnsi="宋体" w:cs="宋体" w:eastAsia="宋体"/>
                      <w:sz w:val="24"/>
                      <w:color w:val="4F81BD"/>
                    </w:rPr>
                    <w:t>普通话播音员配音</w:t>
                  </w:r>
                  <w:r>
                    <w:rPr>
                      <w:rFonts w:ascii="宋体" w:hAnsi="宋体" w:cs="宋体" w:eastAsia="宋体"/>
                      <w:sz w:val="24"/>
                      <w:color w:val="4F81BD"/>
                    </w:rPr>
                    <w:t>（</w:t>
                  </w:r>
                  <w:r>
                    <w:rPr>
                      <w:rFonts w:ascii="宋体" w:hAnsi="宋体" w:cs="宋体" w:eastAsia="宋体"/>
                      <w:sz w:val="24"/>
                      <w:color w:val="4F81BD"/>
                    </w:rPr>
                    <w:t>男声</w:t>
                  </w:r>
                  <w:r>
                    <w:rPr>
                      <w:rFonts w:ascii="宋体" w:hAnsi="宋体" w:cs="宋体" w:eastAsia="宋体"/>
                      <w:sz w:val="24"/>
                      <w:color w:val="4F81BD"/>
                    </w:rPr>
                    <w:t>）</w:t>
                  </w:r>
                  <w:r>
                    <w:rPr>
                      <w:rFonts w:ascii="宋体" w:hAnsi="宋体" w:cs="宋体" w:eastAsia="宋体"/>
                      <w:sz w:val="24"/>
                      <w:color w:val="4F81BD"/>
                    </w:rPr>
                    <w:t>，</w:t>
                  </w:r>
                  <w:r>
                    <w:rPr>
                      <w:rFonts w:ascii="宋体" w:hAnsi="宋体" w:cs="宋体" w:eastAsia="宋体"/>
                      <w:sz w:val="24"/>
                      <w:color w:val="4F81BD"/>
                    </w:rPr>
                    <w:t>须提供一级普通话证书，</w:t>
                  </w:r>
                  <w:r>
                    <w:rPr>
                      <w:rFonts w:ascii="宋体" w:hAnsi="宋体" w:cs="宋体" w:eastAsia="宋体"/>
                      <w:sz w:val="24"/>
                      <w:color w:val="4F81BD"/>
                    </w:rPr>
                    <w:t>解说词配音音色浑厚富有力量、节奏适当</w:t>
                  </w:r>
                  <w:r>
                    <w:rPr>
                      <w:rFonts w:ascii="宋体" w:hAnsi="宋体" w:cs="宋体" w:eastAsia="宋体"/>
                      <w:sz w:val="24"/>
                      <w:color w:val="4F81BD"/>
                    </w:rPr>
                    <w:t>。</w:t>
                  </w:r>
                </w:p>
              </w:tc>
            </w:tr>
            <w:tr>
              <w:tc>
                <w:tcPr>
                  <w:tcW w:type="dxa" w:w="242"/>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ind w:firstLine="200"/>
                    <w:jc w:val="center"/>
                  </w:pPr>
                  <w:r>
                    <w:rPr>
                      <w:rFonts w:ascii="宋体" w:hAnsi="宋体" w:cs="宋体" w:eastAsia="宋体"/>
                      <w:sz w:val="24"/>
                      <w:color w:val="4F81BD"/>
                    </w:rPr>
                    <w:t>拍摄手法</w:t>
                  </w:r>
                </w:p>
              </w:tc>
              <w:tc>
                <w:tcPr>
                  <w:tcW w:type="dxa" w:w="1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lineRule="auto" w:line="360"/>
                    <w:ind w:firstLine="200"/>
                    <w:jc w:val="left"/>
                  </w:pPr>
                  <w:r>
                    <w:rPr>
                      <w:rFonts w:ascii="宋体" w:hAnsi="宋体" w:cs="宋体" w:eastAsia="宋体"/>
                      <w:sz w:val="24"/>
                      <w:color w:val="4F81BD"/>
                    </w:rPr>
                    <w:t>采用实景拍摄</w:t>
                  </w:r>
                  <w:r>
                    <w:rPr>
                      <w:rFonts w:ascii="宋体" w:hAnsi="宋体" w:cs="宋体" w:eastAsia="宋体"/>
                      <w:sz w:val="24"/>
                      <w:color w:val="4F81BD"/>
                    </w:rPr>
                    <w:t>+航摄+特效合成+剪辑制作的方式，拍摄素材画质均为数码高清4K分辨率,即3840×2160的</w:t>
                  </w:r>
                  <w:r>
                    <w:rPr>
                      <w:rFonts w:ascii="宋体" w:hAnsi="宋体" w:cs="宋体" w:eastAsia="宋体"/>
                      <w:sz w:val="24"/>
                      <w:color w:val="4F81BD"/>
                    </w:rPr>
                    <w:t>像素</w:t>
                  </w:r>
                  <w:r>
                    <w:rPr>
                      <w:rFonts w:ascii="宋体" w:hAnsi="宋体" w:cs="宋体" w:eastAsia="宋体"/>
                      <w:sz w:val="24"/>
                      <w:color w:val="4F81BD"/>
                    </w:rPr>
                    <w:t>，素材</w:t>
                  </w:r>
                  <w:r>
                    <w:rPr>
                      <w:rFonts w:ascii="宋体" w:hAnsi="宋体" w:cs="宋体" w:eastAsia="宋体"/>
                      <w:sz w:val="24"/>
                      <w:color w:val="4F81BD"/>
                    </w:rPr>
                    <w:t>及成品</w:t>
                  </w:r>
                  <w:r>
                    <w:rPr>
                      <w:rFonts w:ascii="宋体" w:hAnsi="宋体" w:cs="宋体" w:eastAsia="宋体"/>
                      <w:sz w:val="24"/>
                      <w:color w:val="4F81BD"/>
                    </w:rPr>
                    <w:t>版权</w:t>
                  </w:r>
                  <w:r>
                    <w:rPr>
                      <w:rFonts w:ascii="宋体" w:hAnsi="宋体" w:cs="宋体" w:eastAsia="宋体"/>
                      <w:sz w:val="24"/>
                      <w:color w:val="4F81BD"/>
                    </w:rPr>
                    <w:t>归</w:t>
                  </w:r>
                  <w:r>
                    <w:rPr>
                      <w:rFonts w:ascii="宋体" w:hAnsi="宋体" w:cs="宋体" w:eastAsia="宋体"/>
                      <w:sz w:val="24"/>
                      <w:color w:val="4F81BD"/>
                    </w:rPr>
                    <w:t>采购单位所有。</w:t>
                  </w:r>
                </w:p>
              </w:tc>
            </w:tr>
          </w:tbl>
          <w:p>
            <w:pPr>
              <w:pStyle w:val="null3"/>
              <w:jc w:val="both"/>
            </w:pPr>
            <w:r>
              <w:rPr>
                <w:rFonts w:ascii="宋体" w:hAnsi="宋体" w:cs="宋体" w:eastAsia="宋体"/>
                <w:sz w:val="24"/>
                <w:b/>
                <w:color w:val="548DD4"/>
              </w:rPr>
              <w:t>四、</w:t>
            </w:r>
            <w:r>
              <w:rPr>
                <w:rFonts w:ascii="宋体" w:hAnsi="宋体" w:cs="宋体" w:eastAsia="宋体"/>
                <w:sz w:val="24"/>
                <w:b/>
                <w:color w:val="548DD4"/>
              </w:rPr>
              <w:t>服务要求</w:t>
            </w:r>
          </w:p>
          <w:p>
            <w:pPr>
              <w:pStyle w:val="null3"/>
              <w:ind w:firstLine="480"/>
              <w:jc w:val="both"/>
            </w:pPr>
            <w:r>
              <w:rPr>
                <w:rFonts w:ascii="宋体" w:hAnsi="宋体" w:cs="宋体" w:eastAsia="宋体"/>
                <w:sz w:val="24"/>
                <w:color w:val="548DD4"/>
              </w:rPr>
              <w:t>1、创意要求和主题要求：通过专业的创意和策划，要求根据西安市第五医院医院文化，医院特色和文化底蕴，突出中西医结合诊疗特色。全方位展示西安市第五医院优美的就诊环境、精良的医疗技术、温馨的护理服务，以及在学科建设、人才培养等方面取得的巨大成就。</w:t>
            </w:r>
          </w:p>
          <w:p>
            <w:pPr>
              <w:pStyle w:val="null3"/>
              <w:ind w:firstLine="480"/>
              <w:jc w:val="both"/>
            </w:pPr>
            <w:r>
              <w:rPr>
                <w:rFonts w:ascii="宋体" w:hAnsi="宋体" w:cs="宋体" w:eastAsia="宋体"/>
                <w:sz w:val="24"/>
                <w:color w:val="548DD4"/>
              </w:rPr>
              <w:t>2、采用</w:t>
            </w:r>
            <w:r>
              <w:rPr>
                <w:rFonts w:ascii="宋体" w:hAnsi="宋体" w:cs="宋体" w:eastAsia="宋体"/>
                <w:sz w:val="24"/>
                <w:color w:val="4F81BD"/>
              </w:rPr>
              <w:t>4K</w:t>
            </w:r>
            <w:r>
              <w:rPr>
                <w:rFonts w:ascii="宋体" w:hAnsi="宋体" w:cs="宋体" w:eastAsia="宋体"/>
                <w:sz w:val="24"/>
                <w:color w:val="548DD4"/>
              </w:rPr>
              <w:t>设备拍摄；以无压缩方式输出成片；画面精美，声情并茂，内容具有感染力，视觉冲击力强。利用摄影摄像、影视特效、音效、场景等多种手段达到宣传目的，展示内容丰富饱满。宣传视频脚本需由投标人提供，并与我院交流意见协商一致，经认可后方可拍摄。</w:t>
            </w:r>
          </w:p>
          <w:p>
            <w:pPr>
              <w:pStyle w:val="null3"/>
              <w:ind w:firstLine="480"/>
              <w:jc w:val="both"/>
            </w:pPr>
            <w:r>
              <w:rPr>
                <w:rFonts w:ascii="宋体" w:hAnsi="宋体" w:cs="宋体" w:eastAsia="宋体"/>
                <w:sz w:val="24"/>
                <w:color w:val="548DD4"/>
              </w:rPr>
              <w:t>3、宣传视频的设计思路、文稿撰写、摄制编辑、配音配乐、字幕制作等由</w:t>
            </w:r>
            <w:r>
              <w:rPr>
                <w:rFonts w:ascii="宋体" w:hAnsi="宋体" w:cs="宋体" w:eastAsia="宋体"/>
                <w:sz w:val="24"/>
                <w:color w:val="548DD4"/>
              </w:rPr>
              <w:t>供应商</w:t>
            </w:r>
            <w:r>
              <w:rPr>
                <w:rFonts w:ascii="宋体" w:hAnsi="宋体" w:cs="宋体" w:eastAsia="宋体"/>
                <w:sz w:val="24"/>
                <w:color w:val="548DD4"/>
              </w:rPr>
              <w:t>负责，医院提供视频相关文字资料和部分图像、图片素材。</w:t>
            </w:r>
          </w:p>
          <w:p>
            <w:pPr>
              <w:pStyle w:val="null3"/>
              <w:ind w:firstLine="480"/>
              <w:jc w:val="both"/>
            </w:pPr>
            <w:r>
              <w:rPr>
                <w:rFonts w:ascii="宋体" w:hAnsi="宋体" w:cs="宋体" w:eastAsia="宋体"/>
                <w:sz w:val="24"/>
                <w:color w:val="548DD4"/>
              </w:rPr>
              <w:t>4、制作团队：为使项目按质、按量、按时及有序实施，本项目必须有一个完善且固定的项目实施团队及项目负责人，能够固定集中时间段按照医院的要求及时间节点完成该项目。（投标须提供制作团队介绍及主创人员履历。主创人员包括：导演、摄影师、剪辑师、配音、特效及动画制作团队。）团队须具有视频后期制作能力，完成剪辑、合成、调色和音效等工作。</w:t>
            </w:r>
          </w:p>
          <w:p>
            <w:pPr>
              <w:pStyle w:val="null3"/>
              <w:ind w:firstLine="480"/>
              <w:jc w:val="both"/>
            </w:pPr>
            <w:r>
              <w:rPr>
                <w:rFonts w:ascii="宋体" w:hAnsi="宋体" w:cs="宋体" w:eastAsia="宋体"/>
                <w:sz w:val="24"/>
                <w:color w:val="548DD4"/>
              </w:rPr>
              <w:t>5、影视分镜头制作：导演按照剧本的总体构思，将情节内容以镜头为基本单位，划分出不同的景别、角度、声画形式、镜头关系等。成交后需提供分镜头脚本。</w:t>
            </w:r>
          </w:p>
          <w:p>
            <w:pPr>
              <w:pStyle w:val="null3"/>
              <w:ind w:firstLine="480"/>
              <w:jc w:val="both"/>
            </w:pPr>
            <w:r>
              <w:rPr>
                <w:rFonts w:ascii="宋体" w:hAnsi="宋体" w:cs="宋体" w:eastAsia="宋体"/>
                <w:sz w:val="24"/>
                <w:color w:val="548DD4"/>
              </w:rPr>
              <w:t>6、摄制现场的设备须包括：无人航拍设备、</w:t>
            </w:r>
            <w:r>
              <w:rPr>
                <w:rFonts w:ascii="宋体" w:hAnsi="宋体" w:cs="宋体" w:eastAsia="宋体"/>
                <w:sz w:val="24"/>
                <w:color w:val="4F81BD"/>
              </w:rPr>
              <w:t>4K</w:t>
            </w:r>
            <w:r>
              <w:rPr>
                <w:rFonts w:ascii="宋体" w:hAnsi="宋体" w:cs="宋体" w:eastAsia="宋体"/>
                <w:sz w:val="24"/>
                <w:color w:val="548DD4"/>
              </w:rPr>
              <w:t>摄像机、专业灯光和视频拍摄辅助等设备，全数码</w:t>
            </w:r>
            <w:r>
              <w:rPr>
                <w:rFonts w:ascii="宋体" w:hAnsi="宋体" w:cs="宋体" w:eastAsia="宋体"/>
                <w:sz w:val="24"/>
                <w:color w:val="4F81BD"/>
              </w:rPr>
              <w:t>4K</w:t>
            </w:r>
            <w:r>
              <w:rPr>
                <w:rFonts w:ascii="宋体" w:hAnsi="宋体" w:cs="宋体" w:eastAsia="宋体"/>
                <w:sz w:val="24"/>
                <w:color w:val="548DD4"/>
              </w:rPr>
              <w:t>前、后期制作设备。</w:t>
            </w:r>
          </w:p>
          <w:p>
            <w:pPr>
              <w:pStyle w:val="null3"/>
              <w:ind w:firstLine="480"/>
              <w:jc w:val="both"/>
            </w:pPr>
            <w:r>
              <w:rPr>
                <w:rFonts w:ascii="宋体" w:hAnsi="宋体" w:cs="宋体" w:eastAsia="宋体"/>
                <w:sz w:val="24"/>
                <w:color w:val="548DD4"/>
              </w:rPr>
              <w:t>7、成片技术指标：画面达到4K标准</w:t>
            </w:r>
            <w:r>
              <w:rPr>
                <w:rFonts w:ascii="宋体" w:hAnsi="宋体" w:cs="宋体" w:eastAsia="宋体"/>
                <w:sz w:val="24"/>
                <w:color w:val="548DD4"/>
              </w:rPr>
              <w:t>，同时按采购人要求制作不同媒体格式版本（包括但不限于电视、电脑、手机端等版本）</w:t>
            </w:r>
          </w:p>
          <w:p>
            <w:pPr>
              <w:pStyle w:val="null3"/>
              <w:ind w:firstLine="480"/>
              <w:jc w:val="both"/>
            </w:pPr>
            <w:r>
              <w:rPr>
                <w:rFonts w:ascii="宋体" w:hAnsi="宋体" w:cs="宋体" w:eastAsia="宋体"/>
                <w:sz w:val="24"/>
                <w:color w:val="548DD4"/>
              </w:rPr>
              <w:t>8、成片媒介：AVI或MPG、MP4文件。</w:t>
            </w:r>
          </w:p>
          <w:p>
            <w:pPr>
              <w:pStyle w:val="null3"/>
              <w:ind w:firstLine="482"/>
              <w:jc w:val="both"/>
            </w:pPr>
            <w:r>
              <w:rPr>
                <w:rFonts w:ascii="宋体" w:hAnsi="宋体" w:cs="宋体" w:eastAsia="宋体"/>
                <w:sz w:val="24"/>
                <w:b/>
                <w:color w:val="548DD4"/>
              </w:rPr>
              <w:t>五、质量要求</w:t>
            </w:r>
          </w:p>
          <w:p>
            <w:pPr>
              <w:pStyle w:val="null3"/>
              <w:ind w:firstLine="480"/>
              <w:jc w:val="both"/>
            </w:pPr>
            <w:r>
              <w:rPr>
                <w:rFonts w:ascii="宋体" w:hAnsi="宋体" w:cs="宋体" w:eastAsia="宋体"/>
                <w:sz w:val="24"/>
                <w:color w:val="548DD4"/>
              </w:rPr>
              <w:t>完全满足采购方的需求，严格按照合同要求完成项目，经采购方验收合格同意。</w:t>
            </w:r>
          </w:p>
          <w:p>
            <w:pPr>
              <w:pStyle w:val="null3"/>
              <w:ind w:firstLine="482"/>
              <w:jc w:val="both"/>
            </w:pPr>
            <w:r>
              <w:rPr>
                <w:rFonts w:ascii="宋体" w:hAnsi="宋体" w:cs="宋体" w:eastAsia="宋体"/>
                <w:sz w:val="24"/>
                <w:b/>
                <w:color w:val="548DD4"/>
              </w:rPr>
              <w:t>六、成果交付要求</w:t>
            </w:r>
          </w:p>
          <w:p>
            <w:pPr>
              <w:pStyle w:val="null3"/>
              <w:ind w:firstLine="480"/>
              <w:jc w:val="both"/>
            </w:pPr>
            <w:r>
              <w:rPr>
                <w:rFonts w:ascii="宋体" w:hAnsi="宋体" w:cs="宋体" w:eastAsia="宋体"/>
                <w:sz w:val="24"/>
                <w:color w:val="548DD4"/>
              </w:rPr>
              <w:t>中医药健康科普文化宣传短视频，每个视频拍摄制作周期为3天，素材完成拍摄后1天内提供成片给采购方审核；影片完成制作后，需提供无水印成片给采购方。</w:t>
            </w:r>
          </w:p>
          <w:p>
            <w:pPr>
              <w:pStyle w:val="null3"/>
              <w:ind w:firstLine="482"/>
              <w:jc w:val="both"/>
            </w:pPr>
            <w:r>
              <w:rPr>
                <w:rFonts w:ascii="宋体" w:hAnsi="宋体" w:cs="宋体" w:eastAsia="宋体"/>
                <w:sz w:val="24"/>
                <w:b/>
                <w:color w:val="548DD4"/>
              </w:rPr>
              <w:t>七、</w:t>
            </w:r>
            <w:r>
              <w:rPr>
                <w:rFonts w:ascii="宋体" w:hAnsi="宋体" w:cs="宋体" w:eastAsia="宋体"/>
                <w:sz w:val="24"/>
                <w:b/>
                <w:color w:val="548DD4"/>
              </w:rPr>
              <w:t>知识产权</w:t>
            </w:r>
          </w:p>
          <w:p>
            <w:pPr>
              <w:pStyle w:val="null3"/>
            </w:pPr>
            <w:r>
              <w:rPr>
                <w:rFonts w:ascii="宋体" w:hAnsi="宋体" w:cs="宋体" w:eastAsia="宋体"/>
                <w:sz w:val="24"/>
                <w:color w:val="548DD4"/>
              </w:rPr>
              <w:t>采购人在中华人民共和国境内使用供应商提供的货物或服务时免受第三方提出的侵犯其专利权或其它知识产权的起诉。如果第三方提出侵权指控，</w:t>
            </w:r>
            <w:r>
              <w:rPr>
                <w:rFonts w:ascii="宋体" w:hAnsi="宋体" w:cs="宋体" w:eastAsia="宋体"/>
                <w:sz w:val="24"/>
                <w:color w:val="548DD4"/>
              </w:rPr>
              <w:t>中标人</w:t>
            </w:r>
            <w:r>
              <w:rPr>
                <w:rFonts w:ascii="宋体" w:hAnsi="宋体" w:cs="宋体" w:eastAsia="宋体"/>
                <w:sz w:val="24"/>
                <w:color w:val="548DD4"/>
              </w:rPr>
              <w:t>应承担由此而引起的一切法律责任和费用。</w:t>
            </w:r>
          </w:p>
        </w:tc>
      </w:tr>
    </w:tbl>
    <w:p>
      <w:pPr>
        <w:pStyle w:val="null3"/>
        <w:outlineLvl w:val="2"/>
      </w:pPr>
      <w:r>
        <w:rPr>
          <w:sz w:val="28"/>
          <w:b/>
        </w:rPr>
        <w:t>3.2.3人员配置要求</w:t>
      </w:r>
    </w:p>
    <w:p>
      <w:pPr>
        <w:pStyle w:val="null3"/>
      </w:pPr>
      <w:r>
        <w:rPr/>
        <w:t>采购包1：</w:t>
      </w:r>
    </w:p>
    <w:p>
      <w:pPr>
        <w:pStyle w:val="null3"/>
      </w:pPr>
      <w:r>
        <w:rPr/>
        <w:t>满足本项目服务需求的人员配置。</w:t>
      </w:r>
    </w:p>
    <w:p>
      <w:pPr>
        <w:pStyle w:val="null3"/>
        <w:outlineLvl w:val="2"/>
      </w:pPr>
      <w:r>
        <w:rPr>
          <w:sz w:val="28"/>
          <w:b/>
        </w:rPr>
        <w:t>3.2.4设施设备要求</w:t>
      </w:r>
    </w:p>
    <w:p>
      <w:pPr>
        <w:pStyle w:val="null3"/>
      </w:pPr>
      <w:r>
        <w:rPr/>
        <w:t>采购包1：</w:t>
      </w:r>
    </w:p>
    <w:p>
      <w:pPr>
        <w:pStyle w:val="null3"/>
      </w:pPr>
      <w:r>
        <w:rPr/>
        <w:t>满足本项目服务需求的设施设备。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合同签订之日起1年。</w:t>
      </w:r>
    </w:p>
    <w:p>
      <w:pPr>
        <w:pStyle w:val="null3"/>
        <w:outlineLvl w:val="3"/>
      </w:pPr>
      <w:r>
        <w:rPr>
          <w:sz w:val="24"/>
          <w:b/>
        </w:rPr>
        <w:t>3.3.2服务地点</w:t>
      </w:r>
    </w:p>
    <w:p>
      <w:pPr>
        <w:pStyle w:val="null3"/>
      </w:pPr>
      <w:r>
        <w:rPr/>
        <w:t>采购包1：</w:t>
      </w:r>
    </w:p>
    <w:p>
      <w:pPr>
        <w:pStyle w:val="null3"/>
      </w:pPr>
      <w:r>
        <w:rPr/>
        <w:t>采购人指定地点，即西安市第五医院。</w:t>
      </w:r>
    </w:p>
    <w:p>
      <w:pPr>
        <w:pStyle w:val="null3"/>
        <w:outlineLvl w:val="3"/>
      </w:pPr>
      <w:r>
        <w:rPr>
          <w:sz w:val="24"/>
          <w:b/>
        </w:rPr>
        <w:t>3.3.3考核（验收）标准和方法</w:t>
      </w:r>
    </w:p>
    <w:p>
      <w:pPr>
        <w:pStyle w:val="null3"/>
      </w:pPr>
      <w:r>
        <w:rPr/>
        <w:t>采购包1：</w:t>
      </w:r>
    </w:p>
    <w:p>
      <w:pPr>
        <w:pStyle w:val="null3"/>
      </w:pPr>
      <w:r>
        <w:rPr/>
        <w:t>本项目验收由采购人有关部门进行验收，质量达到现行合格标准，符合国家、行业、地方规定以及招标文件规定标准要求。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中医药健康科普文化宣传短视频拍摄制作合同签订30天后，乙方完成视频制作30条，经甲方审核合格后乙方开具发票</w:t>
      </w:r>
      <w:r>
        <w:rPr/>
        <w:t xml:space="preserve"> ，达到付款条件起 </w:t>
      </w:r>
      <w:r>
        <w:rPr/>
        <w:t>14</w:t>
      </w:r>
      <w:r>
        <w:rPr/>
        <w:t xml:space="preserve"> 日内，支付合同总金额的 </w:t>
      </w:r>
      <w:r>
        <w:rPr/>
        <w:t>40.00</w:t>
      </w:r>
      <w:r>
        <w:rPr/>
        <w:t>%。</w:t>
      </w:r>
    </w:p>
    <w:p>
      <w:pPr>
        <w:pStyle w:val="null3"/>
      </w:pPr>
      <w:r>
        <w:rPr/>
        <w:t>采购包1：</w:t>
      </w:r>
      <w:r>
        <w:rPr/>
        <w:t xml:space="preserve"> 付款条件说明： </w:t>
      </w:r>
      <w:r>
        <w:rPr/>
        <w:t>合同期满后</w:t>
      </w:r>
      <w:r>
        <w:rPr/>
        <w:t xml:space="preserve"> ，达到付款条件起 </w:t>
      </w:r>
      <w:r>
        <w:rPr/>
        <w:t>14</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1.乙方应按合同约定时间完成各阶段合同义务，若发生延迟，甲方可进行书面催告，催告后乙方在合理期限内仍未履行，乙方应向甲方支付合同总价款10%的违约金。但甲方书面同意延迟或因甲方原因导致延迟的，乙方不承担违约责任。 2.因乙方原因导致侵害甲方或第三方合法权益的，应由乙方承担相应赔偿责任，并向甲方支付合同总价款10%的违约金。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5.甲方未按合同的约定履行付款义务，乙方有权进行书面催告。甲方应及时付款并继续履行合同。</w:t>
      </w:r>
    </w:p>
    <w:p>
      <w:pPr>
        <w:pStyle w:val="null3"/>
        <w:outlineLvl w:val="2"/>
      </w:pPr>
      <w:r>
        <w:rPr>
          <w:sz w:val="28"/>
          <w:b/>
        </w:rPr>
        <w:t>3.4其他要求</w:t>
      </w:r>
    </w:p>
    <w:p>
      <w:pPr>
        <w:pStyle w:val="null3"/>
      </w:pPr>
      <w:r>
        <w:rPr/>
        <w:t>1.付款方式：中医药健康科普文化宣传短视频拍摄制作合同签订30天后，乙方完成视频制作30条，经甲方审核合格后乙方开具发票，于10个工作日内先支付合同金额的40%；合同期满后，10个工作日内支付合同金额的60%。 2.甲方仅认可合同指定账户并向该账户付款，甲方有权拒绝向指定账户以外的任何账户付款，并且有此导致的付款延迟责任由乙方承担。 3.乙方要如实开具发票，不得变更开票内容，乙方开具发票出现税务争议时，乙方需承担税款、滞纳金、罚款等赔偿责任以及其他相关责任。 4.乙方持中标通知书、服务合同、正式发票、结案报告，与甲方进行结算。</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参与的供应商服务全部由符合政策要求的中型企业或小型企业或微型企业承接。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供应商为向采购人提供服务的法人或其他组织；</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提供经会计师事务所审计的2023年的财务审计报告 (包括审计报告、资产负债表、利润表、现金流量表、所有者权益变动表及其附注，成立时间至提交响应文件截止时间不足一年的可提供成立后任意时段的资产负债表)，或其开标前六个月内银行出具的资信证明；</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供应商提供本单位2023年10月01日至今已缴纳的不少于三个月纳税证明或完税证明，依法免税的单位应提供相关证明材料；</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提供本单位2023年10月01日至今已缴存不少于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信誉要求</w:t>
            </w:r>
          </w:p>
        </w:tc>
        <w:tc>
          <w:tcPr>
            <w:tcW w:type="dxa" w:w="3322"/>
          </w:tcPr>
          <w:p>
            <w:pPr>
              <w:pStyle w:val="null3"/>
            </w:pPr>
            <w:r>
              <w:rPr/>
              <w:t>截止至响应文件递交截止时间之前，供应商未被“信用中国”网站（www.creditchina .gov.cn）中被列入“信用服务”查询栏目中严重失信主体名单以及重点领域严重失信主体名单；未被列入“中国政府采购网(www.ccgp.gov.cn)”政府采购严重违法失信行为记录名单；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磋商授权代表</w:t>
            </w:r>
          </w:p>
        </w:tc>
        <w:tc>
          <w:tcPr>
            <w:tcW w:type="dxa" w:w="3322"/>
          </w:tcPr>
          <w:p>
            <w:pPr>
              <w:pStyle w:val="null3"/>
            </w:pPr>
            <w:r>
              <w:rPr/>
              <w:t>供应商应授权合法的人员参加本项目竞争性磋商活动全过程，其中法定代表人直接参加竞争性磋商活动的，应出具法定代表人合法有效的身份证原件，且应与营业执照上信息一致；法定代表人授权代表参加竞争性磋商活动的，应出具法定代表人授权书及授权代表合法有效的身份证原件；</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是否面向小微企业采购</w:t>
            </w:r>
          </w:p>
        </w:tc>
        <w:tc>
          <w:tcPr>
            <w:tcW w:type="dxa" w:w="3322"/>
          </w:tcPr>
          <w:p>
            <w:pPr>
              <w:pStyle w:val="null3"/>
            </w:pPr>
            <w:r>
              <w:rPr/>
              <w:t>本采购包专门面向中、小企业采购，供应商应为中型企业、小型企业或微型企业。</w:t>
            </w:r>
          </w:p>
        </w:tc>
        <w:tc>
          <w:tcPr>
            <w:tcW w:type="dxa" w:w="1661"/>
          </w:tcPr>
          <w:p>
            <w:pPr>
              <w:pStyle w:val="null3"/>
            </w:pPr>
            <w:r>
              <w:rPr/>
              <w:t>供应商应提交的相关资格证明文件 中小企业声明函 残疾人福利性单位声明函 监狱企业的证明文件</w:t>
            </w:r>
          </w:p>
        </w:tc>
      </w:tr>
      <w:tr>
        <w:tc>
          <w:tcPr>
            <w:tcW w:type="dxa" w:w="831"/>
          </w:tcPr>
          <w:p>
            <w:pPr>
              <w:pStyle w:val="null3"/>
            </w:pPr>
            <w:r>
              <w:rPr/>
              <w:t>8</w:t>
            </w:r>
          </w:p>
        </w:tc>
        <w:tc>
          <w:tcPr>
            <w:tcW w:type="dxa" w:w="2492"/>
          </w:tcPr>
          <w:p>
            <w:pPr>
              <w:pStyle w:val="null3"/>
            </w:pPr>
            <w:r>
              <w:rPr/>
              <w:t>是否接受联合体投标</w:t>
            </w:r>
          </w:p>
        </w:tc>
        <w:tc>
          <w:tcPr>
            <w:tcW w:type="dxa" w:w="3322"/>
          </w:tcPr>
          <w:p>
            <w:pPr>
              <w:pStyle w:val="null3"/>
            </w:pPr>
            <w:r>
              <w:rPr/>
              <w:t>本项目不接受联合体磋商。</w:t>
            </w:r>
          </w:p>
        </w:tc>
        <w:tc>
          <w:tcPr>
            <w:tcW w:type="dxa" w:w="1661"/>
          </w:tcPr>
          <w:p>
            <w:pPr>
              <w:pStyle w:val="null3"/>
            </w:pPr>
            <w:r>
              <w:rPr/>
              <w:t>供应商应提交的相关资格证明文件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响应文件是否按竞争性磋商文件要求签署、盖章的</w:t>
            </w:r>
          </w:p>
        </w:tc>
        <w:tc>
          <w:tcPr>
            <w:tcW w:type="dxa" w:w="3322"/>
          </w:tcPr>
          <w:p>
            <w:pPr>
              <w:pStyle w:val="null3"/>
            </w:pPr>
            <w:r>
              <w:rPr/>
              <w:t>响应文件应按照竞争性磋商文件要求签署、盖章</w:t>
            </w:r>
          </w:p>
        </w:tc>
        <w:tc>
          <w:tcPr>
            <w:tcW w:type="dxa" w:w="1661"/>
          </w:tcPr>
          <w:p>
            <w:pPr>
              <w:pStyle w:val="null3"/>
            </w:pPr>
            <w:r>
              <w:rPr/>
              <w:t>响应文件封面 商务应答表 标的清单 报价表 响应函</w:t>
            </w:r>
          </w:p>
        </w:tc>
      </w:tr>
      <w:tr>
        <w:tc>
          <w:tcPr>
            <w:tcW w:type="dxa" w:w="831"/>
          </w:tcPr>
          <w:p>
            <w:pPr>
              <w:pStyle w:val="null3"/>
            </w:pPr>
            <w:r>
              <w:rPr/>
              <w:t>3</w:t>
            </w:r>
          </w:p>
        </w:tc>
        <w:tc>
          <w:tcPr>
            <w:tcW w:type="dxa" w:w="2492"/>
          </w:tcPr>
          <w:p>
            <w:pPr>
              <w:pStyle w:val="null3"/>
            </w:pPr>
            <w:r>
              <w:rPr/>
              <w:t>报价是否超过竞争性磋商文件中规定的预算金额或者最高限价</w:t>
            </w:r>
          </w:p>
        </w:tc>
        <w:tc>
          <w:tcPr>
            <w:tcW w:type="dxa" w:w="3322"/>
          </w:tcPr>
          <w:p>
            <w:pPr>
              <w:pStyle w:val="null3"/>
            </w:pPr>
            <w:r>
              <w:rPr/>
              <w:t>报价未超过竞争性磋商文件中规定的最高限价的</w:t>
            </w:r>
          </w:p>
        </w:tc>
        <w:tc>
          <w:tcPr>
            <w:tcW w:type="dxa" w:w="1661"/>
          </w:tcPr>
          <w:p>
            <w:pPr>
              <w:pStyle w:val="null3"/>
            </w:pPr>
            <w:r>
              <w:rPr/>
              <w:t>响应文件封面 标的清单 报价表</w:t>
            </w:r>
          </w:p>
        </w:tc>
      </w:tr>
      <w:tr>
        <w:tc>
          <w:tcPr>
            <w:tcW w:type="dxa" w:w="831"/>
          </w:tcPr>
          <w:p>
            <w:pPr>
              <w:pStyle w:val="null3"/>
            </w:pPr>
            <w:r>
              <w:rPr/>
              <w:t>4</w:t>
            </w:r>
          </w:p>
        </w:tc>
        <w:tc>
          <w:tcPr>
            <w:tcW w:type="dxa" w:w="2492"/>
          </w:tcPr>
          <w:p>
            <w:pPr>
              <w:pStyle w:val="null3"/>
            </w:pPr>
            <w:r>
              <w:rPr/>
              <w:t>响应文件是否含有采购人不能接受的附加条件的或其他情形</w:t>
            </w:r>
          </w:p>
        </w:tc>
        <w:tc>
          <w:tcPr>
            <w:tcW w:type="dxa" w:w="3322"/>
          </w:tcPr>
          <w:p>
            <w:pPr>
              <w:pStyle w:val="null3"/>
            </w:pPr>
            <w:r>
              <w:rPr/>
              <w:t>响应文件未含有采购人不能接受的附加条件的或其他情形。</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供应商是否为本项目医院职工投资开办或控股企业、是否为本项目医院职工本人或其亲属担任高管、独立董事等具有重大利益关系职务</w:t>
            </w:r>
          </w:p>
        </w:tc>
        <w:tc>
          <w:tcPr>
            <w:tcW w:type="dxa" w:w="3322"/>
          </w:tcPr>
          <w:p>
            <w:pPr>
              <w:pStyle w:val="null3"/>
            </w:pPr>
            <w:r>
              <w:rPr/>
              <w:t>供应商不是西安市第五医院职工投资开办或控股企业；西安市第五医院职工本人或其亲属未在公司担任高管、独立董事等具有重大利益关系职务。</w:t>
            </w:r>
          </w:p>
        </w:tc>
        <w:tc>
          <w:tcPr>
            <w:tcW w:type="dxa" w:w="1661"/>
          </w:tcPr>
          <w:p>
            <w:pPr>
              <w:pStyle w:val="null3"/>
            </w:pPr>
            <w:r>
              <w:rPr/>
              <w:t>利益关系承诺函</w:t>
            </w:r>
          </w:p>
        </w:tc>
      </w:tr>
      <w:tr>
        <w:tc>
          <w:tcPr>
            <w:tcW w:type="dxa" w:w="831"/>
          </w:tcPr>
          <w:p>
            <w:pPr>
              <w:pStyle w:val="null3"/>
            </w:pPr>
            <w:r>
              <w:rPr/>
              <w:t>6</w:t>
            </w:r>
          </w:p>
        </w:tc>
        <w:tc>
          <w:tcPr>
            <w:tcW w:type="dxa" w:w="2492"/>
          </w:tcPr>
          <w:p>
            <w:pPr>
              <w:pStyle w:val="null3"/>
            </w:pPr>
            <w:r>
              <w:rPr/>
              <w:t>是否发现法律、法规和竞争性磋商文件规定的其他无效情形</w:t>
            </w:r>
          </w:p>
        </w:tc>
        <w:tc>
          <w:tcPr>
            <w:tcW w:type="dxa" w:w="3322"/>
          </w:tcPr>
          <w:p>
            <w:pPr>
              <w:pStyle w:val="null3"/>
            </w:pPr>
            <w:r>
              <w:rPr/>
              <w:t>响应文件不存在法律、法规和竞争性磋商文件规定的其他无效情形。</w:t>
            </w:r>
          </w:p>
        </w:tc>
        <w:tc>
          <w:tcPr>
            <w:tcW w:type="dxa" w:w="1661"/>
          </w:tcPr>
          <w:p>
            <w:pPr>
              <w:pStyle w:val="null3"/>
            </w:pPr>
            <w:r>
              <w:rPr/>
              <w:t>响应文件封面 服务内容及服务邀请应答表 供应商应提交的相关资格证明文件 中小企业声明函 残疾人福利性单位声明函 商务应答表 利益关系承诺函 标的清单 报价表 响应函 监狱企业的证明文件 项目服务实施方案</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项目服务实施方案1</w:t>
            </w:r>
          </w:p>
        </w:tc>
        <w:tc>
          <w:tcPr>
            <w:tcW w:type="dxa" w:w="2492"/>
          </w:tcPr>
          <w:p>
            <w:pPr>
              <w:pStyle w:val="null3"/>
            </w:pPr>
            <w:r>
              <w:rPr/>
              <w:t>1.根据供应商提供针对本项目的宣传目标、服务内容的理解及需求提出具体可行的项目总体方案（总体服务方案能充分反映出对采购内容的深入理解和达到宣传目标的正确思路）进行评审： 项目总体方案层次清晰，内容详实，能充分考虑到采购人实际需求，项目目标和项目内容得3.1-5分； 项目总体方案及阐述内容基本满足采购人需求得1.1-3分； 项目总体方案缺项较多，无法准确描述项目内容及需求得0.1-1分；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项目服务实施方案2</w:t>
            </w:r>
          </w:p>
        </w:tc>
        <w:tc>
          <w:tcPr>
            <w:tcW w:type="dxa" w:w="2492"/>
          </w:tcPr>
          <w:p>
            <w:pPr>
              <w:pStyle w:val="null3"/>
            </w:pPr>
            <w:r>
              <w:rPr/>
              <w:t>2.根据供应商提供的关于宣传视频或平面媒体制作素材、流程等整体策略进行综合评分： 整体制作策略逻辑清晰、科学合理，可行性强得3.1-5分； 整体制作策略逻辑较清晰、科学合理，有一定的可行性得1.1-3分； 整体制作策略逻辑基本清晰，可行性不强得0.1-1分；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项目服务实施方案3</w:t>
            </w:r>
          </w:p>
        </w:tc>
        <w:tc>
          <w:tcPr>
            <w:tcW w:type="dxa" w:w="2492"/>
          </w:tcPr>
          <w:p>
            <w:pPr>
              <w:pStyle w:val="null3"/>
            </w:pPr>
            <w:r>
              <w:rPr/>
              <w:t>3.根据供应商提供的宣传策略进行综合评分： 宣传策略逻辑清晰、科学合理，可行性强得3.1-5分； 策略方案描述详细全面，条理基本清晰，满足采购人要求，有一定的针对性得1.1-3分； 策略方案可行性不强，合理性、针对性稍有欠缺的得0.1-1分；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项目服务实施方案4</w:t>
            </w:r>
          </w:p>
        </w:tc>
        <w:tc>
          <w:tcPr>
            <w:tcW w:type="dxa" w:w="2492"/>
          </w:tcPr>
          <w:p>
            <w:pPr>
              <w:pStyle w:val="null3"/>
            </w:pPr>
            <w:r>
              <w:rPr/>
              <w:t>4.根据供应商提供的广告宣传内容进行综合评分： 宣传内容具有创新性、有重点、有亮点得得3.1-5分； 宣传内容创新性不强、重点不突出、亮点少得1.1-3分； 宣传内容无创新性、未体现重点、无亮点得0.1-1分；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项目服务实施方案5</w:t>
            </w:r>
          </w:p>
        </w:tc>
        <w:tc>
          <w:tcPr>
            <w:tcW w:type="dxa" w:w="2492"/>
          </w:tcPr>
          <w:p>
            <w:pPr>
              <w:pStyle w:val="null3"/>
            </w:pPr>
            <w:r>
              <w:rPr/>
              <w:t>5.根据供应商提供针对本项目具体的媒体宣传计划进行综合评分： 媒体宣传计划科学合理、内容详实得3.1-5分； 媒体宣传计划基本满足采购人需求得1.1-3分； 媒体宣传计划无法准确描述项目内容及需求得0.1-1分； 未提供推广计划的得0分。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项目服务实施方案6</w:t>
            </w:r>
          </w:p>
        </w:tc>
        <w:tc>
          <w:tcPr>
            <w:tcW w:type="dxa" w:w="2492"/>
          </w:tcPr>
          <w:p>
            <w:pPr>
              <w:pStyle w:val="null3"/>
            </w:pPr>
            <w:r>
              <w:rPr/>
              <w:t>6.根据供应商提供针对本项目的拍摄制作审核流程、后期服务保障措施（包括1.拍摄的背景文字材料；2.图像视频；3.视频创作等内容）进行评审： 服务保障措施得当、合理可行，审核流程严谨高效得3.1-5分； 服务保障措施不全面，有细微瑕疵，能够保障完成质量得1.1-3分； 服务保障措施不合理，无法保障完成质量得0.1-1分；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项目服务实施方案7</w:t>
            </w:r>
          </w:p>
        </w:tc>
        <w:tc>
          <w:tcPr>
            <w:tcW w:type="dxa" w:w="2492"/>
          </w:tcPr>
          <w:p>
            <w:pPr>
              <w:pStyle w:val="null3"/>
            </w:pPr>
            <w:r>
              <w:rPr/>
              <w:t>7.根据供应商针提供针对本项目制定的进度计划方案和各阶段的实施计划表（包括但不限于项目服务期间的各阶段时间节点安排、工作内容安排、各阶段的人力物力投入实施计划等）进行评审： 项目进度计划、时间节点及工作内容等安排详细合理，有实质性的细化措施等内容得3.1-5分； 项目进度计划、时间节点及工作内容安排较详细，有一定的实质性措施等内容得1.1-3分； 项目进度计划、时间节点及工作内容粗略，缺项漏项的得0.1-1分；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服务人员团队1</w:t>
            </w:r>
          </w:p>
        </w:tc>
        <w:tc>
          <w:tcPr>
            <w:tcW w:type="dxa" w:w="2492"/>
          </w:tcPr>
          <w:p>
            <w:pPr>
              <w:pStyle w:val="null3"/>
            </w:pPr>
            <w:r>
              <w:rPr/>
              <w:t>1.根据供应商提供针对本项目宣传推广的人员专业情况及行业从业经验情况进行评审（所提供的人员与服务工作人员必须相符合，要实施到配音的工作中）： 宣传推广人员配备完整详细，专业性强，从业经历及同类项目实施或服务经验丰富，完全满足服务要求要求得3.1-5分； 宣传推广人员配备基本合理，技术实力一般，从业经历及同类项目实施经验，基本满足服务要求得1.1-3分； 宣传推广人员配备不合理，技术实力较差，从业经历及同类项目实施经验，不满足服务要求得0.1-1分； 未提供此项的得0分。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服务人员团队2</w:t>
            </w:r>
          </w:p>
        </w:tc>
        <w:tc>
          <w:tcPr>
            <w:tcW w:type="dxa" w:w="2492"/>
          </w:tcPr>
          <w:p>
            <w:pPr>
              <w:pStyle w:val="null3"/>
            </w:pPr>
            <w:r>
              <w:rPr/>
              <w:t>2.根据供应商在项目实施过程中，对于人员的配备、日常管理等制度方案： 项目组人员配备齐全，组织架构及成员职责分工明确，完全满足本项目的实际需求得3.1-5分； 项目组人员配备稍有欠缺，有相关组织架构及成员职责分工，能够满足本项目的实际需求得1.1-3分； 有相关项目组人员配备，组织架构及成员职责分工稍有欠缺得0.1-1分；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设备配置情况</w:t>
            </w:r>
          </w:p>
        </w:tc>
        <w:tc>
          <w:tcPr>
            <w:tcW w:type="dxa" w:w="2492"/>
          </w:tcPr>
          <w:p>
            <w:pPr>
              <w:pStyle w:val="null3"/>
            </w:pPr>
            <w:r>
              <w:rPr/>
              <w:t>根据供应商提供拟投入本项目相关仪器设备配置情况（包括1.拍摄制作器材；2.辅助工具及后期制作设备；3.车辆等内容）进行评审： 设备配置详细完整、使用广泛，完全满足本项目所需服务要求得3.1-5分； 设备配置完整规范，满足本项目所需服务要求得1.1-3分； 设备配置稍有欠缺，部分满足本项目所需服务要求得0.1-1分； 注：供应商应提供相关设备的证明资料，包括但不限于设备实景照片、购买或租赁证明材料等。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补救措施及应急预案</w:t>
            </w:r>
          </w:p>
        </w:tc>
        <w:tc>
          <w:tcPr>
            <w:tcW w:type="dxa" w:w="2492"/>
          </w:tcPr>
          <w:p>
            <w:pPr>
              <w:pStyle w:val="null3"/>
            </w:pPr>
            <w:r>
              <w:rPr/>
              <w:t>根据供应商提供针对本项目的未达到预期效果的补救措施及应急预案（包括但不限于存储损坏、网络设备损坏、数据丢失等各种突发事件）进行评审： 应急预案完整全面、考虑周到，可实施性强得3.1-5分； 应急预案全面、有一定的实施性得1.1-3分； 应急预案稍有欠缺、有一定的实施性得0.1-1分；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合理化建议</w:t>
            </w:r>
          </w:p>
        </w:tc>
        <w:tc>
          <w:tcPr>
            <w:tcW w:type="dxa" w:w="2492"/>
          </w:tcPr>
          <w:p>
            <w:pPr>
              <w:pStyle w:val="null3"/>
            </w:pPr>
            <w:r>
              <w:rPr/>
              <w:t>评标委员会根据供应商提供有利于本项目工作顺利进行的合理化建议进行评审： 重难点分析及合理化建议合理可行，符合本项目实际特点，有针对性得3.1-5分； 重难点分析及合理化建议不完善，内容有缺漏，针对性不强得1.1-3分； 重难点分析及合理化建议内容简单粗略，有明显缺陷，无可行性得0.1-1分；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服务承诺及知识产权承诺1</w:t>
            </w:r>
          </w:p>
        </w:tc>
        <w:tc>
          <w:tcPr>
            <w:tcW w:type="dxa" w:w="2492"/>
          </w:tcPr>
          <w:p>
            <w:pPr>
              <w:pStyle w:val="null3"/>
            </w:pPr>
            <w:r>
              <w:rPr/>
              <w:t>1.根据供应商提供针对本项目有服务支持，在处理问题响应时间、帮助采购人开展后续相关管理工作等方面，根据供应商提供的承诺书进行评审： 承诺书内容全面完善、完全满足本项目实际需求，得2.1-3分， 承诺书内容详细、合理，符合本项目实际需求得1.1-2分， 承诺书内容简单粗略不完整、达不到项目实际需求得0.1-1分； 未提供的得0分。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项目服务实施方案</w:t>
            </w:r>
          </w:p>
        </w:tc>
      </w:tr>
      <w:tr>
        <w:tc>
          <w:tcPr>
            <w:tcW w:type="dxa" w:w="831"/>
            <w:vMerge/>
          </w:tcPr>
          <w:p/>
        </w:tc>
        <w:tc>
          <w:tcPr>
            <w:tcW w:type="dxa" w:w="1661"/>
          </w:tcPr>
          <w:p>
            <w:pPr>
              <w:pStyle w:val="null3"/>
            </w:pPr>
            <w:r>
              <w:rPr/>
              <w:t>服务承诺及知识产权承诺2</w:t>
            </w:r>
          </w:p>
        </w:tc>
        <w:tc>
          <w:tcPr>
            <w:tcW w:type="dxa" w:w="2492"/>
          </w:tcPr>
          <w:p>
            <w:pPr>
              <w:pStyle w:val="null3"/>
            </w:pPr>
            <w:r>
              <w:rPr/>
              <w:t>2.供应商须承诺视频作品须为原创，不得抄袭；如作品中含有的非原创性的内容（包括宣传画面、拍摄视频、歌曲以及音乐等）必须确保无知识产权争议，如有任何侵权行为均由供应商承担相应责任和赔偿。 响应文件中提供以上内容的承诺书得2分； 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项目服务实施方案</w:t>
            </w:r>
          </w:p>
        </w:tc>
      </w:tr>
      <w:tr>
        <w:tc>
          <w:tcPr>
            <w:tcW w:type="dxa" w:w="831"/>
            <w:vMerge/>
          </w:tcPr>
          <w:p/>
        </w:tc>
        <w:tc>
          <w:tcPr>
            <w:tcW w:type="dxa" w:w="1661"/>
          </w:tcPr>
          <w:p>
            <w:pPr>
              <w:pStyle w:val="null3"/>
            </w:pPr>
            <w:r>
              <w:rPr/>
              <w:t>企业业绩</w:t>
            </w:r>
          </w:p>
        </w:tc>
        <w:tc>
          <w:tcPr>
            <w:tcW w:type="dxa" w:w="2492"/>
          </w:tcPr>
          <w:p>
            <w:pPr>
              <w:pStyle w:val="null3"/>
            </w:pPr>
            <w:r>
              <w:rPr/>
              <w:t>提供供应商自2021年10月1日起至今的类似业绩证明材料，每提供一项有效合同的得1分，满分5分。 备注：供应商应在响应文件中提供业绩合同复印件或扫描件且加盖单位公章，时间以合同签订时间为准。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项目服务实施方案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w:t>
      </w:r>
    </w:p>
    <w:p>
      <w:pPr>
        <w:pStyle w:val="null3"/>
        <w:ind w:firstLine="960"/>
      </w:pPr>
      <w:r>
        <w:rPr/>
        <w:t>详见附件：利益关系承诺函</w:t>
      </w:r>
    </w:p>
    <w:p>
      <w:pPr>
        <w:pStyle w:val="null3"/>
        <w:ind w:firstLine="960"/>
      </w:pPr>
      <w:r>
        <w:rPr/>
        <w:t>详见附件：项目服务实施方案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