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A76EA">
      <w:pPr>
        <w:spacing w:line="360" w:lineRule="auto"/>
        <w:jc w:val="center"/>
        <w:rPr>
          <w:rFonts w:hint="eastAsia" w:cs="宋体"/>
          <w:b/>
          <w:color w:val="000000"/>
          <w:sz w:val="24"/>
          <w:szCs w:val="24"/>
          <w:lang w:val="en-US" w:eastAsia="zh-CN"/>
        </w:rPr>
      </w:pPr>
      <w:r>
        <w:rPr>
          <w:rFonts w:hint="eastAsia" w:cs="宋体"/>
          <w:b/>
          <w:color w:val="000000"/>
          <w:sz w:val="24"/>
          <w:szCs w:val="24"/>
          <w:lang w:val="en-US" w:eastAsia="zh-CN"/>
        </w:rPr>
        <w:t>样品递交明细表</w:t>
      </w:r>
    </w:p>
    <w:p w14:paraId="2896778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cs="宋体"/>
          <w:b w:val="0"/>
          <w:bCs/>
          <w:color w:val="000000"/>
          <w:sz w:val="24"/>
          <w:szCs w:val="24"/>
          <w:lang w:val="en-US" w:eastAsia="zh-CN"/>
        </w:rPr>
      </w:pPr>
      <w:r>
        <w:rPr>
          <w:rFonts w:hint="default" w:cs="宋体"/>
          <w:b w:val="0"/>
          <w:bCs/>
          <w:color w:val="000000"/>
          <w:sz w:val="24"/>
          <w:szCs w:val="24"/>
          <w:lang w:val="en-US" w:eastAsia="zh-CN"/>
        </w:rPr>
        <w:t>为了准确评价投标人的产品质量，本次采购要求投标人必须按公安部最新规定式样和参数要求提供所投货物全部样品，且样品的技术质量必须与投标文件所述完全一致。产品样品提供要求如下：</w:t>
      </w:r>
    </w:p>
    <w:tbl>
      <w:tblPr>
        <w:tblStyle w:val="3"/>
        <w:tblW w:w="905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9"/>
        <w:gridCol w:w="2475"/>
        <w:gridCol w:w="960"/>
        <w:gridCol w:w="1245"/>
        <w:gridCol w:w="3420"/>
      </w:tblGrid>
      <w:tr w14:paraId="18792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A4A6D">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序号</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17ABE">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物品名称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9B119">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数量</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B2347">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单位</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ED56E48">
            <w:pPr>
              <w:keepNext w:val="0"/>
              <w:keepLines w:val="0"/>
              <w:widowControl/>
              <w:suppressLineNumbers w:val="0"/>
              <w:jc w:val="center"/>
              <w:textAlignment w:val="bottom"/>
              <w:rPr>
                <w:rFonts w:ascii="等线" w:hAnsi="等线" w:eastAsia="等线" w:cs="等线"/>
                <w:i w:val="0"/>
                <w:iCs w:val="0"/>
                <w:color w:val="000000"/>
                <w:sz w:val="28"/>
                <w:szCs w:val="28"/>
                <w:u w:val="none"/>
              </w:rPr>
            </w:pPr>
            <w:r>
              <w:rPr>
                <w:rFonts w:hint="eastAsia" w:ascii="等线" w:hAnsi="等线" w:eastAsia="等线" w:cs="等线"/>
                <w:i w:val="0"/>
                <w:iCs w:val="0"/>
                <w:color w:val="000000"/>
                <w:kern w:val="0"/>
                <w:sz w:val="28"/>
                <w:szCs w:val="28"/>
                <w:u w:val="none"/>
                <w:lang w:val="en-US" w:eastAsia="zh-CN" w:bidi="ar"/>
              </w:rPr>
              <w:t>备注</w:t>
            </w:r>
          </w:p>
        </w:tc>
      </w:tr>
      <w:tr w14:paraId="7B038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E6786">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8936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辅警警便帽（辅警帽徽）</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1F39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109B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顶</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85286">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公安部标准</w:t>
            </w:r>
          </w:p>
        </w:tc>
      </w:tr>
      <w:tr w14:paraId="5E2FF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5"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CAC34">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2</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3206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辅警长袖制式衬衣（臂章“辅警”）</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3060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FBA9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件</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6C8F9">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执行标准GA255-2009涤棉交织绸（浅蓝色）</w:t>
            </w:r>
          </w:p>
        </w:tc>
      </w:tr>
      <w:tr w14:paraId="330A2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5"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0EA0D">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3</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9147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辅警夏执勤服（臂章“辅警”）</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6265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BA08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件</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DBF37">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执行标准GA568-2009涤棉交织绸（浅蓝色）</w:t>
            </w:r>
          </w:p>
        </w:tc>
      </w:tr>
      <w:tr w14:paraId="58F28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2F78C">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4</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C7B6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辅警内穿衬衣</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7DC8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40E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件</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6ACF0">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执行标准GA254-2009精梳棉斜纹布（浅蓝色）</w:t>
            </w:r>
          </w:p>
        </w:tc>
      </w:tr>
      <w:tr w14:paraId="5CAF5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A6F86">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5</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B59E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单裤50/50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7AF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EB63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条</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BEAE0">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公安部标准GA258-2009</w:t>
            </w:r>
          </w:p>
        </w:tc>
      </w:tr>
      <w:tr w14:paraId="407DB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66C41">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6</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9562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辅警春秋执勤服（臂章“辅警”）</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3F68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5F6F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套</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0F6C8">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公安部标准GA563-2009</w:t>
            </w:r>
          </w:p>
        </w:tc>
      </w:tr>
      <w:tr w14:paraId="2C727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5"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A4F70">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7</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2E06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辅警冬执勤服（臂章“辅警”）</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B2A9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4315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套</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31546">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公安部标准GA565-2009</w:t>
            </w:r>
          </w:p>
        </w:tc>
      </w:tr>
      <w:tr w14:paraId="451EC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9E03">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8</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E9C6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辅警多功能上衣（臂章“辅警”）</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F82E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B8A9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件</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3EDD6">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公安部标准GA260-2009</w:t>
            </w:r>
          </w:p>
        </w:tc>
      </w:tr>
      <w:tr w14:paraId="4C0E4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5EA17">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9</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32AD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2018款夏作训鞋</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7259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B081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双</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1A7DD">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公安部标准</w:t>
            </w:r>
          </w:p>
        </w:tc>
      </w:tr>
      <w:tr w14:paraId="6079B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8994A">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10</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B489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辅警硬衔</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E7F5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129F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付</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61699">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公安部标准</w:t>
            </w:r>
          </w:p>
        </w:tc>
      </w:tr>
      <w:tr w14:paraId="59D49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34A54">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11</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ED10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辅警软衔</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78EF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B655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付</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AAE0">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公安部标准</w:t>
            </w:r>
          </w:p>
        </w:tc>
      </w:tr>
      <w:tr w14:paraId="0E69A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8B987">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12</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743A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辅警套衔</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43DE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9C9F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付</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9D132">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公安部标准</w:t>
            </w:r>
            <w:bookmarkStart w:id="0" w:name="_GoBack"/>
            <w:bookmarkEnd w:id="0"/>
          </w:p>
        </w:tc>
      </w:tr>
    </w:tbl>
    <w:p w14:paraId="23739C9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cs="宋体"/>
          <w:b/>
          <w:bCs w:val="0"/>
          <w:color w:val="000000"/>
          <w:sz w:val="24"/>
          <w:szCs w:val="24"/>
          <w:lang w:val="en-US" w:eastAsia="zh-CN"/>
        </w:rPr>
        <w:sectPr>
          <w:pgSz w:w="11906" w:h="16838"/>
          <w:pgMar w:top="1134" w:right="1304" w:bottom="1134" w:left="1304" w:header="851" w:footer="1220" w:gutter="0"/>
          <w:pgNumType w:fmt="decimal" w:start="1"/>
          <w:cols w:space="720" w:num="1"/>
          <w:titlePg/>
          <w:docGrid w:type="linesAndChars" w:linePitch="312" w:charSpace="0"/>
        </w:sectPr>
      </w:pPr>
      <w:r>
        <w:rPr>
          <w:rFonts w:hint="eastAsia" w:cs="宋体"/>
          <w:b/>
          <w:bCs w:val="0"/>
          <w:color w:val="000000"/>
          <w:sz w:val="24"/>
          <w:szCs w:val="24"/>
          <w:lang w:val="en-US" w:eastAsia="zh-CN"/>
        </w:rPr>
        <w:t>注;样品需密封递交并在外包装上标明项目名称、项目编号、投标人名称，于投标文件递交截止时间前将样品递交至龙寰项目管理咨询有限公司（西安市太白南路181号西部电子社区A座A区501室），未提供或者样品不全计0分。</w:t>
      </w:r>
    </w:p>
    <w:p w14:paraId="488256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4YmMyNWQ2Y2M3OWYyYTNkODRjNzI2NDZlMDYwNzIifQ=="/>
  </w:docVars>
  <w:rsids>
    <w:rsidRoot w:val="6400748E"/>
    <w:rsid w:val="2C344F56"/>
    <w:rsid w:val="64007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customStyle="1" w:styleId="5">
    <w:name w:val="表"/>
    <w:basedOn w:val="1"/>
    <w:next w:val="6"/>
    <w:qFormat/>
    <w:uiPriority w:val="0"/>
    <w:rPr>
      <w:sz w:val="21"/>
    </w:rPr>
  </w:style>
  <w:style w:type="paragraph" w:customStyle="1" w:styleId="6">
    <w:name w:val="正文+缩进"/>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448</Words>
  <Characters>520</Characters>
  <Lines>0</Lines>
  <Paragraphs>0</Paragraphs>
  <TotalTime>0</TotalTime>
  <ScaleCrop>false</ScaleCrop>
  <LinksUpToDate>false</LinksUpToDate>
  <CharactersWithSpaces>520</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2024-09-19T10:31:00Z</dcterms:created>
  <dc:creator>大十三哥</dc:creator>
  <cp:lastModifiedBy>大十三哥</cp:lastModifiedBy>
  <dcterms:modified xsi:type="dcterms:W3CDTF">2024-09-30T02:49:22Z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4E69C9D206D94A0DA765BF1F62859CED_11</vt:lpwstr>
  </property>
</Properties>
</file>