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西安市公安局2024年度辅警服装购置项目(二次)</w:t>
      </w:r>
    </w:p>
    <w:p>
      <w:pPr>
        <w:pStyle w:val="null3"/>
        <w:jc w:val="center"/>
        <w:outlineLvl w:val="2"/>
      </w:pPr>
      <w:r>
        <w:rPr>
          <w:sz w:val="28"/>
          <w:b/>
        </w:rPr>
        <w:t>采购项目编号：</w:t>
      </w:r>
      <w:r>
        <w:rPr>
          <w:sz w:val="28"/>
          <w:b/>
        </w:rPr>
        <w:t>LZBC2024-1433.1B1</w:t>
      </w:r>
      <w:r>
        <w:br/>
      </w:r>
      <w:r>
        <w:br/>
      </w:r>
      <w:r>
        <w:br/>
      </w:r>
    </w:p>
    <w:p>
      <w:pPr>
        <w:pStyle w:val="null3"/>
        <w:jc w:val="center"/>
        <w:outlineLvl w:val="2"/>
      </w:pPr>
      <w:r>
        <w:rPr>
          <w:sz w:val="28"/>
          <w:b/>
        </w:rPr>
        <w:t>西安市公安局（本级）</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2024年10月17日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西安市公安局（本级）</w:t>
      </w:r>
      <w:r>
        <w:rPr/>
        <w:t>委托，拟对</w:t>
      </w:r>
      <w:r>
        <w:rPr/>
        <w:t>西安市公安局2024年度辅警服装购置项目(二次)</w:t>
      </w:r>
      <w:r>
        <w:rPr/>
        <w:t>进行国内公开招标，兹邀请符合本次招标要求的供应商参加投标。</w:t>
      </w:r>
    </w:p>
    <w:p>
      <w:pPr>
        <w:pStyle w:val="null3"/>
        <w:outlineLvl w:val="2"/>
      </w:pPr>
      <w:r>
        <w:rPr>
          <w:sz w:val="28"/>
          <w:b/>
        </w:rPr>
        <w:t>一、采购项目编号：</w:t>
      </w:r>
      <w:r>
        <w:rPr>
          <w:sz w:val="28"/>
          <w:b/>
        </w:rPr>
        <w:t>LZBC2024-1433.1B1</w:t>
      </w:r>
    </w:p>
    <w:p>
      <w:pPr>
        <w:pStyle w:val="null3"/>
        <w:outlineLvl w:val="2"/>
      </w:pPr>
      <w:r>
        <w:rPr>
          <w:sz w:val="28"/>
          <w:b/>
        </w:rPr>
        <w:t>二、采购项目名称：</w:t>
      </w:r>
      <w:r>
        <w:rPr>
          <w:sz w:val="28"/>
          <w:b/>
        </w:rPr>
        <w:t>西安市公安局2024年度辅警服装购置项目(二次)</w:t>
      </w:r>
    </w:p>
    <w:p>
      <w:pPr>
        <w:pStyle w:val="null3"/>
        <w:outlineLvl w:val="2"/>
      </w:pPr>
      <w:r>
        <w:rPr>
          <w:sz w:val="28"/>
          <w:b/>
        </w:rPr>
        <w:t>三、招标项目简介</w:t>
      </w:r>
    </w:p>
    <w:p>
      <w:pPr>
        <w:pStyle w:val="null3"/>
        <w:ind w:firstLine="480"/>
      </w:pPr>
      <w:r>
        <w:rPr/>
        <w:t>主要采购辅警警便帽（辅警帽徽）、辅警长袖制式衬衣（臂章“辅警”）、辅警夏执勤服（臂章“辅警”）、辅警内穿衬衣、等多个警服品种，具体详见招标文件。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采购包1（2024年度辅警服装购置）：属于专门面向中小企业采购。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t>2、投标产品生产商须入围公安部目录生产企业：投标产品生产商须入围公安部目录生产企业，提供加盖公章的名录复印件</w:t>
      </w:r>
    </w:p>
    <w:p>
      <w:pPr>
        <w:pStyle w:val="null3"/>
      </w:pPr>
      <w:r>
        <w:rPr/>
        <w:t>3、财务状况报告：供应商2023年经审计的财务报告或基本开户银行出具的资信证明或政府采购专业担保机构出具的投标担保函，（事业单位可不提供）供应商需在项目电子化交易系统中按要求上传相应证明文件；</w:t>
      </w:r>
    </w:p>
    <w:p>
      <w:pPr>
        <w:pStyle w:val="null3"/>
      </w:pPr>
      <w:r>
        <w:rPr/>
        <w:t>4、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供应商需在项目电子化交易系统中按要求上传相应证明文件并进行电子签章</w:t>
      </w:r>
    </w:p>
    <w:p>
      <w:pPr>
        <w:pStyle w:val="null3"/>
      </w:pPr>
      <w:r>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7、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西安市公安局（本级）</w:t>
      </w:r>
    </w:p>
    <w:p>
      <w:pPr>
        <w:pStyle w:val="null3"/>
      </w:pPr>
      <w:r>
        <w:rPr/>
        <w:t xml:space="preserve"> 地址： </w:t>
      </w:r>
      <w:r>
        <w:rPr/>
        <w:t>西安市西大街63号</w:t>
      </w:r>
    </w:p>
    <w:p>
      <w:pPr>
        <w:pStyle w:val="null3"/>
      </w:pPr>
      <w:r>
        <w:rPr/>
        <w:t xml:space="preserve"> 邮编： </w:t>
      </w:r>
      <w:r>
        <w:rPr/>
        <w:t>710061</w:t>
      </w:r>
    </w:p>
    <w:p>
      <w:pPr>
        <w:pStyle w:val="null3"/>
      </w:pPr>
      <w:r>
        <w:rPr/>
        <w:t xml:space="preserve"> 联系人： </w:t>
      </w:r>
      <w:r>
        <w:rPr/>
        <w:t>王警官</w:t>
      </w:r>
    </w:p>
    <w:p>
      <w:pPr>
        <w:pStyle w:val="null3"/>
      </w:pPr>
      <w:r>
        <w:rPr/>
        <w:t xml:space="preserve"> 联系电话： </w:t>
      </w:r>
      <w:r>
        <w:rPr/>
        <w:t>029-86751372</w:t>
      </w:r>
    </w:p>
    <w:p>
      <w:pPr>
        <w:pStyle w:val="null3"/>
        <w:outlineLvl w:val="2"/>
      </w:pPr>
      <w:r>
        <w:rPr>
          <w:sz w:val="28"/>
          <w:b/>
        </w:rPr>
        <w:t>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胡敏、王申午</w:t>
      </w:r>
    </w:p>
    <w:p>
      <w:pPr>
        <w:pStyle w:val="null3"/>
      </w:pPr>
      <w:r>
        <w:rPr/>
        <w:t xml:space="preserve"> 联系电话： </w:t>
      </w:r>
      <w:r>
        <w:rPr/>
        <w:t>029-88228899-633</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采购包1：999,946.81元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招标代理服务费以中标金额作为收费基数，参照计价格[2002]1980号、发改价格[2011]534号、发改办价格〔2003〕857号中货物类执行。2、中标单位在领取中标通知书之前，须向代理机构支付招标代理服务费。 招标代理服务费以转账或现金形式缴纳至以下账户： 开户名称：龙寰项目管理咨询有限公司 开户银行：平安银行西安高新路支行 账 号：30201278015348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西安市公安局（本级）</w:t>
      </w:r>
      <w:r>
        <w:rPr/>
        <w:t>和</w:t>
      </w:r>
      <w:r>
        <w:rPr/>
        <w:t>龙寰项目管理咨询有限公司</w:t>
      </w:r>
      <w:r>
        <w:rPr/>
        <w:t>享有。对招标文件中供应商参加本次政府采购活动应当具备的条件，招标项目技术、服务、商务及其他要求，评标细则及标准由</w:t>
      </w:r>
      <w:r>
        <w:rPr/>
        <w:t>西安市公安局（本级）</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西安市公安局（本级）</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1.乙方将人民警察服装品种送达甲方指定地点，同时向甲方提供主要原材料的采购供货合同文本及警服质量检测合格报告，甲方通过多种形式进行验收。 2.验收标准按《中华人民共和国公共安全行业标准》及《人民警察服装质量管理办法》执行。 3.甲方在验收中如发现服装的质量和材料不符合合同规定的，应在30天内向乙方提出，并有权退货或部分退货，拒付不符合合同规定的部分货款。 4.验收中不符合合同规定质量水平的产品，超过本合同总量的10％时，视为整批货物不合格，甲方有权提出退货。 5.乙方应在接到甲方提出的异议后3天内给予答复，并提出可行的解决方案，并负责实施。</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联系人：胡敏、王申午</w:t>
      </w:r>
    </w:p>
    <w:p>
      <w:pPr>
        <w:pStyle w:val="null3"/>
      </w:pPr>
      <w:r>
        <w:rPr/>
        <w:t>联系电话：029-88228899-638</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1"/>
        </w:rPr>
        <w:t>西安市公安局</w:t>
      </w:r>
      <w:r>
        <w:rPr>
          <w:rFonts w:ascii="宋体" w:hAnsi="宋体" w:cs="宋体" w:eastAsia="宋体"/>
          <w:sz w:val="21"/>
        </w:rPr>
        <w:t>2024年度辅警服装购置项目</w:t>
      </w:r>
    </w:p>
    <w:p>
      <w:pPr>
        <w:pStyle w:val="null3"/>
        <w:outlineLvl w:val="2"/>
      </w:pPr>
      <w:r>
        <w:rPr>
          <w:sz w:val="28"/>
          <w:b/>
        </w:rPr>
        <w:t>3.2采购内容</w:t>
      </w:r>
    </w:p>
    <w:p>
      <w:pPr>
        <w:pStyle w:val="null3"/>
      </w:pPr>
      <w:r>
        <w:rPr/>
        <w:t>采购包1：</w:t>
      </w:r>
    </w:p>
    <w:p>
      <w:pPr>
        <w:pStyle w:val="null3"/>
      </w:pPr>
      <w:r>
        <w:rPr/>
        <w:t>采购包预算金额（元）: 999,946.81</w:t>
      </w:r>
    </w:p>
    <w:p>
      <w:pPr>
        <w:pStyle w:val="null3"/>
      </w:pPr>
      <w:r>
        <w:rPr/>
        <w:t>采购包最高限价（元）: 999,946.81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999,946.81</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60"/>
            </w:pPr>
            <w:r>
              <w:rPr>
                <w:rFonts w:ascii="宋体" w:hAnsi="宋体" w:cs="宋体" w:eastAsia="宋体"/>
                <w:sz w:val="21"/>
              </w:rPr>
              <w:t>供应商报价不允许超过标的金额，</w:t>
            </w:r>
            <w:r>
              <w:rPr>
                <w:rFonts w:ascii="宋体" w:hAnsi="宋体" w:cs="宋体" w:eastAsia="宋体"/>
                <w:sz w:val="21"/>
              </w:rPr>
              <w:t>且</w:t>
            </w:r>
            <w:r>
              <w:rPr>
                <w:rFonts w:ascii="宋体" w:hAnsi="宋体" w:cs="宋体" w:eastAsia="宋体"/>
                <w:sz w:val="21"/>
              </w:rPr>
              <w:t>供应商所报投标产品中警用物品货物的单价按照公安部、财政部《关于调整人服装及其服饰预算指导价格的通知》（〔</w:t>
            </w:r>
            <w:r>
              <w:rPr>
                <w:rFonts w:ascii="宋体" w:hAnsi="宋体" w:cs="宋体" w:eastAsia="宋体"/>
                <w:sz w:val="21"/>
              </w:rPr>
              <w:t>2012〕司计字88号）、公安部装备财务局《＜2012年度人民警察服装选配品种预算指导价格表＞的通知》（〔2012〕司计字106号）、公安部装备财务局关于启用2018款单皮鞋凉皮鞋作训鞋的通知（公装财传发〔2018〕70号）、公安部装备财务局关于启用2018款警用棉皮鞋、毛皮鞋的通知（公装财传发〔2018〕147号）及相关文件指导价格要求自主报价，响应单价及总报价下浮比例不允许超过指导价3%的范围。</w:t>
            </w:r>
          </w:p>
          <w:p>
            <w:pPr>
              <w:pStyle w:val="null3"/>
            </w:pPr>
            <w:r>
              <w:rPr/>
              <w:t xml:space="preserve"> </w:t>
            </w:r>
          </w:p>
          <w:p>
            <w:pPr>
              <w:pStyle w:val="null3"/>
            </w:pPr>
            <w:r>
              <w:rPr>
                <w:rFonts w:ascii="宋体" w:hAnsi="宋体" w:cs="宋体" w:eastAsia="宋体"/>
                <w:sz w:val="28"/>
                <w:b/>
              </w:rPr>
              <w:t>一、总</w:t>
            </w:r>
            <w:r>
              <w:rPr>
                <w:rFonts w:ascii="宋体" w:hAnsi="宋体" w:cs="宋体" w:eastAsia="宋体"/>
                <w:sz w:val="28"/>
                <w:b/>
              </w:rPr>
              <w:t>则</w:t>
            </w:r>
          </w:p>
          <w:p>
            <w:pPr>
              <w:pStyle w:val="null3"/>
              <w:ind w:firstLine="420"/>
            </w:pPr>
            <w:r>
              <w:rPr>
                <w:rFonts w:ascii="宋体" w:hAnsi="宋体" w:cs="宋体" w:eastAsia="宋体"/>
                <w:sz w:val="24"/>
              </w:rPr>
              <w:t>1、标准</w:t>
            </w:r>
          </w:p>
          <w:p>
            <w:pPr>
              <w:pStyle w:val="null3"/>
              <w:ind w:firstLine="480"/>
            </w:pPr>
            <w:r>
              <w:rPr>
                <w:rFonts w:ascii="宋体" w:hAnsi="宋体" w:cs="宋体" w:eastAsia="宋体"/>
                <w:sz w:val="24"/>
              </w:rPr>
              <w:t>为确保警服及警用装具按时、保质、保量发放，本项目招标产品的原材料技术要求、包装、生产及质量检验标准，按照以下标准执行，包括：</w:t>
            </w:r>
          </w:p>
          <w:p>
            <w:pPr>
              <w:pStyle w:val="null3"/>
              <w:ind w:firstLine="480"/>
            </w:pPr>
            <w:r>
              <w:rPr>
                <w:rFonts w:ascii="宋体" w:hAnsi="宋体" w:cs="宋体" w:eastAsia="宋体"/>
                <w:sz w:val="24"/>
              </w:rPr>
              <w:t>1.1  《中国人民警察服装技术标准汇编》(公安部警用械具警服标准化技术委员会编制，中国标准出版社2003年1月出版，书号：ISBN 7—5066-3038-9 以下简称“标准类别一”)。</w:t>
            </w:r>
          </w:p>
          <w:p>
            <w:pPr>
              <w:pStyle w:val="null3"/>
              <w:ind w:firstLine="480"/>
            </w:pPr>
            <w:r>
              <w:rPr>
                <w:rFonts w:ascii="宋体" w:hAnsi="宋体" w:cs="宋体" w:eastAsia="宋体"/>
                <w:sz w:val="24"/>
              </w:rPr>
              <w:t>1.2  公安部颁布的《中华人民共和国公共安全行业标准》(以下简称“标准类别二”)。</w:t>
            </w:r>
          </w:p>
          <w:p>
            <w:pPr>
              <w:pStyle w:val="null3"/>
              <w:ind w:firstLine="480"/>
            </w:pPr>
            <w:r>
              <w:rPr>
                <w:rFonts w:ascii="宋体" w:hAnsi="宋体" w:cs="宋体" w:eastAsia="宋体"/>
                <w:sz w:val="24"/>
              </w:rPr>
              <w:t>1.3 《新增警服选配品种技术标准汇编》(公安部特种警用装备标准化技术委员会编制，以下简称“标准类别三”)</w:t>
            </w:r>
          </w:p>
          <w:p>
            <w:pPr>
              <w:pStyle w:val="null3"/>
              <w:ind w:firstLine="480"/>
            </w:pPr>
            <w:r>
              <w:rPr>
                <w:rFonts w:ascii="宋体" w:hAnsi="宋体" w:cs="宋体" w:eastAsia="宋体"/>
                <w:sz w:val="24"/>
              </w:rPr>
              <w:t>1.4本项目采购中关于标准的选用，执行公安部现行有效标准。</w:t>
            </w:r>
          </w:p>
          <w:p>
            <w:pPr>
              <w:pStyle w:val="null3"/>
              <w:ind w:firstLine="480"/>
            </w:pPr>
            <w:r>
              <w:rPr>
                <w:rFonts w:ascii="宋体" w:hAnsi="宋体" w:cs="宋体" w:eastAsia="宋体"/>
                <w:sz w:val="24"/>
              </w:rPr>
              <w:t>2、检测</w:t>
            </w:r>
          </w:p>
          <w:p>
            <w:pPr>
              <w:pStyle w:val="null3"/>
              <w:ind w:firstLine="480"/>
            </w:pPr>
            <w:r>
              <w:rPr>
                <w:rFonts w:ascii="宋体" w:hAnsi="宋体" w:cs="宋体" w:eastAsia="宋体"/>
                <w:sz w:val="24"/>
              </w:rPr>
              <w:t>2.1 样品检测为本项目采购程序中的重要环节，为了使检测达到真正目的，检测包括生产过程中的实地检测和在中标人交送货物中抽出相应实物品进行检测，检测过程中所产生的一切费用按照国家相关标准由中标人支付。</w:t>
            </w:r>
          </w:p>
          <w:p>
            <w:pPr>
              <w:pStyle w:val="null3"/>
              <w:ind w:firstLine="480"/>
            </w:pPr>
            <w:r>
              <w:rPr>
                <w:rFonts w:ascii="宋体" w:hAnsi="宋体" w:cs="宋体" w:eastAsia="宋体"/>
                <w:sz w:val="24"/>
              </w:rPr>
              <w:t>2.2检测技术标准将严格按照上述第1.1、1.2、1.3条规定的标准执行。</w:t>
            </w:r>
          </w:p>
          <w:p>
            <w:pPr>
              <w:pStyle w:val="null3"/>
              <w:ind w:firstLine="480"/>
            </w:pPr>
            <w:r>
              <w:rPr>
                <w:rFonts w:ascii="宋体" w:hAnsi="宋体" w:cs="宋体" w:eastAsia="宋体"/>
                <w:sz w:val="24"/>
              </w:rPr>
              <w:t>2.3如抽检样品检测结果不合格，采购人有权拒绝结算。</w:t>
            </w:r>
          </w:p>
          <w:p>
            <w:pPr>
              <w:pStyle w:val="null3"/>
              <w:ind w:firstLine="480"/>
            </w:pPr>
            <w:r>
              <w:rPr>
                <w:rFonts w:ascii="宋体" w:hAnsi="宋体" w:cs="宋体" w:eastAsia="宋体"/>
                <w:sz w:val="24"/>
              </w:rPr>
              <w:t>3、质量要求</w:t>
            </w:r>
          </w:p>
          <w:p>
            <w:pPr>
              <w:pStyle w:val="null3"/>
              <w:ind w:firstLine="480"/>
            </w:pPr>
            <w:r>
              <w:rPr>
                <w:rFonts w:ascii="宋体" w:hAnsi="宋体" w:cs="宋体" w:eastAsia="宋体"/>
                <w:sz w:val="24"/>
              </w:rPr>
              <w:t>投标人必须根据招标文件的要求积极响应，提供的条件不得低于用户的要求。面料厂家要从公安部定点厂家采购，在使用相关面料前，应进行必要检测。</w:t>
            </w:r>
          </w:p>
          <w:p>
            <w:pPr>
              <w:pStyle w:val="null3"/>
              <w:ind w:firstLine="480"/>
            </w:pPr>
            <w:r>
              <w:rPr>
                <w:rFonts w:ascii="宋体" w:hAnsi="宋体" w:cs="宋体" w:eastAsia="宋体"/>
                <w:sz w:val="24"/>
              </w:rPr>
              <w:t>4、工艺要求</w:t>
            </w:r>
          </w:p>
          <w:p>
            <w:pPr>
              <w:pStyle w:val="null3"/>
              <w:ind w:firstLine="480"/>
            </w:pPr>
            <w:r>
              <w:rPr>
                <w:rFonts w:ascii="宋体" w:hAnsi="宋体" w:cs="宋体" w:eastAsia="宋体"/>
                <w:sz w:val="24"/>
              </w:rPr>
              <w:t>做工精细，线条整齐；生产流程要保证面辅料、半成品和成品的卫生，避免污染。其它具体详见上述第</w:t>
            </w:r>
            <w:r>
              <w:rPr>
                <w:rFonts w:ascii="宋体" w:hAnsi="宋体" w:cs="宋体" w:eastAsia="宋体"/>
                <w:sz w:val="24"/>
              </w:rPr>
              <w:t>1.1、1.2、1.3条规定的标准。</w:t>
            </w:r>
          </w:p>
          <w:p>
            <w:pPr>
              <w:pStyle w:val="null3"/>
              <w:ind w:firstLine="480"/>
            </w:pPr>
            <w:r>
              <w:rPr>
                <w:rFonts w:ascii="宋体" w:hAnsi="宋体" w:cs="宋体" w:eastAsia="宋体"/>
                <w:sz w:val="24"/>
              </w:rPr>
              <w:t>5、售后服务</w:t>
            </w:r>
          </w:p>
          <w:p>
            <w:pPr>
              <w:pStyle w:val="null3"/>
              <w:ind w:firstLine="480"/>
            </w:pPr>
            <w:r>
              <w:rPr>
                <w:rFonts w:ascii="宋体" w:hAnsi="宋体" w:cs="宋体" w:eastAsia="宋体"/>
                <w:sz w:val="24"/>
              </w:rPr>
              <w:t>5.1警服到达用户所在地后90日内，如发现不合体的警服，制造厂商应负责包修、包换。</w:t>
            </w:r>
          </w:p>
          <w:p>
            <w:pPr>
              <w:pStyle w:val="null3"/>
              <w:ind w:firstLine="480"/>
            </w:pPr>
            <w:r>
              <w:rPr>
                <w:rFonts w:ascii="宋体" w:hAnsi="宋体" w:cs="宋体" w:eastAsia="宋体"/>
                <w:sz w:val="24"/>
              </w:rPr>
              <w:t>5.2警服到达用户所在地后90日内，如发现警服材料及加工质量问题，制造厂商应负责包换。</w:t>
            </w:r>
          </w:p>
          <w:p>
            <w:pPr>
              <w:pStyle w:val="null3"/>
              <w:ind w:firstLine="480"/>
            </w:pPr>
            <w:r>
              <w:rPr>
                <w:rFonts w:ascii="宋体" w:hAnsi="宋体" w:cs="宋体" w:eastAsia="宋体"/>
                <w:sz w:val="24"/>
              </w:rPr>
              <w:t>6、交货期及交货地点</w:t>
            </w:r>
          </w:p>
          <w:p>
            <w:pPr>
              <w:pStyle w:val="null3"/>
              <w:ind w:firstLine="480"/>
            </w:pPr>
            <w:r>
              <w:rPr>
                <w:rFonts w:ascii="宋体" w:hAnsi="宋体" w:cs="宋体" w:eastAsia="宋体"/>
                <w:sz w:val="24"/>
              </w:rPr>
              <w:t>交</w:t>
            </w:r>
            <w:r>
              <w:rPr>
                <w:rFonts w:ascii="宋体" w:hAnsi="宋体" w:cs="宋体" w:eastAsia="宋体"/>
                <w:sz w:val="24"/>
              </w:rPr>
              <w:t>货</w:t>
            </w:r>
            <w:r>
              <w:rPr>
                <w:rFonts w:ascii="宋体" w:hAnsi="宋体" w:cs="宋体" w:eastAsia="宋体"/>
                <w:sz w:val="24"/>
              </w:rPr>
              <w:t>期：合同签订之日起</w:t>
            </w:r>
            <w:r>
              <w:rPr>
                <w:rFonts w:ascii="宋体" w:hAnsi="宋体" w:cs="宋体" w:eastAsia="宋体"/>
                <w:sz w:val="24"/>
              </w:rPr>
              <w:t>30天内。</w:t>
            </w:r>
          </w:p>
          <w:p>
            <w:pPr>
              <w:pStyle w:val="null3"/>
              <w:ind w:firstLine="480"/>
            </w:pPr>
            <w:r>
              <w:rPr>
                <w:rFonts w:ascii="宋体" w:hAnsi="宋体" w:cs="宋体" w:eastAsia="宋体"/>
                <w:sz w:val="24"/>
              </w:rPr>
              <w:t>交货地点：采购人指定的区、县局。</w:t>
            </w:r>
          </w:p>
          <w:tbl>
            <w:tblPr>
              <w:tblInd w:type="dxa" w:w="90"/>
              <w:tblBorders>
                <w:top w:val="none" w:color="000000" w:sz="4"/>
                <w:left w:val="none" w:color="000000" w:sz="4"/>
                <w:bottom w:val="none" w:color="000000" w:sz="4"/>
                <w:right w:val="none" w:color="000000" w:sz="4"/>
                <w:insideH w:val="none"/>
                <w:insideV w:val="none"/>
              </w:tblBorders>
            </w:tblPr>
            <w:tblGrid>
              <w:gridCol w:w="159"/>
              <w:gridCol w:w="682"/>
              <w:gridCol w:w="224"/>
              <w:gridCol w:w="155"/>
              <w:gridCol w:w="343"/>
              <w:gridCol w:w="273"/>
              <w:gridCol w:w="714"/>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序号</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物品名称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发放数量</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单位</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单价（元）</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8"/>
                      <w:color w:val="000000"/>
                    </w:rPr>
                    <w:t>数量</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8"/>
                      <w:color w:val="000000"/>
                    </w:rPr>
                    <w:t>备注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辅警警便帽（辅警帽徽）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26.19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辅警长袖制式衬衣（臂章</w:t>
                  </w:r>
                  <w:r>
                    <w:rPr>
                      <w:rFonts w:ascii="宋体" w:hAnsi="宋体" w:cs="宋体" w:eastAsia="宋体"/>
                      <w:sz w:val="28"/>
                      <w:color w:val="000000"/>
                    </w:rPr>
                    <w:t>“辅警”）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78.57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执行标准</w:t>
                  </w:r>
                  <w:r>
                    <w:rPr>
                      <w:rFonts w:ascii="宋体" w:hAnsi="宋体" w:cs="宋体" w:eastAsia="宋体"/>
                      <w:sz w:val="28"/>
                      <w:color w:val="000000"/>
                    </w:rPr>
                    <w:t>GA255-2009</w:t>
                  </w:r>
                  <w:r>
                    <w:rPr>
                      <w:rFonts w:ascii="宋体" w:hAnsi="宋体" w:cs="宋体" w:eastAsia="宋体"/>
                      <w:sz w:val="28"/>
                      <w:color w:val="000000"/>
                    </w:rPr>
                    <w:t>涤棉交织绸（浅蓝色）</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辅警夏执勤服（臂章</w:t>
                  </w:r>
                  <w:r>
                    <w:rPr>
                      <w:rFonts w:ascii="宋体" w:hAnsi="宋体" w:cs="宋体" w:eastAsia="宋体"/>
                      <w:sz w:val="28"/>
                      <w:color w:val="000000"/>
                    </w:rPr>
                    <w:t>“辅警”）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77.6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执行标准</w:t>
                  </w:r>
                  <w:r>
                    <w:rPr>
                      <w:rFonts w:ascii="宋体" w:hAnsi="宋体" w:cs="宋体" w:eastAsia="宋体"/>
                      <w:sz w:val="28"/>
                      <w:color w:val="000000"/>
                    </w:rPr>
                    <w:t>GA</w:t>
                  </w:r>
                  <w:r>
                    <w:rPr>
                      <w:rFonts w:ascii="宋体" w:hAnsi="宋体" w:cs="宋体" w:eastAsia="宋体"/>
                      <w:sz w:val="28"/>
                      <w:color w:val="000000"/>
                    </w:rPr>
                    <w:t>568-2009</w:t>
                  </w:r>
                  <w:r>
                    <w:rPr>
                      <w:rFonts w:ascii="宋体" w:hAnsi="宋体" w:cs="宋体" w:eastAsia="宋体"/>
                      <w:sz w:val="28"/>
                      <w:color w:val="000000"/>
                    </w:rPr>
                    <w:t>涤棉交织绸（浅蓝色）</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4</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辅警内穿衬衣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88.27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执行标准</w:t>
                  </w:r>
                  <w:r>
                    <w:rPr>
                      <w:rFonts w:ascii="宋体" w:hAnsi="宋体" w:cs="宋体" w:eastAsia="宋体"/>
                      <w:sz w:val="28"/>
                      <w:color w:val="000000"/>
                    </w:rPr>
                    <w:t>GA</w:t>
                  </w:r>
                  <w:r>
                    <w:rPr>
                      <w:rFonts w:ascii="宋体" w:hAnsi="宋体" w:cs="宋体" w:eastAsia="宋体"/>
                      <w:sz w:val="28"/>
                      <w:color w:val="000000"/>
                    </w:rPr>
                    <w:t>254-2009</w:t>
                  </w:r>
                  <w:r>
                    <w:rPr>
                      <w:rFonts w:ascii="宋体" w:hAnsi="宋体" w:cs="宋体" w:eastAsia="宋体"/>
                      <w:sz w:val="28"/>
                      <w:color w:val="000000"/>
                    </w:rPr>
                    <w:t>精梳棉斜纹布（浅蓝色）</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单裤</w:t>
                  </w:r>
                  <w:r>
                    <w:rPr>
                      <w:rFonts w:ascii="宋体" w:hAnsi="宋体" w:cs="宋体" w:eastAsia="宋体"/>
                      <w:sz w:val="28"/>
                      <w:color w:val="000000"/>
                    </w:rPr>
                    <w:t>50/50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132.89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r>
                    <w:rPr>
                      <w:rFonts w:ascii="宋体" w:hAnsi="宋体" w:cs="宋体" w:eastAsia="宋体"/>
                      <w:sz w:val="28"/>
                      <w:color w:val="000000"/>
                    </w:rPr>
                    <w:t>GA</w:t>
                  </w:r>
                  <w:r>
                    <w:rPr>
                      <w:rFonts w:ascii="宋体" w:hAnsi="宋体" w:cs="宋体" w:eastAsia="宋体"/>
                      <w:sz w:val="28"/>
                      <w:color w:val="000000"/>
                    </w:rPr>
                    <w:t>258-2009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6</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辅警春秋执勤服（臂章</w:t>
                  </w:r>
                  <w:r>
                    <w:rPr>
                      <w:rFonts w:ascii="宋体" w:hAnsi="宋体" w:cs="宋体" w:eastAsia="宋体"/>
                      <w:sz w:val="28"/>
                      <w:color w:val="000000"/>
                    </w:rPr>
                    <w:t>“辅警”）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388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160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r>
                    <w:rPr>
                      <w:rFonts w:ascii="宋体" w:hAnsi="宋体" w:cs="宋体" w:eastAsia="宋体"/>
                      <w:sz w:val="28"/>
                      <w:color w:val="000000"/>
                    </w:rPr>
                    <w:t>GA</w:t>
                  </w:r>
                  <w:r>
                    <w:rPr>
                      <w:rFonts w:ascii="宋体" w:hAnsi="宋体" w:cs="宋体" w:eastAsia="宋体"/>
                      <w:sz w:val="28"/>
                      <w:color w:val="000000"/>
                    </w:rPr>
                    <w:t>563</w:t>
                  </w:r>
                  <w:r>
                    <w:rPr>
                      <w:rFonts w:ascii="宋体" w:hAnsi="宋体" w:cs="宋体" w:eastAsia="宋体"/>
                      <w:sz w:val="28"/>
                      <w:color w:val="000000"/>
                    </w:rPr>
                    <w:t>-2009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辅警冬执勤服（臂章</w:t>
                  </w:r>
                  <w:r>
                    <w:rPr>
                      <w:rFonts w:ascii="宋体" w:hAnsi="宋体" w:cs="宋体" w:eastAsia="宋体"/>
                      <w:sz w:val="28"/>
                      <w:color w:val="000000"/>
                    </w:rPr>
                    <w:t>“辅警”）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528.65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802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r>
                    <w:rPr>
                      <w:rFonts w:ascii="宋体" w:hAnsi="宋体" w:cs="宋体" w:eastAsia="宋体"/>
                      <w:sz w:val="28"/>
                      <w:color w:val="000000"/>
                    </w:rPr>
                    <w:t>GA</w:t>
                  </w:r>
                  <w:r>
                    <w:rPr>
                      <w:rFonts w:ascii="宋体" w:hAnsi="宋体" w:cs="宋体" w:eastAsia="宋体"/>
                      <w:sz w:val="28"/>
                      <w:color w:val="000000"/>
                    </w:rPr>
                    <w:t>565</w:t>
                  </w:r>
                  <w:r>
                    <w:rPr>
                      <w:rFonts w:ascii="宋体" w:hAnsi="宋体" w:cs="宋体" w:eastAsia="宋体"/>
                      <w:sz w:val="28"/>
                      <w:color w:val="000000"/>
                    </w:rPr>
                    <w:t>-2009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8</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辅警多功能上衣（臂章</w:t>
                  </w:r>
                  <w:r>
                    <w:rPr>
                      <w:rFonts w:ascii="宋体" w:hAnsi="宋体" w:cs="宋体" w:eastAsia="宋体"/>
                      <w:sz w:val="28"/>
                      <w:color w:val="000000"/>
                    </w:rPr>
                    <w:t>“辅警”）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345.32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70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r>
                    <w:rPr>
                      <w:rFonts w:ascii="宋体" w:hAnsi="宋体" w:cs="宋体" w:eastAsia="宋体"/>
                      <w:sz w:val="28"/>
                      <w:color w:val="000000"/>
                    </w:rPr>
                    <w:t>GA2</w:t>
                  </w:r>
                  <w:r>
                    <w:rPr>
                      <w:rFonts w:ascii="宋体" w:hAnsi="宋体" w:cs="宋体" w:eastAsia="宋体"/>
                      <w:sz w:val="28"/>
                      <w:color w:val="000000"/>
                    </w:rPr>
                    <w:t>60</w:t>
                  </w:r>
                  <w:r>
                    <w:rPr>
                      <w:rFonts w:ascii="宋体" w:hAnsi="宋体" w:cs="宋体" w:eastAsia="宋体"/>
                      <w:sz w:val="28"/>
                      <w:color w:val="000000"/>
                    </w:rPr>
                    <w:t>-20</w:t>
                  </w:r>
                  <w:r>
                    <w:rPr>
                      <w:rFonts w:ascii="宋体" w:hAnsi="宋体" w:cs="宋体" w:eastAsia="宋体"/>
                      <w:sz w:val="28"/>
                      <w:color w:val="000000"/>
                    </w:rPr>
                    <w:t>09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9</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2018款夏作训鞋</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双</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131.92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900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10</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辅警硬衔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付</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13.6285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300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辅警软衔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付</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7.566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6000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辅警套衔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付</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5.335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8"/>
                      <w:color w:val="000000"/>
                    </w:rPr>
                    <w:t>3000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8"/>
                      <w:color w:val="000000"/>
                    </w:rPr>
                    <w:t>公安部标准</w:t>
                  </w:r>
                </w:p>
              </w:tc>
            </w:tr>
          </w:tbl>
          <w:p>
            <w:pPr>
              <w:pStyle w:val="null3"/>
              <w:spacing w:before="15"/>
            </w:pPr>
            <w:r>
              <w:rPr>
                <w:rFonts w:ascii="宋体" w:hAnsi="宋体" w:cs="宋体" w:eastAsia="宋体"/>
                <w:sz w:val="24"/>
              </w:rPr>
              <w:t>注：</w:t>
            </w:r>
            <w:r>
              <w:rPr>
                <w:rFonts w:ascii="宋体" w:hAnsi="宋体" w:cs="宋体" w:eastAsia="宋体"/>
                <w:sz w:val="24"/>
              </w:rPr>
              <w:t>1、标准类别一：即《中国人民警察服装技术标准汇编》。</w:t>
            </w:r>
          </w:p>
          <w:p>
            <w:pPr>
              <w:pStyle w:val="null3"/>
              <w:ind w:firstLine="480"/>
            </w:pPr>
            <w:r>
              <w:rPr>
                <w:rFonts w:ascii="宋体" w:hAnsi="宋体" w:cs="宋体" w:eastAsia="宋体"/>
                <w:sz w:val="24"/>
              </w:rPr>
              <w:t>2、标准类别二：即公安部发布的《中华人民共和国公共安全行业标准》。</w:t>
            </w:r>
          </w:p>
          <w:p>
            <w:pPr>
              <w:pStyle w:val="null3"/>
              <w:ind w:firstLine="480"/>
            </w:pPr>
            <w:r>
              <w:rPr>
                <w:rFonts w:ascii="宋体" w:hAnsi="宋体" w:cs="宋体" w:eastAsia="宋体"/>
                <w:sz w:val="24"/>
              </w:rPr>
              <w:t>3、标准类别三：即《新增警服选配品种技术标准汇编》（公安部特种警用装备标准化技术委员会编制）。</w:t>
            </w:r>
          </w:p>
          <w:p>
            <w:pPr>
              <w:pStyle w:val="null3"/>
              <w:ind w:firstLine="480"/>
            </w:pPr>
            <w:r>
              <w:rPr>
                <w:rFonts w:ascii="宋体" w:hAnsi="宋体" w:cs="宋体" w:eastAsia="宋体"/>
                <w:sz w:val="24"/>
              </w:rPr>
              <w:t>4、投标人报价时应特别关注采购人在备注栏中的说明，注意相应产品报价是否须含面料、臂章、警服专用标志扣、警用标志价格；女款如何报价等事项，部分已注明将按比例授标的品目，投标人也须按全部数量报出总价。如因疏忽造成的报价错误，后果由投标人自行承担。</w:t>
            </w:r>
          </w:p>
          <w:p>
            <w:pPr>
              <w:pStyle w:val="null3"/>
              <w:ind w:firstLine="480"/>
            </w:pPr>
            <w:r>
              <w:rPr>
                <w:rFonts w:ascii="宋体" w:hAnsi="宋体" w:cs="宋体" w:eastAsia="宋体"/>
                <w:sz w:val="24"/>
              </w:rPr>
              <w:t>5、投标人对“技术规格与要求”中任何分包的报价应报出该分包所有品目的价格，不能只报该分包中部分品目的价格，否则报价无效。</w:t>
            </w:r>
          </w:p>
          <w:p>
            <w:pPr>
              <w:pStyle w:val="null3"/>
              <w:ind w:firstLine="480"/>
            </w:pPr>
            <w:r>
              <w:rPr>
                <w:rFonts w:ascii="宋体" w:hAnsi="宋体" w:cs="宋体" w:eastAsia="宋体"/>
                <w:sz w:val="24"/>
              </w:rPr>
              <w:t>三、抽检样品检测</w:t>
            </w:r>
          </w:p>
          <w:p>
            <w:pPr>
              <w:pStyle w:val="null3"/>
              <w:ind w:firstLine="480"/>
            </w:pPr>
            <w:r>
              <w:rPr>
                <w:rFonts w:ascii="宋体" w:hAnsi="宋体" w:cs="宋体" w:eastAsia="宋体"/>
                <w:sz w:val="24"/>
              </w:rPr>
              <w:t>本次投标服饰样品需要检测的品名、规格、数量及检测费等，具体以西安市公安局装备科通知为准。</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合同签订后，乙方供货至甲方指定地点</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1.乙方将人民警察服装品种送达甲方指定地点，同时向甲方提供主要原材料的采购供货合同文本及警服质量检测合格报告，甲方通过多种形式进行验收。 2.验收标准按《中华人民共和国公共安全行业标准》执行。 3.甲方在验收中如发现服装的质量和材料不符合合同规定的，应在30天内向乙方提出，并有权退货或部分退货，拒付不符合合同规定的部分货款。 4.验收中不符合合同规定质量水平的产品，超过本合同总量的10％时，视为整批货物不合格，甲方有权提出退货。 5.乙方应在接到甲方提出的异议后3天内给予答复，提出可行的解决方案并负责实施。</w:t>
      </w:r>
    </w:p>
    <w:p>
      <w:pPr>
        <w:pStyle w:val="null3"/>
        <w:outlineLvl w:val="3"/>
      </w:pPr>
      <w:r>
        <w:rPr>
          <w:sz w:val="24"/>
          <w:b/>
        </w:rPr>
        <w:t>3.4.6包装方式及运输</w:t>
      </w:r>
    </w:p>
    <w:p>
      <w:pPr>
        <w:pStyle w:val="null3"/>
      </w:pPr>
      <w:r>
        <w:rPr/>
        <w:t>采购包1：</w:t>
      </w:r>
    </w:p>
    <w:p>
      <w:pPr>
        <w:pStyle w:val="null3"/>
      </w:pPr>
      <w:r>
        <w:rPr/>
        <w:t>乙方对装箱的服装品种按要求装箱。以警服具体着装单位（着装单位计算到科、队）为批次整体计数装箱，不足整箱的要单独进行包装，不得与其他着装单位的混装。甲方要求对产品的包装要达到如下标准： 1.对单件产品要在明显位置标明品名、单位、民警姓名、性别、号型等内容。 2.包装箱两侧要贴有装箱单，注明箱号、品名、单位、民警姓名、性别、号型，装箱单要清晰、完整。 3.交货时要提供货物明细单一式两份。明细单应该注明货物数量(总数、男式、女式数量等)箱数、装箱顺序、品名、单位、民警姓名、性别及号型等。 4.对于甲方没有明确提出包装要求的服装品种，乙方应该严格按照招标文件中规定的技术标准执行。 包装方式：涉及的商品包装和快递包装，均应符合《商品包装政府采购需求标准（试行）》《快递包装政府采购需求标准（试行）》的要求，包装应适应于远距离运输、防潮、防震、防锈和防野蛮装卸，以确保货物安全无损运抵指定地点。 运输： （一）运输由乙方负责，运杂费已包含在合同总价内，包括从货物供应地点至交货地点所含的运输费、装卸费、仓储费、保险费等。 （二）运输方式由乙方自行选择，但必须保证按期交货。 （三）因运输产生的一切风险及质量问题均由乙方承担。</w:t>
      </w:r>
    </w:p>
    <w:p>
      <w:pPr>
        <w:pStyle w:val="null3"/>
        <w:outlineLvl w:val="3"/>
      </w:pPr>
      <w:r>
        <w:rPr>
          <w:sz w:val="24"/>
          <w:b/>
        </w:rPr>
        <w:t>3.4.7质量保修范围和保修期</w:t>
      </w:r>
    </w:p>
    <w:p>
      <w:pPr>
        <w:pStyle w:val="null3"/>
      </w:pPr>
      <w:r>
        <w:rPr/>
        <w:t>采购包1：</w:t>
      </w:r>
    </w:p>
    <w:p>
      <w:pPr>
        <w:pStyle w:val="null3"/>
      </w:pPr>
      <w:r>
        <w:rPr/>
        <w:t>（1）质保期：供货到位、甲方验收合格之日起三个月。质保期内产品实施“三包”。如发现有不合体、未使用的警服，乙方免费负责包换；如发现质量不合格的警服，乙方负责包修、包换。 （2）产品服务期：一年。服务期内，乙方向甲方提供产品使用咨询、指导和产品质保规定等服务事项。有特定服务要求的，甲乙双方协商解决。</w:t>
      </w:r>
    </w:p>
    <w:p>
      <w:pPr>
        <w:pStyle w:val="null3"/>
        <w:outlineLvl w:val="3"/>
      </w:pPr>
      <w:r>
        <w:rPr>
          <w:sz w:val="24"/>
          <w:b/>
        </w:rPr>
        <w:t>3.4.8违约责任与解决争议的方法</w:t>
      </w:r>
    </w:p>
    <w:p>
      <w:pPr>
        <w:pStyle w:val="null3"/>
      </w:pPr>
      <w:r>
        <w:rPr/>
        <w:t>采购包1：</w:t>
      </w:r>
    </w:p>
    <w:p>
      <w:pPr>
        <w:pStyle w:val="null3"/>
      </w:pPr>
      <w:r>
        <w:rPr/>
        <w:t>（一）按《政府采购法》、《中华人民共和国民法典》中的相关条款执行。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 同时，对乙方的违约行为报监管机构进行相应的处罚。</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 3.本项目核心产品为：辅警冬执勤服（臂章“辅警”）。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4.为顺利推进政府采购电子化交易平台试点应用工作，供应商需要在线提交所有通过电子化交易平台实施的政府采购项目的投标文件。 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6、样品递交细则详见附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中小企业声明函 残疾人福利性单位声明函 商务应答表 标的清单 投标文件封面 投标文件格式 监狱企业的证明文件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 投标文件格式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中小企业声明函 残疾人福利性单位声明函 商务应答表 标的清单 投标文件封面 投标文件格式 监狱企业的证明文件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r>
        <w:tc>
          <w:tcPr>
            <w:tcW w:type="dxa" w:w="831"/>
          </w:tcPr>
          <w:p>
            <w:pPr>
              <w:pStyle w:val="null3"/>
            </w:pPr>
            <w:r>
              <w:rPr/>
              <w:t>2</w:t>
            </w:r>
          </w:p>
        </w:tc>
        <w:tc>
          <w:tcPr>
            <w:tcW w:type="dxa" w:w="2492"/>
          </w:tcPr>
          <w:p>
            <w:pPr>
              <w:pStyle w:val="null3"/>
            </w:pPr>
            <w:r>
              <w:rPr/>
              <w:t>投标产品生产商须入围公安部目录生产企业</w:t>
            </w:r>
          </w:p>
        </w:tc>
        <w:tc>
          <w:tcPr>
            <w:tcW w:type="dxa" w:w="3322"/>
          </w:tcPr>
          <w:p>
            <w:pPr>
              <w:pStyle w:val="null3"/>
            </w:pPr>
            <w:r>
              <w:rPr/>
              <w:t>投标产品生产商须入围公安部目录生产企业，提供加盖公章的名录复印件</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 投标文件格式</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供应商2023年经审计的财务报告或基本开户银行出具的资信证明或政府采购专业担保机构出具的投标担保函，（事业单位可不提供）供应商需在项目电子化交易系统中按要求上传相应证明文件；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投标文件格式 监狱企业的证明文件</w:t>
            </w:r>
          </w:p>
        </w:tc>
      </w:tr>
      <w:tr>
        <w:tc>
          <w:tcPr>
            <w:tcW w:type="dxa" w:w="831"/>
          </w:tcPr>
          <w:p>
            <w:pPr>
              <w:pStyle w:val="null3"/>
            </w:pPr>
            <w:r>
              <w:rPr/>
              <w:t>4</w:t>
            </w:r>
          </w:p>
        </w:tc>
        <w:tc>
          <w:tcPr>
            <w:tcW w:type="dxa" w:w="2492"/>
          </w:tcPr>
          <w:p>
            <w:pPr>
              <w:pStyle w:val="null3"/>
            </w:pPr>
            <w:r>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t>供应商在本项目投标文件递交截止时间前十二个月内任意一个月的税收缴纳凭证及社会保险缴纳的凭证。依法免税或不需要缴纳社会保障资金,供应商需在项目电子化交易系统中按要求上传相应证明文件并进行电子签章</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 投标文件格式</w:t>
            </w:r>
          </w:p>
        </w:tc>
      </w:tr>
      <w:tr>
        <w:tc>
          <w:tcPr>
            <w:tcW w:type="dxa" w:w="831"/>
          </w:tcPr>
          <w:p>
            <w:pPr>
              <w:pStyle w:val="null3"/>
            </w:pPr>
            <w:r>
              <w:rPr/>
              <w:t>5</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投标文件格式 监狱企业的证明文件</w:t>
            </w:r>
          </w:p>
        </w:tc>
      </w:tr>
      <w:tr>
        <w:tc>
          <w:tcPr>
            <w:tcW w:type="dxa" w:w="831"/>
          </w:tcPr>
          <w:p>
            <w:pPr>
              <w:pStyle w:val="null3"/>
            </w:pPr>
            <w:r>
              <w:rPr/>
              <w:t>6</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开标一览表 产品技术参数表 投标函 中小企业声明函 残疾人福利性单位声明函 商务应答表 标的清单 投标文件封面 监狱企业的证明文件 投标文件格式 投标人应提交的相关资格证明材料</w:t>
            </w:r>
          </w:p>
        </w:tc>
      </w:tr>
      <w:tr>
        <w:tc>
          <w:tcPr>
            <w:tcW w:type="dxa" w:w="831"/>
          </w:tcPr>
          <w:p>
            <w:pPr>
              <w:pStyle w:val="null3"/>
            </w:pPr>
            <w:r>
              <w:rPr/>
              <w:t>7</w:t>
            </w:r>
          </w:p>
        </w:tc>
        <w:tc>
          <w:tcPr>
            <w:tcW w:type="dxa" w:w="2492"/>
          </w:tcPr>
          <w:p>
            <w:pPr>
              <w:pStyle w:val="null3"/>
            </w:pPr>
            <w:r>
              <w:rPr/>
              <w:t>信用证明</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 投标文件格式</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开标一览表 产品技术参数表 投标函 中小企业声明函 残疾人福利性单位声明函 商务应答表 标的清单 投标文件封面 投标文件格式 监狱企业的证明文件 投标人应提交的相关资格证明材料</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投标文件签署、盖章均按招标文件要求签字、盖章。</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r>
        <w:tc>
          <w:tcPr>
            <w:tcW w:type="dxa" w:w="831"/>
          </w:tcPr>
          <w:p>
            <w:pPr>
              <w:pStyle w:val="null3"/>
            </w:pPr>
            <w:r>
              <w:rPr/>
              <w:t>5</w:t>
            </w:r>
          </w:p>
        </w:tc>
        <w:tc>
          <w:tcPr>
            <w:tcW w:type="dxa" w:w="2492"/>
          </w:tcPr>
          <w:p>
            <w:pPr>
              <w:pStyle w:val="null3"/>
            </w:pPr>
            <w:r>
              <w:rPr/>
              <w:t>交货时间、质保期</w:t>
            </w:r>
          </w:p>
        </w:tc>
        <w:tc>
          <w:tcPr>
            <w:tcW w:type="dxa" w:w="3322"/>
          </w:tcPr>
          <w:p>
            <w:pPr>
              <w:pStyle w:val="null3"/>
            </w:pPr>
            <w:r>
              <w:rPr/>
              <w:t>符合招标文件要求。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 投标文件格式</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生产供货</w:t>
            </w:r>
          </w:p>
        </w:tc>
        <w:tc>
          <w:tcPr>
            <w:tcW w:type="dxa" w:w="2492"/>
          </w:tcPr>
          <w:p>
            <w:pPr>
              <w:pStyle w:val="null3"/>
            </w:pPr>
            <w:r>
              <w:rPr/>
              <w:t>针对本项目提供规范化的生产及供货服务，根据方案完善程度进行评审: 1.方案合理、架构完整、层次清楚、分级明确，满足招标文件要求，得15分； 2.方案基本合理、架构基本完整、层次分级基本明确，满足招标文件要求，得13分； 3.方案基本合理，架构基本完整，层次分级不明确，但基本满足招标文件要求，得11分； 4.方案基本合理，架构不完整，层次分级不明确，得9分； 5.方案不合理，架构不完整，层次分级不明确，得7分； 6.方案不合理，架构不完整，层次分级不明确，内容有部分缺项，得5分； 7.未响应不得分。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产品技术参数表</w:t>
            </w:r>
          </w:p>
          <w:p>
            <w:pPr>
              <w:pStyle w:val="null3"/>
            </w:pPr>
            <w:r>
              <w:rPr/>
              <w:t>商务应答表</w:t>
            </w:r>
          </w:p>
          <w:p>
            <w:pPr>
              <w:pStyle w:val="null3"/>
            </w:pPr>
            <w:r>
              <w:rPr/>
              <w:t>投标文件格式</w:t>
            </w:r>
          </w:p>
        </w:tc>
      </w:tr>
      <w:tr>
        <w:tc>
          <w:tcPr>
            <w:tcW w:type="dxa" w:w="831"/>
            <w:vMerge/>
          </w:tcPr>
          <w:p/>
        </w:tc>
        <w:tc>
          <w:tcPr>
            <w:tcW w:type="dxa" w:w="1661"/>
          </w:tcPr>
          <w:p>
            <w:pPr>
              <w:pStyle w:val="null3"/>
            </w:pPr>
            <w:r>
              <w:rPr/>
              <w:t>组织方案</w:t>
            </w:r>
          </w:p>
        </w:tc>
        <w:tc>
          <w:tcPr>
            <w:tcW w:type="dxa" w:w="2492"/>
          </w:tcPr>
          <w:p>
            <w:pPr>
              <w:pStyle w:val="null3"/>
            </w:pPr>
            <w:r>
              <w:rPr/>
              <w:t>根据投标供应商的生产设备情况、财力、物力安排情况，组织方案能够保证在招标文件要求的时间内按期交货，时间节点清晰完善，根据方案完善程度进行评审: 1.组织方案全面、具体、可行、科学合理，得10分； 2.组织方案比较全面、具体、可行、科学合理，得8分； 3.组织方案基本全面、合理，得6分； 4.组织方案简单，有一定的合理性得4分； 5.组织方案存在缺漏，合理性一般，得2分； 6.不满足项目要求不计分。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投标文件格式</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tc>
      </w:tr>
      <w:tr>
        <w:tc>
          <w:tcPr>
            <w:tcW w:type="dxa" w:w="831"/>
            <w:vMerge/>
          </w:tcPr>
          <w:p/>
        </w:tc>
        <w:tc>
          <w:tcPr>
            <w:tcW w:type="dxa" w:w="1661"/>
          </w:tcPr>
          <w:p>
            <w:pPr>
              <w:pStyle w:val="null3"/>
            </w:pPr>
            <w:r>
              <w:rPr/>
              <w:t>样品评价1</w:t>
            </w:r>
          </w:p>
        </w:tc>
        <w:tc>
          <w:tcPr>
            <w:tcW w:type="dxa" w:w="2492"/>
          </w:tcPr>
          <w:p>
            <w:pPr>
              <w:pStyle w:val="null3"/>
            </w:pPr>
            <w:r>
              <w:rPr/>
              <w:t>做工方面：（5分） 版型挺括、标识清晰、线条平直、锁边平整，计5分；版型、标识、线条、锁边方面基本达到要求，计3分；均能满足，效果一般，计1分； 样品不全或未提供不得分。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r>
        <w:tc>
          <w:tcPr>
            <w:tcW w:type="dxa" w:w="831"/>
            <w:vMerge/>
          </w:tcPr>
          <w:p/>
        </w:tc>
        <w:tc>
          <w:tcPr>
            <w:tcW w:type="dxa" w:w="1661"/>
          </w:tcPr>
          <w:p>
            <w:pPr>
              <w:pStyle w:val="null3"/>
            </w:pPr>
            <w:r>
              <w:rPr/>
              <w:t>样品评价2</w:t>
            </w:r>
          </w:p>
        </w:tc>
        <w:tc>
          <w:tcPr>
            <w:tcW w:type="dxa" w:w="2492"/>
          </w:tcPr>
          <w:p>
            <w:pPr>
              <w:pStyle w:val="null3"/>
            </w:pPr>
            <w:r>
              <w:rPr/>
              <w:t>制作材质、工艺：（5分） 产品用料材质好、工艺好、精细程度高，计5分；产品用料材质较好、工艺及精细程度较高，计3分；产品用料材质基本符合标准要求、工艺普通，计1分。 样品不全或未提供不得分。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r>
        <w:tc>
          <w:tcPr>
            <w:tcW w:type="dxa" w:w="831"/>
            <w:vMerge/>
          </w:tcPr>
          <w:p/>
        </w:tc>
        <w:tc>
          <w:tcPr>
            <w:tcW w:type="dxa" w:w="1661"/>
          </w:tcPr>
          <w:p>
            <w:pPr>
              <w:pStyle w:val="null3"/>
            </w:pPr>
            <w:r>
              <w:rPr/>
              <w:t>样品评价3</w:t>
            </w:r>
          </w:p>
        </w:tc>
        <w:tc>
          <w:tcPr>
            <w:tcW w:type="dxa" w:w="2492"/>
          </w:tcPr>
          <w:p>
            <w:pPr>
              <w:pStyle w:val="null3"/>
            </w:pPr>
            <w:r>
              <w:rPr/>
              <w:t>面料方面：（5分） 面料材质及颜色符合招标文件参数要求，舒适度好、平整、透气性好、有弹性、抗皱，计5分；材料舒适度较好、较平整、透气性较好、较有弹性、比较抗皱，计3分；舒适度、平整性、透气性、弹性、抗皱性普通，计1分。 样品不全或未提供不得分。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1、质量保证承诺内容具体、完整、详细、全面，得10分 2、质量保证承诺内容比较具体、完整、详细得8分 3、 质量保证承诺内容基本具体、完整得6分 4、有质量保证承诺，过于简单得4分 5、内容过于简单，存在缺漏项得2分 7、无响应不得分。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投标文件格式</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tc>
      </w:tr>
      <w:tr>
        <w:tc>
          <w:tcPr>
            <w:tcW w:type="dxa" w:w="831"/>
            <w:vMerge/>
          </w:tcPr>
          <w:p/>
        </w:tc>
        <w:tc>
          <w:tcPr>
            <w:tcW w:type="dxa" w:w="1661"/>
          </w:tcPr>
          <w:p>
            <w:pPr>
              <w:pStyle w:val="null3"/>
            </w:pPr>
            <w:r>
              <w:rPr/>
              <w:t>业绩</w:t>
            </w:r>
          </w:p>
        </w:tc>
        <w:tc>
          <w:tcPr>
            <w:tcW w:type="dxa" w:w="2492"/>
          </w:tcPr>
          <w:p>
            <w:pPr>
              <w:pStyle w:val="null3"/>
            </w:pPr>
            <w:r>
              <w:rPr/>
              <w:t>投标人提供2021年6月1日以来类似项目供货业绩合同，每提供一份得1分，满分5分（以签订的合同日期为准）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r>
        <w:tc>
          <w:tcPr>
            <w:tcW w:type="dxa" w:w="831"/>
            <w:vMerge/>
          </w:tcPr>
          <w:p/>
        </w:tc>
        <w:tc>
          <w:tcPr>
            <w:tcW w:type="dxa" w:w="1661"/>
          </w:tcPr>
          <w:p>
            <w:pPr>
              <w:pStyle w:val="null3"/>
            </w:pPr>
            <w:r>
              <w:rPr/>
              <w:t>售后服务</w:t>
            </w:r>
          </w:p>
        </w:tc>
        <w:tc>
          <w:tcPr>
            <w:tcW w:type="dxa" w:w="2492"/>
          </w:tcPr>
          <w:p>
            <w:pPr>
              <w:pStyle w:val="null3"/>
            </w:pPr>
            <w:r>
              <w:rPr/>
              <w:t>售后服务条款具体、可行，并有详细的售后服务措施及承诺，免费为使用单位提供服务保障，根据响应程度进行评审： 1.售后服务方案及应急保障承诺完善，措施科学、合理得15分； 2.售后服务方案及应急保障承诺完善，措施可行得13分； 3.售后服务方案及应急保障承诺比较完善，措施基本可行得11分； 4.售后服务方案及应急保障承诺基本完善，措施基本可行得9分； 5.售后服务方案及应急保障承诺内容简单，可行性一般，得7分； 6.售后服务方案及应急保障承诺不合理得5分； 7无响应不得分。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r>
        <w:tc>
          <w:tcPr>
            <w:tcW w:type="dxa" w:w="831"/>
            <w:vMerge/>
          </w:tcPr>
          <w:p/>
        </w:tc>
        <w:tc>
          <w:tcPr>
            <w:tcW w:type="dxa" w:w="1661"/>
          </w:tcPr>
          <w:p>
            <w:pPr>
              <w:pStyle w:val="null3"/>
            </w:pPr>
            <w:r>
              <w:rPr/>
              <w:t>价格分</w:t>
            </w:r>
          </w:p>
        </w:tc>
        <w:tc>
          <w:tcPr>
            <w:tcW w:type="dxa" w:w="2492"/>
          </w:tcPr>
          <w:p>
            <w:pPr>
              <w:pStyle w:val="null3"/>
            </w:pPr>
            <w:r>
              <w:rPr/>
              <w:t>投标产品依据公安部、财政部《关于调整人民警察服装及其服饰预算指导价格的通知》（〔2012〕司计字88号）、关于转发公安部装备财务局《＜2012年度人民警察服装选配品种预算指导价格表＞的通知》（〔2012〕司计字106号）、公安部装备财务局关于启用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且响应单价及总报价下浮比例不允许超过指导价3%的范围。 各有效投标人的评审价中，取最低者作为基准价，各有效投标人的价格评分统一按照下列公式计算：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投标文件格式</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详见附件：拟签订合同的主要条款.docx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