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CC32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ind w:firstLine="400" w:firstLineChars="200"/>
        <w:rPr>
          <w:rFonts w:hint="eastAsia" w:ascii="仿宋" w:hAnsi="仿宋" w:eastAsia="仿宋" w:cs="仿宋"/>
          <w:color w:val="auto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0"/>
          <w:szCs w:val="20"/>
          <w:lang w:val="en-US" w:eastAsia="zh-CN"/>
        </w:rPr>
        <w:t>附件1：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51"/>
        <w:gridCol w:w="6807"/>
      </w:tblGrid>
      <w:tr w14:paraId="0311D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8D20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90B2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产品类别</w:t>
            </w:r>
          </w:p>
        </w:tc>
        <w:tc>
          <w:tcPr>
            <w:tcW w:w="3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A9BD">
            <w:pPr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产品类别</w:t>
            </w:r>
          </w:p>
        </w:tc>
      </w:tr>
      <w:tr w14:paraId="2DF00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9822">
            <w:pPr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5CC5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高空球型鹰眼摄像机</w:t>
            </w:r>
          </w:p>
        </w:tc>
        <w:tc>
          <w:tcPr>
            <w:tcW w:w="3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6370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全景通道最高分辨率不小于6072 x 2640，细节通道最高分辨率不小于2688 × 1520</w:t>
            </w:r>
          </w:p>
          <w:p w14:paraId="539A0E7D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全景通道内置4个镜头、靶面尺寸不小于1/1.8英寸的CMOS传感器，细节通道内置1个镜头，靶面尺寸不小于1/1.8英寸的CMOS传感器</w:t>
            </w:r>
          </w:p>
          <w:p w14:paraId="4754A209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▲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内置细节镜头，支持不小于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32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倍光学变倍，镜头最大焦距不小于2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0mm</w:t>
            </w:r>
          </w:p>
          <w:p w14:paraId="7320E00A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▲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内置不少于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个GPU芯片</w:t>
            </w:r>
          </w:p>
          <w:p w14:paraId="4A3ABEE6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支持智能行为分析功能，智能分析行为类型为区域入侵、越界入侵、进入区域、离开区域等，支持行为分析触发后联动聚焦、联动目标跟踪、报警上传等多种报警触发方式</w:t>
            </w:r>
          </w:p>
          <w:p w14:paraId="550A55FF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设备可在立体防控系统平台上添加、修改、删除和标注AR标签，包括警务站视频标签、建筑物视频标签、卡口视频标签和普通视频标签，最多可添加500个标签</w:t>
            </w:r>
          </w:p>
          <w:p w14:paraId="771CE15B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可通过客户端软件在视频画面上添加定点标签、区域标签、矢量标签和方向标签，并可对标签进行联动操作</w:t>
            </w:r>
          </w:p>
          <w:p w14:paraId="14E69AF6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▲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开启补光灯，可识别距设备不小于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250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m处的人体轮廓</w:t>
            </w:r>
          </w:p>
          <w:p w14:paraId="76E3D799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▲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防护等级不低于IP6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6</w:t>
            </w:r>
          </w:p>
        </w:tc>
      </w:tr>
      <w:tr w14:paraId="25B76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A2BF">
            <w:pPr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2A6D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双路服务器</w:t>
            </w:r>
          </w:p>
        </w:tc>
        <w:tc>
          <w:tcPr>
            <w:tcW w:w="3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1BAB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CPU：配置2颗intel至强4510处理器，核数≥12核，主频≥2.4GHz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cr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内存：配置128G DDR5，不少于16个内存插槽，最大支持扩展至2TB内存</w:t>
            </w:r>
          </w:p>
          <w:p w14:paraId="41F1A2CC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硬盘：配置2块1.2T 10K 2.5寸 SAS硬盘，默认支持8个3.5寸/2.5寸硬盘，可选最大支持12个3.5寸/2.5寸硬盘，可选兼容4个NVMe硬盘</w:t>
            </w:r>
          </w:p>
          <w:p w14:paraId="1ABABC3F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阵列卡：配置SAS+HBA卡，支持RAID 0/1/10;</w:t>
            </w:r>
          </w:p>
          <w:p w14:paraId="680A21F0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PCIE扩展：支持7个PCIe扩展插槽（包括1个OCP 插槽），其中5个PCIe 5.0</w:t>
            </w:r>
          </w:p>
          <w:p w14:paraId="4E20EC37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网口：4个千兆电口； 支持选配10GbE、25GbE SFP+等多种网络接口</w:t>
            </w:r>
          </w:p>
          <w:p w14:paraId="775A4F8F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其他接口：1个RJ45管理接口，后置2个USB 3.0接口，前置2个USB2.0接口，1个VGA接口</w:t>
            </w:r>
          </w:p>
          <w:p w14:paraId="6A7CA616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电源：标配550W（1+1）热插拔冗余电源</w:t>
            </w:r>
          </w:p>
        </w:tc>
      </w:tr>
      <w:tr w14:paraId="54F32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65FA">
            <w:pPr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1002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城市治理球机</w:t>
            </w:r>
          </w:p>
        </w:tc>
        <w:tc>
          <w:tcPr>
            <w:tcW w:w="3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9E27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摄像机靶面尺寸不小于1/1.8英寸</w:t>
            </w:r>
          </w:p>
          <w:p w14:paraId="3FF9A1D9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视频分辨率与帧率不小于2560×1440、25帧/秒</w:t>
            </w:r>
          </w:p>
          <w:p w14:paraId="45F53B04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★内置GPU芯片</w:t>
            </w:r>
          </w:p>
          <w:p w14:paraId="0A068BA0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▲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支持不小于3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倍光学变倍，镜头最大焦距不小于19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mm</w:t>
            </w:r>
          </w:p>
          <w:p w14:paraId="096F8FD0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▲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红外距离不小于2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0米</w:t>
            </w:r>
          </w:p>
          <w:p w14:paraId="138A0AF4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设备进行违法停车检测时，镜头倍率为1倍情况下，白天有效检测距离最大为150m，其他倍率下， 白天有效检测最大距离为300米</w:t>
            </w:r>
          </w:p>
          <w:p w14:paraId="01CB795C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▲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设备可对监控画面中不小于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个人脸进行检测、跟踪和抓拍</w:t>
            </w:r>
          </w:p>
          <w:p w14:paraId="2C1C5FBC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摄像机可对镜头前盖玻璃进行加热</w:t>
            </w:r>
          </w:p>
          <w:p w14:paraId="652D74DD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设备具有不少于12种智能分析算法可选，可显示智能分析规则类型为非法摆摊（游摊小贩）、店外经营、占道经营、乱堆物料、非机动车乱停放、违规户外广告、打包垃圾、违规撑伞、垃圾箱满溢、暴露垃圾、沿街晾晒、道路积水</w:t>
            </w:r>
          </w:p>
          <w:p w14:paraId="3DD18A88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水平旋转范围为360°连续旋转，垂直旋转范围为-20°~90°</w:t>
            </w:r>
          </w:p>
          <w:p w14:paraId="24886A14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支持不少于7路报警输入及2路报警输出，支持不少于1路音频输入和1路音频输出</w:t>
            </w:r>
          </w:p>
          <w:p w14:paraId="50D1E248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支持违法停车抓拍功能，白天和晚上违法停车捕获率、捕获有效率均不小于98%</w:t>
            </w:r>
          </w:p>
        </w:tc>
      </w:tr>
      <w:tr w14:paraId="5DD84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21AB">
            <w:pPr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6EFC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热成像球机</w:t>
            </w:r>
          </w:p>
        </w:tc>
        <w:tc>
          <w:tcPr>
            <w:tcW w:w="3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FB36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★热成像分辨率不小于384 × 288</w:t>
            </w:r>
          </w:p>
          <w:p w14:paraId="74F6CA1E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★热成像焦距不小于25 mm</w:t>
            </w:r>
          </w:p>
          <w:p w14:paraId="3289D1DE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支持测温功能，测温范围：-20 ℃~150 ℃，测温精度不小于±8 ℃</w:t>
            </w:r>
          </w:p>
          <w:p w14:paraId="15D38233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支持智能烟火检测功能</w:t>
            </w:r>
          </w:p>
          <w:p w14:paraId="722E4724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▲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火点最远报警距离（以2米*2米为准）不小于20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m</w:t>
            </w:r>
          </w:p>
          <w:p w14:paraId="42C590F6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可见光传感器尺寸不小于1/2.8英寸，分辨率不小于2688 × 1520</w:t>
            </w:r>
          </w:p>
          <w:p w14:paraId="22344858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可见光光学变倍不小于32倍</w:t>
            </w:r>
          </w:p>
          <w:p w14:paraId="173D5FA1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烟雾最远报警距离（以5米*5米为准）不小于1500m</w:t>
            </w:r>
          </w:p>
          <w:p w14:paraId="148BFD0E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支持热成像目标检测，可见光联动跟随</w:t>
            </w:r>
          </w:p>
          <w:p w14:paraId="6D51AE86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支持温度异常报警功能，在探测温度区域中有超过预设温度时，可发出报警信号</w:t>
            </w:r>
          </w:p>
          <w:p w14:paraId="2E38D998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支持热成像视频区域入侵侦测、越界侦测、进入区域侦测、离开区域侦测、物品移除、物品遗留</w:t>
            </w:r>
          </w:p>
          <w:p w14:paraId="02D2EACE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样机可在立体防控系统平台上添加、修改和删除AR标签，包括普通标签和可视域标签，最多可添加500个标签</w:t>
            </w:r>
          </w:p>
        </w:tc>
      </w:tr>
      <w:tr w14:paraId="2786C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0968">
            <w:pPr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DB1F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热成像球机</w:t>
            </w:r>
          </w:p>
        </w:tc>
        <w:tc>
          <w:tcPr>
            <w:tcW w:w="3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17BB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★热成像分辨率不小于256 × 192</w:t>
            </w:r>
          </w:p>
          <w:p w14:paraId="588E45A2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★热成像焦距不小于10 mm</w:t>
            </w:r>
          </w:p>
          <w:p w14:paraId="4A41570A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支持测温功能，测温范围：-20 ℃~150 ℃，测温精度不小于±8 ℃</w:t>
            </w:r>
          </w:p>
          <w:p w14:paraId="6BCDDDF3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支持智能烟火检测功能</w:t>
            </w:r>
          </w:p>
          <w:p w14:paraId="622DABAF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▲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火点最远报警距离（以2米*2米为准）不小于8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m</w:t>
            </w:r>
          </w:p>
          <w:p w14:paraId="33D8300A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可见光传感器尺寸不小于1/2.8英寸，分辨率不小于2688 × 1520</w:t>
            </w:r>
          </w:p>
          <w:p w14:paraId="762FCD2E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可见光光学变倍不小于32倍</w:t>
            </w:r>
          </w:p>
          <w:p w14:paraId="3626FC02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烟雾最远报警距离（以5米*5米为准）不小于1500m</w:t>
            </w:r>
          </w:p>
          <w:p w14:paraId="5A49A823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支持热成像目标检测，可见光联动跟随</w:t>
            </w:r>
          </w:p>
          <w:p w14:paraId="12E5041E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支持温度异常报警功能，在探测温度区域中有超过预设温度时，可发出报警信号</w:t>
            </w:r>
          </w:p>
          <w:p w14:paraId="493DBAB6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支持热成像视频区域入侵侦测、越界侦测、进入区域侦测、离开区域侦测、物品移除、物品遗留</w:t>
            </w:r>
          </w:p>
          <w:p w14:paraId="2B4E9AB4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样机可在立体防控系统平台上添加、修改和删除AR标签，包括普通标签和可视域标签，最多可添加500个标签</w:t>
            </w:r>
          </w:p>
        </w:tc>
      </w:tr>
      <w:tr w14:paraId="45309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C8D4">
            <w:pPr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5A8E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智能筒型网络摄像机</w:t>
            </w:r>
          </w:p>
        </w:tc>
        <w:tc>
          <w:tcPr>
            <w:tcW w:w="3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32B6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具有不小于1/1.8"靶面尺寸</w:t>
            </w:r>
          </w:p>
          <w:p w14:paraId="31CC5749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内置2.7~13.5mm镜头，支持电动变焦</w:t>
            </w:r>
          </w:p>
          <w:p w14:paraId="3077CA5E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支持H.264、H.265、MJPEG视频编码格式</w:t>
            </w:r>
          </w:p>
          <w:p w14:paraId="5925E249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同一场景相同图像质量下设备在H.264或H.265编码时，开启智能编码和不开启智能编码相比，码率节约≥90%</w:t>
            </w:r>
          </w:p>
          <w:p w14:paraId="2628438E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★内置GPU芯片</w:t>
            </w:r>
          </w:p>
          <w:p w14:paraId="0DC679DA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支持周界防范功能，当区域入侵、越界侦测、进入区域、离开区域报警布防开启后，出现行人、非机动车、机动车目标时能触发报警，当检测区域中篮球滚动、小狗移动、树叶晃动及光线明暗变化时不会触发报警</w:t>
            </w:r>
          </w:p>
          <w:p w14:paraId="6BF24DF2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支持对两眼瞳距不小于40像素的人脸进行检验</w:t>
            </w:r>
          </w:p>
          <w:p w14:paraId="269FB050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支持侧脸过滤功能，可过滤与样机镜头呈上下、左右角度达到预设值的人脸</w:t>
            </w:r>
          </w:p>
          <w:p w14:paraId="594502DA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支持抓拍、识别新能源汽车号牌</w:t>
            </w:r>
          </w:p>
          <w:p w14:paraId="252FAD5F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支持声光报警功能，当报警产生时，可在布防时间内联动声音警报和/或白光闪烁。报警声音类型不小于11种，报警音量和重复次数可设置</w:t>
            </w:r>
          </w:p>
          <w:p w14:paraId="461E50F5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设备具有耀光抑制功能，耀光区域≤1%</w:t>
            </w:r>
          </w:p>
          <w:p w14:paraId="06022296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样机内置不少于4颗混合补光灯，每颗由红外和白光灯组成</w:t>
            </w:r>
          </w:p>
          <w:p w14:paraId="6CDD45A1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▲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支持不小于IP66防尘防水</w:t>
            </w:r>
          </w:p>
        </w:tc>
      </w:tr>
      <w:tr w14:paraId="2A8D5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0FC7">
            <w:pPr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41A1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边缘计算主机</w:t>
            </w:r>
          </w:p>
        </w:tc>
        <w:tc>
          <w:tcPr>
            <w:tcW w:w="3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8C18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主控板接口：具有2个HDMI 接口、1个VGA接口、4个RJ45 网络接口、2个USB2.0接口、2个USB3.0接口、1个RS232 接口、1个RS485接口、1个eSATA 接口、1个键盘 485 接口；内置16个SATA 硬盘接口；1路音频输入接口、1路音频输出接口；16 路报警输入接口、8路报警输出接口</w:t>
            </w:r>
          </w:p>
          <w:p w14:paraId="3AFDAE88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可同时正放或倒放16 路H.265/H.264 编码、2560×1440 格式的视频图像，或者10路 H.264 编码、4096×2160 格式的视频图像</w:t>
            </w:r>
          </w:p>
          <w:p w14:paraId="1861D583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支持导入视觉大模型进行分析，支持视频分析、图片分析、图片二次分析过滤</w:t>
            </w:r>
          </w:p>
          <w:p w14:paraId="67130B9C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支持对外部导入的录像进行智能分析</w:t>
            </w:r>
          </w:p>
          <w:p w14:paraId="32F8A4A6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具有 4个GPU，支持 5种引擎功能： 人脸识别、周界防范、视频结构化、行为分析和AI算法引擎。支持GPU扩容，可动态扩容GPU数量，支持动态扩容1～7个GPU</w:t>
            </w:r>
          </w:p>
          <w:p w14:paraId="57685276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可集成第三方算法，支持算法加载，多算法仓可按需加载不同的第三方算法，可与原有算法并行运行</w:t>
            </w:r>
          </w:p>
          <w:p w14:paraId="15D5B9FF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支持识别身份证内容、输出身份证照片，识别的内容包括姓名、性别、民族、出生日期、住址、身份证号码、签发机关和有效期。支持识别图片上叠加的OSD，输出OSD信息</w:t>
            </w:r>
          </w:p>
        </w:tc>
      </w:tr>
      <w:tr w14:paraId="250F8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3E8E">
            <w:pPr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2692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8T监控硬盘</w:t>
            </w:r>
          </w:p>
        </w:tc>
        <w:tc>
          <w:tcPr>
            <w:tcW w:w="3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96E6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 xml:space="preserve">3.5 HDD,8TB,7200RPM, 256MB, SATA 6Gb/s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 xml:space="preserve">高转速：7200rpm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 xml:space="preserve">高达256MB缓冲区，流畅存储视频有效防止丢帧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 xml:space="preserve">MTBF(平均故障间隔时间)：不小于200万小时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 xml:space="preserve">年写入负载：不小于550TB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 xml:space="preserve">24×7全天候高效稳定运行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支持5年有限质保服务</w:t>
            </w:r>
          </w:p>
        </w:tc>
      </w:tr>
      <w:tr w14:paraId="59B36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CAB0">
            <w:pPr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88F5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智能安防管理平台</w:t>
            </w:r>
          </w:p>
        </w:tc>
        <w:tc>
          <w:tcPr>
            <w:tcW w:w="3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E551">
            <w:pPr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智能安防管理平台为街道提供统一的视频监控、AR 实景应用、智能监控、AI模型管理、设备网络管理、 视频质量诊断等综合应用功能。具体软件授权功能模块以及数量根据招标文件实际供货设备确定</w:t>
            </w:r>
          </w:p>
          <w:p w14:paraId="5B06B984"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视频监控：视频监控应用提供视频管理服务，支持编码设备通过 GB28181 协议等接入平台，实现视频预览、录像回放、视频上墙、 视频事件监控服务能力</w:t>
            </w:r>
          </w:p>
          <w:p w14:paraId="043C8935"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AR实景应用：AR实景应用以增强现实技术为核心，提供实景地图配置与展示服务，基于增强现实技术，支持在高点视频画面中配置基础标签，并以画中画的方式呈现标签详情</w:t>
            </w:r>
          </w:p>
          <w:p w14:paraId="05B9F67E"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智能监控：以人脸技术、视频结构化技术为核心，通过前端视频和后端比对分析设备对人脸、人体、车辆抓拍图片进行分析，以提供智能检索服务的能力</w:t>
            </w:r>
          </w:p>
          <w:p w14:paraId="1102041A"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AI模型管理：提供模型管理、模型下发、智能分析配置、抓图计划配置。通过将AI模型下发至设备，为设备通道配置智能分析任务，使设备拥有针对特定对象和场景的智能分析能力，能够解决碎片化场景下的智能分析问题</w:t>
            </w:r>
          </w:p>
          <w:p w14:paraId="6DEE79A4"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设备网络管理: 设备网络管理应用，对接入平台的视频设备等进行在线巡检，及时发现故障设备和掉线设备，使运维工作更加高效，便利</w:t>
            </w:r>
          </w:p>
          <w:p w14:paraId="7864F97C"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视频质量诊断: 支持监控点通道的图像质量诊断结果统计和查看</w:t>
            </w:r>
          </w:p>
        </w:tc>
      </w:tr>
    </w:tbl>
    <w:p w14:paraId="4FFD7DAD">
      <w:pPr>
        <w:pStyle w:val="5"/>
        <w:rPr>
          <w:rFonts w:hint="eastAsia"/>
          <w:color w:val="auto"/>
          <w:lang w:val="en-US" w:eastAsia="zh-Hans"/>
        </w:rPr>
      </w:pPr>
    </w:p>
    <w:p w14:paraId="5805EF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87410"/>
    <w:multiLevelType w:val="multilevel"/>
    <w:tmpl w:val="65C874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B4D1F"/>
    <w:rsid w:val="029B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2025-04-27T02:23:00Z</dcterms:created>
  <dc:creator>admin</dc:creator>
  <cp:lastModifiedBy>admin</cp:lastModifiedBy>
  <dcterms:modified xsi:type="dcterms:W3CDTF">2025-04-27T02:24:17Z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F3B6F5D123824C71858A685AD06D2C0C_11</vt:lpwstr>
  </property>
  <property fmtid="{D5CDD505-2E9C-101B-9397-08002B2CF9AE}" pid="4" name="KSOTemplateDocerSaveRecord">
    <vt:lpwstr>eyJoZGlkIjoiNzJjMDU1NWM1NmY3M2I4MjllNjY4NThhYTkxMzg0ZjcifQ==</vt:lpwstr>
  </property>
</Properties>
</file>