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9EB68">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府谷县府隩黄河大桥工程通航条件影响评价报告编制竞争性谈判公告</w:t>
      </w:r>
    </w:p>
    <w:p w14:paraId="15AC3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jc w:val="left"/>
        <w:textAlignment w:val="auto"/>
        <w:rPr>
          <w:rFonts w:hint="eastAsia" w:ascii="宋体" w:hAnsi="宋体" w:eastAsia="宋体" w:cs="宋体"/>
          <w:b w:val="0"/>
          <w:bCs w:val="0"/>
          <w:color w:val="auto"/>
          <w:sz w:val="21"/>
          <w:szCs w:val="21"/>
        </w:rPr>
      </w:pPr>
      <w:r>
        <w:rPr>
          <w:rStyle w:val="10"/>
          <w:rFonts w:hint="eastAsia" w:ascii="宋体" w:hAnsi="宋体" w:eastAsia="宋体" w:cs="宋体"/>
          <w:b/>
          <w:bCs/>
          <w:i w:val="0"/>
          <w:iCs w:val="0"/>
          <w:caps w:val="0"/>
          <w:color w:val="auto"/>
          <w:spacing w:val="0"/>
          <w:sz w:val="21"/>
          <w:szCs w:val="21"/>
          <w:shd w:val="clear" w:color="auto" w:fill="FFFFFF"/>
        </w:rPr>
        <w:t>项目概况</w:t>
      </w:r>
    </w:p>
    <w:p w14:paraId="5CE2E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府谷县府隩黄河大桥工程通航条件影响评价报告编制</w:t>
      </w:r>
      <w:r>
        <w:rPr>
          <w:rFonts w:hint="eastAsia" w:ascii="宋体" w:hAnsi="宋体" w:eastAsia="宋体" w:cs="宋体"/>
          <w:i w:val="0"/>
          <w:iCs w:val="0"/>
          <w:caps w:val="0"/>
          <w:color w:val="auto"/>
          <w:spacing w:val="0"/>
          <w:sz w:val="24"/>
          <w:szCs w:val="24"/>
          <w:shd w:val="clear" w:color="auto" w:fill="FFFFFF"/>
        </w:rPr>
        <w:t>的潜在供应商应在登录全国公共资源交易中心平台（陕西省）使用CA锁报名后自行下载获取采购文件</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并于</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分（北京时间）前提交响应文件。</w:t>
      </w:r>
    </w:p>
    <w:p w14:paraId="3E55F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bookmarkStart w:id="0" w:name="_GoBack"/>
      <w:bookmarkEnd w:id="0"/>
    </w:p>
    <w:p w14:paraId="5D2A92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b w:val="0"/>
          <w:bCs w:val="0"/>
          <w:i w:val="0"/>
          <w:iCs w:val="0"/>
          <w:caps w:val="0"/>
          <w:color w:val="auto"/>
          <w:spacing w:val="0"/>
          <w:sz w:val="24"/>
          <w:szCs w:val="24"/>
          <w:shd w:val="clear" w:color="auto" w:fill="FFFFFF"/>
          <w:lang w:val="en-US" w:eastAsia="zh-CN"/>
        </w:rPr>
        <w:t>ZCSP-府谷县-2025-00277</w:t>
      </w:r>
    </w:p>
    <w:p w14:paraId="378F08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府谷县府隩黄河大桥工程通航条件影响评价报告编制</w:t>
      </w:r>
    </w:p>
    <w:p w14:paraId="11B97B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采购方式：竞争性谈判</w:t>
      </w:r>
    </w:p>
    <w:p w14:paraId="3F4D6B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420000.00</w:t>
      </w:r>
      <w:r>
        <w:rPr>
          <w:rFonts w:hint="eastAsia" w:ascii="宋体" w:hAnsi="宋体" w:eastAsia="宋体" w:cs="宋体"/>
          <w:i w:val="0"/>
          <w:iCs w:val="0"/>
          <w:caps w:val="0"/>
          <w:color w:val="auto"/>
          <w:spacing w:val="0"/>
          <w:sz w:val="24"/>
          <w:szCs w:val="24"/>
          <w:shd w:val="clear" w:color="auto" w:fill="FFFFFF"/>
        </w:rPr>
        <w:t>元</w:t>
      </w:r>
    </w:p>
    <w:p w14:paraId="2026EB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14:paraId="6B246B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府谷县府隩黄河大桥工程通航条件影响评价报告编制</w:t>
      </w:r>
      <w:r>
        <w:rPr>
          <w:rFonts w:hint="eastAsia" w:ascii="宋体" w:hAnsi="宋体" w:eastAsia="宋体" w:cs="宋体"/>
          <w:i w:val="0"/>
          <w:iCs w:val="0"/>
          <w:caps w:val="0"/>
          <w:color w:val="auto"/>
          <w:spacing w:val="0"/>
          <w:sz w:val="24"/>
          <w:szCs w:val="24"/>
          <w:shd w:val="clear" w:color="auto" w:fill="FFFFFF"/>
        </w:rPr>
        <w:t>):</w:t>
      </w:r>
    </w:p>
    <w:p w14:paraId="549D44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420000.00</w:t>
      </w:r>
      <w:r>
        <w:rPr>
          <w:rFonts w:hint="eastAsia" w:ascii="宋体" w:hAnsi="宋体" w:eastAsia="宋体" w:cs="宋体"/>
          <w:i w:val="0"/>
          <w:iCs w:val="0"/>
          <w:caps w:val="0"/>
          <w:color w:val="auto"/>
          <w:spacing w:val="0"/>
          <w:sz w:val="24"/>
          <w:szCs w:val="24"/>
          <w:shd w:val="clear" w:color="auto" w:fill="FFFFFF"/>
        </w:rPr>
        <w:t>元</w:t>
      </w:r>
    </w:p>
    <w:tbl>
      <w:tblPr>
        <w:tblStyle w:val="8"/>
        <w:tblpPr w:leftFromText="180" w:rightFromText="180" w:vertAnchor="text" w:horzAnchor="page" w:tblpXSpec="center" w:tblpY="609"/>
        <w:tblOverlap w:val="never"/>
        <w:tblW w:w="105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5"/>
        <w:gridCol w:w="1701"/>
        <w:gridCol w:w="2304"/>
        <w:gridCol w:w="1272"/>
        <w:gridCol w:w="1624"/>
        <w:gridCol w:w="1380"/>
        <w:gridCol w:w="1380"/>
      </w:tblGrid>
      <w:tr w14:paraId="255630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6" w:hRule="atLeast"/>
          <w:tblHeader/>
          <w:jc w:val="center"/>
        </w:trPr>
        <w:tc>
          <w:tcPr>
            <w:tcW w:w="8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ADE1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A874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131C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DBAA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1745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92B4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246A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194D3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jc w:val="center"/>
        </w:trPr>
        <w:tc>
          <w:tcPr>
            <w:tcW w:w="8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1274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7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1EB0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其他专业技术服务</w:t>
            </w:r>
          </w:p>
        </w:tc>
        <w:tc>
          <w:tcPr>
            <w:tcW w:w="23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A959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府谷县府隩黄河大桥工程通航条件影响评价报告编制</w:t>
            </w:r>
          </w:p>
        </w:tc>
        <w:tc>
          <w:tcPr>
            <w:tcW w:w="12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096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C830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ABA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420000.00</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283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420000.00</w:t>
            </w:r>
          </w:p>
        </w:tc>
      </w:tr>
    </w:tbl>
    <w:p w14:paraId="0B5D3A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420000.00</w:t>
      </w:r>
      <w:r>
        <w:rPr>
          <w:rFonts w:hint="eastAsia" w:ascii="宋体" w:hAnsi="宋体" w:eastAsia="宋体" w:cs="宋体"/>
          <w:i w:val="0"/>
          <w:iCs w:val="0"/>
          <w:caps w:val="0"/>
          <w:color w:val="auto"/>
          <w:spacing w:val="0"/>
          <w:sz w:val="24"/>
          <w:szCs w:val="24"/>
          <w:shd w:val="clear" w:color="auto" w:fill="FFFFFF"/>
        </w:rPr>
        <w:t>元</w:t>
      </w:r>
    </w:p>
    <w:p w14:paraId="5AAF06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本合同包接受联合体投标</w:t>
      </w:r>
    </w:p>
    <w:p w14:paraId="1B12F6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合同履行期限：50日历天</w:t>
      </w:r>
    </w:p>
    <w:p w14:paraId="1F8AC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7DDB48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ascii="宋体" w:hAnsi="宋体" w:eastAsia="宋体" w:cs="宋体"/>
          <w:i w:val="0"/>
          <w:iCs w:val="0"/>
          <w:caps w:val="0"/>
          <w:color w:val="auto"/>
          <w:spacing w:val="0"/>
          <w:sz w:val="24"/>
          <w:szCs w:val="24"/>
          <w:shd w:val="clear" w:color="auto" w:fill="FFFFFF"/>
          <w:lang w:eastAsia="zh-CN"/>
        </w:rPr>
        <w:t>：</w:t>
      </w:r>
    </w:p>
    <w:p w14:paraId="3D4FB1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294E27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府谷县府隩黄河大桥工程通航条件影响评价报告编制</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14B1F06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《政府采购促进中小企业发展管理办法》（财库〔2020〕46号）； </w:t>
      </w:r>
    </w:p>
    <w:p w14:paraId="2032B02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《三部门联合发布关于促进残疾人就业政府采购政策的通知》（财库[2017] 141号）； </w:t>
      </w:r>
    </w:p>
    <w:p w14:paraId="58B325A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《财政部司法部关于政府采购支持监狱企业发展有关问题的通知》（财库〔2014〕68号）；</w:t>
      </w:r>
    </w:p>
    <w:p w14:paraId="625D6B29">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《国务院办公厅关于建立政府强制采购节能产品制度的通知》（国办发[2007]51号）； </w:t>
      </w:r>
    </w:p>
    <w:p w14:paraId="7773575E">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《环境标志产品政府采购实施的意见》（财库[2006]90号）； </w:t>
      </w:r>
    </w:p>
    <w:p w14:paraId="1F3985E1">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《节能产品政府采购实施意见》（财库[2004]185号）；</w:t>
      </w:r>
    </w:p>
    <w:p w14:paraId="1A57611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《财政部发展改革委生态环境部市场监管总局关于调整优化节能产品、环境标志产品政府采购执行机制的通知》（财库〔2019〕9号）；</w:t>
      </w:r>
    </w:p>
    <w:p w14:paraId="46306D4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《陕西省中小企业政府采购信用融资办法》（陕财办采〔2018〕23号）</w:t>
      </w:r>
    </w:p>
    <w:p w14:paraId="10A0FB4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《关于进一步加大政府采购支持中小企业力度的通知》（财库〔2022〕19号）；</w:t>
      </w:r>
    </w:p>
    <w:p w14:paraId="64B8EDE8">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落实其它相关政策。</w:t>
      </w:r>
    </w:p>
    <w:p w14:paraId="6B4C6A0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08495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ascii="宋体" w:hAnsi="宋体" w:cs="宋体"/>
          <w:i w:val="0"/>
          <w:iCs w:val="0"/>
          <w:caps w:val="0"/>
          <w:color w:val="333333"/>
          <w:spacing w:val="0"/>
          <w:sz w:val="24"/>
          <w:szCs w:val="24"/>
          <w:shd w:val="clear" w:color="auto" w:fill="FFFFFF"/>
          <w:vertAlign w:val="baseline"/>
          <w:lang w:eastAsia="zh-CN"/>
        </w:rPr>
        <w:t>府谷县府隩黄河大桥工程通航条件影响评价报告编制</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14:paraId="391305F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①</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供应商须具备独立法人资格，并具备有效的营业执照或事业单位法人证书，并在人员等方面具有相应的分析、编制能力，出具合法有效的营业执照副本（附营业执照的</w:t>
      </w:r>
      <w:r>
        <w:rPr>
          <w:rFonts w:hint="eastAsia" w:ascii="宋体" w:hAnsi="宋体" w:eastAsia="宋体" w:cs="宋体"/>
          <w:i w:val="0"/>
          <w:iCs w:val="0"/>
          <w:caps w:val="0"/>
          <w:color w:val="auto"/>
          <w:spacing w:val="0"/>
          <w:sz w:val="24"/>
          <w:szCs w:val="24"/>
          <w:shd w:val="clear" w:color="auto" w:fill="FFFFFF"/>
          <w:vertAlign w:val="baseline"/>
          <w:lang w:val="en-US" w:eastAsia="zh-CN"/>
        </w:rPr>
        <w:t>2023年或2024年</w:t>
      </w:r>
      <w:r>
        <w:rPr>
          <w:rFonts w:hint="eastAsia" w:ascii="宋体" w:hAnsi="宋体" w:eastAsia="宋体" w:cs="宋体"/>
          <w:i w:val="0"/>
          <w:iCs w:val="0"/>
          <w:caps w:val="0"/>
          <w:color w:val="auto"/>
          <w:spacing w:val="0"/>
          <w:sz w:val="24"/>
          <w:szCs w:val="24"/>
          <w:shd w:val="clear" w:color="auto" w:fill="FFFFFF"/>
          <w:vertAlign w:val="baseline"/>
        </w:rPr>
        <w:t>企业年度报告书）或事业单位法人证书等国家规定的相关证明；</w:t>
      </w:r>
    </w:p>
    <w:p w14:paraId="6256F55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②</w:t>
      </w:r>
      <w:r>
        <w:rPr>
          <w:rFonts w:hint="eastAsia" w:ascii="宋体" w:hAnsi="宋体" w:eastAsia="宋体" w:cs="宋体"/>
          <w:i w:val="0"/>
          <w:iCs w:val="0"/>
          <w:caps w:val="0"/>
          <w:color w:val="auto"/>
          <w:spacing w:val="0"/>
          <w:sz w:val="24"/>
          <w:szCs w:val="24"/>
          <w:shd w:val="clear" w:color="auto" w:fill="FFFFFF"/>
          <w:vertAlign w:val="baseline"/>
          <w:lang w:eastAsia="zh-CN"/>
        </w:rPr>
        <w:t>、供应商须具备工程设计综合资质或工程设计水运行业专业乙级或工程设计水运行业（港口工程）专业乙级及以上资质，并在人员、设备、资金等方面具备相应的能力；</w:t>
      </w:r>
    </w:p>
    <w:p w14:paraId="6B5E02F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right="0" w:rightChars="0"/>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③</w:t>
      </w:r>
      <w:r>
        <w:rPr>
          <w:rFonts w:hint="eastAsia" w:ascii="宋体" w:hAnsi="宋体" w:eastAsia="宋体" w:cs="宋体"/>
          <w:i w:val="0"/>
          <w:iCs w:val="0"/>
          <w:caps w:val="0"/>
          <w:color w:val="auto"/>
          <w:spacing w:val="0"/>
          <w:sz w:val="24"/>
          <w:szCs w:val="24"/>
          <w:shd w:val="clear" w:color="auto" w:fill="FFFFFF"/>
          <w:vertAlign w:val="baseline"/>
          <w:lang w:eastAsia="zh-CN"/>
        </w:rPr>
        <w:t>、项目负责人资格：项目负责人需具备</w:t>
      </w:r>
      <w:r>
        <w:rPr>
          <w:rFonts w:hint="eastAsia" w:ascii="宋体" w:hAnsi="宋体" w:eastAsia="宋体" w:cs="宋体"/>
          <w:i w:val="0"/>
          <w:iCs w:val="0"/>
          <w:caps w:val="0"/>
          <w:color w:val="auto"/>
          <w:spacing w:val="0"/>
          <w:sz w:val="24"/>
          <w:szCs w:val="24"/>
          <w:shd w:val="clear" w:color="auto" w:fill="FFFFFF"/>
          <w:vertAlign w:val="baseline"/>
          <w:lang w:val="en-US" w:eastAsia="zh-CN"/>
        </w:rPr>
        <w:t>公路</w:t>
      </w:r>
      <w:r>
        <w:rPr>
          <w:rFonts w:hint="eastAsia" w:ascii="宋体" w:hAnsi="宋体" w:eastAsia="宋体" w:cs="宋体"/>
          <w:i w:val="0"/>
          <w:iCs w:val="0"/>
          <w:caps w:val="0"/>
          <w:color w:val="auto"/>
          <w:spacing w:val="0"/>
          <w:sz w:val="24"/>
          <w:szCs w:val="24"/>
          <w:shd w:val="clear" w:color="auto" w:fill="FFFFFF"/>
          <w:vertAlign w:val="baseline"/>
          <w:lang w:eastAsia="zh-CN"/>
        </w:rPr>
        <w:t>工程相关专业高级工程师及以上技术职称。</w:t>
      </w:r>
    </w:p>
    <w:p w14:paraId="441D804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④</w:t>
      </w:r>
      <w:r>
        <w:rPr>
          <w:rFonts w:hint="eastAsia" w:ascii="宋体" w:hAnsi="宋体" w:eastAsia="宋体" w:cs="宋体"/>
          <w:i w:val="0"/>
          <w:iCs w:val="0"/>
          <w:caps w:val="0"/>
          <w:color w:val="333333"/>
          <w:spacing w:val="0"/>
          <w:sz w:val="24"/>
          <w:szCs w:val="24"/>
          <w:shd w:val="clear" w:color="auto" w:fill="FFFFFF"/>
          <w:vertAlign w:val="baseline"/>
        </w:rPr>
        <w:t>、财务状况报告：财务状况良好，提供2023年</w:t>
      </w:r>
      <w:r>
        <w:rPr>
          <w:rFonts w:hint="eastAsia" w:ascii="宋体" w:hAnsi="宋体" w:eastAsia="宋体" w:cs="宋体"/>
          <w:i w:val="0"/>
          <w:iCs w:val="0"/>
          <w:caps w:val="0"/>
          <w:color w:val="333333"/>
          <w:spacing w:val="0"/>
          <w:sz w:val="24"/>
          <w:szCs w:val="24"/>
          <w:shd w:val="clear" w:color="auto" w:fill="FFFFFF"/>
          <w:vertAlign w:val="baseline"/>
          <w:lang w:val="en-US" w:eastAsia="zh-CN"/>
        </w:rPr>
        <w:t>或2024年</w:t>
      </w:r>
      <w:r>
        <w:rPr>
          <w:rFonts w:hint="eastAsia" w:ascii="宋体" w:hAnsi="宋体" w:eastAsia="宋体" w:cs="宋体"/>
          <w:i w:val="0"/>
          <w:iCs w:val="0"/>
          <w:caps w:val="0"/>
          <w:color w:val="333333"/>
          <w:spacing w:val="0"/>
          <w:sz w:val="24"/>
          <w:szCs w:val="24"/>
          <w:shd w:val="clear" w:color="auto" w:fill="FFFFFF"/>
          <w:vertAlign w:val="baseline"/>
        </w:rPr>
        <w:t>财务审计报告（公司成立不足一年的需提供银行出具的资信证明及基本账号开户许可证或开户银行出具的基本存款账户信息表）；</w:t>
      </w:r>
    </w:p>
    <w:p w14:paraId="5EE256C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⑤、</w:t>
      </w:r>
      <w:r>
        <w:rPr>
          <w:rFonts w:hint="eastAsia" w:ascii="宋体" w:hAnsi="宋体" w:eastAsia="宋体" w:cs="宋体"/>
          <w:i w:val="0"/>
          <w:iCs w:val="0"/>
          <w:caps w:val="0"/>
          <w:color w:val="333333"/>
          <w:spacing w:val="0"/>
          <w:sz w:val="24"/>
          <w:szCs w:val="24"/>
          <w:shd w:val="clear" w:color="auto" w:fill="FFFFFF"/>
          <w:vertAlign w:val="baseline"/>
        </w:rPr>
        <w:t>税收缴纳证明：提供</w:t>
      </w:r>
      <w:r>
        <w:rPr>
          <w:rFonts w:hint="eastAsia" w:ascii="宋体" w:hAnsi="宋体" w:eastAsia="宋体" w:cs="宋体"/>
          <w:i w:val="0"/>
          <w:iCs w:val="0"/>
          <w:caps w:val="0"/>
          <w:color w:val="333333"/>
          <w:spacing w:val="0"/>
          <w:sz w:val="24"/>
          <w:szCs w:val="24"/>
          <w:shd w:val="clear" w:color="auto" w:fill="FFFFFF"/>
          <w:vertAlign w:val="baseline"/>
          <w:lang w:val="en-US" w:eastAsia="zh-CN"/>
        </w:rPr>
        <w:t>2024</w:t>
      </w:r>
      <w:r>
        <w:rPr>
          <w:rFonts w:hint="eastAsia" w:ascii="宋体" w:hAnsi="宋体" w:eastAsia="宋体" w:cs="宋体"/>
          <w:i w:val="0"/>
          <w:iCs w:val="0"/>
          <w:caps w:val="0"/>
          <w:color w:val="333333"/>
          <w:spacing w:val="0"/>
          <w:sz w:val="24"/>
          <w:szCs w:val="24"/>
          <w:shd w:val="clear" w:color="auto" w:fill="FFFFFF"/>
          <w:vertAlign w:val="baseline"/>
        </w:rPr>
        <w:t>年</w:t>
      </w:r>
      <w:r>
        <w:rPr>
          <w:rFonts w:hint="eastAsia" w:ascii="宋体" w:hAnsi="宋体" w:eastAsia="宋体" w:cs="宋体"/>
          <w:i w:val="0"/>
          <w:iCs w:val="0"/>
          <w:caps w:val="0"/>
          <w:color w:val="333333"/>
          <w:spacing w:val="0"/>
          <w:sz w:val="24"/>
          <w:szCs w:val="24"/>
          <w:shd w:val="clear" w:color="auto" w:fill="FFFFFF"/>
          <w:vertAlign w:val="baseline"/>
          <w:lang w:val="en-US" w:eastAsia="zh-CN"/>
        </w:rPr>
        <w:t>6</w:t>
      </w:r>
      <w:r>
        <w:rPr>
          <w:rFonts w:hint="eastAsia" w:ascii="宋体" w:hAnsi="宋体" w:eastAsia="宋体" w:cs="宋体"/>
          <w:i w:val="0"/>
          <w:iCs w:val="0"/>
          <w:caps w:val="0"/>
          <w:color w:val="333333"/>
          <w:spacing w:val="0"/>
          <w:sz w:val="24"/>
          <w:szCs w:val="24"/>
          <w:shd w:val="clear" w:color="auto" w:fill="FFFFFF"/>
          <w:vertAlign w:val="baseline"/>
        </w:rPr>
        <w:t>月至投标截止时间已缴纳的至少一个月的纳税证明或完税证明，依法免税的供应商应提供相关文件证明； </w:t>
      </w:r>
    </w:p>
    <w:p w14:paraId="3DE4C3D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⑥</w:t>
      </w:r>
      <w:r>
        <w:rPr>
          <w:rFonts w:hint="eastAsia" w:ascii="宋体" w:hAnsi="宋体" w:eastAsia="宋体" w:cs="宋体"/>
          <w:i w:val="0"/>
          <w:iCs w:val="0"/>
          <w:caps w:val="0"/>
          <w:color w:val="333333"/>
          <w:spacing w:val="0"/>
          <w:sz w:val="24"/>
          <w:szCs w:val="24"/>
          <w:shd w:val="clear" w:color="auto" w:fill="FFFFFF"/>
          <w:vertAlign w:val="baseline"/>
        </w:rPr>
        <w:t>、社会保障资金缴纳证明：</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提供202</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年</w:t>
      </w:r>
      <w:r>
        <w:rPr>
          <w:rFonts w:hint="eastAsia" w:ascii="宋体" w:hAnsi="宋体" w:cs="宋体"/>
          <w:i w:val="0"/>
          <w:iCs w:val="0"/>
          <w:caps w:val="0"/>
          <w:color w:val="auto"/>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月至今已缴纳</w:t>
      </w:r>
      <w:r>
        <w:rPr>
          <w:rFonts w:hint="eastAsia" w:ascii="宋体" w:hAnsi="宋体" w:eastAsia="宋体" w:cs="宋体"/>
          <w:i w:val="0"/>
          <w:iCs w:val="0"/>
          <w:caps w:val="0"/>
          <w:color w:val="auto"/>
          <w:spacing w:val="0"/>
          <w:sz w:val="24"/>
          <w:szCs w:val="24"/>
          <w:highlight w:val="none"/>
          <w:shd w:val="clear" w:color="auto" w:fill="FFFFFF"/>
          <w:vertAlign w:val="baseline"/>
        </w:rPr>
        <w:t>的至少一个月的社会保障资金缴存单据或社保机构开具的社会保险参保缴费情况证明。依法不需要缴纳社会保障资金的供应商应提供相关文件证明；</w:t>
      </w:r>
    </w:p>
    <w:p w14:paraId="745911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⑦、信用要求：</w:t>
      </w:r>
      <w:r>
        <w:rPr>
          <w:rFonts w:hint="eastAsia" w:ascii="宋体" w:hAnsi="宋体" w:eastAsia="宋体" w:cs="宋体"/>
          <w:i w:val="0"/>
          <w:iCs w:val="0"/>
          <w:caps w:val="0"/>
          <w:color w:val="333333"/>
          <w:spacing w:val="0"/>
          <w:sz w:val="24"/>
          <w:szCs w:val="24"/>
          <w:shd w:val="clear" w:color="auto" w:fill="FFFFFF"/>
          <w:vertAlign w:val="baseline"/>
          <w:lang w:eastAsia="zh-CN"/>
        </w:rPr>
        <w:t>供应商</w:t>
      </w:r>
      <w:r>
        <w:rPr>
          <w:rFonts w:hint="eastAsia" w:ascii="宋体" w:hAnsi="宋体" w:eastAsia="宋体" w:cs="宋体"/>
          <w:i w:val="0"/>
          <w:iCs w:val="0"/>
          <w:caps w:val="0"/>
          <w:color w:val="333333"/>
          <w:spacing w:val="0"/>
          <w:sz w:val="24"/>
          <w:szCs w:val="24"/>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333333"/>
          <w:spacing w:val="0"/>
          <w:sz w:val="24"/>
          <w:szCs w:val="24"/>
          <w:shd w:val="clear" w:color="auto" w:fill="FFFFFF"/>
          <w:vertAlign w:val="baseline"/>
          <w:lang w:eastAsia="zh-CN"/>
        </w:rPr>
        <w:t>供应商</w:t>
      </w:r>
      <w:r>
        <w:rPr>
          <w:rFonts w:hint="eastAsia" w:ascii="宋体" w:hAnsi="宋体" w:eastAsia="宋体" w:cs="宋体"/>
          <w:i w:val="0"/>
          <w:iCs w:val="0"/>
          <w:caps w:val="0"/>
          <w:color w:val="333333"/>
          <w:spacing w:val="0"/>
          <w:sz w:val="24"/>
          <w:szCs w:val="24"/>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333333"/>
          <w:spacing w:val="0"/>
          <w:sz w:val="24"/>
          <w:szCs w:val="24"/>
          <w:shd w:val="clear" w:color="auto" w:fill="FFFFFF"/>
          <w:vertAlign w:val="baseline"/>
          <w:lang w:eastAsia="zh-CN"/>
        </w:rPr>
        <w:t>供应商</w:t>
      </w:r>
      <w:r>
        <w:rPr>
          <w:rFonts w:hint="eastAsia" w:ascii="宋体" w:hAnsi="宋体" w:eastAsia="宋体" w:cs="宋体"/>
          <w:i w:val="0"/>
          <w:iCs w:val="0"/>
          <w:caps w:val="0"/>
          <w:color w:val="333333"/>
          <w:spacing w:val="0"/>
          <w:sz w:val="24"/>
          <w:szCs w:val="24"/>
          <w:shd w:val="clear" w:color="auto" w:fill="FFFFFF"/>
          <w:vertAlign w:val="baseline"/>
        </w:rPr>
        <w:t>提供企业信用报告，</w:t>
      </w:r>
      <w:r>
        <w:rPr>
          <w:rFonts w:hint="eastAsia" w:ascii="宋体" w:hAnsi="宋体" w:eastAsia="宋体" w:cs="宋体"/>
          <w:i w:val="0"/>
          <w:iCs w:val="0"/>
          <w:caps w:val="0"/>
          <w:color w:val="333333"/>
          <w:spacing w:val="0"/>
          <w:sz w:val="24"/>
          <w:szCs w:val="24"/>
          <w:shd w:val="clear" w:color="auto" w:fill="FFFFFF"/>
          <w:vertAlign w:val="baseline"/>
          <w:lang w:eastAsia="zh-CN"/>
        </w:rPr>
        <w:t>供应商</w:t>
      </w:r>
      <w:r>
        <w:rPr>
          <w:rFonts w:hint="eastAsia" w:ascii="宋体" w:hAnsi="宋体" w:eastAsia="宋体" w:cs="宋体"/>
          <w:i w:val="0"/>
          <w:iCs w:val="0"/>
          <w:caps w:val="0"/>
          <w:color w:val="333333"/>
          <w:spacing w:val="0"/>
          <w:sz w:val="24"/>
          <w:szCs w:val="24"/>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333333"/>
          <w:spacing w:val="0"/>
          <w:sz w:val="24"/>
          <w:szCs w:val="24"/>
          <w:shd w:val="clear" w:color="auto" w:fill="FFFFFF"/>
          <w:vertAlign w:val="baseline"/>
          <w:lang w:eastAsia="zh-CN"/>
        </w:rPr>
        <w:t>供应商</w:t>
      </w:r>
      <w:r>
        <w:rPr>
          <w:rFonts w:hint="eastAsia" w:ascii="宋体" w:hAnsi="宋体" w:eastAsia="宋体" w:cs="宋体"/>
          <w:i w:val="0"/>
          <w:iCs w:val="0"/>
          <w:caps w:val="0"/>
          <w:color w:val="333333"/>
          <w:spacing w:val="0"/>
          <w:sz w:val="24"/>
          <w:szCs w:val="24"/>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333333"/>
          <w:spacing w:val="0"/>
          <w:sz w:val="24"/>
          <w:szCs w:val="24"/>
          <w:shd w:val="clear" w:color="auto" w:fill="FFFFFF"/>
          <w:vertAlign w:val="baseline"/>
          <w:lang w:eastAsia="zh-CN"/>
        </w:rPr>
        <w:t>响应文件</w:t>
      </w:r>
      <w:r>
        <w:rPr>
          <w:rFonts w:hint="eastAsia" w:ascii="宋体" w:hAnsi="宋体" w:eastAsia="宋体" w:cs="宋体"/>
          <w:i w:val="0"/>
          <w:iCs w:val="0"/>
          <w:caps w:val="0"/>
          <w:color w:val="333333"/>
          <w:spacing w:val="0"/>
          <w:sz w:val="24"/>
          <w:szCs w:val="24"/>
          <w:shd w:val="clear" w:color="auto" w:fill="FFFFFF"/>
          <w:vertAlign w:val="baseline"/>
        </w:rPr>
        <w:t>递交截止时间前查询的相关信誉要求完整截图。</w:t>
      </w:r>
    </w:p>
    <w:p w14:paraId="2C33B5D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⑧、书面声明：参加本次政府采购活动前三年内在经营活动中没有重大违法记录的书面声明函；</w:t>
      </w:r>
    </w:p>
    <w:p w14:paraId="7C59B3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⑨、提供榆林市政府采购服务类项目供应商信用承诺书及信用中国（陕西榆林）主动承诺网页截图；</w:t>
      </w:r>
    </w:p>
    <w:p w14:paraId="1151518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⑩、投标保证金：用投标信用承诺书代替（提供投标信用承诺书及信用中国（陕西榆林）主动承诺网页截图）；</w:t>
      </w:r>
    </w:p>
    <w:p w14:paraId="5AE7A60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⑪、本项目不接受联合体投标，单位负责人为同一人或者存在直接控股、管理关系的不同供应商，不得同时参加本项目投标活动，提供《供应商企业关系关联承诺书》；</w:t>
      </w:r>
    </w:p>
    <w:p w14:paraId="2ADFCBD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⑫、本项目不专门面向中小企业采购，如为中小企业须提供管理办法规定的《中小企业声明函》；满足要求的监狱企业、福利性企业参加政府采购活动时，视同小微企业。</w:t>
      </w:r>
    </w:p>
    <w:p w14:paraId="4FFC7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三、获取采购文件</w:t>
      </w:r>
    </w:p>
    <w:p w14:paraId="2B1613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28</w:t>
      </w:r>
      <w:r>
        <w:rPr>
          <w:rFonts w:hint="eastAsia" w:ascii="宋体" w:hAnsi="宋体" w:eastAsia="宋体" w:cs="宋体"/>
          <w:i w:val="0"/>
          <w:iCs w:val="0"/>
          <w:caps w:val="0"/>
          <w:color w:val="auto"/>
          <w:spacing w:val="0"/>
          <w:sz w:val="24"/>
          <w:szCs w:val="24"/>
          <w:shd w:val="clear" w:color="auto" w:fill="FFFFFF"/>
        </w:rPr>
        <w:t>日至</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 xml:space="preserve"> 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日</w:t>
      </w:r>
    </w:p>
    <w:p w14:paraId="5CAF6B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每天上午09:00:00至12:00:00，下午15:00:00至18:00:00（北京时间）</w:t>
      </w:r>
    </w:p>
    <w:p w14:paraId="5FB66E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地点：登录全国公共资源交易中心平台（陕西省）使用CA锁报名后自行下载</w:t>
      </w:r>
    </w:p>
    <w:p w14:paraId="29B280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w:t>
      </w:r>
      <w:r>
        <w:rPr>
          <w:rFonts w:hint="eastAsia" w:ascii="宋体" w:hAnsi="宋体"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14:paraId="5CFB6F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售价：</w:t>
      </w:r>
      <w:r>
        <w:rPr>
          <w:rFonts w:hint="eastAsia" w:ascii="宋体" w:hAnsi="宋体" w:eastAsia="宋体" w:cs="宋体"/>
          <w:i w:val="0"/>
          <w:iCs w:val="0"/>
          <w:caps w:val="0"/>
          <w:color w:val="auto"/>
          <w:spacing w:val="0"/>
          <w:sz w:val="24"/>
          <w:szCs w:val="24"/>
          <w:shd w:val="clear" w:color="auto" w:fill="FFFFFF"/>
          <w:lang w:val="en-US" w:eastAsia="zh-CN"/>
        </w:rPr>
        <w:t>0元</w:t>
      </w:r>
    </w:p>
    <w:p w14:paraId="00674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四、响应文件提交</w:t>
      </w:r>
    </w:p>
    <w:p w14:paraId="34010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秒（北京时间）</w:t>
      </w:r>
    </w:p>
    <w:p w14:paraId="29F391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陕西省榆林市府谷县经济适用房一期2号楼西商铺黄河文苑</w:t>
      </w:r>
    </w:p>
    <w:p w14:paraId="53DBE8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五、开启</w:t>
      </w:r>
    </w:p>
    <w:p w14:paraId="7551E1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秒（北京时间）</w:t>
      </w:r>
    </w:p>
    <w:p w14:paraId="107BE9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陕西省榆林市府谷县经济适用房一期2号楼西商铺黄河文苑</w:t>
      </w:r>
    </w:p>
    <w:p w14:paraId="36799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六、公告期限</w:t>
      </w:r>
    </w:p>
    <w:p w14:paraId="72E5D4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14:paraId="68E033B4">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其他补充事宜</w:t>
      </w:r>
    </w:p>
    <w:p w14:paraId="17199C89">
      <w:pPr>
        <w:widowControl w:val="0"/>
        <w:numPr>
          <w:ilvl w:val="0"/>
          <w:numId w:val="0"/>
        </w:numPr>
        <w:jc w:val="both"/>
        <w:rPr>
          <w:rFonts w:hint="eastAsia" w:ascii="宋体" w:hAnsi="宋体" w:eastAsia="宋体" w:cs="宋体"/>
          <w:lang w:val="en-US" w:eastAsia="zh-CN"/>
        </w:rPr>
      </w:pPr>
    </w:p>
    <w:p w14:paraId="57A11A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lang w:val="en-US" w:eastAsia="zh-CN"/>
        </w:rPr>
        <w:t>线上与线下需同时确认，二者缺一不可，否则视为确认无效。</w:t>
      </w:r>
    </w:p>
    <w:p w14:paraId="0902A3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lang w:val="en-US" w:eastAsia="zh-CN"/>
        </w:rPr>
        <w:t>1、供应商可登录全国公共资源交易中心平台（陕西省）（http://www.sxggzyjy.cn/）,选择“电子交易平台-政府采购交易系统-企业端进行登录，登录后选择“交易乙方”身份进入供应商界面进行投标确认并免费下载竞争性谈判文件。</w:t>
      </w:r>
    </w:p>
    <w:p w14:paraId="7DE33C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2、线上与线下投标确认需同时进行，线上投标确认成功后请携带网上投标确认回执单、单位介绍信原件、经办人身份证原件、复印件以及经办人社保经办机构出具的2025年02月、03月或04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28</w:t>
      </w:r>
      <w:r>
        <w:rPr>
          <w:rFonts w:hint="eastAsia" w:ascii="宋体" w:hAnsi="宋体" w:eastAsia="宋体" w:cs="宋体"/>
          <w:i w:val="0"/>
          <w:iCs w:val="0"/>
          <w:caps w:val="0"/>
          <w:color w:val="auto"/>
          <w:spacing w:val="0"/>
          <w:sz w:val="24"/>
          <w:szCs w:val="24"/>
          <w:shd w:val="clear" w:color="auto" w:fill="FFFFFF"/>
        </w:rPr>
        <w:t>日至</w:t>
      </w:r>
      <w:r>
        <w:rPr>
          <w:rFonts w:hint="eastAsia" w:ascii="宋体" w:hAnsi="宋体" w:eastAsia="宋体"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b w:val="0"/>
          <w:bCs w:val="0"/>
          <w:i w:val="0"/>
          <w:iCs w:val="0"/>
          <w:caps w:val="0"/>
          <w:color w:val="auto"/>
          <w:spacing w:val="0"/>
          <w:sz w:val="24"/>
          <w:szCs w:val="24"/>
          <w:shd w:val="clear" w:color="auto" w:fill="FFFFFF"/>
          <w:lang w:val="en-US" w:eastAsia="zh-CN"/>
        </w:rPr>
        <w:t>（双休日除外）上午09:00-12:00,下午15：00-18：00（谢绝邮寄）。</w:t>
      </w:r>
    </w:p>
    <w:p w14:paraId="653B37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lang w:val="en-US" w:eastAsia="zh-CN"/>
        </w:rPr>
        <w:t>3、办理CA锁方式（仅供参考）：榆林市市民大厦,电话：0912-3515031。</w:t>
      </w:r>
    </w:p>
    <w:p w14:paraId="4204E9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4、请供应商按照陕西省财政厅关于政府采购供应商注册登记有关事项的通知中的要求，通过陕西省政府采购网（http://www.ccgp-shaanxi.gov.cn/）注册登记加入陕西省政府采购供应商库。</w:t>
      </w:r>
    </w:p>
    <w:p w14:paraId="52755A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八、凡对本次采购提出询问，请按以下方式联系。</w:t>
      </w:r>
    </w:p>
    <w:p w14:paraId="1333F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14:paraId="7329C4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名称：府谷县交通运输局</w:t>
      </w:r>
    </w:p>
    <w:p w14:paraId="1A6D8F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地址：府谷县国土大楼10楼</w:t>
      </w:r>
    </w:p>
    <w:p w14:paraId="3C6124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eastAsia="宋体" w:cs="宋体"/>
          <w:i w:val="0"/>
          <w:iCs w:val="0"/>
          <w:caps w:val="0"/>
          <w:color w:val="333333"/>
          <w:spacing w:val="0"/>
          <w:sz w:val="24"/>
          <w:szCs w:val="24"/>
          <w:shd w:val="clear" w:color="auto" w:fill="FFFFFF"/>
          <w:vertAlign w:val="baseline"/>
          <w:lang w:val="en-US" w:eastAsia="zh-CN"/>
        </w:rPr>
        <w:t>17730791319</w:t>
      </w:r>
    </w:p>
    <w:p w14:paraId="563AC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jc w:val="left"/>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14:paraId="7ABA38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14:paraId="601163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陕西省榆林市府谷县经济适用房一期2号楼西商铺黄河文苑</w:t>
      </w:r>
    </w:p>
    <w:p w14:paraId="286216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eastAsia="宋体" w:cs="宋体"/>
          <w:i w:val="0"/>
          <w:iCs w:val="0"/>
          <w:caps w:val="0"/>
          <w:color w:val="333333"/>
          <w:spacing w:val="0"/>
          <w:sz w:val="24"/>
          <w:szCs w:val="24"/>
          <w:shd w:val="clear" w:color="auto" w:fill="FFFFFF"/>
          <w:vertAlign w:val="baseline"/>
          <w:lang w:val="en-US" w:eastAsia="zh-CN"/>
        </w:rPr>
        <w:t>17719642976</w:t>
      </w:r>
    </w:p>
    <w:p w14:paraId="11B6E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14:paraId="621106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项目联系人：</w:t>
      </w:r>
      <w:r>
        <w:rPr>
          <w:rFonts w:hint="eastAsia" w:ascii="宋体" w:hAnsi="宋体" w:eastAsia="宋体" w:cs="宋体"/>
          <w:i w:val="0"/>
          <w:iCs w:val="0"/>
          <w:caps w:val="0"/>
          <w:color w:val="333333"/>
          <w:spacing w:val="0"/>
          <w:sz w:val="24"/>
          <w:szCs w:val="24"/>
          <w:shd w:val="clear" w:color="auto" w:fill="FFFFFF"/>
          <w:vertAlign w:val="baseline"/>
          <w:lang w:val="en-US" w:eastAsia="zh-CN"/>
        </w:rPr>
        <w:t>王</w:t>
      </w:r>
      <w:r>
        <w:rPr>
          <w:rFonts w:hint="eastAsia" w:ascii="宋体" w:hAnsi="宋体" w:cs="宋体"/>
          <w:i w:val="0"/>
          <w:iCs w:val="0"/>
          <w:caps w:val="0"/>
          <w:color w:val="333333"/>
          <w:spacing w:val="0"/>
          <w:sz w:val="24"/>
          <w:szCs w:val="24"/>
          <w:shd w:val="clear" w:color="auto" w:fill="FFFFFF"/>
          <w:vertAlign w:val="baseline"/>
          <w:lang w:val="en-US" w:eastAsia="zh-CN"/>
        </w:rPr>
        <w:t>工</w:t>
      </w:r>
    </w:p>
    <w:p w14:paraId="72CC2E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both"/>
        <w:textAlignment w:val="baseline"/>
        <w:rPr>
          <w:rFonts w:hint="default" w:ascii="宋体" w:hAnsi="宋体" w:eastAsia="宋体" w:cs="宋体"/>
          <w:sz w:val="24"/>
          <w:szCs w:val="24"/>
          <w:lang w:val="en-US"/>
        </w:rPr>
      </w:pPr>
      <w:r>
        <w:rPr>
          <w:rFonts w:hint="eastAsia" w:ascii="宋体" w:hAnsi="宋体" w:eastAsia="宋体" w:cs="宋体"/>
          <w:i w:val="0"/>
          <w:iCs w:val="0"/>
          <w:caps w:val="0"/>
          <w:color w:val="333333"/>
          <w:spacing w:val="0"/>
          <w:sz w:val="24"/>
          <w:szCs w:val="24"/>
          <w:shd w:val="clear" w:color="auto" w:fill="FFFFFF"/>
          <w:vertAlign w:val="baseline"/>
        </w:rPr>
        <w:t>电话：</w:t>
      </w:r>
      <w:r>
        <w:rPr>
          <w:rFonts w:hint="eastAsia" w:ascii="宋体" w:hAnsi="宋体" w:eastAsia="宋体" w:cs="宋体"/>
          <w:i w:val="0"/>
          <w:iCs w:val="0"/>
          <w:caps w:val="0"/>
          <w:color w:val="333333"/>
          <w:spacing w:val="0"/>
          <w:sz w:val="24"/>
          <w:szCs w:val="24"/>
          <w:shd w:val="clear" w:color="auto" w:fill="FFFFFF"/>
          <w:vertAlign w:val="baseline"/>
          <w:lang w:val="en-US" w:eastAsia="zh-CN"/>
        </w:rPr>
        <w:t>17719642976</w:t>
      </w:r>
    </w:p>
    <w:p w14:paraId="44F722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right"/>
        <w:textAlignment w:val="baseline"/>
        <w:rPr>
          <w:rFonts w:hint="eastAsia" w:ascii="宋体" w:hAnsi="宋体" w:cs="宋体"/>
          <w:i w:val="0"/>
          <w:iCs w:val="0"/>
          <w:caps w:val="0"/>
          <w:color w:val="333333"/>
          <w:spacing w:val="0"/>
          <w:sz w:val="24"/>
          <w:szCs w:val="24"/>
          <w:shd w:val="clear" w:color="auto" w:fill="FFFFFF"/>
          <w:vertAlign w:val="baseline"/>
          <w:lang w:eastAsia="zh-CN"/>
        </w:rPr>
      </w:pPr>
    </w:p>
    <w:p w14:paraId="406B8F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right"/>
        <w:textAlignment w:val="baseline"/>
        <w:rPr>
          <w:rFonts w:hint="eastAsia" w:ascii="宋体" w:hAnsi="宋体" w:cs="宋体"/>
          <w:i w:val="0"/>
          <w:iCs w:val="0"/>
          <w:caps w:val="0"/>
          <w:color w:val="333333"/>
          <w:spacing w:val="0"/>
          <w:sz w:val="24"/>
          <w:szCs w:val="24"/>
          <w:shd w:val="clear" w:color="auto" w:fill="FFFFFF"/>
          <w:vertAlign w:val="baseline"/>
          <w:lang w:eastAsia="zh-CN"/>
        </w:rPr>
      </w:pPr>
    </w:p>
    <w:p w14:paraId="78A7CA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80" w:lineRule="exact"/>
        <w:ind w:left="0" w:right="0" w:firstLine="384"/>
        <w:jc w:val="right"/>
        <w:textAlignment w:val="baseline"/>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14:paraId="0AB9048B">
      <w:pPr>
        <w:pStyle w:val="5"/>
        <w:keepNext w:val="0"/>
        <w:keepLines w:val="0"/>
        <w:pageBreakBefore w:val="0"/>
        <w:kinsoku/>
        <w:overflowPunct/>
        <w:topLinePunct w:val="0"/>
        <w:autoSpaceDE/>
        <w:autoSpaceDN/>
        <w:bidi w:val="0"/>
        <w:adjustRightInd/>
        <w:spacing w:line="380" w:lineRule="exact"/>
        <w:jc w:val="right"/>
        <w:rPr>
          <w:rFonts w:hint="eastAsia" w:ascii="宋体" w:hAnsi="宋体" w:eastAsia="宋体" w:cs="宋体"/>
          <w:b/>
          <w:bCs/>
          <w:color w:val="auto"/>
          <w:sz w:val="36"/>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2025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ascii="宋体" w:hAnsi="宋体" w:cs="宋体"/>
          <w:i w:val="0"/>
          <w:iCs w:val="0"/>
          <w:caps w:val="0"/>
          <w:color w:val="auto"/>
          <w:spacing w:val="0"/>
          <w:sz w:val="24"/>
          <w:szCs w:val="24"/>
          <w:shd w:val="clear" w:color="auto" w:fill="FFFFFF"/>
          <w:vertAlign w:val="baseline"/>
          <w:lang w:val="en-US" w:eastAsia="zh-CN"/>
        </w:rPr>
        <w:t>04</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ascii="宋体" w:hAnsi="宋体" w:cs="宋体"/>
          <w:i w:val="0"/>
          <w:iCs w:val="0"/>
          <w:caps w:val="0"/>
          <w:color w:val="auto"/>
          <w:spacing w:val="0"/>
          <w:sz w:val="24"/>
          <w:szCs w:val="24"/>
          <w:shd w:val="clear" w:color="auto" w:fill="FFFFFF"/>
          <w:vertAlign w:val="baseline"/>
          <w:lang w:val="en-US" w:eastAsia="zh-CN"/>
        </w:rPr>
        <w:t>27</w:t>
      </w:r>
      <w:r>
        <w:rPr>
          <w:rFonts w:hint="eastAsia" w:ascii="宋体" w:hAnsi="宋体" w:eastAsia="宋体" w:cs="宋体"/>
          <w:i w:val="0"/>
          <w:iCs w:val="0"/>
          <w:caps w:val="0"/>
          <w:color w:val="auto"/>
          <w:spacing w:val="0"/>
          <w:sz w:val="24"/>
          <w:szCs w:val="24"/>
          <w:shd w:val="clear" w:color="auto" w:fill="FFFFFF"/>
          <w:vertAlign w:val="baseline"/>
        </w:rPr>
        <w:t>日</w:t>
      </w:r>
    </w:p>
    <w:p w14:paraId="28065C87">
      <w:pPr>
        <w:widowControl w:val="0"/>
        <w:numPr>
          <w:ilvl w:val="0"/>
          <w:numId w:val="0"/>
        </w:numPr>
        <w:jc w:val="center"/>
        <w:rPr>
          <w:rFonts w:hint="eastAsia" w:ascii="宋体" w:hAnsi="宋体" w:eastAsia="宋体" w:cs="宋体"/>
          <w:b/>
          <w:bCs/>
          <w:color w:val="auto"/>
          <w:sz w:val="36"/>
          <w:lang w:val="en-US" w:eastAsia="zh-CN"/>
        </w:rPr>
      </w:pPr>
    </w:p>
    <w:p w14:paraId="1D0B80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62247"/>
    <w:multiLevelType w:val="singleLevel"/>
    <w:tmpl w:val="B7A62247"/>
    <w:lvl w:ilvl="0" w:tentative="0">
      <w:start w:val="1"/>
      <w:numFmt w:val="decimalEnclosedCircleChinese"/>
      <w:suff w:val="nothing"/>
      <w:lvlText w:val="%1、"/>
      <w:lvlJc w:val="left"/>
      <w:rPr>
        <w:rFonts w:hint="eastAsia"/>
      </w:rPr>
    </w:lvl>
  </w:abstractNum>
  <w:abstractNum w:abstractNumId="1">
    <w:nsid w:val="CC67506A"/>
    <w:multiLevelType w:val="singleLevel"/>
    <w:tmpl w:val="CC67506A"/>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04553"/>
    <w:rsid w:val="2EFC6A22"/>
    <w:rsid w:val="4160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next w:val="1"/>
    <w:unhideWhenUsed/>
    <w:qFormat/>
    <w:uiPriority w:val="0"/>
    <w:pPr>
      <w:tabs>
        <w:tab w:val="center" w:pos="4153"/>
        <w:tab w:val="right" w:pos="8306"/>
      </w:tabs>
      <w:snapToGrid w:val="0"/>
      <w:jc w:val="left"/>
    </w:pPr>
    <w:rPr>
      <w:sz w:val="18"/>
    </w:rPr>
  </w:style>
  <w:style w:type="paragraph" w:styleId="5">
    <w:name w:val="envelope return"/>
    <w:basedOn w:val="1"/>
    <w:qFormat/>
    <w:uiPriority w:val="0"/>
    <w:pPr>
      <w:snapToGrid w:val="0"/>
    </w:pPr>
    <w:rPr>
      <w:rFonts w:ascii="Arial" w:hAnsi="Arial"/>
    </w:rPr>
  </w:style>
  <w:style w:type="paragraph" w:styleId="6">
    <w:name w:val="toc 1"/>
    <w:basedOn w:val="1"/>
    <w:next w:val="1"/>
    <w:unhideWhenUsed/>
    <w:qFormat/>
    <w:uiPriority w:val="39"/>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2025-04-27T03:23:00Z</dcterms:created>
  <dc:creator>Sunny</dc:creator>
  <cp:lastModifiedBy>Sunny</cp:lastModifiedBy>
  <dcterms:modified xsi:type="dcterms:W3CDTF">2025-04-27T03:35:57Z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EE5586B07E804269990CD67FFBD07E6C_11</vt:lpwstr>
  </property>
  <property fmtid="{D5CDD505-2E9C-101B-9397-08002B2CF9AE}" pid="4" name="KSOTemplateDocerSaveRecord">
    <vt:lpwstr>eyJoZGlkIjoiNTc2NjZlNDRjMDY3MTYyZTk1NDBlM2YyYjZjZjVhOTgiLCJ1c2VySWQiOiIxMjM2NDk3NzExIn0=</vt:lpwstr>
  </property>
</Properties>
</file>