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4B731">
      <w:pPr>
        <w:numPr>
          <w:ilvl w:val="0"/>
          <w:numId w:val="0"/>
        </w:numPr>
        <w:jc w:val="center"/>
        <w:rPr>
          <w:rFonts w:hint="eastAsia" w:ascii="宋体" w:hAnsi="宋体" w:eastAsia="宋体" w:cs="宋体"/>
          <w:color w:val="auto"/>
          <w:sz w:val="18"/>
          <w:szCs w:val="21"/>
        </w:rPr>
      </w:pPr>
      <w:r>
        <w:rPr>
          <w:rFonts w:hint="eastAsia" w:ascii="宋体" w:hAnsi="宋体" w:cs="宋体"/>
          <w:b/>
          <w:bCs/>
          <w:color w:val="auto"/>
          <w:sz w:val="36"/>
          <w:szCs w:val="44"/>
          <w:lang w:val="en-US" w:eastAsia="zh-CN"/>
        </w:rPr>
        <w:t>府谷县气化乡镇建筑面积普查项目</w:t>
      </w: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07E028D1">
      <w:pPr>
        <w:numPr>
          <w:ilvl w:val="0"/>
          <w:numId w:val="0"/>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kern w:val="2"/>
          <w:sz w:val="28"/>
          <w:szCs w:val="36"/>
          <w:lang w:val="en-US" w:eastAsia="zh-CN" w:bidi="ar-SA"/>
        </w:rPr>
        <w:t>一、</w:t>
      </w:r>
      <w:r>
        <w:rPr>
          <w:rFonts w:hint="eastAsia" w:ascii="宋体" w:hAnsi="宋体" w:eastAsia="宋体" w:cs="宋体"/>
          <w:b/>
          <w:bCs/>
          <w:color w:val="auto"/>
          <w:sz w:val="28"/>
          <w:szCs w:val="36"/>
        </w:rPr>
        <w:t>采购项目名称</w:t>
      </w:r>
    </w:p>
    <w:p w14:paraId="48A5780F">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府谷县气化乡镇建筑面积普查项目</w:t>
      </w:r>
    </w:p>
    <w:p w14:paraId="46BFC4CD">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75717158">
      <w:pPr>
        <w:numPr>
          <w:ilvl w:val="0"/>
          <w:numId w:val="0"/>
        </w:numPr>
        <w:spacing w:line="360" w:lineRule="auto"/>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w:t>
      </w:r>
      <w:r>
        <w:rPr>
          <w:rFonts w:hint="eastAsia" w:ascii="宋体" w:hAnsi="宋体" w:eastAsia="宋体" w:cs="宋体"/>
          <w:color w:val="auto"/>
          <w:sz w:val="28"/>
          <w:szCs w:val="36"/>
          <w:lang w:eastAsia="zh-CN"/>
        </w:rPr>
        <w:t>934900.00</w:t>
      </w:r>
      <w:r>
        <w:rPr>
          <w:rFonts w:hint="eastAsia" w:ascii="宋体" w:hAnsi="宋体" w:eastAsia="宋体" w:cs="宋体"/>
          <w:color w:val="auto"/>
          <w:sz w:val="28"/>
          <w:szCs w:val="36"/>
        </w:rPr>
        <w:t>元</w:t>
      </w:r>
    </w:p>
    <w:p w14:paraId="150BFBA8">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74A76B54">
      <w:pPr>
        <w:numPr>
          <w:ilvl w:val="0"/>
          <w:numId w:val="0"/>
        </w:numPr>
        <w:spacing w:line="360" w:lineRule="auto"/>
        <w:ind w:left="0" w:leftChars="0" w:firstLine="0" w:firstLineChars="0"/>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eastAsia="宋体" w:cs="宋体"/>
          <w:color w:val="auto"/>
          <w:sz w:val="28"/>
          <w:szCs w:val="36"/>
          <w:lang w:val="en-US" w:eastAsia="zh-CN"/>
        </w:rPr>
        <w:t>竞争性</w:t>
      </w:r>
      <w:r>
        <w:rPr>
          <w:rFonts w:hint="eastAsia" w:ascii="宋体" w:hAnsi="宋体" w:cs="宋体"/>
          <w:color w:val="auto"/>
          <w:sz w:val="28"/>
          <w:szCs w:val="36"/>
          <w:lang w:val="en-US" w:eastAsia="zh-CN"/>
        </w:rPr>
        <w:t>谈判</w:t>
      </w:r>
    </w:p>
    <w:p w14:paraId="56EA0BDF">
      <w:pPr>
        <w:numPr>
          <w:ilvl w:val="0"/>
          <w:numId w:val="0"/>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color w:val="auto"/>
          <w:kern w:val="2"/>
          <w:sz w:val="28"/>
          <w:szCs w:val="36"/>
          <w:lang w:val="en-US" w:eastAsia="zh-CN" w:bidi="ar-SA"/>
        </w:rPr>
        <w:t>二、</w:t>
      </w: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2B984EAF">
      <w:pPr>
        <w:numPr>
          <w:ilvl w:val="0"/>
          <w:numId w:val="1"/>
        </w:numPr>
        <w:shd w:val="clear"/>
        <w:spacing w:line="360" w:lineRule="auto"/>
        <w:rPr>
          <w:rFonts w:hint="eastAsia" w:ascii="宋体" w:hAnsi="宋体" w:eastAsia="宋体" w:cs="宋体"/>
          <w:color w:val="0000FF"/>
          <w:sz w:val="28"/>
          <w:szCs w:val="36"/>
          <w:lang w:val="en-US"/>
        </w:rPr>
      </w:pPr>
      <w:r>
        <w:rPr>
          <w:rFonts w:hint="eastAsia" w:ascii="宋体" w:hAnsi="宋体" w:eastAsia="宋体" w:cs="宋体"/>
          <w:color w:val="0000FF"/>
          <w:sz w:val="28"/>
          <w:szCs w:val="36"/>
          <w:highlight w:val="none"/>
          <w:lang w:val="en-US" w:eastAsia="zh-CN"/>
        </w:rPr>
        <w:t>服务期限：</w:t>
      </w:r>
      <w:r>
        <w:rPr>
          <w:rFonts w:hint="eastAsia" w:ascii="宋体" w:hAnsi="宋体" w:cs="宋体"/>
          <w:color w:val="0000FF"/>
          <w:sz w:val="28"/>
          <w:szCs w:val="36"/>
          <w:highlight w:val="none"/>
          <w:lang w:val="en-US" w:eastAsia="zh-CN"/>
        </w:rPr>
        <w:t>60日历天</w:t>
      </w:r>
      <w:r>
        <w:rPr>
          <w:rFonts w:hint="eastAsia" w:ascii="宋体" w:hAnsi="宋体" w:eastAsia="宋体" w:cs="宋体"/>
          <w:color w:val="0000FF"/>
          <w:sz w:val="28"/>
          <w:szCs w:val="36"/>
          <w:highlight w:val="none"/>
          <w:lang w:val="en-US" w:eastAsia="zh-CN"/>
        </w:rPr>
        <w:t>。</w:t>
      </w:r>
    </w:p>
    <w:p w14:paraId="0BF2AFF1">
      <w:pPr>
        <w:numPr>
          <w:ilvl w:val="0"/>
          <w:numId w:val="0"/>
        </w:numPr>
        <w:spacing w:line="360" w:lineRule="auto"/>
        <w:ind w:leftChars="0"/>
        <w:rPr>
          <w:rFonts w:hint="default" w:ascii="宋体" w:hAnsi="宋体" w:eastAsia="宋体" w:cs="宋体"/>
          <w:color w:val="auto"/>
          <w:sz w:val="28"/>
          <w:szCs w:val="36"/>
          <w:lang w:val="en-US" w:eastAsia="zh-CN"/>
        </w:rPr>
      </w:pPr>
      <w:r>
        <w:rPr>
          <w:rFonts w:hint="eastAsia" w:ascii="宋体" w:hAnsi="宋体" w:cs="宋体"/>
          <w:color w:val="auto"/>
          <w:sz w:val="28"/>
          <w:szCs w:val="36"/>
          <w:lang w:val="en-US" w:eastAsia="zh-CN"/>
        </w:rPr>
        <w:t>2</w:t>
      </w:r>
      <w:r>
        <w:rPr>
          <w:rFonts w:hint="eastAsia" w:ascii="宋体" w:hAnsi="宋体" w:eastAsia="宋体" w:cs="宋体"/>
          <w:color w:val="auto"/>
          <w:sz w:val="28"/>
          <w:szCs w:val="36"/>
          <w:lang w:val="en-US" w:eastAsia="zh-CN"/>
        </w:rPr>
        <w:t>、</w:t>
      </w:r>
      <w:r>
        <w:rPr>
          <w:rFonts w:hint="eastAsia" w:ascii="宋体" w:hAnsi="宋体" w:cs="宋体"/>
          <w:color w:val="auto"/>
          <w:sz w:val="28"/>
          <w:szCs w:val="36"/>
          <w:lang w:val="en-US" w:eastAsia="zh-CN"/>
        </w:rPr>
        <w:t>项目地址：府谷县。</w:t>
      </w:r>
    </w:p>
    <w:p w14:paraId="164170FF">
      <w:pPr>
        <w:numPr>
          <w:ilvl w:val="0"/>
          <w:numId w:val="0"/>
        </w:numPr>
        <w:spacing w:line="360" w:lineRule="auto"/>
        <w:ind w:leftChars="0"/>
        <w:rPr>
          <w:rFonts w:hint="eastAsia" w:ascii="宋体" w:hAnsi="宋体" w:eastAsia="宋体" w:cs="宋体"/>
          <w:color w:val="auto"/>
          <w:sz w:val="28"/>
          <w:szCs w:val="36"/>
          <w:lang w:val="en-US" w:eastAsia="zh-CN"/>
        </w:rPr>
      </w:pPr>
      <w:r>
        <w:rPr>
          <w:rFonts w:hint="eastAsia" w:ascii="宋体" w:hAnsi="宋体" w:cs="宋体"/>
          <w:color w:val="auto"/>
          <w:sz w:val="28"/>
          <w:szCs w:val="36"/>
          <w:lang w:val="en-US" w:eastAsia="zh-CN"/>
        </w:rPr>
        <w:t>3、</w:t>
      </w: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p>
    <w:p w14:paraId="241470EE">
      <w:pPr>
        <w:numPr>
          <w:ilvl w:val="0"/>
          <w:numId w:val="0"/>
        </w:numPr>
        <w:spacing w:line="360" w:lineRule="auto"/>
        <w:rPr>
          <w:rFonts w:hint="eastAsia" w:ascii="宋体" w:hAnsi="宋体" w:eastAsia="宋体" w:cs="宋体"/>
          <w:color w:val="auto"/>
          <w:sz w:val="28"/>
          <w:szCs w:val="36"/>
          <w:lang w:val="en-US" w:eastAsia="zh-CN"/>
        </w:rPr>
      </w:pPr>
      <w:r>
        <w:rPr>
          <w:rFonts w:hint="eastAsia" w:ascii="宋体" w:hAnsi="宋体" w:cs="宋体"/>
          <w:b w:val="0"/>
          <w:bCs w:val="0"/>
          <w:color w:val="auto"/>
          <w:sz w:val="28"/>
          <w:szCs w:val="36"/>
          <w:lang w:val="en-US" w:eastAsia="zh-CN"/>
        </w:rPr>
        <w:t>府谷县气化乡镇建筑面积普查项目</w:t>
      </w:r>
      <w:r>
        <w:rPr>
          <w:rFonts w:hint="eastAsia" w:ascii="宋体" w:hAnsi="宋体" w:eastAsia="宋体" w:cs="宋体"/>
          <w:color w:val="auto"/>
          <w:sz w:val="28"/>
          <w:szCs w:val="36"/>
          <w:lang w:val="en-US" w:eastAsia="zh-CN"/>
        </w:rPr>
        <w:t>。</w:t>
      </w:r>
    </w:p>
    <w:p w14:paraId="3CC361ED">
      <w:pPr>
        <w:numPr>
          <w:ilvl w:val="0"/>
          <w:numId w:val="0"/>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kern w:val="2"/>
          <w:sz w:val="28"/>
          <w:szCs w:val="36"/>
          <w:lang w:val="en-US" w:eastAsia="zh-CN" w:bidi="ar-SA"/>
        </w:rPr>
        <w:t>三、</w:t>
      </w:r>
      <w:r>
        <w:rPr>
          <w:rFonts w:hint="eastAsia" w:ascii="宋体" w:hAnsi="宋体" w:eastAsia="宋体" w:cs="宋体"/>
          <w:b/>
          <w:bCs/>
          <w:color w:val="auto"/>
          <w:sz w:val="28"/>
          <w:szCs w:val="36"/>
          <w:lang w:val="en-US" w:eastAsia="zh-CN"/>
        </w:rPr>
        <w:t>合同模板：</w:t>
      </w:r>
    </w:p>
    <w:p w14:paraId="71B8BAFF">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合同格式（参考）</w:t>
      </w:r>
    </w:p>
    <w:p w14:paraId="79016DBA">
      <w:pPr>
        <w:rPr>
          <w:rFonts w:hint="eastAsia" w:ascii="宋体" w:hAnsi="宋体" w:eastAsia="宋体" w:cs="宋体"/>
          <w:sz w:val="52"/>
          <w:szCs w:val="52"/>
        </w:rPr>
      </w:pPr>
      <w:r>
        <w:rPr>
          <w:rFonts w:hint="eastAsia" w:ascii="宋体" w:hAnsi="宋体" w:eastAsia="宋体" w:cs="宋体"/>
          <w:sz w:val="52"/>
          <w:szCs w:val="52"/>
        </w:rPr>
        <w:br w:type="page"/>
      </w:r>
    </w:p>
    <w:p w14:paraId="74E6FD7A">
      <w:pPr>
        <w:spacing w:line="360" w:lineRule="auto"/>
        <w:jc w:val="cente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府谷县气化乡镇建筑面积普查项目</w:t>
      </w:r>
    </w:p>
    <w:p w14:paraId="518AD55B">
      <w:pPr>
        <w:spacing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66C4F031">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0C0A587F">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7AF0E13F">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cs="宋体"/>
          <w:snapToGrid w:val="0"/>
          <w:color w:val="auto"/>
          <w:kern w:val="0"/>
          <w:sz w:val="28"/>
          <w:szCs w:val="28"/>
          <w:lang w:val="en-US" w:eastAsia="zh-CN"/>
        </w:rPr>
        <w:t>府谷县气化乡镇建筑面积普查项目</w:t>
      </w:r>
      <w:r>
        <w:rPr>
          <w:rFonts w:hint="eastAsia" w:ascii="宋体" w:hAnsi="宋体" w:eastAsia="宋体" w:cs="宋体"/>
          <w:snapToGrid w:val="0"/>
          <w:color w:val="auto"/>
          <w:kern w:val="0"/>
          <w:sz w:val="28"/>
          <w:szCs w:val="28"/>
        </w:rPr>
        <w:t>”承办达成合同如下：</w:t>
      </w:r>
    </w:p>
    <w:p w14:paraId="59355BE5">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5051205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7AC1BD7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1D12D04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39BE558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59D4C7E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2784244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09555C4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2757E28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3A6B0230">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27B0FAB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19F43838">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4DC15C32">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588E3323">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41DE1F6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66A52AD2">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w:t>
      </w:r>
    </w:p>
    <w:p w14:paraId="2AA45348">
      <w:pPr>
        <w:adjustRightInd w:val="0"/>
        <w:snapToGrid w:val="0"/>
        <w:spacing w:line="360" w:lineRule="auto"/>
        <w:ind w:firstLine="562" w:firstLineChars="200"/>
        <w:rPr>
          <w:rFonts w:hint="eastAsia" w:hAnsi="宋体" w:cs="宋体"/>
          <w:color w:val="auto"/>
          <w:sz w:val="28"/>
          <w:szCs w:val="28"/>
          <w:lang w:val="en-US" w:eastAsia="zh-CN"/>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cs="宋体"/>
          <w:color w:val="auto"/>
          <w:sz w:val="28"/>
          <w:szCs w:val="28"/>
          <w:shd w:val="clear"/>
          <w:lang w:val="en-US" w:eastAsia="zh-CN"/>
        </w:rPr>
        <w:t>提交最终成果后，甲方结清乙方全部费用。</w:t>
      </w:r>
    </w:p>
    <w:p w14:paraId="5E5B943C">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750F460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6264DBEC">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721A1D7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250CB0C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1F3A01B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3.其它应承担的违约责任，以《中华人民共和国合同法》和其它有关法律、法规规定为准，无相关规定的，双方协商解决。</w:t>
      </w:r>
    </w:p>
    <w:p w14:paraId="1749500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1078FBAA">
      <w:pPr>
        <w:pStyle w:val="2"/>
        <w:spacing w:line="360" w:lineRule="auto"/>
        <w:ind w:left="0" w:leftChars="0" w:firstLine="562" w:firstLineChars="200"/>
        <w:rPr>
          <w:rFonts w:hint="eastAsia" w:ascii="宋体" w:hAnsi="宋体" w:eastAsia="宋体" w:cs="宋体"/>
          <w:b/>
          <w:bCs/>
          <w:color w:val="auto"/>
          <w:kern w:val="2"/>
          <w:sz w:val="28"/>
          <w:szCs w:val="28"/>
          <w:lang w:val="en-US" w:eastAsia="zh-CN" w:bidi="ar-SA"/>
        </w:rPr>
      </w:pPr>
      <w:bookmarkStart w:id="1" w:name="_Toc56066561"/>
      <w:bookmarkStart w:id="2" w:name="_Toc31057"/>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358B7D65">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服务期结束后15个工作日内。</w:t>
      </w:r>
    </w:p>
    <w:p w14:paraId="65BA4D16">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29937049">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485EAE2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53529C76">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64038A3E">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24C7A0B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6363C7D7">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6D1BE0C8">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37D3F00C">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27DDE67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016088CA">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645CDD8B">
      <w:pPr>
        <w:spacing w:line="360" w:lineRule="auto"/>
        <w:ind w:firstLine="240" w:firstLineChars="100"/>
        <w:rPr>
          <w:rFonts w:hint="eastAsia" w:ascii="宋体" w:hAnsi="宋体" w:eastAsia="宋体" w:cs="宋体"/>
          <w:color w:val="auto"/>
          <w:sz w:val="24"/>
          <w:szCs w:val="24"/>
        </w:rPr>
      </w:pPr>
    </w:p>
    <w:p w14:paraId="173633DE">
      <w:pPr>
        <w:adjustRightInd w:val="0"/>
        <w:snapToGrid w:val="0"/>
        <w:spacing w:line="360" w:lineRule="auto"/>
        <w:ind w:firstLine="560" w:firstLineChars="200"/>
        <w:rPr>
          <w:rFonts w:hint="eastAsia" w:ascii="宋体" w:hAnsi="宋体" w:eastAsia="宋体" w:cs="宋体"/>
          <w:color w:val="auto"/>
          <w:sz w:val="28"/>
          <w:szCs w:val="28"/>
        </w:rPr>
      </w:pPr>
    </w:p>
    <w:p w14:paraId="3FBE56A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0F4F0C0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2F3F986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317F8A62">
      <w:pPr>
        <w:pStyle w:val="4"/>
        <w:rPr>
          <w:rFonts w:hint="eastAsia"/>
        </w:rPr>
      </w:pPr>
    </w:p>
    <w:p w14:paraId="4B0CCC2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5933CD8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17371AD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6ACDE06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030ACA7E">
      <w:pPr>
        <w:spacing w:line="360" w:lineRule="auto"/>
        <w:ind w:firstLine="3360" w:firstLineChars="1400"/>
        <w:rPr>
          <w:rFonts w:hint="eastAsia" w:ascii="宋体" w:hAnsi="宋体" w:eastAsia="宋体" w:cs="宋体"/>
          <w:color w:val="auto"/>
          <w:sz w:val="24"/>
          <w:szCs w:val="24"/>
        </w:rPr>
      </w:pPr>
    </w:p>
    <w:p w14:paraId="00FA866D">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168D4BDC">
      <w:pPr>
        <w:spacing w:line="360" w:lineRule="auto"/>
        <w:ind w:firstLine="3840" w:firstLineChars="1600"/>
        <w:rPr>
          <w:rFonts w:hint="eastAsia" w:ascii="宋体" w:hAnsi="宋体" w:eastAsia="宋体" w:cs="宋体"/>
          <w:color w:val="auto"/>
          <w:sz w:val="24"/>
          <w:szCs w:val="24"/>
        </w:rPr>
      </w:pPr>
    </w:p>
    <w:p w14:paraId="243A3EAD">
      <w:pPr>
        <w:pStyle w:val="3"/>
        <w:rPr>
          <w:rFonts w:hint="eastAsia" w:ascii="宋体" w:hAnsi="宋体" w:eastAsia="宋体" w:cs="宋体"/>
          <w:color w:val="auto"/>
        </w:rPr>
      </w:pPr>
    </w:p>
    <w:p w14:paraId="3A37DE9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34D8CDF8">
      <w:pPr>
        <w:spacing w:line="360" w:lineRule="auto"/>
        <w:ind w:firstLine="560" w:firstLineChars="200"/>
        <w:rPr>
          <w:rFonts w:hint="eastAsia" w:ascii="宋体" w:hAnsi="宋体" w:eastAsia="宋体" w:cs="宋体"/>
          <w:color w:val="auto"/>
          <w:sz w:val="28"/>
          <w:szCs w:val="28"/>
        </w:rPr>
      </w:pPr>
    </w:p>
    <w:p w14:paraId="264702FD">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111E44E0">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14:paraId="3ED62F90">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249FF8E7">
      <w:pPr>
        <w:pStyle w:val="9"/>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eastAsia="宋体" w:cs="宋体"/>
          <w:sz w:val="28"/>
          <w:szCs w:val="28"/>
          <w:u w:val="single"/>
          <w:lang w:val="en-US" w:eastAsia="zh-CN"/>
        </w:rPr>
        <w:t>服务期结束后15个工作日内。</w:t>
      </w:r>
    </w:p>
    <w:p w14:paraId="0E77FD40">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38A6BC7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验收主体：府谷县住房和城乡建设局 </w:t>
      </w:r>
    </w:p>
    <w:p w14:paraId="4A758FFB">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1CA910D8">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3C8A16CB">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4C0D6262">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78779974">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0557139A">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3A646053">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4845B3A8">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1.编制的服务方案应符合国家、省、市现行有关标准、规范的规定，并对检测成果承担相应的法津责任；</w:t>
      </w:r>
    </w:p>
    <w:p w14:paraId="232ACF7B">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4C483BF0">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1E1A8B4F">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4D3D99E8">
      <w:pPr>
        <w:adjustRightInd w:val="0"/>
        <w:snapToGrid w:val="0"/>
        <w:spacing w:line="360" w:lineRule="auto"/>
        <w:ind w:firstLine="560" w:firstLineChars="200"/>
        <w:rPr>
          <w:rFonts w:hint="eastAsia" w:hAnsi="宋体" w:cs="宋体"/>
          <w:color w:val="auto"/>
          <w:sz w:val="28"/>
          <w:szCs w:val="28"/>
          <w:lang w:val="en-US" w:eastAsia="zh-CN"/>
        </w:rPr>
      </w:pPr>
      <w:r>
        <w:rPr>
          <w:rFonts w:hint="eastAsia" w:ascii="宋体" w:hAnsi="宋体" w:cs="宋体"/>
          <w:color w:val="auto"/>
          <w:sz w:val="28"/>
          <w:szCs w:val="28"/>
          <w:shd w:val="clear"/>
          <w:lang w:val="en-US" w:eastAsia="zh-CN"/>
        </w:rPr>
        <w:t>提交最终成果后，甲方结清乙方全部费用。</w:t>
      </w:r>
    </w:p>
    <w:p w14:paraId="72E22CDE">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403A0FB7">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1、采购单位：府谷县住房和城乡建设局</w:t>
      </w:r>
    </w:p>
    <w:p w14:paraId="04094CAB">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2、采购单位地址：陕西省榆林市府谷县金世纪大楼东辅楼B座</w:t>
      </w:r>
    </w:p>
    <w:p w14:paraId="55000C32">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w:t>
      </w:r>
      <w:r>
        <w:rPr>
          <w:rFonts w:hint="eastAsia" w:ascii="宋体" w:hAnsi="宋体" w:cs="宋体"/>
          <w:kern w:val="2"/>
          <w:sz w:val="28"/>
          <w:szCs w:val="28"/>
          <w:lang w:val="en-US" w:eastAsia="zh-CN" w:bidi="ar-SA"/>
        </w:rPr>
        <w:t>温工</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w:t>
      </w:r>
      <w:r>
        <w:rPr>
          <w:rFonts w:hint="eastAsia" w:ascii="宋体" w:hAnsi="宋体" w:cs="宋体"/>
          <w:kern w:val="2"/>
          <w:sz w:val="28"/>
          <w:szCs w:val="28"/>
          <w:lang w:val="en-US" w:eastAsia="zh-CN" w:bidi="ar-SA"/>
        </w:rPr>
        <w:t>0912-</w:t>
      </w:r>
      <w:r>
        <w:rPr>
          <w:rFonts w:hint="eastAsia" w:ascii="宋体" w:hAnsi="宋体" w:eastAsia="宋体" w:cs="宋体"/>
          <w:kern w:val="2"/>
          <w:sz w:val="28"/>
          <w:szCs w:val="28"/>
          <w:lang w:val="en-US" w:eastAsia="zh-CN" w:bidi="ar-SA"/>
        </w:rPr>
        <w:t>8720593</w:t>
      </w:r>
    </w:p>
    <w:p w14:paraId="1FE0D3AC">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p>
    <w:p w14:paraId="5244FA4D">
      <w:pPr>
        <w:pStyle w:val="9"/>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14:paraId="448EF1D8">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府谷县住房和城乡建设局</w:t>
      </w:r>
    </w:p>
    <w:p w14:paraId="36BA681D">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202</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年04月</w:t>
      </w:r>
      <w:r>
        <w:rPr>
          <w:rFonts w:hint="eastAsia" w:ascii="宋体" w:hAnsi="宋体" w:cs="宋体"/>
          <w:kern w:val="2"/>
          <w:sz w:val="28"/>
          <w:szCs w:val="28"/>
          <w:lang w:val="en-US" w:eastAsia="zh-CN" w:bidi="ar-SA"/>
        </w:rPr>
        <w:t>14</w:t>
      </w:r>
      <w:r>
        <w:rPr>
          <w:rFonts w:hint="eastAsia" w:ascii="宋体" w:hAnsi="宋体" w:eastAsia="宋体" w:cs="宋体"/>
          <w:kern w:val="2"/>
          <w:sz w:val="28"/>
          <w:szCs w:val="28"/>
          <w:lang w:val="en-US" w:eastAsia="zh-CN" w:bidi="ar-SA"/>
        </w:rPr>
        <w:t>日</w:t>
      </w:r>
    </w:p>
    <w:p w14:paraId="22664E2B">
      <w:pPr>
        <w:rPr>
          <w:rFonts w:hint="eastAsia" w:ascii="宋体" w:hAnsi="宋体" w:eastAsia="宋体" w:cs="宋体"/>
        </w:rPr>
      </w:pPr>
    </w:p>
    <w:p w14:paraId="7DBFC3D7"/>
    <w:p w14:paraId="1B4AB116"/>
    <w:p w14:paraId="4A758604">
      <w:bookmarkStart w:id="6" w:name="_GoBack"/>
      <w:bookmarkEnd w:id="6"/>
    </w:p>
    <w:p w14:paraId="0A2AC326"/>
    <w:p w14:paraId="135EFCC7"/>
    <w:p w14:paraId="260D2924"/>
    <w:p w14:paraId="3AA9E84D"/>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mM3OGRkYWFjYmFjN2U0ZWRjMTNhMmYxMTNmYWMifQ=="/>
  </w:docVars>
  <w:rsids>
    <w:rsidRoot w:val="488F75B9"/>
    <w:rsid w:val="006620BB"/>
    <w:rsid w:val="00F00192"/>
    <w:rsid w:val="039B5B6E"/>
    <w:rsid w:val="070878B7"/>
    <w:rsid w:val="17343EB7"/>
    <w:rsid w:val="1D3417A2"/>
    <w:rsid w:val="220655BF"/>
    <w:rsid w:val="249F74AC"/>
    <w:rsid w:val="28940C5A"/>
    <w:rsid w:val="298E3393"/>
    <w:rsid w:val="29C862C9"/>
    <w:rsid w:val="2CE22B34"/>
    <w:rsid w:val="2DA92CBE"/>
    <w:rsid w:val="34A264AC"/>
    <w:rsid w:val="3C5B5F74"/>
    <w:rsid w:val="3CD5443D"/>
    <w:rsid w:val="412E12DF"/>
    <w:rsid w:val="45595D15"/>
    <w:rsid w:val="46A03964"/>
    <w:rsid w:val="488F75B9"/>
    <w:rsid w:val="4ABC3F6B"/>
    <w:rsid w:val="4B702042"/>
    <w:rsid w:val="4D7729E2"/>
    <w:rsid w:val="53FF492A"/>
    <w:rsid w:val="57AE39E5"/>
    <w:rsid w:val="5DD0571E"/>
    <w:rsid w:val="603832E9"/>
    <w:rsid w:val="68E73C8D"/>
    <w:rsid w:val="6C6717B6"/>
    <w:rsid w:val="6CBC11B2"/>
    <w:rsid w:val="6D9E7DC6"/>
    <w:rsid w:val="73D1064C"/>
    <w:rsid w:val="7EC95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styleId="5">
    <w:name w:val="toc 4"/>
    <w:basedOn w:val="1"/>
    <w:next w:val="1"/>
    <w:unhideWhenUsed/>
    <w:qFormat/>
    <w:uiPriority w:val="39"/>
    <w:pPr>
      <w:ind w:left="1260" w:leftChars="600"/>
    </w:pPr>
  </w:style>
  <w:style w:type="paragraph" w:styleId="6">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9">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1805</Words>
  <Characters>1876</Characters>
  <Lines>0</Lines>
  <Paragraphs>0</Paragraphs>
  <TotalTime>0</TotalTime>
  <ScaleCrop>false</ScaleCrop>
  <LinksUpToDate>false</LinksUpToDate>
  <CharactersWithSpaces>1979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2024-05-14T09:29:00Z</dcterms:created>
  <dc:creator>从何说起</dc:creator>
  <cp:lastModifiedBy>阿莉</cp:lastModifiedBy>
  <dcterms:modified xsi:type="dcterms:W3CDTF">2025-04-14T09:10:56Z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91F8980227F64002BD53DEDF77458786_11</vt:lpwstr>
  </property>
  <property fmtid="{D5CDD505-2E9C-101B-9397-08002B2CF9AE}" pid="4" name="KSOTemplateDocerSaveRecord">
    <vt:lpwstr>eyJoZGlkIjoiMWMzZTNmNTkwMjBkZWUxNzU4MDI2NThhMzQ4ODVmNDMiLCJ1c2VySWQiOiIzNTQ4NDM1MDAifQ==</vt:lpwstr>
  </property>
</Properties>
</file>