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E9581">
      <w:pPr>
        <w:pStyle w:val="2"/>
        <w:rPr>
          <w:rFonts w:hint="eastAsia"/>
          <w:szCs w:val="32"/>
        </w:rPr>
      </w:pPr>
      <w:r>
        <w:rPr>
          <w:rStyle w:val="6"/>
          <w:rFonts w:hint="eastAsia" w:ascii="Times New Roman" w:hAnsi="Times New Roman"/>
          <w:sz w:val="44"/>
        </w:rPr>
        <w:t>磋商内容及要求</w:t>
      </w:r>
    </w:p>
    <w:p w14:paraId="417E37C4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一、项目概况</w:t>
      </w:r>
    </w:p>
    <w:p w14:paraId="297627EE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进一步推动泾阳县经济高质量发展，优化 产业结构，提升区域竞争力，根据国家和省市关于促进经济转型升级的战略部署，结合国内外产业发展趋势和泾阳县产业发展现状及资源禀赋，编制泾阳县招商引资三年行动计划，进一步提升招商实效、推动项目落地。编制泾阳县招商引资产业图谱，确定产业主攻方向和领域，拉出招商企 业清单，做到按图索骥，有的放矢。</w:t>
      </w:r>
    </w:p>
    <w:p w14:paraId="63F41CE6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二、服务内容</w:t>
      </w:r>
    </w:p>
    <w:p w14:paraId="42D70981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通过系统梳理产业发展脉络，结合产业发展趋势，依托产业空间布局，完成泾阳县招商引资三年行动计划、重点产业发展图谱、招商地图、专属招商企业名录等。</w:t>
      </w:r>
    </w:p>
    <w:p w14:paraId="2499B5D9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三、技术要求</w:t>
      </w:r>
    </w:p>
    <w:p w14:paraId="18F50B1E">
      <w:pPr>
        <w:pStyle w:val="3"/>
        <w:spacing w:before="136" w:line="299" w:lineRule="auto"/>
        <w:ind w:right="335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 《泾阳县招商引资三年行动计划》文本格式体系符合行业规范、内容切合泾阳县发展；《重点产业链产业招商图谱》包括产业发展报告、产业招商图谱，重点产业链遴选科学合理，包含产业链全景图、产业发展布局图及产业生态体系等内容。</w:t>
      </w:r>
    </w:p>
    <w:p w14:paraId="4D177722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四、服务要求</w:t>
      </w:r>
    </w:p>
    <w:p w14:paraId="5FA7E79F">
      <w:pPr>
        <w:spacing w:line="36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成果包含电子版 一套，纸质件5套。</w:t>
      </w:r>
    </w:p>
    <w:p w14:paraId="72139EDB"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成果规格：编制形成《泾阳县招商引资三年行动计划》、《重点产业链产业招商图谱》2项成果。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33E97"/>
    <w:rsid w:val="6FB3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kern w:val="0"/>
      <w:sz w:val="20"/>
      <w:szCs w:val="24"/>
    </w:rPr>
  </w:style>
  <w:style w:type="character" w:customStyle="1" w:styleId="6">
    <w:name w:val="标题 2 字符"/>
    <w:qFormat/>
    <w:uiPriority w:val="0"/>
    <w:rPr>
      <w:rFonts w:ascii="宋体" w:hAnsi="宋体" w:eastAsia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2025-04-09T06:49:00Z</dcterms:created>
  <dc:creator>ZP</dc:creator>
  <cp:lastModifiedBy>ZP</cp:lastModifiedBy>
  <dcterms:modified xsi:type="dcterms:W3CDTF">2025-04-09T06:50:09Z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DF77B65B12984D9C96685A85C03047A2_11</vt:lpwstr>
  </property>
  <property fmtid="{D5CDD505-2E9C-101B-9397-08002B2CF9AE}" pid="4" name="KSOTemplateDocerSaveRecord">
    <vt:lpwstr>eyJoZGlkIjoiZDg3MTAyMzZlMGMzOGNmYTIzMWIwMzQyNWZjMDNmMTIiLCJ1c2VySWQiOiI2MjUzNTYzNjMifQ==</vt:lpwstr>
  </property>
</Properties>
</file>