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1EF8E">
      <w:pPr>
        <w:spacing w:after="120" w:afterLines="50" w:line="360" w:lineRule="auto"/>
        <w:jc w:val="center"/>
        <w:outlineLvl w:val="1"/>
        <w:rPr>
          <w:rFonts w:ascii="宋体" w:hAnsi="宋体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</w:rPr>
        <w:t>谈判响应方案说明</w:t>
      </w:r>
    </w:p>
    <w:p w14:paraId="04626FB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按照竞争性谈判文件的要求编制的谈判响应方案说明，内容包括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整体服务方案，人员、物资安排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质量保证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方案，应急预案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和服务承诺等。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 w14:paraId="2269136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AD00F7"/>
    <w:rsid w:val="0281479A"/>
    <w:rsid w:val="1B161128"/>
    <w:rsid w:val="21937044"/>
    <w:rsid w:val="545F5BBC"/>
    <w:rsid w:val="6DA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2</TotalTime>
  <ScaleCrop>false</ScaleCrop>
  <LinksUpToDate>false</LinksUpToDate>
  <CharactersWithSpaces>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2025-04-01T06:16:08Z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A98FC24C82D2479BA01210B58B88DC79_11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