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4E7D3D">
      <w:pPr>
        <w:jc w:val="center"/>
        <w:rPr>
          <w:rFonts w:hint="eastAsia" w:ascii="宋体" w:hAnsi="宋体" w:eastAsia="宋体" w:cs="宋体"/>
          <w:b w:val="0"/>
          <w:bCs w:val="0"/>
          <w:sz w:val="36"/>
          <w:szCs w:val="36"/>
          <w:lang w:val="en-US" w:eastAsia="zh-CN"/>
        </w:rPr>
      </w:pPr>
      <w:r>
        <w:rPr>
          <w:rFonts w:hint="eastAsia" w:ascii="宋体" w:hAnsi="宋体" w:eastAsia="宋体" w:cs="宋体"/>
          <w:b w:val="0"/>
          <w:bCs w:val="0"/>
          <w:sz w:val="36"/>
          <w:szCs w:val="36"/>
          <w:lang w:val="en-US" w:eastAsia="zh-CN"/>
        </w:rPr>
        <w:t>3500架无人机演出采购项目采购需求书</w:t>
      </w:r>
    </w:p>
    <w:p w14:paraId="27A1D324">
      <w:pPr>
        <w:keepNext w:val="0"/>
        <w:keepLines w:val="0"/>
        <w:pageBreakBefore w:val="0"/>
        <w:widowControl w:val="0"/>
        <w:numPr>
          <w:ilvl w:val="0"/>
          <w:numId w:val="2"/>
        </w:numPr>
        <w:kinsoku/>
        <w:wordWrap/>
        <w:overflowPunct/>
        <w:topLinePunct w:val="0"/>
        <w:autoSpaceDE/>
        <w:autoSpaceDN/>
        <w:bidi w:val="0"/>
        <w:adjustRightInd/>
        <w:snapToGrid/>
        <w:ind w:firstLine="602" w:firstLineChars="200"/>
        <w:textAlignment w:val="auto"/>
        <w:rPr>
          <w:rFonts w:hint="eastAsia" w:ascii="宋体" w:hAnsi="宋体" w:eastAsia="宋体" w:cs="宋体"/>
          <w:b w:val="0"/>
          <w:bCs w:val="0"/>
          <w:sz w:val="30"/>
          <w:szCs w:val="30"/>
          <w:u w:val="none"/>
          <w:lang w:val="en-US" w:eastAsia="zh-CN"/>
        </w:rPr>
      </w:pPr>
      <w:r>
        <w:rPr>
          <w:rFonts w:hint="eastAsia" w:ascii="宋体" w:hAnsi="宋体" w:eastAsia="宋体" w:cs="宋体"/>
          <w:b/>
          <w:bCs/>
          <w:sz w:val="30"/>
          <w:szCs w:val="30"/>
          <w:lang w:val="en-US" w:eastAsia="zh-CN"/>
        </w:rPr>
        <w:t>采购项目名称：</w:t>
      </w:r>
      <w:r>
        <w:rPr>
          <w:rFonts w:hint="eastAsia" w:ascii="宋体" w:hAnsi="宋体" w:eastAsia="宋体" w:cs="宋体"/>
          <w:b w:val="0"/>
          <w:bCs w:val="0"/>
          <w:sz w:val="30"/>
          <w:szCs w:val="30"/>
          <w:u w:val="none"/>
          <w:lang w:val="en-US" w:eastAsia="zh-CN"/>
        </w:rPr>
        <w:t>3500架无人机演出采购项目</w:t>
      </w:r>
    </w:p>
    <w:p w14:paraId="3C0CC868">
      <w:pPr>
        <w:keepNext w:val="0"/>
        <w:keepLines w:val="0"/>
        <w:pageBreakBefore w:val="0"/>
        <w:widowControl w:val="0"/>
        <w:numPr>
          <w:ilvl w:val="0"/>
          <w:numId w:val="0"/>
        </w:numPr>
        <w:kinsoku/>
        <w:wordWrap/>
        <w:overflowPunct/>
        <w:topLinePunct w:val="0"/>
        <w:autoSpaceDE/>
        <w:autoSpaceDN/>
        <w:bidi w:val="0"/>
        <w:adjustRightInd/>
        <w:snapToGrid/>
        <w:ind w:firstLine="602" w:firstLineChars="200"/>
        <w:textAlignment w:val="auto"/>
        <w:rPr>
          <w:rFonts w:hint="eastAsia" w:ascii="宋体" w:hAnsi="宋体" w:eastAsia="宋体" w:cs="宋体"/>
          <w:sz w:val="30"/>
          <w:szCs w:val="30"/>
          <w:lang w:val="en-US" w:eastAsia="zh-CN"/>
        </w:rPr>
      </w:pPr>
      <w:r>
        <w:rPr>
          <w:rFonts w:hint="eastAsia" w:ascii="宋体" w:hAnsi="宋体" w:eastAsia="宋体" w:cs="宋体"/>
          <w:b/>
          <w:bCs/>
          <w:sz w:val="30"/>
          <w:szCs w:val="30"/>
          <w:lang w:val="en-US" w:eastAsia="zh-CN"/>
        </w:rPr>
        <w:t>二、采购项目预算、资金构成和采购方式：</w:t>
      </w:r>
    </w:p>
    <w:p w14:paraId="338B50EF">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color w:val="auto"/>
          <w:sz w:val="30"/>
          <w:szCs w:val="30"/>
          <w:highlight w:val="none"/>
          <w:lang w:val="en-US"/>
        </w:rPr>
      </w:pPr>
      <w:r>
        <w:rPr>
          <w:rFonts w:hint="eastAsia" w:ascii="宋体" w:hAnsi="宋体" w:eastAsia="宋体" w:cs="宋体"/>
          <w:color w:val="auto"/>
          <w:sz w:val="30"/>
          <w:szCs w:val="30"/>
          <w:highlight w:val="none"/>
        </w:rPr>
        <w:t>1</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rPr>
        <w:t>采购项目预算</w:t>
      </w:r>
      <w:r>
        <w:rPr>
          <w:rFonts w:hint="eastAsia" w:ascii="宋体" w:hAnsi="宋体" w:eastAsia="宋体" w:cs="宋体"/>
          <w:color w:val="auto"/>
          <w:sz w:val="30"/>
          <w:szCs w:val="30"/>
          <w:highlight w:val="none"/>
          <w:lang w:val="en-US" w:eastAsia="zh-CN"/>
        </w:rPr>
        <w:t>价</w:t>
      </w:r>
      <w:r>
        <w:rPr>
          <w:rFonts w:hint="eastAsia" w:ascii="宋体" w:hAnsi="宋体" w:eastAsia="宋体" w:cs="宋体"/>
          <w:color w:val="auto"/>
          <w:sz w:val="30"/>
          <w:szCs w:val="30"/>
          <w:highlight w:val="none"/>
          <w:lang w:eastAsia="zh-CN"/>
        </w:rPr>
        <w:t>：</w:t>
      </w:r>
      <w:r>
        <w:rPr>
          <w:rFonts w:hint="eastAsia" w:ascii="宋体" w:hAnsi="宋体" w:eastAsia="宋体" w:cs="宋体"/>
          <w:b w:val="0"/>
          <w:bCs w:val="0"/>
          <w:sz w:val="30"/>
          <w:szCs w:val="30"/>
          <w:u w:val="none"/>
          <w:lang w:val="en-US" w:eastAsia="zh-CN"/>
        </w:rPr>
        <w:t>99.23万元</w:t>
      </w:r>
    </w:p>
    <w:p w14:paraId="47621E17">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sz w:val="30"/>
          <w:szCs w:val="30"/>
          <w:lang w:val="en-US" w:eastAsia="zh-CN"/>
        </w:rPr>
        <w:t>资金来源：财政资金</w:t>
      </w:r>
    </w:p>
    <w:p w14:paraId="46DCAFF3">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color w:val="0000FF"/>
          <w:sz w:val="30"/>
          <w:szCs w:val="30"/>
          <w:lang w:val="en-US" w:eastAsia="zh-CN"/>
        </w:rPr>
      </w:pPr>
      <w:r>
        <w:rPr>
          <w:rFonts w:hint="eastAsia" w:ascii="宋体" w:hAnsi="宋体" w:eastAsia="宋体" w:cs="宋体"/>
          <w:sz w:val="30"/>
          <w:szCs w:val="30"/>
          <w:lang w:val="en-US" w:eastAsia="zh-CN"/>
        </w:rPr>
        <w:t>3、采购方式：竞争性谈判</w:t>
      </w:r>
    </w:p>
    <w:p w14:paraId="5BFC5BCE">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三、具体采购需求</w:t>
      </w:r>
    </w:p>
    <w:p w14:paraId="09F8CC1F">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bCs/>
          <w:sz w:val="30"/>
          <w:szCs w:val="30"/>
          <w:lang w:val="en-US" w:eastAsia="zh-CN"/>
        </w:rPr>
        <w:t>1、</w:t>
      </w:r>
      <w:r>
        <w:rPr>
          <w:rFonts w:hint="eastAsia" w:ascii="宋体" w:hAnsi="宋体" w:eastAsia="宋体" w:cs="宋体"/>
          <w:b w:val="0"/>
          <w:bCs w:val="0"/>
          <w:sz w:val="30"/>
          <w:szCs w:val="30"/>
        </w:rPr>
        <w:t>项目</w:t>
      </w:r>
      <w:r>
        <w:rPr>
          <w:rFonts w:hint="eastAsia" w:ascii="宋体" w:hAnsi="宋体" w:eastAsia="宋体" w:cs="宋体"/>
          <w:b w:val="0"/>
          <w:bCs w:val="0"/>
          <w:sz w:val="30"/>
          <w:szCs w:val="30"/>
          <w:lang w:val="en-US" w:eastAsia="zh-CN"/>
        </w:rPr>
        <w:t>概况：进行3500架无人机的演出。</w:t>
      </w:r>
    </w:p>
    <w:p w14:paraId="4C7B0A01">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textAlignment w:val="auto"/>
        <w:rPr>
          <w:rFonts w:hint="eastAsia" w:ascii="宋体" w:hAnsi="宋体" w:eastAsia="宋体" w:cs="宋体"/>
          <w:color w:val="auto"/>
          <w:sz w:val="30"/>
          <w:szCs w:val="30"/>
          <w:highlight w:val="none"/>
          <w:lang w:val="en-US" w:eastAsia="zh-CN"/>
        </w:rPr>
      </w:pPr>
      <w:bookmarkStart w:id="0" w:name="OLE_LINK13"/>
      <w:r>
        <w:rPr>
          <w:rFonts w:hint="eastAsia" w:ascii="宋体" w:hAnsi="宋体" w:eastAsia="宋体" w:cs="宋体"/>
          <w:color w:val="auto"/>
          <w:sz w:val="30"/>
          <w:szCs w:val="30"/>
          <w:highlight w:val="none"/>
        </w:rPr>
        <w:t>2</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lang w:val="en-US" w:eastAsia="zh-CN"/>
        </w:rPr>
        <w:t>服务地点</w:t>
      </w:r>
      <w:r>
        <w:rPr>
          <w:rFonts w:hint="eastAsia" w:ascii="宋体" w:hAnsi="宋体" w:eastAsia="宋体" w:cs="宋体"/>
          <w:color w:val="auto"/>
          <w:sz w:val="30"/>
          <w:szCs w:val="30"/>
          <w:highlight w:val="none"/>
        </w:rPr>
        <w:t>:</w:t>
      </w:r>
      <w:r>
        <w:rPr>
          <w:rFonts w:hint="eastAsia" w:ascii="宋体" w:hAnsi="宋体" w:eastAsia="宋体" w:cs="宋体"/>
          <w:color w:val="auto"/>
          <w:sz w:val="30"/>
          <w:szCs w:val="30"/>
          <w:highlight w:val="none"/>
          <w:lang w:eastAsia="zh-CN"/>
        </w:rPr>
        <w:t>采购人指定地点</w:t>
      </w:r>
      <w:r>
        <w:rPr>
          <w:rFonts w:hint="eastAsia" w:ascii="宋体" w:hAnsi="宋体" w:eastAsia="宋体" w:cs="宋体"/>
          <w:color w:val="auto"/>
          <w:sz w:val="30"/>
          <w:szCs w:val="30"/>
          <w:highlight w:val="none"/>
          <w:lang w:val="en-US" w:eastAsia="zh-CN"/>
        </w:rPr>
        <w:t>。</w:t>
      </w:r>
    </w:p>
    <w:p w14:paraId="0CDF1DB6">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textAlignment w:val="auto"/>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3</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lang w:val="en-US" w:eastAsia="zh-CN"/>
        </w:rPr>
        <w:t>服务期：自合同签订之日起至本项目演出圆满结束并妥善清场止。</w:t>
      </w:r>
    </w:p>
    <w:p w14:paraId="6AAABC19">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textAlignment w:val="auto"/>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4</w:t>
      </w:r>
      <w:r>
        <w:rPr>
          <w:rFonts w:hint="eastAsia" w:ascii="宋体" w:hAnsi="宋体" w:eastAsia="宋体" w:cs="宋体"/>
          <w:color w:val="auto"/>
          <w:sz w:val="30"/>
          <w:szCs w:val="30"/>
          <w:highlight w:val="none"/>
        </w:rPr>
        <w:t>、</w:t>
      </w:r>
      <w:bookmarkStart w:id="1" w:name="OLE_LINK12"/>
      <w:r>
        <w:rPr>
          <w:rFonts w:hint="eastAsia" w:ascii="宋体" w:hAnsi="宋体" w:eastAsia="宋体" w:cs="宋体"/>
          <w:color w:val="auto"/>
          <w:sz w:val="30"/>
          <w:szCs w:val="30"/>
          <w:highlight w:val="none"/>
        </w:rPr>
        <w:t>付款方式：甲乙双方在签订合同后，甲方需向乙方支付合同总价款的40%，项目圆满结束后 5个工作日内，甲方向乙方支付协议总价款的60%</w:t>
      </w:r>
      <w:bookmarkStart w:id="5" w:name="_GoBack"/>
      <w:bookmarkEnd w:id="5"/>
      <w:r>
        <w:rPr>
          <w:rFonts w:hint="eastAsia" w:ascii="宋体" w:hAnsi="宋体" w:eastAsia="宋体" w:cs="宋体"/>
          <w:b w:val="0"/>
          <w:bCs w:val="0"/>
          <w:sz w:val="30"/>
          <w:szCs w:val="30"/>
          <w:highlight w:val="none"/>
          <w:lang w:val="en-US" w:eastAsia="zh-CN"/>
        </w:rPr>
        <w:t>。</w:t>
      </w:r>
      <w:bookmarkEnd w:id="1"/>
    </w:p>
    <w:bookmarkEnd w:id="0"/>
    <w:p w14:paraId="021E59C3">
      <w:pPr>
        <w:ind w:left="0" w:leftChars="0" w:firstLine="602" w:firstLineChars="200"/>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四、合同模板</w:t>
      </w:r>
      <w:r>
        <w:rPr>
          <w:rFonts w:hint="eastAsia" w:ascii="宋体" w:hAnsi="宋体" w:eastAsia="宋体" w:cs="宋体"/>
          <w:bCs/>
          <w:color w:val="auto"/>
          <w:sz w:val="30"/>
          <w:szCs w:val="30"/>
          <w:highlight w:val="none"/>
          <w:lang w:val="en-US" w:eastAsia="zh-CN"/>
        </w:rPr>
        <w:t>(</w:t>
      </w:r>
      <w:r>
        <w:rPr>
          <w:rFonts w:hint="eastAsia" w:ascii="宋体" w:hAnsi="宋体" w:eastAsia="宋体" w:cs="宋体"/>
          <w:b w:val="0"/>
          <w:bCs w:val="0"/>
          <w:color w:val="auto"/>
          <w:sz w:val="30"/>
          <w:szCs w:val="30"/>
          <w:highlight w:val="none"/>
          <w:u w:val="none"/>
          <w:lang w:val="en-US" w:eastAsia="zh-CN"/>
        </w:rPr>
        <w:t>合同模板仅供参考，发出成交通知书后，</w:t>
      </w:r>
      <w:r>
        <w:rPr>
          <w:rFonts w:hint="eastAsia" w:ascii="宋体" w:hAnsi="宋体" w:eastAsia="宋体" w:cs="宋体"/>
          <w:b w:val="0"/>
          <w:bCs w:val="0"/>
          <w:sz w:val="30"/>
          <w:szCs w:val="30"/>
          <w:highlight w:val="none"/>
          <w:u w:val="none"/>
          <w:lang w:val="en-US" w:eastAsia="zh-CN"/>
        </w:rPr>
        <w:t>采购人与中标人根据项目实际情况重新拟定)</w:t>
      </w:r>
    </w:p>
    <w:p w14:paraId="28CF4B85">
      <w:pPr>
        <w:spacing w:before="120" w:line="360" w:lineRule="auto"/>
        <w:ind w:firstLine="3283" w:firstLineChars="1090"/>
        <w:jc w:val="right"/>
        <w:rPr>
          <w:rFonts w:hint="eastAsia" w:ascii="宋体" w:hAnsi="宋体" w:eastAsia="宋体" w:cs="宋体"/>
          <w:b/>
          <w:bCs/>
          <w:sz w:val="30"/>
          <w:szCs w:val="30"/>
          <w:highlight w:val="none"/>
        </w:rPr>
      </w:pPr>
    </w:p>
    <w:p w14:paraId="13345CF8">
      <w:pPr>
        <w:pStyle w:val="10"/>
        <w:rPr>
          <w:rFonts w:hint="eastAsia" w:ascii="宋体" w:hAnsi="宋体" w:eastAsia="宋体" w:cs="宋体"/>
          <w:b/>
          <w:bCs/>
          <w:sz w:val="30"/>
          <w:szCs w:val="30"/>
          <w:highlight w:val="none"/>
        </w:rPr>
      </w:pPr>
    </w:p>
    <w:p w14:paraId="446467D7">
      <w:pPr>
        <w:pStyle w:val="10"/>
        <w:rPr>
          <w:rFonts w:hint="eastAsia" w:ascii="宋体" w:hAnsi="宋体" w:eastAsia="宋体" w:cs="宋体"/>
          <w:b/>
          <w:bCs/>
          <w:sz w:val="30"/>
          <w:szCs w:val="30"/>
          <w:highlight w:val="none"/>
        </w:rPr>
      </w:pPr>
    </w:p>
    <w:p w14:paraId="121B5936">
      <w:pPr>
        <w:pStyle w:val="10"/>
        <w:rPr>
          <w:rFonts w:hint="eastAsia" w:ascii="宋体" w:hAnsi="宋体" w:eastAsia="宋体" w:cs="宋体"/>
          <w:b/>
          <w:bCs/>
          <w:sz w:val="30"/>
          <w:szCs w:val="30"/>
          <w:highlight w:val="none"/>
        </w:rPr>
      </w:pPr>
    </w:p>
    <w:p w14:paraId="66AC435C">
      <w:pPr>
        <w:pStyle w:val="10"/>
        <w:rPr>
          <w:rFonts w:hint="eastAsia" w:ascii="宋体" w:hAnsi="宋体" w:eastAsia="宋体" w:cs="宋体"/>
          <w:b/>
          <w:bCs/>
          <w:sz w:val="30"/>
          <w:szCs w:val="30"/>
          <w:highlight w:val="none"/>
        </w:rPr>
      </w:pPr>
    </w:p>
    <w:p w14:paraId="6615862D">
      <w:pPr>
        <w:pStyle w:val="10"/>
        <w:rPr>
          <w:rFonts w:hint="eastAsia" w:ascii="宋体" w:hAnsi="宋体" w:eastAsia="宋体" w:cs="宋体"/>
          <w:b/>
          <w:bCs/>
          <w:sz w:val="30"/>
          <w:szCs w:val="30"/>
          <w:highlight w:val="none"/>
        </w:rPr>
      </w:pPr>
    </w:p>
    <w:p w14:paraId="5DAE6D7A">
      <w:pPr>
        <w:pStyle w:val="10"/>
        <w:rPr>
          <w:rFonts w:hint="eastAsia" w:ascii="宋体" w:hAnsi="宋体" w:eastAsia="宋体" w:cs="宋体"/>
          <w:b/>
          <w:bCs/>
          <w:sz w:val="30"/>
          <w:szCs w:val="30"/>
          <w:highlight w:val="none"/>
        </w:rPr>
      </w:pPr>
    </w:p>
    <w:p w14:paraId="4055B70E">
      <w:pPr>
        <w:pStyle w:val="3"/>
        <w:jc w:val="center"/>
        <w:rPr>
          <w:rFonts w:hint="eastAsia" w:ascii="宋体" w:hAnsi="宋体" w:eastAsia="宋体" w:cs="宋体"/>
          <w:color w:val="000000"/>
          <w:sz w:val="44"/>
          <w:szCs w:val="44"/>
        </w:rPr>
      </w:pPr>
      <w:r>
        <w:rPr>
          <w:rFonts w:hint="eastAsia" w:ascii="宋体" w:hAnsi="宋体" w:eastAsia="宋体" w:cs="宋体"/>
          <w:color w:val="000000"/>
          <w:sz w:val="44"/>
          <w:szCs w:val="44"/>
        </w:rPr>
        <w:t>无人机技术服务协议</w:t>
      </w:r>
    </w:p>
    <w:p w14:paraId="412C8141">
      <w:pPr>
        <w:spacing w:line="480" w:lineRule="auto"/>
        <w:rPr>
          <w:rFonts w:hint="eastAsia" w:ascii="宋体" w:hAnsi="宋体" w:eastAsia="宋体" w:cs="宋体"/>
          <w:b/>
          <w:bCs/>
          <w:sz w:val="24"/>
          <w:szCs w:val="24"/>
          <w:u w:val="none"/>
          <w:lang w:val="en-US" w:eastAsia="zh-CN"/>
        </w:rPr>
      </w:pPr>
      <w:r>
        <w:rPr>
          <w:rFonts w:hint="eastAsia" w:ascii="宋体" w:hAnsi="宋体" w:eastAsia="宋体" w:cs="宋体"/>
          <w:b/>
          <w:bCs/>
          <w:sz w:val="24"/>
          <w:szCs w:val="24"/>
        </w:rPr>
        <w:t>甲方：</w:t>
      </w:r>
    </w:p>
    <w:p w14:paraId="424E7A17">
      <w:pPr>
        <w:spacing w:line="480" w:lineRule="auto"/>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rPr>
        <w:t xml:space="preserve">乙方： </w:t>
      </w:r>
    </w:p>
    <w:p w14:paraId="4C5257C1">
      <w:pPr>
        <w:spacing w:line="360" w:lineRule="auto"/>
        <w:rPr>
          <w:rFonts w:hint="eastAsia" w:ascii="宋体" w:hAnsi="宋体" w:eastAsia="宋体" w:cs="宋体"/>
          <w:szCs w:val="21"/>
        </w:rPr>
      </w:pPr>
    </w:p>
    <w:p w14:paraId="5C0017F8">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甲乙双方基于乙方在无人机集群表演的优势为甲方服务达成的一致意见，就具体操作事宜达成合作意向如下：</w:t>
      </w:r>
    </w:p>
    <w:p w14:paraId="3B98534A">
      <w:pPr>
        <w:numPr>
          <w:ilvl w:val="0"/>
          <w:numId w:val="3"/>
        </w:numPr>
        <w:spacing w:line="400" w:lineRule="exact"/>
        <w:ind w:firstLine="422" w:firstLineChars="200"/>
        <w:rPr>
          <w:rFonts w:hint="eastAsia" w:ascii="宋体" w:hAnsi="宋体" w:eastAsia="宋体" w:cs="宋体"/>
          <w:b/>
          <w:bCs/>
          <w:szCs w:val="21"/>
        </w:rPr>
      </w:pPr>
      <w:r>
        <w:rPr>
          <w:rFonts w:hint="eastAsia" w:ascii="宋体" w:hAnsi="宋体" w:eastAsia="宋体" w:cs="宋体"/>
          <w:b/>
          <w:bCs/>
          <w:szCs w:val="21"/>
        </w:rPr>
        <w:t>服务内容概述、服务时间</w:t>
      </w:r>
    </w:p>
    <w:p w14:paraId="0C297CC2">
      <w:pPr>
        <w:pStyle w:val="13"/>
        <w:numPr>
          <w:ilvl w:val="0"/>
          <w:numId w:val="4"/>
        </w:numPr>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乙方为甲方提供</w:t>
      </w:r>
      <w:r>
        <w:rPr>
          <w:rFonts w:hint="eastAsia" w:ascii="宋体" w:hAnsi="宋体" w:eastAsia="宋体" w:cs="宋体"/>
          <w:color w:val="FF0000"/>
          <w:szCs w:val="21"/>
          <w:u w:val="single"/>
          <w:lang w:val="en-US" w:eastAsia="zh-CN"/>
        </w:rPr>
        <w:t xml:space="preserve">        </w:t>
      </w:r>
      <w:r>
        <w:rPr>
          <w:rFonts w:hint="eastAsia" w:ascii="宋体" w:hAnsi="宋体" w:eastAsia="宋体" w:cs="宋体"/>
          <w:color w:val="000000"/>
          <w:szCs w:val="21"/>
        </w:rPr>
        <w:t>架无人机编队的技术服务。</w:t>
      </w:r>
    </w:p>
    <w:p w14:paraId="31DE22E5">
      <w:pPr>
        <w:pStyle w:val="13"/>
        <w:numPr>
          <w:ilvl w:val="0"/>
          <w:numId w:val="4"/>
        </w:numPr>
        <w:spacing w:line="360" w:lineRule="auto"/>
        <w:ind w:firstLineChars="0"/>
        <w:rPr>
          <w:rFonts w:hint="eastAsia" w:ascii="宋体" w:hAnsi="宋体" w:eastAsia="宋体" w:cs="宋体"/>
          <w:color w:val="FF0000"/>
          <w:szCs w:val="21"/>
          <w:u w:val="single"/>
          <w:lang w:val="en-US" w:eastAsia="zh-CN"/>
        </w:rPr>
      </w:pPr>
      <w:r>
        <w:rPr>
          <w:rFonts w:hint="eastAsia" w:ascii="宋体" w:hAnsi="宋体" w:eastAsia="宋体" w:cs="宋体"/>
          <w:color w:val="000000"/>
          <w:szCs w:val="21"/>
        </w:rPr>
        <w:t>服务地点：</w:t>
      </w:r>
      <w:r>
        <w:rPr>
          <w:rFonts w:hint="eastAsia" w:ascii="宋体" w:hAnsi="宋体" w:eastAsia="宋体" w:cs="宋体"/>
          <w:color w:val="FF0000"/>
          <w:szCs w:val="21"/>
          <w:u w:val="single"/>
          <w:lang w:val="en-US" w:eastAsia="zh-CN"/>
        </w:rPr>
        <w:t xml:space="preserve">              </w:t>
      </w:r>
    </w:p>
    <w:p w14:paraId="4EB8F28A">
      <w:pPr>
        <w:pStyle w:val="13"/>
        <w:numPr>
          <w:ilvl w:val="0"/>
          <w:numId w:val="4"/>
        </w:numPr>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服务时间：</w:t>
      </w:r>
      <w:r>
        <w:rPr>
          <w:rFonts w:hint="eastAsia" w:ascii="宋体" w:hAnsi="宋体" w:eastAsia="宋体" w:cs="宋体"/>
          <w:color w:val="FF0000"/>
          <w:szCs w:val="21"/>
          <w:u w:val="single"/>
          <w:lang w:val="en-US" w:eastAsia="zh-CN"/>
        </w:rPr>
        <w:t xml:space="preserve">                     </w:t>
      </w:r>
    </w:p>
    <w:p w14:paraId="20314C5C">
      <w:pPr>
        <w:pStyle w:val="13"/>
        <w:numPr>
          <w:ilvl w:val="0"/>
          <w:numId w:val="4"/>
        </w:numPr>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服务场次：</w:t>
      </w:r>
      <w:r>
        <w:rPr>
          <w:rFonts w:hint="eastAsia" w:ascii="宋体" w:hAnsi="宋体" w:eastAsia="宋体" w:cs="宋体"/>
          <w:color w:val="FF0000"/>
          <w:szCs w:val="21"/>
          <w:u w:val="single"/>
          <w:lang w:val="en-US" w:eastAsia="zh-CN"/>
        </w:rPr>
        <w:t xml:space="preserve">         </w:t>
      </w:r>
    </w:p>
    <w:p w14:paraId="39C012DF">
      <w:pPr>
        <w:numPr>
          <w:ilvl w:val="0"/>
          <w:numId w:val="3"/>
        </w:numPr>
        <w:spacing w:line="400" w:lineRule="exact"/>
        <w:ind w:firstLine="422" w:firstLineChars="200"/>
        <w:rPr>
          <w:rFonts w:hint="eastAsia" w:ascii="宋体" w:hAnsi="宋体" w:eastAsia="宋体" w:cs="宋体"/>
          <w:b/>
          <w:bCs/>
          <w:szCs w:val="21"/>
        </w:rPr>
      </w:pPr>
      <w:r>
        <w:rPr>
          <w:rFonts w:hint="eastAsia" w:ascii="宋体" w:hAnsi="宋体" w:eastAsia="宋体" w:cs="宋体"/>
          <w:b/>
          <w:bCs/>
          <w:szCs w:val="21"/>
        </w:rPr>
        <w:t>费用支付</w:t>
      </w:r>
    </w:p>
    <w:p w14:paraId="3DCDB11E">
      <w:pPr>
        <w:pStyle w:val="13"/>
        <w:spacing w:line="360" w:lineRule="auto"/>
        <w:ind w:left="420" w:firstLine="0" w:firstLineChars="0"/>
        <w:rPr>
          <w:rFonts w:hint="eastAsia" w:ascii="宋体" w:hAnsi="宋体" w:eastAsia="宋体" w:cs="宋体"/>
          <w:color w:val="000000"/>
          <w:szCs w:val="21"/>
        </w:rPr>
      </w:pPr>
      <w:r>
        <w:rPr>
          <w:rFonts w:hint="eastAsia" w:ascii="宋体" w:hAnsi="宋体" w:eastAsia="宋体" w:cs="宋体"/>
          <w:color w:val="000000"/>
          <w:szCs w:val="21"/>
        </w:rPr>
        <w:t>2.1 费用构成：技术服务费</w:t>
      </w:r>
      <w:r>
        <w:rPr>
          <w:rFonts w:hint="eastAsia" w:ascii="宋体" w:hAnsi="宋体" w:eastAsia="宋体" w:cs="宋体"/>
          <w:color w:val="000000"/>
          <w:szCs w:val="21"/>
          <w:u w:val="single"/>
        </w:rPr>
        <w:t>¥</w:t>
      </w:r>
      <w:r>
        <w:rPr>
          <w:rFonts w:hint="eastAsia" w:ascii="宋体" w:hAnsi="宋体" w:eastAsia="宋体" w:cs="宋体"/>
          <w:color w:val="FF0000"/>
          <w:szCs w:val="21"/>
          <w:u w:val="single"/>
          <w:lang w:val="en-US" w:eastAsia="zh-CN"/>
        </w:rPr>
        <w:t xml:space="preserve">          </w:t>
      </w:r>
      <w:r>
        <w:rPr>
          <w:rFonts w:hint="eastAsia" w:ascii="宋体" w:hAnsi="宋体" w:eastAsia="宋体" w:cs="宋体"/>
          <w:color w:val="000000"/>
          <w:szCs w:val="21"/>
          <w:u w:val="single"/>
        </w:rPr>
        <w:t>元</w:t>
      </w:r>
      <w:r>
        <w:rPr>
          <w:rFonts w:hint="eastAsia" w:ascii="宋体" w:hAnsi="宋体" w:eastAsia="宋体" w:cs="宋体"/>
          <w:color w:val="000000"/>
          <w:szCs w:val="21"/>
        </w:rPr>
        <w:t>，总计</w:t>
      </w:r>
      <w:r>
        <w:rPr>
          <w:rFonts w:hint="eastAsia" w:ascii="宋体" w:hAnsi="宋体" w:eastAsia="宋体" w:cs="宋体"/>
          <w:color w:val="000000"/>
          <w:szCs w:val="21"/>
          <w:u w:val="single"/>
        </w:rPr>
        <w:t>¥</w:t>
      </w:r>
      <w:r>
        <w:rPr>
          <w:rFonts w:hint="eastAsia" w:ascii="宋体" w:hAnsi="宋体" w:eastAsia="宋体" w:cs="宋体"/>
          <w:color w:val="FF0000"/>
          <w:szCs w:val="21"/>
          <w:u w:val="single"/>
          <w:lang w:val="en-US" w:eastAsia="zh-CN"/>
        </w:rPr>
        <w:t xml:space="preserve">          </w:t>
      </w:r>
      <w:r>
        <w:rPr>
          <w:rFonts w:hint="eastAsia" w:ascii="宋体" w:hAnsi="宋体" w:eastAsia="宋体" w:cs="宋体"/>
          <w:color w:val="000000"/>
          <w:szCs w:val="21"/>
          <w:u w:val="single"/>
        </w:rPr>
        <w:t>元（</w:t>
      </w:r>
      <w:r>
        <w:rPr>
          <w:rFonts w:hint="eastAsia" w:ascii="宋体" w:hAnsi="宋体" w:eastAsia="宋体" w:cs="宋体"/>
          <w:color w:val="000000"/>
          <w:szCs w:val="21"/>
        </w:rPr>
        <w:t>大写人民币</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元整）。</w:t>
      </w:r>
    </w:p>
    <w:p w14:paraId="47E17FA3">
      <w:pPr>
        <w:pStyle w:val="13"/>
        <w:spacing w:line="360" w:lineRule="auto"/>
        <w:ind w:left="420" w:firstLine="0" w:firstLineChars="0"/>
        <w:rPr>
          <w:rFonts w:hint="eastAsia" w:ascii="宋体" w:hAnsi="宋体" w:eastAsia="宋体" w:cs="宋体"/>
          <w:szCs w:val="21"/>
        </w:rPr>
      </w:pPr>
      <w:r>
        <w:rPr>
          <w:rFonts w:hint="eastAsia" w:ascii="宋体" w:hAnsi="宋体" w:eastAsia="宋体" w:cs="宋体"/>
          <w:color w:val="000000"/>
          <w:szCs w:val="21"/>
        </w:rPr>
        <w:t>2.2费用支付：转账支付</w:t>
      </w:r>
      <w:r>
        <w:rPr>
          <w:rFonts w:hint="eastAsia" w:ascii="宋体" w:hAnsi="宋体" w:eastAsia="宋体" w:cs="宋体"/>
          <w:szCs w:val="21"/>
        </w:rPr>
        <w:t xml:space="preserve">  </w:t>
      </w:r>
    </w:p>
    <w:p w14:paraId="66A42AE5">
      <w:pPr>
        <w:pStyle w:val="13"/>
        <w:spacing w:line="360" w:lineRule="auto"/>
        <w:ind w:left="420" w:firstLine="0" w:firstLineChars="0"/>
        <w:rPr>
          <w:rFonts w:hint="eastAsia" w:ascii="宋体" w:hAnsi="宋体" w:eastAsia="宋体" w:cs="宋体"/>
          <w:color w:val="000000"/>
          <w:szCs w:val="21"/>
        </w:rPr>
      </w:pPr>
      <w:r>
        <w:rPr>
          <w:rFonts w:hint="eastAsia" w:ascii="宋体" w:hAnsi="宋体" w:eastAsia="宋体" w:cs="宋体"/>
          <w:color w:val="000000"/>
          <w:szCs w:val="21"/>
        </w:rPr>
        <w:t>2.3乙方收到全部款项后，需在三个工作日内向甲方开具足额增值税普通发票。</w:t>
      </w:r>
    </w:p>
    <w:p w14:paraId="423FC406">
      <w:pPr>
        <w:pStyle w:val="13"/>
        <w:spacing w:line="360" w:lineRule="auto"/>
        <w:ind w:left="420" w:firstLine="0" w:firstLineChars="0"/>
        <w:rPr>
          <w:rFonts w:hint="eastAsia" w:ascii="宋体" w:hAnsi="宋体" w:eastAsia="宋体" w:cs="宋体"/>
          <w:color w:val="000000"/>
          <w:szCs w:val="21"/>
        </w:rPr>
      </w:pPr>
      <w:r>
        <w:rPr>
          <w:rFonts w:hint="eastAsia" w:ascii="宋体" w:hAnsi="宋体" w:eastAsia="宋体" w:cs="宋体"/>
          <w:color w:val="000000"/>
          <w:szCs w:val="21"/>
        </w:rPr>
        <w:t>2.4</w:t>
      </w:r>
      <w:r>
        <w:rPr>
          <w:rFonts w:hint="eastAsia" w:ascii="宋体" w:hAnsi="宋体" w:eastAsia="宋体" w:cs="宋体"/>
          <w:color w:val="000000"/>
          <w:szCs w:val="21"/>
          <w:u w:val="single"/>
          <w:lang w:val="en-US" w:eastAsia="zh-CN"/>
        </w:rPr>
        <w:t xml:space="preserve">                                                                 </w:t>
      </w:r>
      <w:r>
        <w:rPr>
          <w:rFonts w:hint="eastAsia" w:ascii="宋体" w:hAnsi="宋体" w:eastAsia="宋体" w:cs="宋体"/>
          <w:color w:val="000000"/>
          <w:szCs w:val="21"/>
        </w:rPr>
        <w:t>。</w:t>
      </w:r>
    </w:p>
    <w:p w14:paraId="2D7AD1C1">
      <w:pPr>
        <w:pStyle w:val="13"/>
        <w:spacing w:line="360" w:lineRule="auto"/>
        <w:ind w:left="420" w:firstLine="0" w:firstLineChars="0"/>
        <w:rPr>
          <w:rFonts w:hint="eastAsia" w:ascii="宋体" w:hAnsi="宋体" w:eastAsia="宋体" w:cs="宋体"/>
          <w:color w:val="000000"/>
          <w:szCs w:val="21"/>
        </w:rPr>
      </w:pPr>
      <w:r>
        <w:rPr>
          <w:rFonts w:hint="eastAsia" w:ascii="宋体" w:hAnsi="宋体" w:eastAsia="宋体" w:cs="宋体"/>
          <w:color w:val="000000"/>
          <w:szCs w:val="21"/>
        </w:rPr>
        <w:t>2.5甲方尾款应在协议规定时间内向乙方支付协议款，每逾期1天，甲方向乙方偿付</w:t>
      </w:r>
      <w:r>
        <w:rPr>
          <w:rFonts w:hint="eastAsia" w:ascii="宋体" w:hAnsi="宋体" w:eastAsia="宋体" w:cs="宋体"/>
          <w:color w:val="000000"/>
          <w:szCs w:val="21"/>
          <w:lang w:val="en-US" w:eastAsia="zh-CN"/>
        </w:rPr>
        <w:t>合同</w:t>
      </w:r>
      <w:r>
        <w:rPr>
          <w:rFonts w:hint="eastAsia" w:ascii="宋体" w:hAnsi="宋体" w:eastAsia="宋体" w:cs="宋体"/>
          <w:color w:val="000000"/>
          <w:szCs w:val="21"/>
        </w:rPr>
        <w:t>款总额15‰的违约金，要求甲方支付全部货款并支付违约金，同时赔偿乙方因此遭受的损失。</w:t>
      </w:r>
    </w:p>
    <w:p w14:paraId="1D14B477">
      <w:pPr>
        <w:pStyle w:val="13"/>
        <w:spacing w:line="360" w:lineRule="auto"/>
        <w:ind w:left="420" w:firstLine="0" w:firstLineChars="0"/>
        <w:rPr>
          <w:rFonts w:hint="eastAsia" w:ascii="宋体" w:hAnsi="宋体" w:eastAsia="宋体" w:cs="宋体"/>
          <w:color w:val="000000"/>
          <w:szCs w:val="21"/>
        </w:rPr>
      </w:pPr>
      <w:r>
        <w:rPr>
          <w:rFonts w:hint="eastAsia" w:ascii="宋体" w:hAnsi="宋体" w:eastAsia="宋体" w:cs="宋体"/>
          <w:color w:val="000000"/>
          <w:szCs w:val="21"/>
        </w:rPr>
        <w:t>2.6乙方收款账户信息：</w:t>
      </w:r>
    </w:p>
    <w:p w14:paraId="4E9B0821">
      <w:pPr>
        <w:pStyle w:val="13"/>
        <w:spacing w:line="360" w:lineRule="auto"/>
        <w:ind w:left="420" w:firstLine="0" w:firstLineChars="0"/>
        <w:rPr>
          <w:rFonts w:hint="eastAsia" w:ascii="宋体" w:hAnsi="宋体" w:eastAsia="宋体" w:cs="宋体"/>
          <w:color w:val="000000"/>
          <w:szCs w:val="21"/>
          <w:lang w:val="en-US" w:eastAsia="zh-CN"/>
        </w:rPr>
      </w:pPr>
      <w:r>
        <w:rPr>
          <w:rFonts w:hint="eastAsia" w:ascii="宋体" w:hAnsi="宋体" w:eastAsia="宋体" w:cs="宋体"/>
          <w:color w:val="000000"/>
          <w:szCs w:val="21"/>
        </w:rPr>
        <w:t>开户名：</w:t>
      </w:r>
    </w:p>
    <w:p w14:paraId="404ADAEB">
      <w:pPr>
        <w:pStyle w:val="13"/>
        <w:spacing w:line="360" w:lineRule="auto"/>
        <w:ind w:left="420" w:firstLine="0" w:firstLineChars="0"/>
        <w:rPr>
          <w:rFonts w:hint="eastAsia" w:ascii="宋体" w:hAnsi="宋体" w:eastAsia="宋体" w:cs="宋体"/>
          <w:color w:val="000000"/>
          <w:szCs w:val="21"/>
        </w:rPr>
      </w:pPr>
      <w:r>
        <w:rPr>
          <w:rFonts w:hint="eastAsia" w:ascii="宋体" w:hAnsi="宋体" w:eastAsia="宋体" w:cs="宋体"/>
          <w:color w:val="000000"/>
          <w:szCs w:val="21"/>
        </w:rPr>
        <w:t>开户行：</w:t>
      </w:r>
    </w:p>
    <w:p w14:paraId="78824C23">
      <w:pPr>
        <w:pStyle w:val="13"/>
        <w:spacing w:line="360" w:lineRule="auto"/>
        <w:ind w:left="420" w:firstLine="0" w:firstLineChars="0"/>
        <w:rPr>
          <w:rFonts w:hint="eastAsia" w:ascii="宋体" w:hAnsi="宋体" w:eastAsia="宋体" w:cs="宋体"/>
          <w:color w:val="000000"/>
          <w:szCs w:val="21"/>
          <w:lang w:val="en-US" w:eastAsia="zh-CN"/>
        </w:rPr>
      </w:pPr>
      <w:r>
        <w:rPr>
          <w:rFonts w:hint="eastAsia" w:ascii="宋体" w:hAnsi="宋体" w:eastAsia="宋体" w:cs="宋体"/>
          <w:color w:val="000000"/>
          <w:szCs w:val="21"/>
        </w:rPr>
        <w:t>账号：</w:t>
      </w:r>
    </w:p>
    <w:p w14:paraId="10CCFE07">
      <w:pPr>
        <w:pStyle w:val="13"/>
        <w:spacing w:line="360" w:lineRule="auto"/>
        <w:ind w:left="420" w:firstLine="0" w:firstLineChars="0"/>
        <w:rPr>
          <w:rFonts w:hint="eastAsia" w:ascii="宋体" w:hAnsi="宋体" w:eastAsia="宋体" w:cs="宋体"/>
          <w:color w:val="000000"/>
          <w:szCs w:val="21"/>
        </w:rPr>
      </w:pPr>
    </w:p>
    <w:p w14:paraId="0EB1B52C">
      <w:pPr>
        <w:numPr>
          <w:ilvl w:val="0"/>
          <w:numId w:val="3"/>
        </w:numPr>
        <w:spacing w:line="400" w:lineRule="exact"/>
        <w:ind w:firstLine="422" w:firstLineChars="200"/>
        <w:rPr>
          <w:rFonts w:hint="eastAsia" w:ascii="宋体" w:hAnsi="宋体" w:eastAsia="宋体" w:cs="宋体"/>
          <w:b/>
          <w:bCs/>
          <w:szCs w:val="21"/>
        </w:rPr>
      </w:pPr>
      <w:r>
        <w:rPr>
          <w:rFonts w:hint="eastAsia" w:ascii="宋体" w:hAnsi="宋体" w:eastAsia="宋体" w:cs="宋体"/>
          <w:b/>
          <w:bCs/>
          <w:szCs w:val="21"/>
        </w:rPr>
        <w:t>双方的权利义务</w:t>
      </w:r>
    </w:p>
    <w:p w14:paraId="3F635907">
      <w:pPr>
        <w:spacing w:line="360" w:lineRule="auto"/>
        <w:rPr>
          <w:rFonts w:hint="eastAsia" w:ascii="宋体" w:hAnsi="宋体" w:eastAsia="宋体" w:cs="宋体"/>
          <w:color w:val="000000"/>
          <w:szCs w:val="21"/>
        </w:rPr>
      </w:pPr>
      <w:r>
        <w:rPr>
          <w:rFonts w:hint="eastAsia" w:ascii="宋体" w:hAnsi="宋体" w:eastAsia="宋体" w:cs="宋体"/>
          <w:color w:val="000000"/>
          <w:szCs w:val="21"/>
        </w:rPr>
        <w:t>3.1甲方负责飞行项目立项，价格论证，协调场地，确保乙方实施服务条件，场地要求如下：</w:t>
      </w:r>
    </w:p>
    <w:p w14:paraId="79848FE1">
      <w:pPr>
        <w:spacing w:line="360" w:lineRule="auto"/>
        <w:ind w:firstLine="630" w:firstLineChars="300"/>
        <w:rPr>
          <w:rFonts w:hint="eastAsia" w:ascii="宋体" w:hAnsi="宋体" w:eastAsia="宋体" w:cs="宋体"/>
          <w:sz w:val="24"/>
          <w:szCs w:val="24"/>
        </w:rPr>
      </w:pPr>
      <w:r>
        <w:rPr>
          <w:rFonts w:hint="eastAsia" w:ascii="宋体" w:hAnsi="宋体" w:eastAsia="宋体" w:cs="宋体"/>
          <w:szCs w:val="21"/>
        </w:rPr>
        <w:t>a</w:t>
      </w:r>
      <w:r>
        <w:rPr>
          <w:rFonts w:hint="eastAsia" w:ascii="宋体" w:hAnsi="宋体" w:eastAsia="宋体" w:cs="宋体"/>
          <w:spacing w:val="-1"/>
          <w:szCs w:val="21"/>
        </w:rPr>
        <w:t>.场地面积大于</w:t>
      </w:r>
      <w:r>
        <w:rPr>
          <w:rFonts w:hint="eastAsia" w:ascii="宋体" w:hAnsi="宋体" w:eastAsia="宋体" w:cs="宋体"/>
          <w:spacing w:val="-1"/>
          <w:szCs w:val="21"/>
          <w:lang w:val="en-US" w:eastAsia="zh-CN"/>
        </w:rPr>
        <w:t xml:space="preserve">    </w:t>
      </w:r>
      <w:r>
        <w:rPr>
          <w:rFonts w:hint="eastAsia" w:ascii="宋体" w:hAnsi="宋体" w:eastAsia="宋体" w:cs="宋体"/>
          <w:spacing w:val="-1"/>
          <w:szCs w:val="21"/>
        </w:rPr>
        <w:t>平方米的开阔空地，场地空旷无杂物，无障碍物</w:t>
      </w:r>
      <w:r>
        <w:rPr>
          <w:rFonts w:hint="eastAsia" w:ascii="宋体" w:hAnsi="宋体" w:eastAsia="宋体" w:cs="宋体"/>
          <w:szCs w:val="21"/>
        </w:rPr>
        <w:t>遮挡，附近无高楼，近处无墙</w:t>
      </w:r>
      <w:r>
        <w:rPr>
          <w:rFonts w:hint="eastAsia" w:ascii="宋体" w:hAnsi="宋体" w:eastAsia="宋体" w:cs="宋体"/>
          <w:spacing w:val="-8"/>
          <w:szCs w:val="21"/>
        </w:rPr>
        <w:t>体</w:t>
      </w:r>
      <w:r>
        <w:rPr>
          <w:rFonts w:hint="eastAsia" w:ascii="宋体" w:hAnsi="宋体" w:eastAsia="宋体" w:cs="宋体"/>
          <w:spacing w:val="-4"/>
          <w:szCs w:val="21"/>
        </w:rPr>
        <w:t>，金属隔板，树木。</w:t>
      </w:r>
    </w:p>
    <w:p w14:paraId="7E42E5FE">
      <w:pPr>
        <w:spacing w:before="2" w:line="363" w:lineRule="auto"/>
        <w:ind w:left="151" w:right="180" w:firstLine="420" w:firstLineChars="200"/>
        <w:rPr>
          <w:rFonts w:hint="eastAsia" w:ascii="宋体" w:hAnsi="宋体" w:eastAsia="宋体" w:cs="宋体"/>
          <w:szCs w:val="21"/>
        </w:rPr>
      </w:pPr>
      <w:r>
        <w:rPr>
          <w:rFonts w:hint="eastAsia" w:ascii="宋体" w:hAnsi="宋体" w:eastAsia="宋体" w:cs="宋体"/>
          <w:szCs w:val="21"/>
        </w:rPr>
        <w:t>b</w:t>
      </w:r>
      <w:r>
        <w:rPr>
          <w:rFonts w:hint="eastAsia" w:ascii="宋体" w:hAnsi="宋体" w:eastAsia="宋体" w:cs="宋体"/>
          <w:spacing w:val="-1"/>
          <w:szCs w:val="21"/>
        </w:rPr>
        <w:t>.场地无大功率发出电磁波设备影响，如变电站</w:t>
      </w:r>
      <w:r>
        <w:rPr>
          <w:rFonts w:hint="eastAsia" w:ascii="宋体" w:hAnsi="宋体" w:eastAsia="宋体" w:cs="宋体"/>
          <w:szCs w:val="21"/>
        </w:rPr>
        <w:t xml:space="preserve">/变电房，手机信号基站，地面大电流线路，通讯 </w:t>
      </w:r>
      <w:r>
        <w:rPr>
          <w:rFonts w:hint="eastAsia" w:ascii="宋体" w:hAnsi="宋体" w:eastAsia="宋体" w:cs="宋体"/>
          <w:spacing w:val="-18"/>
          <w:szCs w:val="21"/>
        </w:rPr>
        <w:t>保</w:t>
      </w:r>
      <w:r>
        <w:rPr>
          <w:rFonts w:hint="eastAsia" w:ascii="宋体" w:hAnsi="宋体" w:eastAsia="宋体" w:cs="宋体"/>
          <w:spacing w:val="-9"/>
          <w:szCs w:val="21"/>
        </w:rPr>
        <w:t>障车、 5G 基站、上万人群的手机等。</w:t>
      </w:r>
    </w:p>
    <w:p w14:paraId="26817717">
      <w:pPr>
        <w:spacing w:before="2" w:line="363" w:lineRule="auto"/>
        <w:ind w:left="151" w:right="83" w:firstLine="420" w:firstLineChars="200"/>
        <w:rPr>
          <w:rFonts w:hint="eastAsia" w:ascii="宋体" w:hAnsi="宋体" w:eastAsia="宋体" w:cs="宋体"/>
          <w:szCs w:val="21"/>
        </w:rPr>
      </w:pPr>
      <w:r>
        <w:rPr>
          <w:rFonts w:hint="eastAsia" w:ascii="宋体" w:hAnsi="宋体" w:eastAsia="宋体" w:cs="宋体"/>
          <w:szCs w:val="21"/>
        </w:rPr>
        <w:t>c</w:t>
      </w:r>
      <w:r>
        <w:rPr>
          <w:rFonts w:hint="eastAsia" w:ascii="宋体" w:hAnsi="宋体" w:eastAsia="宋体" w:cs="宋体"/>
          <w:spacing w:val="-1"/>
          <w:szCs w:val="21"/>
        </w:rPr>
        <w:t>.无反制设备，如反制枪，反制基站，电子屏蔽</w:t>
      </w:r>
      <w:r>
        <w:rPr>
          <w:rFonts w:hint="eastAsia" w:ascii="宋体" w:hAnsi="宋体" w:eastAsia="宋体" w:cs="宋体"/>
          <w:szCs w:val="21"/>
        </w:rPr>
        <w:t>网，微波武器、应急通讯车、应急电源车、直播车</w:t>
      </w:r>
      <w:r>
        <w:rPr>
          <w:rFonts w:hint="eastAsia" w:ascii="宋体" w:hAnsi="宋体" w:eastAsia="宋体" w:cs="宋体"/>
          <w:spacing w:val="16"/>
          <w:szCs w:val="21"/>
        </w:rPr>
        <w:t>等</w:t>
      </w:r>
      <w:r>
        <w:rPr>
          <w:rFonts w:hint="eastAsia" w:ascii="宋体" w:hAnsi="宋体" w:eastAsia="宋体" w:cs="宋体"/>
          <w:spacing w:val="15"/>
          <w:szCs w:val="21"/>
        </w:rPr>
        <w:t xml:space="preserve"> 。</w:t>
      </w:r>
    </w:p>
    <w:p w14:paraId="39B0613B">
      <w:pPr>
        <w:spacing w:line="360" w:lineRule="auto"/>
        <w:ind w:firstLine="624" w:firstLineChars="300"/>
        <w:rPr>
          <w:rFonts w:hint="eastAsia" w:ascii="宋体" w:hAnsi="宋体" w:eastAsia="宋体" w:cs="宋体"/>
          <w:sz w:val="24"/>
          <w:szCs w:val="24"/>
        </w:rPr>
      </w:pPr>
      <w:r>
        <w:rPr>
          <w:rFonts w:hint="eastAsia" w:ascii="宋体" w:hAnsi="宋体" w:eastAsia="宋体" w:cs="宋体"/>
          <w:spacing w:val="-1"/>
          <w:szCs w:val="21"/>
        </w:rPr>
        <w:t>d</w:t>
      </w:r>
      <w:r>
        <w:rPr>
          <w:rFonts w:hint="eastAsia" w:ascii="宋体" w:hAnsi="宋体" w:eastAsia="宋体" w:cs="宋体"/>
          <w:spacing w:val="-2"/>
          <w:szCs w:val="21"/>
        </w:rPr>
        <w:t>.起飞场地远离人群</w:t>
      </w:r>
      <w:r>
        <w:rPr>
          <w:rFonts w:hint="eastAsia" w:ascii="宋体" w:hAnsi="宋体" w:eastAsia="宋体" w:cs="宋体"/>
          <w:spacing w:val="-1"/>
          <w:szCs w:val="21"/>
        </w:rPr>
        <w:t xml:space="preserve"> 200 米以上，且飞行轨迹下方不得有人</w:t>
      </w:r>
      <w:r>
        <w:rPr>
          <w:rFonts w:hint="eastAsia" w:ascii="宋体" w:hAnsi="宋体" w:eastAsia="宋体" w:cs="宋体"/>
          <w:spacing w:val="-1"/>
          <w:szCs w:val="21"/>
          <w:lang w:val="en-US" w:eastAsia="zh-CN"/>
        </w:rPr>
        <w:t>不得有水</w:t>
      </w:r>
      <w:r>
        <w:rPr>
          <w:rFonts w:hint="eastAsia" w:ascii="宋体" w:hAnsi="宋体" w:eastAsia="宋体" w:cs="宋体"/>
          <w:spacing w:val="-1"/>
          <w:szCs w:val="21"/>
        </w:rPr>
        <w:t>和车。</w:t>
      </w:r>
      <w:r>
        <w:rPr>
          <w:rFonts w:hint="eastAsia" w:ascii="宋体" w:hAnsi="宋体" w:eastAsia="宋体" w:cs="宋体"/>
          <w:szCs w:val="21"/>
        </w:rPr>
        <w:t xml:space="preserve">   </w:t>
      </w:r>
      <w:r>
        <w:rPr>
          <w:rFonts w:hint="eastAsia" w:ascii="宋体" w:hAnsi="宋体" w:eastAsia="宋体" w:cs="宋体"/>
          <w:sz w:val="24"/>
          <w:szCs w:val="24"/>
        </w:rPr>
        <w:t xml:space="preserve">  </w:t>
      </w:r>
    </w:p>
    <w:p w14:paraId="5E2C4325">
      <w:pPr>
        <w:spacing w:line="360" w:lineRule="auto"/>
        <w:ind w:firstLine="540" w:firstLineChars="300"/>
        <w:rPr>
          <w:rFonts w:hint="eastAsia" w:ascii="宋体" w:hAnsi="宋体" w:eastAsia="宋体" w:cs="宋体"/>
          <w:color w:val="000000"/>
          <w:szCs w:val="21"/>
        </w:rPr>
      </w:pPr>
      <w:r>
        <w:rPr>
          <w:rFonts w:hint="eastAsia" w:ascii="宋体" w:hAnsi="宋体" w:eastAsia="宋体" w:cs="宋体"/>
          <w:spacing w:val="-15"/>
          <w:szCs w:val="21"/>
        </w:rPr>
        <w:t>e.甲方应提前做好气象环境评估工作，避免乙方在恶劣气象环境下进行表演(有雨、风速过大、大雾、</w:t>
      </w:r>
      <w:r>
        <w:rPr>
          <w:rFonts w:hint="eastAsia" w:ascii="宋体" w:hAnsi="宋体" w:eastAsia="宋体" w:cs="宋体"/>
          <w:szCs w:val="21"/>
        </w:rPr>
        <w:t xml:space="preserve"> </w:t>
      </w:r>
      <w:r>
        <w:rPr>
          <w:rFonts w:hint="eastAsia" w:ascii="宋体" w:hAnsi="宋体" w:eastAsia="宋体" w:cs="宋体"/>
          <w:spacing w:val="-16"/>
          <w:szCs w:val="21"/>
        </w:rPr>
        <w:t>冰</w:t>
      </w:r>
      <w:r>
        <w:rPr>
          <w:rFonts w:hint="eastAsia" w:ascii="宋体" w:hAnsi="宋体" w:eastAsia="宋体" w:cs="宋体"/>
          <w:spacing w:val="-12"/>
          <w:szCs w:val="21"/>
        </w:rPr>
        <w:t>雹</w:t>
      </w:r>
      <w:r>
        <w:rPr>
          <w:rFonts w:hint="eastAsia" w:ascii="宋体" w:hAnsi="宋体" w:eastAsia="宋体" w:cs="宋体"/>
          <w:spacing w:val="-8"/>
          <w:szCs w:val="21"/>
        </w:rPr>
        <w:t>、气温低于零摄氏度等)，确保飞行表演的顺利完成。炫彩灯无人机抗风等级在 4 级以内；</w:t>
      </w:r>
      <w:r>
        <w:rPr>
          <w:rFonts w:hint="eastAsia" w:ascii="宋体" w:hAnsi="宋体" w:eastAsia="宋体" w:cs="宋体"/>
          <w:szCs w:val="21"/>
        </w:rPr>
        <w:t xml:space="preserve">      </w:t>
      </w:r>
    </w:p>
    <w:p w14:paraId="581E2D91">
      <w:pPr>
        <w:pStyle w:val="13"/>
        <w:spacing w:line="360" w:lineRule="auto"/>
        <w:ind w:left="420" w:firstLine="0" w:firstLineChars="0"/>
        <w:rPr>
          <w:rFonts w:hint="eastAsia" w:ascii="宋体" w:hAnsi="宋体" w:eastAsia="宋体" w:cs="宋体"/>
          <w:bCs/>
          <w:kern w:val="1"/>
          <w:sz w:val="21"/>
          <w:szCs w:val="21"/>
        </w:rPr>
      </w:pPr>
      <w:r>
        <w:rPr>
          <w:rFonts w:hint="eastAsia" w:ascii="宋体" w:hAnsi="宋体" w:eastAsia="宋体" w:cs="宋体"/>
          <w:color w:val="000000"/>
          <w:szCs w:val="21"/>
        </w:rPr>
        <w:t>3.2甲方监督项目进度，确保项目按时完成。另外甲方负责本地报备问题若因地面无法使用、地面审批</w:t>
      </w:r>
      <w:r>
        <w:rPr>
          <w:rFonts w:hint="eastAsia" w:ascii="宋体" w:hAnsi="宋体" w:eastAsia="宋体" w:cs="宋体"/>
          <w:bCs/>
          <w:kern w:val="1"/>
          <w:sz w:val="21"/>
          <w:szCs w:val="21"/>
        </w:rPr>
        <w:t>公安报备</w:t>
      </w:r>
      <w:r>
        <w:rPr>
          <w:rFonts w:hint="eastAsia" w:ascii="宋体" w:hAnsi="宋体" w:eastAsia="宋体" w:cs="宋体"/>
          <w:color w:val="000000"/>
          <w:szCs w:val="21"/>
        </w:rPr>
        <w:t>出现</w:t>
      </w:r>
      <w:r>
        <w:rPr>
          <w:rFonts w:hint="eastAsia" w:ascii="宋体" w:hAnsi="宋体" w:eastAsia="宋体" w:cs="宋体"/>
          <w:color w:val="000000"/>
          <w:szCs w:val="21"/>
          <w:lang w:eastAsia="zh-CN"/>
        </w:rPr>
        <w:t>的</w:t>
      </w:r>
      <w:r>
        <w:rPr>
          <w:rFonts w:hint="eastAsia" w:ascii="宋体" w:hAnsi="宋体" w:eastAsia="宋体" w:cs="宋体"/>
          <w:color w:val="000000"/>
          <w:szCs w:val="21"/>
        </w:rPr>
        <w:t>问题导致不能飞行，</w:t>
      </w:r>
      <w:r>
        <w:rPr>
          <w:rFonts w:hint="eastAsia" w:ascii="宋体" w:hAnsi="宋体" w:eastAsia="宋体" w:cs="宋体"/>
          <w:color w:val="000000"/>
          <w:szCs w:val="21"/>
          <w:lang w:val="en-US" w:eastAsia="zh-CN"/>
        </w:rPr>
        <w:t>全部</w:t>
      </w:r>
      <w:r>
        <w:rPr>
          <w:rFonts w:hint="eastAsia" w:ascii="宋体" w:hAnsi="宋体" w:eastAsia="宋体" w:cs="宋体"/>
          <w:color w:val="000000"/>
          <w:szCs w:val="21"/>
        </w:rPr>
        <w:t>责任由甲方承担</w:t>
      </w:r>
      <w:r>
        <w:rPr>
          <w:rFonts w:hint="eastAsia" w:ascii="宋体" w:hAnsi="宋体" w:eastAsia="宋体" w:cs="宋体"/>
          <w:color w:val="000000"/>
          <w:szCs w:val="21"/>
          <w:lang w:val="zh-TW"/>
        </w:rPr>
        <w:t>。</w:t>
      </w:r>
    </w:p>
    <w:p w14:paraId="529D524C">
      <w:pPr>
        <w:pStyle w:val="13"/>
        <w:spacing w:line="360" w:lineRule="auto"/>
        <w:ind w:left="420" w:firstLine="0" w:firstLineChars="0"/>
        <w:rPr>
          <w:rFonts w:hint="eastAsia" w:ascii="宋体" w:hAnsi="宋体" w:eastAsia="宋体" w:cs="宋体"/>
          <w:color w:val="000000"/>
          <w:szCs w:val="21"/>
        </w:rPr>
      </w:pPr>
      <w:r>
        <w:rPr>
          <w:rFonts w:hint="eastAsia" w:ascii="宋体" w:hAnsi="宋体" w:eastAsia="宋体" w:cs="宋体"/>
          <w:color w:val="000000"/>
          <w:szCs w:val="21"/>
        </w:rPr>
        <w:t>3.3甲方需帮助乙方协调解决项目中临时出现的问题。</w:t>
      </w:r>
    </w:p>
    <w:p w14:paraId="1BDB8F61">
      <w:pPr>
        <w:pStyle w:val="13"/>
        <w:spacing w:line="360" w:lineRule="auto"/>
        <w:ind w:left="420" w:firstLine="0" w:firstLineChars="0"/>
        <w:rPr>
          <w:rFonts w:hint="eastAsia" w:ascii="宋体" w:hAnsi="宋体" w:eastAsia="宋体" w:cs="宋体"/>
          <w:color w:val="000000"/>
          <w:szCs w:val="21"/>
        </w:rPr>
      </w:pPr>
      <w:r>
        <w:rPr>
          <w:rFonts w:hint="eastAsia" w:ascii="宋体" w:hAnsi="宋体" w:eastAsia="宋体" w:cs="宋体"/>
          <w:color w:val="000000"/>
          <w:szCs w:val="21"/>
        </w:rPr>
        <w:t>3.4甲方须按照本协设2. 4条约定向乙方支付定金及本合同约定协议款，以确保项目顺利实施，如甲方未按照协设约定时间支付服务费，则乙方有权利拒绝向甲方提供服务并不承担任何责任。</w:t>
      </w:r>
    </w:p>
    <w:p w14:paraId="14A76C70">
      <w:pPr>
        <w:pStyle w:val="13"/>
        <w:spacing w:line="360" w:lineRule="auto"/>
        <w:ind w:left="420" w:firstLine="0" w:firstLineChars="0"/>
        <w:rPr>
          <w:rFonts w:hint="eastAsia" w:ascii="宋体" w:hAnsi="宋体" w:eastAsia="宋体" w:cs="宋体"/>
          <w:color w:val="000000"/>
          <w:szCs w:val="21"/>
        </w:rPr>
      </w:pPr>
      <w:r>
        <w:rPr>
          <w:rFonts w:hint="eastAsia" w:ascii="宋体" w:hAnsi="宋体" w:eastAsia="宋体" w:cs="宋体"/>
          <w:color w:val="000000"/>
          <w:szCs w:val="21"/>
        </w:rPr>
        <w:t>3.5甲方需提供本次服务中所需志愿者，具体人员数以乙方实际告知为准，如不合理人员安排甲方有权拒绝。</w:t>
      </w:r>
    </w:p>
    <w:p w14:paraId="0A577A8A">
      <w:pPr>
        <w:pStyle w:val="13"/>
        <w:spacing w:line="360" w:lineRule="auto"/>
        <w:ind w:left="420" w:firstLine="0" w:firstLineChars="0"/>
        <w:rPr>
          <w:rFonts w:hint="eastAsia" w:ascii="宋体" w:hAnsi="宋体" w:eastAsia="宋体" w:cs="宋体"/>
          <w:color w:val="000000"/>
          <w:szCs w:val="21"/>
        </w:rPr>
      </w:pPr>
      <w:r>
        <w:rPr>
          <w:rFonts w:hint="eastAsia" w:ascii="宋体" w:hAnsi="宋体" w:eastAsia="宋体" w:cs="宋体"/>
          <w:color w:val="000000"/>
          <w:szCs w:val="21"/>
        </w:rPr>
        <w:t>3.6甲方对于乙方提供的服务内容具有保密义务，保密内容包含但不限于：服务金额、服务人员、飞行图案设计等。</w:t>
      </w:r>
    </w:p>
    <w:p w14:paraId="2D015D66">
      <w:pPr>
        <w:pStyle w:val="13"/>
        <w:spacing w:line="360" w:lineRule="auto"/>
        <w:ind w:left="420" w:firstLine="0" w:firstLineChars="0"/>
        <w:rPr>
          <w:rFonts w:hint="eastAsia" w:ascii="宋体" w:hAnsi="宋体" w:eastAsia="宋体" w:cs="宋体"/>
          <w:color w:val="000000"/>
          <w:szCs w:val="21"/>
        </w:rPr>
      </w:pPr>
      <w:r>
        <w:rPr>
          <w:rFonts w:hint="eastAsia" w:ascii="宋体" w:hAnsi="宋体" w:eastAsia="宋体" w:cs="宋体"/>
          <w:color w:val="000000"/>
          <w:szCs w:val="21"/>
        </w:rPr>
        <w:t>3.</w:t>
      </w:r>
      <w:r>
        <w:rPr>
          <w:rFonts w:hint="eastAsia" w:ascii="宋体" w:hAnsi="宋体" w:eastAsia="宋体" w:cs="宋体"/>
          <w:color w:val="000000"/>
          <w:szCs w:val="21"/>
          <w:lang w:val="en-US" w:eastAsia="zh-CN"/>
        </w:rPr>
        <w:t>7</w:t>
      </w:r>
      <w:r>
        <w:rPr>
          <w:rFonts w:hint="eastAsia" w:ascii="宋体" w:hAnsi="宋体" w:eastAsia="宋体" w:cs="宋体"/>
          <w:color w:val="000000"/>
          <w:szCs w:val="21"/>
          <w:lang w:eastAsia="zh-CN"/>
        </w:rPr>
        <w:t>乙方</w:t>
      </w:r>
      <w:r>
        <w:rPr>
          <w:rFonts w:hint="eastAsia" w:ascii="宋体" w:hAnsi="宋体" w:eastAsia="宋体" w:cs="宋体"/>
          <w:color w:val="000000"/>
          <w:szCs w:val="21"/>
        </w:rPr>
        <w:t>负责解决表演时所需空域的审批</w:t>
      </w:r>
      <w:r>
        <w:rPr>
          <w:rFonts w:hint="eastAsia" w:ascii="宋体" w:hAnsi="宋体" w:eastAsia="宋体" w:cs="宋体"/>
          <w:color w:val="000000"/>
          <w:szCs w:val="21"/>
          <w:lang w:eastAsia="zh-CN"/>
        </w:rPr>
        <w:t>。</w:t>
      </w:r>
    </w:p>
    <w:p w14:paraId="291874FC">
      <w:pPr>
        <w:pStyle w:val="13"/>
        <w:spacing w:line="360" w:lineRule="auto"/>
        <w:ind w:left="420" w:firstLine="0" w:firstLineChars="0"/>
        <w:rPr>
          <w:rFonts w:hint="eastAsia" w:ascii="宋体" w:hAnsi="宋体" w:eastAsia="宋体" w:cs="宋体"/>
          <w:color w:val="000000"/>
          <w:szCs w:val="21"/>
        </w:rPr>
      </w:pPr>
      <w:r>
        <w:rPr>
          <w:rFonts w:hint="eastAsia" w:ascii="宋体" w:hAnsi="宋体" w:eastAsia="宋体" w:cs="宋体"/>
          <w:color w:val="000000"/>
          <w:szCs w:val="21"/>
        </w:rPr>
        <w:t>3.</w:t>
      </w:r>
      <w:r>
        <w:rPr>
          <w:rFonts w:hint="eastAsia" w:ascii="宋体" w:hAnsi="宋体" w:eastAsia="宋体" w:cs="宋体"/>
          <w:color w:val="000000"/>
          <w:szCs w:val="21"/>
          <w:lang w:val="en-US" w:eastAsia="zh-CN"/>
        </w:rPr>
        <w:t>8</w:t>
      </w:r>
      <w:r>
        <w:rPr>
          <w:rFonts w:hint="eastAsia" w:ascii="宋体" w:hAnsi="宋体" w:eastAsia="宋体" w:cs="宋体"/>
          <w:color w:val="000000"/>
          <w:szCs w:val="21"/>
        </w:rPr>
        <w:t>乙方应遵守民航局发布的涉及无人机安全运行的有关法令和要求，确保飞行记录保持及时更新，并在需要时向甲方或甲方指定方提供。乙方的雇员及代理人、代表人应遵守上述条款及要求。</w:t>
      </w:r>
    </w:p>
    <w:p w14:paraId="6155CD59">
      <w:pPr>
        <w:pStyle w:val="13"/>
        <w:spacing w:line="360" w:lineRule="auto"/>
        <w:ind w:left="420" w:firstLine="0" w:firstLineChars="0"/>
        <w:rPr>
          <w:rFonts w:hint="eastAsia" w:ascii="宋体" w:hAnsi="宋体" w:eastAsia="宋体" w:cs="宋体"/>
          <w:color w:val="000000"/>
          <w:szCs w:val="21"/>
        </w:rPr>
      </w:pPr>
      <w:r>
        <w:rPr>
          <w:rFonts w:hint="eastAsia" w:ascii="宋体" w:hAnsi="宋体" w:eastAsia="宋体" w:cs="宋体"/>
          <w:color w:val="000000"/>
          <w:szCs w:val="21"/>
        </w:rPr>
        <w:t>3.</w:t>
      </w:r>
      <w:r>
        <w:rPr>
          <w:rFonts w:hint="eastAsia" w:ascii="宋体" w:hAnsi="宋体" w:eastAsia="宋体" w:cs="宋体"/>
          <w:color w:val="000000"/>
          <w:szCs w:val="21"/>
          <w:lang w:val="en-US" w:eastAsia="zh-CN"/>
        </w:rPr>
        <w:t>9</w:t>
      </w:r>
      <w:r>
        <w:rPr>
          <w:rFonts w:hint="eastAsia" w:ascii="宋体" w:hAnsi="宋体" w:eastAsia="宋体" w:cs="宋体"/>
          <w:color w:val="000000"/>
          <w:szCs w:val="21"/>
        </w:rPr>
        <w:t>乙方与空军及民航局航管部门及其他管理机构保持良好的关系，及时沟通相关法规及管理规定，保障飞行的正常进行。乙方在取得飞行现场航管部门的空域批复文件后，安排具专职的空域协调负责人。</w:t>
      </w:r>
    </w:p>
    <w:p w14:paraId="2E46C0DE">
      <w:pPr>
        <w:pStyle w:val="13"/>
        <w:spacing w:line="360" w:lineRule="auto"/>
        <w:ind w:left="420" w:firstLine="0" w:firstLineChars="0"/>
        <w:rPr>
          <w:rFonts w:hint="eastAsia" w:ascii="宋体" w:hAnsi="宋体" w:eastAsia="宋体" w:cs="宋体"/>
          <w:color w:val="000000"/>
          <w:szCs w:val="21"/>
        </w:rPr>
      </w:pPr>
      <w:r>
        <w:rPr>
          <w:rFonts w:hint="eastAsia" w:ascii="宋体" w:hAnsi="宋体" w:eastAsia="宋体" w:cs="宋体"/>
          <w:color w:val="000000"/>
          <w:szCs w:val="21"/>
        </w:rPr>
        <w:t>3.</w:t>
      </w:r>
      <w:r>
        <w:rPr>
          <w:rFonts w:hint="eastAsia" w:ascii="宋体" w:hAnsi="宋体" w:eastAsia="宋体" w:cs="宋体"/>
          <w:color w:val="000000"/>
          <w:szCs w:val="21"/>
          <w:lang w:val="en-US" w:eastAsia="zh-CN"/>
        </w:rPr>
        <w:t>10</w:t>
      </w:r>
      <w:r>
        <w:rPr>
          <w:rFonts w:hint="eastAsia" w:ascii="宋体" w:hAnsi="宋体" w:eastAsia="宋体" w:cs="宋体"/>
          <w:color w:val="000000"/>
          <w:szCs w:val="21"/>
        </w:rPr>
        <w:t>乙方负责本次服务所需的图案设计及编程等内容，在到达现场服务前双方需就表演舞步需求达成一致，</w:t>
      </w:r>
      <w:r>
        <w:rPr>
          <w:rFonts w:hint="eastAsia" w:ascii="宋体" w:hAnsi="宋体" w:eastAsia="宋体" w:cs="宋体"/>
          <w:color w:val="000000"/>
          <w:szCs w:val="21"/>
          <w:lang w:eastAsia="zh-CN"/>
        </w:rPr>
        <w:t>甲方确认画面乙方</w:t>
      </w:r>
      <w:r>
        <w:rPr>
          <w:rFonts w:hint="eastAsia" w:ascii="宋体" w:hAnsi="宋体" w:eastAsia="宋体" w:cs="宋体"/>
          <w:color w:val="000000"/>
          <w:szCs w:val="21"/>
        </w:rPr>
        <w:t>编程开始后将不在就舞步做出修改。</w:t>
      </w:r>
    </w:p>
    <w:p w14:paraId="77E05847">
      <w:pPr>
        <w:pStyle w:val="13"/>
        <w:spacing w:line="360" w:lineRule="auto"/>
        <w:ind w:left="420" w:firstLine="0" w:firstLineChars="0"/>
        <w:rPr>
          <w:rFonts w:hint="eastAsia" w:ascii="宋体" w:hAnsi="宋体" w:eastAsia="宋体" w:cs="宋体"/>
          <w:color w:val="000000"/>
          <w:szCs w:val="21"/>
        </w:rPr>
      </w:pPr>
      <w:r>
        <w:rPr>
          <w:rFonts w:hint="eastAsia" w:ascii="宋体" w:hAnsi="宋体" w:eastAsia="宋体" w:cs="宋体"/>
          <w:color w:val="000000"/>
          <w:szCs w:val="21"/>
        </w:rPr>
        <w:t>3.1</w:t>
      </w:r>
      <w:r>
        <w:rPr>
          <w:rFonts w:hint="eastAsia" w:ascii="宋体" w:hAnsi="宋体" w:eastAsia="宋体" w:cs="宋体"/>
          <w:color w:val="000000"/>
          <w:szCs w:val="21"/>
          <w:lang w:val="en-US" w:eastAsia="zh-CN"/>
        </w:rPr>
        <w:t>1</w:t>
      </w:r>
      <w:r>
        <w:rPr>
          <w:rFonts w:hint="eastAsia" w:ascii="宋体" w:hAnsi="宋体" w:eastAsia="宋体" w:cs="宋体"/>
          <w:color w:val="000000"/>
          <w:szCs w:val="21"/>
        </w:rPr>
        <w:t>无论何种情况发生未经乙方书面许可，甲方不得擅自抵扣服务费。</w:t>
      </w:r>
    </w:p>
    <w:p w14:paraId="02CBE8C2">
      <w:pPr>
        <w:numPr>
          <w:ilvl w:val="0"/>
          <w:numId w:val="3"/>
        </w:numPr>
        <w:spacing w:line="400" w:lineRule="exact"/>
        <w:ind w:firstLine="422" w:firstLineChars="200"/>
        <w:rPr>
          <w:rFonts w:hint="eastAsia" w:ascii="宋体" w:hAnsi="宋体" w:eastAsia="宋体" w:cs="宋体"/>
          <w:b/>
          <w:bCs/>
          <w:szCs w:val="21"/>
        </w:rPr>
      </w:pPr>
      <w:r>
        <w:rPr>
          <w:rFonts w:hint="eastAsia" w:ascii="宋体" w:hAnsi="宋体" w:eastAsia="宋体" w:cs="宋体"/>
          <w:b/>
          <w:bCs/>
          <w:szCs w:val="21"/>
        </w:rPr>
        <w:t>知识产权保护及保密条款</w:t>
      </w:r>
    </w:p>
    <w:p w14:paraId="530D1253">
      <w:pPr>
        <w:pStyle w:val="13"/>
        <w:spacing w:line="360" w:lineRule="auto"/>
        <w:ind w:left="420" w:firstLine="0" w:firstLineChars="0"/>
        <w:rPr>
          <w:rFonts w:hint="eastAsia" w:ascii="宋体" w:hAnsi="宋体" w:eastAsia="宋体" w:cs="宋体"/>
          <w:color w:val="000000"/>
          <w:szCs w:val="21"/>
        </w:rPr>
      </w:pPr>
      <w:r>
        <w:rPr>
          <w:rFonts w:hint="eastAsia" w:ascii="宋体" w:hAnsi="宋体" w:eastAsia="宋体" w:cs="宋体"/>
          <w:color w:val="000000"/>
          <w:szCs w:val="21"/>
        </w:rPr>
        <w:t>4.1 任何由乙方在执行本协议过程中完成的音频、视频、文字以及图片等形式的文件、资料等的知识产权均归甲方乙方共同所有和享有，包括任何在执行本协议过程中形成的新创意、新作品的著作权，乙方保证上述内容，不会侵犯第三方的合法权益（包括但不限于知识产权和肖像权等），也不会违反任何法律法规和部门规章制度。</w:t>
      </w:r>
    </w:p>
    <w:p w14:paraId="4E02C67C">
      <w:pPr>
        <w:pStyle w:val="13"/>
        <w:spacing w:line="360" w:lineRule="auto"/>
        <w:ind w:left="420" w:firstLine="0" w:firstLineChars="0"/>
        <w:rPr>
          <w:rFonts w:hint="eastAsia" w:ascii="宋体" w:hAnsi="宋体" w:eastAsia="宋体" w:cs="宋体"/>
          <w:color w:val="000000"/>
          <w:szCs w:val="21"/>
        </w:rPr>
      </w:pPr>
      <w:r>
        <w:rPr>
          <w:rFonts w:hint="eastAsia" w:ascii="宋体" w:hAnsi="宋体" w:eastAsia="宋体" w:cs="宋体"/>
          <w:color w:val="000000"/>
          <w:szCs w:val="21"/>
        </w:rPr>
        <w:t>4.2 本协议任何一方对在合作过程中所获知的对方未向社会公开的技术情报和商业秘密均负有保密责任，除法律规定外，未经对方书面许可，任何一方不得将其泄密给第三方，也不得用于在本合作项目之外的任何不当用途，否则应承担违约责任并赔偿损失。</w:t>
      </w:r>
    </w:p>
    <w:p w14:paraId="1FA334EB">
      <w:pPr>
        <w:pStyle w:val="13"/>
        <w:spacing w:line="360" w:lineRule="auto"/>
        <w:ind w:left="420" w:firstLine="0" w:firstLineChars="0"/>
        <w:rPr>
          <w:rFonts w:hint="eastAsia" w:ascii="宋体" w:hAnsi="宋体" w:eastAsia="宋体" w:cs="宋体"/>
          <w:color w:val="000000"/>
          <w:szCs w:val="21"/>
        </w:rPr>
      </w:pPr>
      <w:r>
        <w:rPr>
          <w:rFonts w:hint="eastAsia" w:ascii="宋体" w:hAnsi="宋体" w:eastAsia="宋体" w:cs="宋体"/>
          <w:color w:val="000000"/>
          <w:szCs w:val="21"/>
        </w:rPr>
        <w:t>4.3 本协议任何一方亦有义务就此合作中所涉及的他方的商业信息保密，不得擅自将其中的任何内容泄漏给第三方。</w:t>
      </w:r>
    </w:p>
    <w:p w14:paraId="312F61A4">
      <w:pPr>
        <w:pStyle w:val="13"/>
        <w:spacing w:line="360" w:lineRule="auto"/>
        <w:ind w:left="420" w:firstLine="0" w:firstLineChars="0"/>
        <w:rPr>
          <w:rFonts w:hint="eastAsia" w:ascii="宋体" w:hAnsi="宋体" w:eastAsia="宋体" w:cs="宋体"/>
          <w:szCs w:val="21"/>
          <w:lang w:val="en-US" w:eastAsia="zh-CN"/>
        </w:rPr>
      </w:pPr>
      <w:r>
        <w:rPr>
          <w:rFonts w:hint="eastAsia" w:ascii="宋体" w:hAnsi="宋体" w:eastAsia="宋体" w:cs="宋体"/>
          <w:color w:val="000000"/>
          <w:szCs w:val="21"/>
        </w:rPr>
        <w:t>4.4 双方在履行本协议项下的保密义务不因协议的终止或解除而解除。</w:t>
      </w:r>
    </w:p>
    <w:p w14:paraId="0BD83522">
      <w:pPr>
        <w:numPr>
          <w:ilvl w:val="0"/>
          <w:numId w:val="3"/>
        </w:numPr>
        <w:spacing w:line="400" w:lineRule="exact"/>
        <w:ind w:firstLine="422" w:firstLineChars="200"/>
        <w:rPr>
          <w:rFonts w:hint="eastAsia" w:ascii="宋体" w:hAnsi="宋体" w:eastAsia="宋体" w:cs="宋体"/>
          <w:b/>
          <w:bCs/>
          <w:szCs w:val="21"/>
        </w:rPr>
      </w:pPr>
      <w:r>
        <w:rPr>
          <w:rFonts w:hint="eastAsia" w:ascii="宋体" w:hAnsi="宋体" w:eastAsia="宋体" w:cs="宋体"/>
          <w:b/>
          <w:bCs/>
          <w:szCs w:val="21"/>
        </w:rPr>
        <w:t>不可抗力</w:t>
      </w:r>
    </w:p>
    <w:p w14:paraId="42E3FFEA">
      <w:pPr>
        <w:pStyle w:val="13"/>
        <w:spacing w:line="360" w:lineRule="auto"/>
        <w:ind w:left="420" w:firstLine="0" w:firstLineChars="0"/>
        <w:rPr>
          <w:rFonts w:hint="eastAsia" w:ascii="宋体" w:hAnsi="宋体" w:eastAsia="宋体" w:cs="宋体"/>
          <w:color w:val="000000"/>
          <w:szCs w:val="21"/>
        </w:rPr>
      </w:pPr>
      <w:r>
        <w:rPr>
          <w:rFonts w:hint="eastAsia" w:ascii="宋体" w:hAnsi="宋体" w:eastAsia="宋体" w:cs="宋体"/>
          <w:color w:val="000000"/>
          <w:szCs w:val="21"/>
        </w:rPr>
        <w:t>5.1 “不可抗力”是指协议双方不能合理控制、不可预见或即使预见亦无法避免的事件，该事件妨碍、影响或延误任何一方根据协议履行其全部或部分义务。该事件包括但不限于政府行为、自然灾害、战争或任何其它类似事件。鉴于无人机之特殊性质，不可抗力亦包括下列影响互联网正常运行之情形：</w:t>
      </w:r>
    </w:p>
    <w:p w14:paraId="278A57B3">
      <w:pPr>
        <w:pStyle w:val="14"/>
        <w:numPr>
          <w:ilvl w:val="0"/>
          <w:numId w:val="5"/>
        </w:numPr>
        <w:spacing w:line="360" w:lineRule="auto"/>
        <w:ind w:left="0" w:firstLine="0"/>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电磁干扰攻击；</w:t>
      </w:r>
    </w:p>
    <w:p w14:paraId="697DC1A4">
      <w:pPr>
        <w:pStyle w:val="14"/>
        <w:numPr>
          <w:ilvl w:val="0"/>
          <w:numId w:val="5"/>
        </w:numPr>
        <w:spacing w:line="360" w:lineRule="auto"/>
        <w:ind w:left="0" w:firstLine="0"/>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电信部门技术调整导致之重大影响；</w:t>
      </w:r>
    </w:p>
    <w:p w14:paraId="4337ADFF">
      <w:pPr>
        <w:pStyle w:val="14"/>
        <w:numPr>
          <w:ilvl w:val="0"/>
          <w:numId w:val="5"/>
        </w:numPr>
        <w:spacing w:line="360" w:lineRule="auto"/>
        <w:ind w:left="0" w:firstLine="0"/>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因政府管制而造成无法飞行；</w:t>
      </w:r>
    </w:p>
    <w:p w14:paraId="02DCC633">
      <w:pPr>
        <w:pStyle w:val="14"/>
        <w:numPr>
          <w:ilvl w:val="0"/>
          <w:numId w:val="5"/>
        </w:numPr>
        <w:spacing w:line="360" w:lineRule="auto"/>
        <w:ind w:left="0" w:firstLine="0"/>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下雨潮湿，风力超过四级或天气不满足起飞条件；</w:t>
      </w:r>
    </w:p>
    <w:p w14:paraId="78F4EEB5">
      <w:pPr>
        <w:pStyle w:val="14"/>
        <w:numPr>
          <w:ilvl w:val="0"/>
          <w:numId w:val="0"/>
        </w:numPr>
        <w:spacing w:line="360" w:lineRule="auto"/>
        <w:ind w:left="425"/>
        <w:rPr>
          <w:rFonts w:hint="eastAsia" w:ascii="宋体" w:hAnsi="宋体" w:eastAsia="宋体" w:cs="宋体"/>
          <w:color w:val="000000"/>
          <w:kern w:val="2"/>
          <w:sz w:val="21"/>
          <w:szCs w:val="21"/>
        </w:rPr>
      </w:pPr>
      <w:bookmarkStart w:id="2" w:name="OLE_LINK21"/>
      <w:bookmarkStart w:id="3" w:name="OLE_LINK25"/>
      <w:r>
        <w:rPr>
          <w:rFonts w:hint="eastAsia" w:ascii="宋体" w:hAnsi="宋体" w:eastAsia="宋体" w:cs="宋体"/>
          <w:color w:val="000000"/>
          <w:kern w:val="2"/>
          <w:sz w:val="21"/>
          <w:szCs w:val="21"/>
        </w:rPr>
        <w:t>5.2 出现不可抗力事件时，乙方应及时、充分地向甲方以邮件或公告的形式发通知，并告知甲方该类事件对本协议可能产生的影响，并应当在7日内提供相关证明，如无法提供相关证明或未及时告知，甲方有权视乙方单方面违约。若乙方及时告知甲方并完成项目顺延补飞，则视为本协议履约完成，甲方不得扣款 乙方服务费按协议金额正常收取。若因乙方自身原因无法完成补飞，则退还甲方支付给乙方的所有费用，造成的损失应当由乙方承担。</w:t>
      </w:r>
    </w:p>
    <w:p w14:paraId="502C312B">
      <w:pPr>
        <w:pStyle w:val="14"/>
        <w:numPr>
          <w:ilvl w:val="0"/>
          <w:numId w:val="0"/>
        </w:numPr>
        <w:spacing w:line="360" w:lineRule="auto"/>
        <w:ind w:left="425"/>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rPr>
        <w:t xml:space="preserve">5.3 </w:t>
      </w:r>
      <w:bookmarkEnd w:id="2"/>
      <w:bookmarkEnd w:id="3"/>
      <w:r>
        <w:rPr>
          <w:rFonts w:hint="eastAsia" w:ascii="宋体" w:hAnsi="宋体" w:eastAsia="宋体" w:cs="宋体"/>
          <w:color w:val="000000"/>
          <w:kern w:val="2"/>
          <w:sz w:val="21"/>
          <w:szCs w:val="21"/>
        </w:rPr>
        <w:t>如因不可抗力的因素，导致活动取消或不能正常进行、服务无法履行的，双方互不承担责任。若遇“不可抗力”，原则上不影响服务时间和飞行次数。服务时间与飞行次数相应顺延，以“不可抗力”结束为准</w:t>
      </w:r>
      <w:r>
        <w:rPr>
          <w:rFonts w:hint="eastAsia" w:ascii="宋体" w:hAnsi="宋体" w:eastAsia="宋体" w:cs="宋体"/>
          <w:color w:val="000000"/>
          <w:kern w:val="2"/>
          <w:sz w:val="21"/>
          <w:szCs w:val="21"/>
          <w:lang w:eastAsia="zh-CN"/>
        </w:rPr>
        <w:t>。</w:t>
      </w:r>
    </w:p>
    <w:p w14:paraId="1E56E5E8">
      <w:pPr>
        <w:pStyle w:val="14"/>
        <w:numPr>
          <w:ilvl w:val="0"/>
          <w:numId w:val="0"/>
        </w:numPr>
        <w:spacing w:line="360" w:lineRule="auto"/>
        <w:ind w:left="425"/>
        <w:rPr>
          <w:rFonts w:hint="eastAsia" w:ascii="宋体" w:hAnsi="宋体" w:eastAsia="宋体" w:cs="宋体"/>
          <w:b/>
          <w:bCs/>
          <w:szCs w:val="21"/>
        </w:rPr>
      </w:pPr>
      <w:r>
        <w:rPr>
          <w:rFonts w:hint="eastAsia" w:ascii="宋体" w:hAnsi="宋体" w:eastAsia="宋体" w:cs="宋体"/>
          <w:b/>
          <w:color w:val="000000"/>
          <w:kern w:val="2"/>
          <w:sz w:val="21"/>
          <w:szCs w:val="21"/>
        </w:rPr>
        <w:t>第六条</w:t>
      </w:r>
      <w:r>
        <w:rPr>
          <w:rFonts w:hint="eastAsia" w:ascii="宋体" w:hAnsi="宋体" w:eastAsia="宋体" w:cs="宋体"/>
          <w:color w:val="000000"/>
          <w:kern w:val="2"/>
          <w:sz w:val="21"/>
          <w:szCs w:val="21"/>
        </w:rPr>
        <w:t xml:space="preserve"> </w:t>
      </w:r>
      <w:r>
        <w:rPr>
          <w:rFonts w:hint="eastAsia" w:ascii="宋体" w:hAnsi="宋体" w:eastAsia="宋体" w:cs="宋体"/>
          <w:b/>
          <w:bCs/>
          <w:szCs w:val="21"/>
        </w:rPr>
        <w:t>协议期限与终止</w:t>
      </w:r>
    </w:p>
    <w:p w14:paraId="5A06E2AC">
      <w:pPr>
        <w:pStyle w:val="13"/>
        <w:spacing w:line="360" w:lineRule="auto"/>
        <w:ind w:left="420" w:firstLine="0" w:firstLineChars="0"/>
        <w:rPr>
          <w:rFonts w:hint="eastAsia" w:ascii="宋体" w:hAnsi="宋体" w:eastAsia="宋体" w:cs="宋体"/>
          <w:color w:val="000000"/>
          <w:szCs w:val="21"/>
        </w:rPr>
      </w:pPr>
      <w:r>
        <w:rPr>
          <w:rFonts w:hint="eastAsia" w:ascii="宋体" w:hAnsi="宋体" w:eastAsia="宋体" w:cs="宋体"/>
          <w:color w:val="000000"/>
          <w:szCs w:val="21"/>
        </w:rPr>
        <w:t>6.1任何一方可在另一方发生违约行为，并在该违约方收到守约方关于违约行为已发生并存在的通知的七天之内，仍未能对违约行为做出更正之时，通过向另一方发出书面通知的方式立即终止本协议。</w:t>
      </w:r>
    </w:p>
    <w:p w14:paraId="71396BBC">
      <w:pPr>
        <w:pStyle w:val="13"/>
        <w:spacing w:line="360" w:lineRule="auto"/>
        <w:ind w:left="420" w:firstLine="0" w:firstLineChars="0"/>
        <w:rPr>
          <w:rFonts w:hint="eastAsia" w:ascii="宋体" w:hAnsi="宋体" w:eastAsia="宋体" w:cs="宋体"/>
          <w:color w:val="000000"/>
          <w:szCs w:val="21"/>
        </w:rPr>
      </w:pPr>
      <w:r>
        <w:rPr>
          <w:rFonts w:hint="eastAsia" w:ascii="宋体" w:hAnsi="宋体" w:eastAsia="宋体" w:cs="宋体"/>
          <w:color w:val="000000"/>
          <w:szCs w:val="21"/>
        </w:rPr>
        <w:t>6.2本协议的提前终止应不影响双方于本协议提前终止日之前根据本协议已产生的权利和义务。甲、乙双方在协议期间，无正当理由，不能单方自行解除协议。</w:t>
      </w:r>
    </w:p>
    <w:p w14:paraId="75DB676C">
      <w:pPr>
        <w:pStyle w:val="13"/>
        <w:spacing w:line="360" w:lineRule="auto"/>
        <w:ind w:left="420" w:firstLine="0" w:firstLineChars="0"/>
        <w:rPr>
          <w:rFonts w:hint="eastAsia" w:ascii="宋体" w:hAnsi="宋体" w:eastAsia="宋体" w:cs="宋体"/>
          <w:color w:val="000000"/>
          <w:szCs w:val="21"/>
        </w:rPr>
      </w:pPr>
      <w:r>
        <w:rPr>
          <w:rFonts w:hint="eastAsia" w:ascii="宋体" w:hAnsi="宋体" w:eastAsia="宋体" w:cs="宋体"/>
          <w:color w:val="000000"/>
          <w:szCs w:val="21"/>
        </w:rPr>
        <w:t>6.3本协议签订后除因天气、第三方原因和不可抗力因素影响外，因乙方原因导致乙方未按本协议要求完成工作的，造成的损失应当由乙方承担。因甲方原因取消演出，甲方应按照协议约定支付乙方全额演出费用。</w:t>
      </w:r>
    </w:p>
    <w:p w14:paraId="5F22E420">
      <w:pPr>
        <w:pStyle w:val="13"/>
        <w:spacing w:line="360" w:lineRule="auto"/>
        <w:ind w:left="420" w:firstLine="0" w:firstLineChars="0"/>
        <w:rPr>
          <w:rFonts w:hint="eastAsia" w:ascii="宋体" w:hAnsi="宋体" w:eastAsia="宋体" w:cs="宋体"/>
          <w:color w:val="000000"/>
          <w:szCs w:val="21"/>
        </w:rPr>
      </w:pPr>
      <w:r>
        <w:rPr>
          <w:rFonts w:hint="eastAsia" w:ascii="宋体" w:hAnsi="宋体" w:eastAsia="宋体" w:cs="宋体"/>
          <w:color w:val="000000"/>
          <w:szCs w:val="21"/>
        </w:rPr>
        <w:t xml:space="preserve">6.4因第三方原因导致协议未能履行，经甲乙双方协商一致，则乙方退还甲方演出费用中尚未履行义务部分的相关费用，对于演出费用中乙方已经完成履行义务的演出费用不予退还。 </w:t>
      </w:r>
    </w:p>
    <w:p w14:paraId="272784C3">
      <w:pPr>
        <w:pStyle w:val="13"/>
        <w:spacing w:line="360" w:lineRule="auto"/>
        <w:ind w:left="420" w:firstLine="0" w:firstLineChars="0"/>
        <w:rPr>
          <w:rFonts w:hint="eastAsia" w:ascii="宋体" w:hAnsi="宋体" w:eastAsia="宋体" w:cs="宋体"/>
          <w:color w:val="000000"/>
          <w:szCs w:val="21"/>
        </w:rPr>
      </w:pPr>
      <w:r>
        <w:rPr>
          <w:rFonts w:hint="eastAsia" w:ascii="宋体" w:hAnsi="宋体" w:eastAsia="宋体" w:cs="宋体"/>
          <w:color w:val="000000"/>
          <w:szCs w:val="21"/>
        </w:rPr>
        <w:t>6.5因甲方更改演出的时间或地点，甲方需提前以书面形式通知乙方，经甲乙双方协商一致，方可更改演出时间或地点，如因更改演出时间或地点造成乙方演出费用增加，则甲方应额外支付乙方相关费用。</w:t>
      </w:r>
    </w:p>
    <w:p w14:paraId="3145CCA1">
      <w:pPr>
        <w:pStyle w:val="15"/>
        <w:spacing w:line="360" w:lineRule="auto"/>
        <w:ind w:firstLine="420" w:firstLineChars="200"/>
        <w:jc w:val="left"/>
        <w:rPr>
          <w:rFonts w:hint="eastAsia" w:ascii="宋体" w:hAnsi="宋体" w:eastAsia="宋体" w:cs="宋体"/>
          <w:color w:val="000000"/>
          <w:szCs w:val="21"/>
        </w:rPr>
      </w:pPr>
      <w:bookmarkStart w:id="4" w:name="_Hlk24117763"/>
      <w:r>
        <w:rPr>
          <w:rFonts w:hint="eastAsia" w:ascii="宋体" w:hAnsi="宋体" w:eastAsia="宋体" w:cs="宋体"/>
          <w:color w:val="000000"/>
          <w:szCs w:val="21"/>
        </w:rPr>
        <w:t>6.6本协议甲方发生以下情形之一的，乙方有权解除本协议：</w:t>
      </w:r>
    </w:p>
    <w:p w14:paraId="5BC23BF7">
      <w:pPr>
        <w:pStyle w:val="15"/>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a.甲方未按合同约定支付定金协议金或技术服务报酬的。</w:t>
      </w:r>
    </w:p>
    <w:p w14:paraId="26501CC1">
      <w:pPr>
        <w:pStyle w:val="15"/>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b.甲方不审核确认或不提供乙方所需技术资料超过三个工作日的。</w:t>
      </w:r>
    </w:p>
    <w:p w14:paraId="0CCDB4C3">
      <w:pPr>
        <w:pStyle w:val="15"/>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c.其他可以解除协议的情形：无 。</w:t>
      </w:r>
    </w:p>
    <w:p w14:paraId="70F4213F">
      <w:pPr>
        <w:pStyle w:val="15"/>
        <w:spacing w:line="360" w:lineRule="auto"/>
        <w:ind w:firstLine="420" w:firstLineChars="200"/>
        <w:jc w:val="left"/>
        <w:rPr>
          <w:rFonts w:hint="eastAsia" w:ascii="宋体" w:hAnsi="宋体" w:eastAsia="宋体" w:cs="宋体"/>
          <w:color w:val="000000"/>
          <w:sz w:val="24"/>
          <w:szCs w:val="24"/>
        </w:rPr>
      </w:pPr>
      <w:r>
        <w:rPr>
          <w:rFonts w:hint="eastAsia" w:ascii="宋体" w:hAnsi="宋体" w:eastAsia="宋体" w:cs="宋体"/>
        </w:rPr>
        <w:t>6.7本协议的解释和履行适用中华人民共和国法律，</w:t>
      </w:r>
      <w:bookmarkEnd w:id="4"/>
      <w:r>
        <w:rPr>
          <w:rFonts w:hint="eastAsia" w:ascii="宋体" w:hAnsi="宋体" w:eastAsia="宋体" w:cs="宋体"/>
          <w:color w:val="000000"/>
          <w:sz w:val="24"/>
          <w:szCs w:val="24"/>
        </w:rPr>
        <w:t>本合同签署双方任何一方违反本合同所列条款的，均视为违约。守约方有向违约方主张赔偿的权力。同时，违约方还需承担守约方因追究对方违约责任所产生的</w:t>
      </w:r>
      <w:r>
        <w:rPr>
          <w:rFonts w:hint="eastAsia" w:ascii="宋体" w:hAnsi="宋体" w:eastAsia="宋体" w:cs="宋体"/>
          <w:color w:val="000000"/>
          <w:sz w:val="24"/>
          <w:szCs w:val="24"/>
          <w:lang w:val="zh-TW" w:eastAsia="zh-TW"/>
        </w:rPr>
        <w:t>差旅费</w:t>
      </w:r>
      <w:r>
        <w:rPr>
          <w:rFonts w:hint="eastAsia" w:ascii="宋体" w:hAnsi="宋体" w:eastAsia="宋体" w:cs="宋体"/>
          <w:color w:val="000000"/>
          <w:sz w:val="24"/>
          <w:szCs w:val="24"/>
          <w:lang w:val="zh-TW"/>
        </w:rPr>
        <w:t>、</w:t>
      </w:r>
      <w:r>
        <w:rPr>
          <w:rFonts w:hint="eastAsia" w:ascii="宋体" w:hAnsi="宋体" w:eastAsia="宋体" w:cs="宋体"/>
          <w:color w:val="000000"/>
          <w:sz w:val="24"/>
          <w:szCs w:val="24"/>
          <w:lang w:val="zh-TW" w:eastAsia="zh-TW"/>
        </w:rPr>
        <w:t>律师费</w:t>
      </w:r>
      <w:r>
        <w:rPr>
          <w:rFonts w:hint="eastAsia" w:ascii="宋体" w:hAnsi="宋体" w:eastAsia="宋体" w:cs="宋体"/>
          <w:color w:val="000000"/>
          <w:sz w:val="24"/>
          <w:szCs w:val="24"/>
          <w:lang w:val="zh-TW"/>
        </w:rPr>
        <w:t>、</w:t>
      </w:r>
      <w:r>
        <w:rPr>
          <w:rFonts w:hint="eastAsia" w:ascii="宋体" w:hAnsi="宋体" w:eastAsia="宋体" w:cs="宋体"/>
          <w:color w:val="000000"/>
          <w:sz w:val="24"/>
          <w:szCs w:val="24"/>
        </w:rPr>
        <w:t>诉讼费等。</w:t>
      </w:r>
    </w:p>
    <w:p w14:paraId="473EF492">
      <w:pPr>
        <w:pStyle w:val="13"/>
        <w:spacing w:line="360" w:lineRule="auto"/>
        <w:ind w:left="420" w:firstLine="0" w:firstLineChars="0"/>
        <w:rPr>
          <w:rFonts w:hint="eastAsia" w:ascii="宋体" w:hAnsi="宋体" w:eastAsia="宋体" w:cs="宋体"/>
          <w:color w:val="000000"/>
          <w:szCs w:val="21"/>
        </w:rPr>
      </w:pPr>
      <w:r>
        <w:rPr>
          <w:rFonts w:hint="eastAsia" w:ascii="宋体" w:hAnsi="宋体" w:eastAsia="宋体" w:cs="宋体"/>
          <w:color w:val="000000"/>
          <w:szCs w:val="21"/>
        </w:rPr>
        <w:t>6.8本协议正本一式</w:t>
      </w:r>
      <w:r>
        <w:rPr>
          <w:rFonts w:hint="eastAsia" w:ascii="宋体" w:hAnsi="宋体" w:eastAsia="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份，甲、乙双方各执</w:t>
      </w:r>
      <w:r>
        <w:rPr>
          <w:rFonts w:hint="eastAsia" w:ascii="宋体" w:hAnsi="宋体" w:eastAsia="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eastAsia="宋体" w:cs="宋体"/>
          <w:color w:val="000000"/>
          <w:szCs w:val="21"/>
        </w:rPr>
        <w:t>份，自签字盖章之日起生效，每份正本及所含盖章附件具有同等法律效力。</w:t>
      </w:r>
    </w:p>
    <w:p w14:paraId="6A9121C2">
      <w:pPr>
        <w:pStyle w:val="13"/>
        <w:spacing w:line="360" w:lineRule="auto"/>
        <w:ind w:left="420" w:firstLine="0" w:firstLineChars="0"/>
        <w:rPr>
          <w:rFonts w:hint="eastAsia" w:ascii="宋体" w:hAnsi="宋体" w:eastAsia="宋体" w:cs="宋体"/>
          <w:szCs w:val="21"/>
        </w:rPr>
      </w:pPr>
      <w:r>
        <w:rPr>
          <w:rFonts w:hint="eastAsia" w:ascii="宋体" w:hAnsi="宋体" w:eastAsia="宋体" w:cs="宋体"/>
          <w:color w:val="000000"/>
          <w:szCs w:val="21"/>
        </w:rPr>
        <w:t>6.</w:t>
      </w:r>
      <w:r>
        <w:rPr>
          <w:rFonts w:hint="eastAsia" w:ascii="宋体" w:hAnsi="宋体" w:eastAsia="宋体" w:cs="宋体"/>
          <w:color w:val="000000"/>
          <w:szCs w:val="21"/>
          <w:lang w:val="en-US" w:eastAsia="zh-CN"/>
        </w:rPr>
        <w:t>9</w:t>
      </w:r>
      <w:r>
        <w:rPr>
          <w:rFonts w:hint="eastAsia" w:ascii="宋体" w:hAnsi="宋体" w:eastAsia="宋体" w:cs="宋体"/>
          <w:color w:val="000000"/>
          <w:szCs w:val="21"/>
        </w:rPr>
        <w:t>本协议未尽事宜由双方另行协商解决。</w:t>
      </w:r>
    </w:p>
    <w:p w14:paraId="58ADC2D1">
      <w:pPr>
        <w:spacing w:line="360" w:lineRule="auto"/>
        <w:ind w:left="420" w:hanging="420" w:hangingChars="200"/>
        <w:rPr>
          <w:rFonts w:hint="eastAsia" w:ascii="宋体" w:hAnsi="宋体" w:eastAsia="宋体" w:cs="宋体"/>
          <w:szCs w:val="21"/>
        </w:rPr>
      </w:pPr>
    </w:p>
    <w:p w14:paraId="3DA03043">
      <w:pPr>
        <w:spacing w:line="360" w:lineRule="auto"/>
        <w:ind w:left="420" w:hanging="420" w:hangingChars="200"/>
        <w:rPr>
          <w:rFonts w:hint="eastAsia" w:ascii="宋体" w:hAnsi="宋体" w:eastAsia="宋体" w:cs="宋体"/>
          <w:szCs w:val="21"/>
        </w:rPr>
      </w:pPr>
    </w:p>
    <w:p w14:paraId="5343B2D1">
      <w:pPr>
        <w:spacing w:line="360" w:lineRule="auto"/>
        <w:rPr>
          <w:rFonts w:hint="eastAsia" w:ascii="宋体" w:hAnsi="宋体" w:eastAsia="宋体" w:cs="宋体"/>
          <w:szCs w:val="21"/>
        </w:rPr>
        <w:sectPr>
          <w:pgSz w:w="11906" w:h="16838"/>
          <w:pgMar w:top="1440" w:right="1080" w:bottom="1440" w:left="1080" w:header="851" w:footer="992" w:gutter="0"/>
          <w:cols w:space="425" w:num="1"/>
          <w:docGrid w:type="lines" w:linePitch="312" w:charSpace="0"/>
        </w:sectPr>
      </w:pPr>
    </w:p>
    <w:p w14:paraId="1462686B">
      <w:pPr>
        <w:pStyle w:val="14"/>
        <w:numPr>
          <w:ilvl w:val="0"/>
          <w:numId w:val="0"/>
        </w:numPr>
        <w:spacing w:line="360" w:lineRule="auto"/>
        <w:rPr>
          <w:rFonts w:hint="eastAsia" w:ascii="宋体" w:hAnsi="宋体" w:eastAsia="宋体" w:cs="宋体"/>
          <w:color w:val="000000"/>
          <w:kern w:val="2"/>
          <w:sz w:val="21"/>
          <w:szCs w:val="21"/>
        </w:rPr>
        <w:sectPr>
          <w:type w:val="continuous"/>
          <w:pgSz w:w="11906" w:h="16838"/>
          <w:pgMar w:top="1440" w:right="1148" w:bottom="1440" w:left="1345" w:header="851" w:footer="992" w:gutter="0"/>
          <w:cols w:space="425" w:num="1"/>
          <w:docGrid w:type="lines" w:linePitch="312" w:charSpace="0"/>
        </w:sectPr>
      </w:pPr>
    </w:p>
    <w:p w14:paraId="6AF70AA4">
      <w:pPr>
        <w:pStyle w:val="14"/>
        <w:numPr>
          <w:ilvl w:val="0"/>
          <w:numId w:val="0"/>
        </w:numPr>
        <w:spacing w:line="360" w:lineRule="auto"/>
        <w:rPr>
          <w:rFonts w:hint="eastAsia" w:ascii="宋体" w:hAnsi="宋体" w:eastAsia="宋体" w:cs="宋体"/>
          <w:color w:val="000000"/>
          <w:kern w:val="2"/>
          <w:sz w:val="21"/>
          <w:szCs w:val="21"/>
        </w:rPr>
      </w:pPr>
    </w:p>
    <w:p w14:paraId="1F01C19B">
      <w:pPr>
        <w:pStyle w:val="14"/>
        <w:numPr>
          <w:ilvl w:val="0"/>
          <w:numId w:val="0"/>
        </w:numPr>
        <w:spacing w:line="360" w:lineRule="auto"/>
        <w:rPr>
          <w:rFonts w:hint="eastAsia" w:ascii="宋体" w:hAnsi="宋体" w:eastAsia="宋体" w:cs="宋体"/>
          <w:b/>
          <w:bCs/>
          <w:color w:val="000000"/>
          <w:kern w:val="2"/>
          <w:sz w:val="21"/>
          <w:szCs w:val="21"/>
        </w:rPr>
        <w:sectPr>
          <w:type w:val="continuous"/>
          <w:pgSz w:w="11906" w:h="16838"/>
          <w:pgMar w:top="1440" w:right="1148" w:bottom="1440" w:left="1345" w:header="851" w:footer="992" w:gutter="0"/>
          <w:cols w:space="195" w:num="2"/>
          <w:docGrid w:type="lines" w:linePitch="312" w:charSpace="0"/>
        </w:sectPr>
      </w:pPr>
    </w:p>
    <w:p w14:paraId="1D385CE8">
      <w:pPr>
        <w:pStyle w:val="14"/>
        <w:numPr>
          <w:ilvl w:val="0"/>
          <w:numId w:val="0"/>
        </w:numPr>
        <w:spacing w:line="360" w:lineRule="auto"/>
        <w:rPr>
          <w:rFonts w:hint="eastAsia" w:ascii="宋体" w:hAnsi="宋体" w:eastAsia="宋体" w:cs="宋体"/>
          <w:b/>
          <w:bCs/>
          <w:color w:val="000000"/>
          <w:kern w:val="2"/>
          <w:sz w:val="21"/>
          <w:szCs w:val="21"/>
          <w:lang w:val="en-US" w:eastAsia="zh-CN"/>
        </w:rPr>
      </w:pPr>
      <w:r>
        <w:rPr>
          <w:rFonts w:hint="eastAsia" w:ascii="宋体" w:hAnsi="宋体" w:eastAsia="宋体" w:cs="宋体"/>
          <w:b/>
          <w:bCs/>
          <w:color w:val="000000"/>
          <w:kern w:val="2"/>
          <w:sz w:val="21"/>
          <w:szCs w:val="21"/>
        </w:rPr>
        <w:t>甲方（签字盖章）：</w:t>
      </w:r>
      <w:r>
        <w:rPr>
          <w:rFonts w:hint="eastAsia" w:ascii="宋体" w:hAnsi="宋体" w:eastAsia="宋体" w:cs="宋体"/>
          <w:b/>
          <w:bCs/>
          <w:color w:val="000000"/>
          <w:kern w:val="2"/>
          <w:sz w:val="21"/>
          <w:szCs w:val="21"/>
          <w:lang w:val="en-US" w:eastAsia="zh-CN"/>
        </w:rPr>
        <w:t xml:space="preserve"> </w:t>
      </w:r>
    </w:p>
    <w:p w14:paraId="7EF47ACB">
      <w:pPr>
        <w:pStyle w:val="14"/>
        <w:numPr>
          <w:ilvl w:val="0"/>
          <w:numId w:val="0"/>
        </w:numPr>
        <w:spacing w:line="360" w:lineRule="auto"/>
        <w:rPr>
          <w:rFonts w:hint="eastAsia" w:ascii="宋体" w:hAnsi="宋体" w:eastAsia="宋体" w:cs="宋体"/>
          <w:b/>
          <w:bCs/>
          <w:color w:val="000000"/>
          <w:kern w:val="2"/>
          <w:sz w:val="21"/>
          <w:szCs w:val="21"/>
        </w:rPr>
      </w:pPr>
      <w:r>
        <w:rPr>
          <w:rFonts w:hint="eastAsia" w:ascii="宋体" w:hAnsi="宋体" w:eastAsia="宋体" w:cs="宋体"/>
          <w:b/>
          <w:bCs/>
          <w:color w:val="000000"/>
          <w:kern w:val="2"/>
          <w:sz w:val="21"/>
          <w:szCs w:val="21"/>
        </w:rPr>
        <w:t>代表人</w:t>
      </w:r>
    </w:p>
    <w:p w14:paraId="0FBBD2B0">
      <w:pPr>
        <w:pStyle w:val="14"/>
        <w:numPr>
          <w:ilvl w:val="0"/>
          <w:numId w:val="0"/>
        </w:numPr>
        <w:spacing w:line="360" w:lineRule="auto"/>
        <w:rPr>
          <w:rFonts w:hint="eastAsia" w:ascii="宋体" w:hAnsi="宋体" w:eastAsia="宋体" w:cs="宋体"/>
          <w:b/>
          <w:bCs/>
          <w:color w:val="000000"/>
          <w:kern w:val="2"/>
          <w:sz w:val="21"/>
          <w:szCs w:val="21"/>
        </w:rPr>
      </w:pPr>
      <w:r>
        <w:rPr>
          <w:rFonts w:hint="eastAsia" w:ascii="宋体" w:hAnsi="宋体" w:eastAsia="宋体" w:cs="宋体"/>
          <w:b/>
          <w:bCs/>
          <w:color w:val="000000"/>
          <w:kern w:val="2"/>
          <w:sz w:val="21"/>
          <w:szCs w:val="21"/>
        </w:rPr>
        <w:t>联系电话：</w:t>
      </w:r>
    </w:p>
    <w:p w14:paraId="58D26A51">
      <w:pPr>
        <w:pStyle w:val="14"/>
        <w:numPr>
          <w:ilvl w:val="0"/>
          <w:numId w:val="0"/>
        </w:numPr>
        <w:spacing w:line="360" w:lineRule="auto"/>
        <w:rPr>
          <w:rFonts w:hint="eastAsia" w:ascii="宋体" w:hAnsi="宋体" w:eastAsia="宋体" w:cs="宋体"/>
          <w:b/>
          <w:bCs/>
          <w:color w:val="000000"/>
          <w:kern w:val="2"/>
          <w:sz w:val="21"/>
          <w:szCs w:val="21"/>
        </w:rPr>
      </w:pPr>
      <w:r>
        <w:rPr>
          <w:rFonts w:hint="eastAsia" w:ascii="宋体" w:hAnsi="宋体" w:eastAsia="宋体" w:cs="宋体"/>
          <w:b/>
          <w:bCs/>
          <w:color w:val="000000"/>
          <w:kern w:val="2"/>
          <w:sz w:val="21"/>
          <w:szCs w:val="21"/>
        </w:rPr>
        <w:t xml:space="preserve">通讯地址： </w:t>
      </w:r>
    </w:p>
    <w:p w14:paraId="40AD0121">
      <w:pPr>
        <w:pStyle w:val="14"/>
        <w:numPr>
          <w:ilvl w:val="0"/>
          <w:numId w:val="0"/>
        </w:numPr>
        <w:spacing w:line="360" w:lineRule="auto"/>
        <w:rPr>
          <w:rFonts w:hint="eastAsia" w:ascii="宋体" w:hAnsi="宋体" w:eastAsia="宋体" w:cs="宋体"/>
          <w:b/>
          <w:bCs/>
          <w:color w:val="000000"/>
          <w:kern w:val="2"/>
          <w:sz w:val="21"/>
          <w:szCs w:val="21"/>
          <w:lang w:eastAsia="zh-CN"/>
        </w:rPr>
      </w:pPr>
      <w:r>
        <w:rPr>
          <w:rFonts w:hint="eastAsia" w:ascii="宋体" w:hAnsi="宋体" w:eastAsia="宋体" w:cs="宋体"/>
          <w:b/>
          <w:bCs/>
          <w:color w:val="000000"/>
          <w:kern w:val="2"/>
          <w:sz w:val="21"/>
          <w:szCs w:val="21"/>
        </w:rPr>
        <w:t>签署日期：</w:t>
      </w:r>
    </w:p>
    <w:p w14:paraId="11439282">
      <w:pPr>
        <w:pStyle w:val="14"/>
        <w:numPr>
          <w:ilvl w:val="0"/>
          <w:numId w:val="0"/>
        </w:numPr>
        <w:spacing w:line="360" w:lineRule="auto"/>
        <w:rPr>
          <w:rFonts w:hint="eastAsia" w:ascii="宋体" w:hAnsi="宋体" w:eastAsia="宋体" w:cs="宋体"/>
          <w:b/>
          <w:bCs/>
          <w:color w:val="000000"/>
          <w:kern w:val="2"/>
          <w:sz w:val="21"/>
          <w:szCs w:val="21"/>
        </w:rPr>
      </w:pPr>
    </w:p>
    <w:p w14:paraId="4ABDA1A3">
      <w:pPr>
        <w:pStyle w:val="14"/>
        <w:numPr>
          <w:ilvl w:val="0"/>
          <w:numId w:val="0"/>
        </w:numPr>
        <w:spacing w:line="360" w:lineRule="auto"/>
        <w:rPr>
          <w:rFonts w:hint="eastAsia" w:ascii="宋体" w:hAnsi="宋体" w:eastAsia="宋体" w:cs="宋体"/>
          <w:b/>
          <w:bCs/>
          <w:color w:val="000000"/>
          <w:kern w:val="2"/>
          <w:sz w:val="21"/>
          <w:szCs w:val="21"/>
          <w:lang w:eastAsia="zh-CN"/>
        </w:rPr>
      </w:pPr>
      <w:r>
        <w:rPr>
          <w:rFonts w:hint="eastAsia" w:ascii="宋体" w:hAnsi="宋体" w:eastAsia="宋体" w:cs="宋体"/>
          <w:b/>
          <w:bCs/>
          <w:color w:val="000000"/>
          <w:kern w:val="2"/>
          <w:sz w:val="21"/>
          <w:szCs w:val="21"/>
        </w:rPr>
        <w:t>乙方（签字盖章）：</w:t>
      </w:r>
    </w:p>
    <w:p w14:paraId="482F6205">
      <w:pPr>
        <w:pStyle w:val="14"/>
        <w:numPr>
          <w:ilvl w:val="0"/>
          <w:numId w:val="0"/>
        </w:numPr>
        <w:spacing w:line="360" w:lineRule="auto"/>
        <w:rPr>
          <w:rFonts w:hint="eastAsia" w:ascii="宋体" w:hAnsi="宋体" w:eastAsia="宋体" w:cs="宋体"/>
          <w:b/>
          <w:bCs/>
          <w:color w:val="000000"/>
          <w:kern w:val="2"/>
          <w:sz w:val="21"/>
          <w:szCs w:val="21"/>
          <w:lang w:val="en-US" w:eastAsia="zh-CN"/>
        </w:rPr>
      </w:pPr>
      <w:r>
        <w:rPr>
          <w:rFonts w:hint="eastAsia" w:ascii="宋体" w:hAnsi="宋体" w:eastAsia="宋体" w:cs="宋体"/>
          <w:b/>
          <w:bCs/>
          <w:color w:val="000000"/>
          <w:kern w:val="2"/>
          <w:sz w:val="21"/>
          <w:szCs w:val="21"/>
        </w:rPr>
        <w:t>代表人</w:t>
      </w:r>
      <w:r>
        <w:rPr>
          <w:rFonts w:hint="eastAsia" w:ascii="宋体" w:hAnsi="宋体" w:eastAsia="宋体" w:cs="宋体"/>
          <w:b/>
          <w:bCs/>
          <w:color w:val="000000"/>
          <w:kern w:val="2"/>
          <w:sz w:val="21"/>
          <w:szCs w:val="21"/>
          <w:lang w:eastAsia="zh-CN"/>
        </w:rPr>
        <w:t>：</w:t>
      </w:r>
    </w:p>
    <w:p w14:paraId="7D0F62A4">
      <w:pPr>
        <w:pStyle w:val="14"/>
        <w:numPr>
          <w:ilvl w:val="0"/>
          <w:numId w:val="0"/>
        </w:numPr>
        <w:spacing w:line="360" w:lineRule="auto"/>
        <w:rPr>
          <w:rFonts w:hint="eastAsia" w:ascii="宋体" w:hAnsi="宋体" w:eastAsia="宋体" w:cs="宋体"/>
          <w:b/>
          <w:bCs/>
          <w:color w:val="000000"/>
          <w:kern w:val="2"/>
          <w:sz w:val="21"/>
          <w:szCs w:val="21"/>
          <w:lang w:val="en-US" w:eastAsia="zh-CN"/>
        </w:rPr>
      </w:pPr>
      <w:r>
        <w:rPr>
          <w:rFonts w:hint="eastAsia" w:ascii="宋体" w:hAnsi="宋体" w:eastAsia="宋体" w:cs="宋体"/>
          <w:b/>
          <w:bCs/>
          <w:color w:val="000000"/>
          <w:kern w:val="2"/>
          <w:sz w:val="21"/>
          <w:szCs w:val="21"/>
        </w:rPr>
        <w:t>联系电话：</w:t>
      </w:r>
    </w:p>
    <w:p w14:paraId="2384772B">
      <w:pPr>
        <w:pStyle w:val="14"/>
        <w:numPr>
          <w:ilvl w:val="0"/>
          <w:numId w:val="0"/>
        </w:numPr>
        <w:spacing w:line="360" w:lineRule="auto"/>
        <w:rPr>
          <w:rFonts w:hint="eastAsia" w:ascii="宋体" w:hAnsi="宋体" w:eastAsia="宋体" w:cs="宋体"/>
          <w:b/>
          <w:bCs/>
          <w:color w:val="000000"/>
          <w:kern w:val="2"/>
          <w:sz w:val="21"/>
          <w:szCs w:val="21"/>
        </w:rPr>
      </w:pPr>
      <w:r>
        <w:rPr>
          <w:rFonts w:hint="eastAsia" w:ascii="宋体" w:hAnsi="宋体" w:eastAsia="宋体" w:cs="宋体"/>
          <w:b/>
          <w:bCs/>
          <w:color w:val="000000"/>
          <w:kern w:val="2"/>
          <w:sz w:val="21"/>
          <w:szCs w:val="21"/>
        </w:rPr>
        <w:t>通讯地址：</w:t>
      </w:r>
    </w:p>
    <w:p w14:paraId="2C639E9A">
      <w:pPr>
        <w:rPr>
          <w:rFonts w:hint="eastAsia" w:ascii="宋体" w:hAnsi="宋体" w:eastAsia="宋体" w:cs="宋体"/>
          <w:lang w:val="en-US" w:eastAsia="zh-CN"/>
        </w:rPr>
      </w:pPr>
      <w:r>
        <w:rPr>
          <w:rFonts w:hint="eastAsia" w:ascii="宋体" w:hAnsi="宋体" w:eastAsia="宋体" w:cs="宋体"/>
          <w:b/>
          <w:bCs/>
          <w:color w:val="000000"/>
          <w:szCs w:val="21"/>
        </w:rPr>
        <w:t>签署日期：</w:t>
      </w:r>
    </w:p>
    <w:p w14:paraId="07131D65">
      <w:pPr>
        <w:pStyle w:val="10"/>
        <w:rPr>
          <w:rFonts w:hint="eastAsia" w:ascii="宋体" w:hAnsi="宋体" w:eastAsia="宋体" w:cs="宋体"/>
          <w:b/>
          <w:bCs/>
          <w:sz w:val="30"/>
          <w:szCs w:val="30"/>
          <w:highlight w:val="none"/>
        </w:rPr>
      </w:pPr>
    </w:p>
    <w:p w14:paraId="3A884947">
      <w:pPr>
        <w:pStyle w:val="10"/>
        <w:rPr>
          <w:rFonts w:hint="eastAsia" w:ascii="宋体" w:hAnsi="宋体" w:eastAsia="宋体" w:cs="宋体"/>
          <w:b/>
          <w:bCs/>
          <w:sz w:val="30"/>
          <w:szCs w:val="30"/>
          <w:highlight w:val="none"/>
        </w:rPr>
      </w:pPr>
    </w:p>
    <w:p w14:paraId="3CAB15C6">
      <w:pPr>
        <w:pStyle w:val="10"/>
        <w:rPr>
          <w:rFonts w:hint="eastAsia" w:ascii="宋体" w:hAnsi="宋体" w:eastAsia="宋体" w:cs="宋体"/>
          <w:b/>
          <w:bCs/>
          <w:sz w:val="30"/>
          <w:szCs w:val="30"/>
          <w:highlight w:val="none"/>
        </w:rPr>
      </w:pPr>
    </w:p>
    <w:p w14:paraId="2D642839">
      <w:pPr>
        <w:pStyle w:val="10"/>
        <w:rPr>
          <w:rFonts w:hint="eastAsia" w:ascii="宋体" w:hAnsi="宋体" w:eastAsia="宋体" w:cs="宋体"/>
          <w:b/>
          <w:bCs/>
          <w:sz w:val="30"/>
          <w:szCs w:val="30"/>
          <w:highlight w:val="none"/>
        </w:rPr>
      </w:pPr>
    </w:p>
    <w:p w14:paraId="3F6FB261">
      <w:pPr>
        <w:pStyle w:val="10"/>
        <w:rPr>
          <w:rFonts w:hint="eastAsia" w:ascii="宋体" w:hAnsi="宋体" w:eastAsia="宋体" w:cs="宋体"/>
          <w:b/>
          <w:bCs/>
          <w:sz w:val="30"/>
          <w:szCs w:val="30"/>
          <w:highlight w:val="none"/>
        </w:rPr>
      </w:pPr>
    </w:p>
    <w:p w14:paraId="47AA498B">
      <w:pPr>
        <w:pStyle w:val="10"/>
        <w:rPr>
          <w:rFonts w:hint="eastAsia" w:ascii="宋体" w:hAnsi="宋体" w:eastAsia="宋体" w:cs="宋体"/>
          <w:b/>
          <w:bCs/>
          <w:sz w:val="30"/>
          <w:szCs w:val="30"/>
          <w:highlight w:val="none"/>
        </w:rPr>
      </w:pPr>
    </w:p>
    <w:p w14:paraId="3DA07CD3">
      <w:pPr>
        <w:pStyle w:val="10"/>
        <w:rPr>
          <w:rFonts w:hint="eastAsia" w:ascii="宋体" w:hAnsi="宋体" w:eastAsia="宋体" w:cs="宋体"/>
          <w:b/>
          <w:bCs/>
          <w:sz w:val="30"/>
          <w:szCs w:val="30"/>
          <w:highlight w:val="none"/>
        </w:rPr>
      </w:pPr>
    </w:p>
    <w:p w14:paraId="740DE310">
      <w:pPr>
        <w:pStyle w:val="10"/>
        <w:rPr>
          <w:rFonts w:hint="eastAsia" w:ascii="宋体" w:hAnsi="宋体" w:eastAsia="宋体" w:cs="宋体"/>
          <w:b/>
          <w:bCs/>
          <w:sz w:val="30"/>
          <w:szCs w:val="30"/>
          <w:highlight w:val="none"/>
        </w:rPr>
      </w:pPr>
    </w:p>
    <w:p w14:paraId="000971A7">
      <w:pPr>
        <w:pStyle w:val="10"/>
        <w:rPr>
          <w:rFonts w:hint="eastAsia" w:ascii="宋体" w:hAnsi="宋体" w:eastAsia="宋体" w:cs="宋体"/>
          <w:b/>
          <w:bCs/>
          <w:sz w:val="30"/>
          <w:szCs w:val="30"/>
          <w:highlight w:val="none"/>
        </w:rPr>
      </w:pPr>
    </w:p>
    <w:p w14:paraId="547AC126">
      <w:pPr>
        <w:pStyle w:val="10"/>
        <w:rPr>
          <w:rFonts w:hint="eastAsia" w:ascii="宋体" w:hAnsi="宋体" w:eastAsia="宋体" w:cs="宋体"/>
          <w:b/>
          <w:bCs/>
          <w:sz w:val="30"/>
          <w:szCs w:val="30"/>
          <w:highlight w:val="none"/>
        </w:rPr>
      </w:pPr>
    </w:p>
    <w:p w14:paraId="293B28DF">
      <w:pPr>
        <w:pStyle w:val="10"/>
        <w:rPr>
          <w:rFonts w:hint="eastAsia" w:ascii="宋体" w:hAnsi="宋体" w:eastAsia="宋体" w:cs="宋体"/>
          <w:b/>
          <w:bCs/>
          <w:sz w:val="30"/>
          <w:szCs w:val="30"/>
          <w:highlight w:val="none"/>
        </w:rPr>
      </w:pPr>
    </w:p>
    <w:p w14:paraId="577B9B7B">
      <w:pPr>
        <w:pStyle w:val="10"/>
        <w:rPr>
          <w:rFonts w:hint="eastAsia" w:ascii="宋体" w:hAnsi="宋体" w:eastAsia="宋体" w:cs="宋体"/>
          <w:b/>
          <w:bCs/>
          <w:sz w:val="30"/>
          <w:szCs w:val="30"/>
          <w:highlight w:val="none"/>
        </w:rPr>
      </w:pPr>
    </w:p>
    <w:p w14:paraId="5EBE7F04">
      <w:pPr>
        <w:pStyle w:val="10"/>
        <w:rPr>
          <w:rFonts w:hint="eastAsia" w:ascii="宋体" w:hAnsi="宋体" w:eastAsia="宋体" w:cs="宋体"/>
          <w:b/>
          <w:bCs/>
          <w:sz w:val="30"/>
          <w:szCs w:val="30"/>
          <w:highlight w:val="none"/>
        </w:rPr>
      </w:pPr>
    </w:p>
    <w:p w14:paraId="22996507">
      <w:pPr>
        <w:pStyle w:val="10"/>
        <w:ind w:left="0" w:leftChars="0"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注：本合同为参考模板，具体以签订版为准。</w:t>
      </w:r>
    </w:p>
    <w:p w14:paraId="40CFC2CD">
      <w:pPr>
        <w:keepNext w:val="0"/>
        <w:keepLines w:val="0"/>
        <w:pageBreakBefore w:val="0"/>
        <w:widowControl w:val="0"/>
        <w:kinsoku/>
        <w:wordWrap/>
        <w:overflowPunct/>
        <w:topLinePunct w:val="0"/>
        <w:autoSpaceDE/>
        <w:autoSpaceDN/>
        <w:bidi w:val="0"/>
        <w:adjustRightInd/>
        <w:snapToGrid/>
        <w:spacing w:line="590" w:lineRule="exact"/>
        <w:ind w:left="0" w:leftChars="0" w:firstLine="641" w:firstLineChars="213"/>
        <w:textAlignment w:val="auto"/>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五、对服务商的要求</w:t>
      </w:r>
    </w:p>
    <w:p w14:paraId="79C3FEBF">
      <w:pPr>
        <w:keepNext w:val="0"/>
        <w:keepLines w:val="0"/>
        <w:pageBreakBefore w:val="0"/>
        <w:widowControl w:val="0"/>
        <w:kinsoku/>
        <w:wordWrap/>
        <w:overflowPunct/>
        <w:topLinePunct w:val="0"/>
        <w:autoSpaceDE/>
        <w:autoSpaceDN/>
        <w:bidi w:val="0"/>
        <w:adjustRightInd/>
        <w:snapToGrid/>
        <w:spacing w:line="590" w:lineRule="exact"/>
        <w:ind w:left="0" w:leftChars="0" w:firstLine="639" w:firstLineChars="213"/>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1、在中华人民共和国境内注册的，具有独立法人资格的供应商；</w:t>
      </w:r>
    </w:p>
    <w:p w14:paraId="256FD62F">
      <w:pPr>
        <w:keepNext w:val="0"/>
        <w:keepLines w:val="0"/>
        <w:pageBreakBefore w:val="0"/>
        <w:widowControl w:val="0"/>
        <w:kinsoku/>
        <w:wordWrap/>
        <w:overflowPunct/>
        <w:topLinePunct w:val="0"/>
        <w:autoSpaceDE/>
        <w:autoSpaceDN/>
        <w:bidi w:val="0"/>
        <w:adjustRightInd/>
        <w:snapToGrid/>
        <w:spacing w:line="590" w:lineRule="exact"/>
        <w:ind w:left="0" w:leftChars="0" w:firstLine="639" w:firstLineChars="213"/>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2、具有良好的商业信誉和健全的财务会计制度；</w:t>
      </w:r>
    </w:p>
    <w:p w14:paraId="43BAA17E">
      <w:pPr>
        <w:keepNext w:val="0"/>
        <w:keepLines w:val="0"/>
        <w:pageBreakBefore w:val="0"/>
        <w:widowControl w:val="0"/>
        <w:kinsoku/>
        <w:wordWrap/>
        <w:overflowPunct/>
        <w:topLinePunct w:val="0"/>
        <w:autoSpaceDE/>
        <w:autoSpaceDN/>
        <w:bidi w:val="0"/>
        <w:adjustRightInd/>
        <w:snapToGrid/>
        <w:spacing w:line="590" w:lineRule="exact"/>
        <w:ind w:left="0" w:leftChars="0" w:firstLine="639" w:firstLineChars="213"/>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3、具有履行合同所必须的设备和专业技术能力；</w:t>
      </w:r>
    </w:p>
    <w:p w14:paraId="6E4CE162">
      <w:pPr>
        <w:keepNext w:val="0"/>
        <w:keepLines w:val="0"/>
        <w:pageBreakBefore w:val="0"/>
        <w:widowControl w:val="0"/>
        <w:kinsoku/>
        <w:wordWrap/>
        <w:overflowPunct/>
        <w:topLinePunct w:val="0"/>
        <w:autoSpaceDE/>
        <w:autoSpaceDN/>
        <w:bidi w:val="0"/>
        <w:adjustRightInd/>
        <w:snapToGrid/>
        <w:spacing w:line="590" w:lineRule="exact"/>
        <w:ind w:left="0" w:leftChars="0" w:firstLine="639" w:firstLineChars="213"/>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4、有依法缴纳税收和社会保障资金的良好记录；</w:t>
      </w:r>
    </w:p>
    <w:p w14:paraId="519EB08B">
      <w:pPr>
        <w:keepNext w:val="0"/>
        <w:keepLines w:val="0"/>
        <w:pageBreakBefore w:val="0"/>
        <w:widowControl w:val="0"/>
        <w:kinsoku/>
        <w:wordWrap/>
        <w:overflowPunct/>
        <w:topLinePunct w:val="0"/>
        <w:autoSpaceDE/>
        <w:autoSpaceDN/>
        <w:bidi w:val="0"/>
        <w:adjustRightInd/>
        <w:snapToGrid/>
        <w:spacing w:line="590" w:lineRule="exact"/>
        <w:ind w:left="0" w:leftChars="0" w:firstLine="639" w:firstLineChars="213"/>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5、参加本项政府采购活动前三年内，在经营活动中没有重大违法记录。</w:t>
      </w:r>
    </w:p>
    <w:p w14:paraId="50272E9F">
      <w:pPr>
        <w:keepNext w:val="0"/>
        <w:keepLines w:val="0"/>
        <w:pageBreakBefore w:val="0"/>
        <w:widowControl w:val="0"/>
        <w:kinsoku/>
        <w:wordWrap/>
        <w:overflowPunct/>
        <w:topLinePunct w:val="0"/>
        <w:autoSpaceDE/>
        <w:autoSpaceDN/>
        <w:bidi w:val="0"/>
        <w:adjustRightInd/>
        <w:snapToGrid/>
        <w:spacing w:line="590" w:lineRule="exact"/>
        <w:ind w:left="0" w:leftChars="0" w:firstLine="639" w:firstLineChars="213"/>
        <w:textAlignment w:val="auto"/>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6、除《政府采购法》第二十二条规定的基本条件外，供应商还需具备的其他资格条件：具体内容以公告为准。</w:t>
      </w:r>
    </w:p>
    <w:p w14:paraId="207EA7CB">
      <w:pPr>
        <w:tabs>
          <w:tab w:val="left" w:pos="756"/>
        </w:tabs>
        <w:textAlignment w:val="baseline"/>
        <w:rPr>
          <w:rFonts w:hint="eastAsia" w:ascii="宋体" w:hAnsi="宋体" w:eastAsia="宋体" w:cs="宋体"/>
          <w:kern w:val="2"/>
          <w:sz w:val="30"/>
          <w:szCs w:val="30"/>
          <w:lang w:val="en-US" w:eastAsia="zh-CN" w:bidi="ar-S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000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FCD90">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CD83A">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space"/>
      <w:lvlText w:val="第%1条"/>
      <w:lvlJc w:val="left"/>
      <w:rPr>
        <w:rFonts w:hint="eastAsia"/>
      </w:rPr>
    </w:lvl>
  </w:abstractNum>
  <w:abstractNum w:abstractNumId="1">
    <w:nsid w:val="00000002"/>
    <w:multiLevelType w:val="singleLevel"/>
    <w:tmpl w:val="00000002"/>
    <w:lvl w:ilvl="0" w:tentative="0">
      <w:start w:val="1"/>
      <w:numFmt w:val="lowerLetter"/>
      <w:lvlText w:val="%1."/>
      <w:lvlJc w:val="left"/>
      <w:pPr>
        <w:ind w:left="425" w:hanging="425"/>
      </w:pPr>
      <w:rPr>
        <w:rFonts w:hint="default"/>
      </w:rPr>
    </w:lvl>
  </w:abstractNum>
  <w:abstractNum w:abstractNumId="2">
    <w:nsid w:val="00000003"/>
    <w:multiLevelType w:val="multilevel"/>
    <w:tmpl w:val="00000003"/>
    <w:lvl w:ilvl="0" w:tentative="0">
      <w:start w:val="1"/>
      <w:numFmt w:val="decimal"/>
      <w:pStyle w:val="14"/>
      <w:lvlText w:val="5.%1"/>
      <w:lvlJc w:val="left"/>
      <w:pPr>
        <w:ind w:left="845" w:hanging="420"/>
      </w:pPr>
      <w:rPr>
        <w:rFonts w:hint="eastAsia"/>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3">
    <w:nsid w:val="00000004"/>
    <w:multiLevelType w:val="multilevel"/>
    <w:tmpl w:val="00000004"/>
    <w:lvl w:ilvl="0" w:tentative="0">
      <w:start w:val="1"/>
      <w:numFmt w:val="decimal"/>
      <w:lvlText w:val="1.%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5B1A5937"/>
    <w:multiLevelType w:val="singleLevel"/>
    <w:tmpl w:val="5B1A5937"/>
    <w:lvl w:ilvl="0" w:tentative="0">
      <w:start w:val="1"/>
      <w:numFmt w:val="chineseCounting"/>
      <w:suff w:val="nothing"/>
      <w:lvlText w:val="%1、"/>
      <w:lvlJc w:val="left"/>
      <w:rPr>
        <w:rFonts w:hint="eastAsia"/>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6D293A61"/>
    <w:rsid w:val="01DF44DB"/>
    <w:rsid w:val="02A15FD4"/>
    <w:rsid w:val="02C91CBB"/>
    <w:rsid w:val="032C124E"/>
    <w:rsid w:val="03DC00E3"/>
    <w:rsid w:val="03EE5241"/>
    <w:rsid w:val="04535EB5"/>
    <w:rsid w:val="05353EE2"/>
    <w:rsid w:val="065D170B"/>
    <w:rsid w:val="080F5AC8"/>
    <w:rsid w:val="090903B8"/>
    <w:rsid w:val="0A3E3688"/>
    <w:rsid w:val="0AEC771E"/>
    <w:rsid w:val="0D2B6FCE"/>
    <w:rsid w:val="0F38727D"/>
    <w:rsid w:val="11FF5970"/>
    <w:rsid w:val="12BD7DB1"/>
    <w:rsid w:val="134A7D3F"/>
    <w:rsid w:val="139807F3"/>
    <w:rsid w:val="13B467B4"/>
    <w:rsid w:val="14C91E0F"/>
    <w:rsid w:val="154C2250"/>
    <w:rsid w:val="15B247C7"/>
    <w:rsid w:val="15F43434"/>
    <w:rsid w:val="160C2CF4"/>
    <w:rsid w:val="16872403"/>
    <w:rsid w:val="17461A42"/>
    <w:rsid w:val="18B70D79"/>
    <w:rsid w:val="19291A05"/>
    <w:rsid w:val="1A107C62"/>
    <w:rsid w:val="1A6D6A9F"/>
    <w:rsid w:val="1B3B6874"/>
    <w:rsid w:val="1C3644FE"/>
    <w:rsid w:val="1CB0660D"/>
    <w:rsid w:val="1CE1033C"/>
    <w:rsid w:val="1E111716"/>
    <w:rsid w:val="1FCE6D9B"/>
    <w:rsid w:val="1FF64400"/>
    <w:rsid w:val="20C1476D"/>
    <w:rsid w:val="21AE07EA"/>
    <w:rsid w:val="21C12923"/>
    <w:rsid w:val="21C67E02"/>
    <w:rsid w:val="21DF7A65"/>
    <w:rsid w:val="22914C6D"/>
    <w:rsid w:val="22C850E1"/>
    <w:rsid w:val="2336686D"/>
    <w:rsid w:val="24676508"/>
    <w:rsid w:val="248B01F1"/>
    <w:rsid w:val="251C753A"/>
    <w:rsid w:val="25313C17"/>
    <w:rsid w:val="26156D29"/>
    <w:rsid w:val="26C91B56"/>
    <w:rsid w:val="290D43AC"/>
    <w:rsid w:val="2954792B"/>
    <w:rsid w:val="2AF21460"/>
    <w:rsid w:val="2B535014"/>
    <w:rsid w:val="2BAB460C"/>
    <w:rsid w:val="2D1D721B"/>
    <w:rsid w:val="2DF0733F"/>
    <w:rsid w:val="2F257C81"/>
    <w:rsid w:val="2F9B05C8"/>
    <w:rsid w:val="2FB13E9F"/>
    <w:rsid w:val="311B1F91"/>
    <w:rsid w:val="31211F60"/>
    <w:rsid w:val="316518D0"/>
    <w:rsid w:val="316B62D0"/>
    <w:rsid w:val="31B85349"/>
    <w:rsid w:val="31C1734E"/>
    <w:rsid w:val="31C277D6"/>
    <w:rsid w:val="31E247E4"/>
    <w:rsid w:val="32EF1134"/>
    <w:rsid w:val="32FC090F"/>
    <w:rsid w:val="337D00C3"/>
    <w:rsid w:val="33F61444"/>
    <w:rsid w:val="346D1CC9"/>
    <w:rsid w:val="35985149"/>
    <w:rsid w:val="36292332"/>
    <w:rsid w:val="36406FB5"/>
    <w:rsid w:val="36CC1333"/>
    <w:rsid w:val="38013FAC"/>
    <w:rsid w:val="385969A5"/>
    <w:rsid w:val="39225214"/>
    <w:rsid w:val="39507D49"/>
    <w:rsid w:val="395F2BBE"/>
    <w:rsid w:val="3B4F7F7A"/>
    <w:rsid w:val="3BD74516"/>
    <w:rsid w:val="3BEB4E47"/>
    <w:rsid w:val="3D7B3A94"/>
    <w:rsid w:val="3DC01751"/>
    <w:rsid w:val="3E375EB7"/>
    <w:rsid w:val="3E590194"/>
    <w:rsid w:val="3F2226C4"/>
    <w:rsid w:val="404E7113"/>
    <w:rsid w:val="40540C1D"/>
    <w:rsid w:val="410302D3"/>
    <w:rsid w:val="410B7D28"/>
    <w:rsid w:val="42CE3087"/>
    <w:rsid w:val="436037BB"/>
    <w:rsid w:val="457A2CF8"/>
    <w:rsid w:val="462620DF"/>
    <w:rsid w:val="478B58C9"/>
    <w:rsid w:val="47B80FB8"/>
    <w:rsid w:val="48064CD8"/>
    <w:rsid w:val="4866777A"/>
    <w:rsid w:val="48A6207B"/>
    <w:rsid w:val="4903606D"/>
    <w:rsid w:val="496154B3"/>
    <w:rsid w:val="4BBC5DCD"/>
    <w:rsid w:val="4BDC0C5C"/>
    <w:rsid w:val="4C4B1119"/>
    <w:rsid w:val="4C505092"/>
    <w:rsid w:val="4C8A18A8"/>
    <w:rsid w:val="4D4F5569"/>
    <w:rsid w:val="4D661E6E"/>
    <w:rsid w:val="4E4530C4"/>
    <w:rsid w:val="4F265A71"/>
    <w:rsid w:val="500B6A2D"/>
    <w:rsid w:val="50231D9B"/>
    <w:rsid w:val="50AB653C"/>
    <w:rsid w:val="512048AB"/>
    <w:rsid w:val="51AB6D0A"/>
    <w:rsid w:val="52876F40"/>
    <w:rsid w:val="52D66916"/>
    <w:rsid w:val="54C41F71"/>
    <w:rsid w:val="568358EF"/>
    <w:rsid w:val="599B4846"/>
    <w:rsid w:val="59C77EC2"/>
    <w:rsid w:val="59F34F35"/>
    <w:rsid w:val="5AF16D2F"/>
    <w:rsid w:val="5B1238F9"/>
    <w:rsid w:val="5BA26A2C"/>
    <w:rsid w:val="5BED63E9"/>
    <w:rsid w:val="5C182A2D"/>
    <w:rsid w:val="5C232ADD"/>
    <w:rsid w:val="5C9413F0"/>
    <w:rsid w:val="5CAB6A20"/>
    <w:rsid w:val="5D292A17"/>
    <w:rsid w:val="5DC41661"/>
    <w:rsid w:val="5E3448C3"/>
    <w:rsid w:val="5ED430E9"/>
    <w:rsid w:val="603D5747"/>
    <w:rsid w:val="61F92128"/>
    <w:rsid w:val="621B3ED7"/>
    <w:rsid w:val="62F55953"/>
    <w:rsid w:val="632717A7"/>
    <w:rsid w:val="63621D08"/>
    <w:rsid w:val="63B55575"/>
    <w:rsid w:val="65117981"/>
    <w:rsid w:val="65DE024F"/>
    <w:rsid w:val="65E941F7"/>
    <w:rsid w:val="6639277A"/>
    <w:rsid w:val="66A23715"/>
    <w:rsid w:val="66BE4BB8"/>
    <w:rsid w:val="685F725B"/>
    <w:rsid w:val="688A1848"/>
    <w:rsid w:val="6A2E7922"/>
    <w:rsid w:val="6A355188"/>
    <w:rsid w:val="6B593774"/>
    <w:rsid w:val="6CA310D5"/>
    <w:rsid w:val="6D293A61"/>
    <w:rsid w:val="6D350539"/>
    <w:rsid w:val="6E07417F"/>
    <w:rsid w:val="6F602E8D"/>
    <w:rsid w:val="704E6DE7"/>
    <w:rsid w:val="70BE1584"/>
    <w:rsid w:val="720E2335"/>
    <w:rsid w:val="738D2C06"/>
    <w:rsid w:val="77122878"/>
    <w:rsid w:val="78BB3F5E"/>
    <w:rsid w:val="7A0A6F55"/>
    <w:rsid w:val="7A1F35F4"/>
    <w:rsid w:val="7A266805"/>
    <w:rsid w:val="7B4A7247"/>
    <w:rsid w:val="7DBB6A20"/>
    <w:rsid w:val="7FD86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paragraph" w:styleId="3">
    <w:name w:val="heading 2"/>
    <w:basedOn w:val="1"/>
    <w:next w:val="1"/>
    <w:qFormat/>
    <w:uiPriority w:val="9"/>
    <w:pPr>
      <w:keepNext/>
      <w:keepLines/>
      <w:spacing w:before="260" w:after="260" w:line="416" w:lineRule="auto"/>
      <w:outlineLvl w:val="1"/>
    </w:pPr>
    <w:rPr>
      <w:rFonts w:ascii="Cambria" w:hAnsi="Cambria" w:eastAsia="宋体" w:cs="宋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jc w:val="left"/>
    </w:pPr>
    <w:rPr>
      <w:rFonts w:ascii="Cambria" w:hAnsi="Cambria"/>
      <w:sz w:val="28"/>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character" w:styleId="9">
    <w:name w:val="page number"/>
    <w:basedOn w:val="8"/>
    <w:qFormat/>
    <w:uiPriority w:val="0"/>
  </w:style>
  <w:style w:type="paragraph" w:customStyle="1" w:styleId="10">
    <w:name w:val="正文缩进1"/>
    <w:basedOn w:val="1"/>
    <w:qFormat/>
    <w:uiPriority w:val="0"/>
    <w:pPr>
      <w:ind w:firstLine="420" w:firstLineChars="200"/>
    </w:pPr>
  </w:style>
  <w:style w:type="paragraph" w:customStyle="1" w:styleId="11">
    <w:name w:val="普通(网站)1"/>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customStyle="1" w:styleId="12">
    <w:name w:val="页脚1"/>
    <w:basedOn w:val="1"/>
    <w:qFormat/>
    <w:uiPriority w:val="0"/>
    <w:pPr>
      <w:tabs>
        <w:tab w:val="center" w:pos="4153"/>
        <w:tab w:val="right" w:pos="8306"/>
      </w:tabs>
      <w:snapToGrid w:val="0"/>
      <w:jc w:val="left"/>
    </w:pPr>
    <w:rPr>
      <w:sz w:val="18"/>
      <w:szCs w:val="18"/>
    </w:rPr>
  </w:style>
  <w:style w:type="paragraph" w:styleId="13">
    <w:name w:val="List Paragraph"/>
    <w:basedOn w:val="1"/>
    <w:autoRedefine/>
    <w:qFormat/>
    <w:uiPriority w:val="99"/>
    <w:pPr>
      <w:ind w:firstLine="420" w:firstLineChars="200"/>
    </w:pPr>
    <w:rPr>
      <w:rFonts w:ascii="Times New Roman" w:hAnsi="Times New Roman" w:eastAsia="宋体" w:cs="Times New Roman"/>
      <w:szCs w:val="24"/>
    </w:rPr>
  </w:style>
  <w:style w:type="paragraph" w:customStyle="1" w:styleId="14">
    <w:name w:val="N.N（正文）"/>
    <w:basedOn w:val="1"/>
    <w:autoRedefine/>
    <w:qFormat/>
    <w:uiPriority w:val="0"/>
    <w:pPr>
      <w:numPr>
        <w:ilvl w:val="0"/>
        <w:numId w:val="1"/>
      </w:numPr>
      <w:spacing w:line="400" w:lineRule="exact"/>
      <w:jc w:val="left"/>
    </w:pPr>
    <w:rPr>
      <w:rFonts w:ascii="华文细黑" w:hAnsi="华文细黑" w:eastAsia="华文细黑" w:cs="Times New Roman"/>
      <w:kern w:val="0"/>
      <w:sz w:val="22"/>
    </w:rPr>
  </w:style>
  <w:style w:type="paragraph" w:customStyle="1" w:styleId="15">
    <w:name w:val="正文 A"/>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3193</Words>
  <Characters>3287</Characters>
  <Lines>0</Lines>
  <Paragraphs>0</Paragraphs>
  <TotalTime>35</TotalTime>
  <ScaleCrop>false</ScaleCrop>
  <LinksUpToDate>false</LinksUpToDate>
  <CharactersWithSpaces>3488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2021-07-24T01:06:00Z</dcterms:created>
  <dc:creator>温柔一刀</dc:creator>
  <cp:lastModifiedBy>WPS_1644547607</cp:lastModifiedBy>
  <dcterms:modified xsi:type="dcterms:W3CDTF">2025-04-02T07:36:00Z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25D4CC0C2B514EA998842818647570E3_13</vt:lpwstr>
  </property>
  <property fmtid="{D5CDD505-2E9C-101B-9397-08002B2CF9AE}" pid="4" name="KSOTemplateDocerSaveRecord">
    <vt:lpwstr>eyJoZGlkIjoiMmNmZDM0YTZhYTM2Y2Q3Y2ZmZjE3MGZkN2UzMzQyMjMiLCJ1c2VySWQiOiIxMzMwNTg2MTc3In0=</vt:lpwstr>
  </property>
</Properties>
</file>