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06F46">
      <w:pPr>
        <w:pStyle w:val="3"/>
        <w:numPr>
          <w:ilvl w:val="0"/>
          <w:numId w:val="0"/>
        </w:numPr>
        <w:bidi w:val="0"/>
        <w:jc w:val="center"/>
        <w:rPr>
          <w:rFonts w:hint="eastAsia"/>
          <w:color w:val="auto"/>
          <w:highlight w:val="none"/>
        </w:rPr>
      </w:pPr>
      <w:r>
        <w:rPr>
          <w:rFonts w:hint="eastAsia"/>
          <w:color w:val="auto"/>
          <w:highlight w:val="none"/>
          <w:lang w:eastAsia="zh-CN"/>
        </w:rPr>
        <w:t>竞争性磋商</w:t>
      </w:r>
      <w:r>
        <w:rPr>
          <w:rFonts w:hint="eastAsia"/>
          <w:color w:val="auto"/>
          <w:highlight w:val="none"/>
        </w:rPr>
        <w:t>公告</w:t>
      </w:r>
    </w:p>
    <w:p w14:paraId="28BCEDA9">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项目概况</w:t>
      </w:r>
    </w:p>
    <w:p w14:paraId="2E960419">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lang w:val="en-US" w:eastAsia="zh-CN"/>
        </w:rPr>
        <w:t>佳县接待中心餐饮服务采购的</w:t>
      </w:r>
      <w:r>
        <w:rPr>
          <w:rFonts w:hint="eastAsia" w:asciiTheme="minorEastAsia" w:hAnsiTheme="minorEastAsia" w:eastAsiaTheme="minorEastAsia" w:cstheme="minorEastAsia"/>
          <w:color w:val="auto"/>
          <w:sz w:val="24"/>
          <w:szCs w:val="24"/>
          <w:highlight w:val="none"/>
        </w:rPr>
        <w:t>潜在的供应商</w:t>
      </w:r>
      <w:r>
        <w:rPr>
          <w:rFonts w:hint="eastAsia" w:asciiTheme="minorEastAsia" w:hAnsiTheme="minorEastAsia" w:eastAsiaTheme="minorEastAsia" w:cstheme="minorEastAsia"/>
          <w:color w:val="auto"/>
          <w:sz w:val="24"/>
          <w:szCs w:val="24"/>
          <w:highlight w:val="none"/>
          <w:lang w:eastAsia="zh-CN"/>
        </w:rPr>
        <w:t>应</w:t>
      </w:r>
      <w:r>
        <w:rPr>
          <w:rFonts w:hint="eastAsia" w:asciiTheme="minorEastAsia" w:hAnsiTheme="minorEastAsia" w:eastAsiaTheme="minorEastAsia" w:cstheme="minorEastAsia"/>
          <w:color w:val="auto"/>
          <w:sz w:val="24"/>
          <w:szCs w:val="24"/>
          <w:highlight w:val="none"/>
        </w:rPr>
        <w:t>在全国公共资源交易中心平台（陕西省）使用CA锁报名后自行下载获取采购文件，</w:t>
      </w:r>
      <w:r>
        <w:rPr>
          <w:rFonts w:hint="eastAsia" w:asciiTheme="minorEastAsia" w:hAnsiTheme="minorEastAsia" w:eastAsiaTheme="minorEastAsia" w:cstheme="minorEastAsia"/>
          <w:color w:val="auto"/>
          <w:sz w:val="24"/>
          <w:szCs w:val="24"/>
          <w:highlight w:val="none"/>
          <w:shd w:val="clear" w:color="auto" w:fill="auto"/>
        </w:rPr>
        <w:t>并于</w:t>
      </w:r>
      <w:r>
        <w:rPr>
          <w:rFonts w:hint="eastAsia" w:asciiTheme="minorEastAsia" w:hAnsiTheme="minorEastAsia" w:eastAsiaTheme="minorEastAsia" w:cstheme="minorEastAsia"/>
          <w:b/>
          <w:bCs/>
          <w:color w:val="auto"/>
          <w:sz w:val="24"/>
          <w:szCs w:val="24"/>
          <w:highlight w:val="none"/>
          <w:lang w:val="en-US" w:eastAsia="zh-CN"/>
        </w:rPr>
        <w:t>2025年04月15日13时30分</w:t>
      </w:r>
      <w:r>
        <w:rPr>
          <w:rFonts w:hint="eastAsia" w:asciiTheme="minorEastAsia" w:hAnsiTheme="minorEastAsia" w:eastAsiaTheme="minorEastAsia" w:cstheme="minorEastAsia"/>
          <w:color w:val="auto"/>
          <w:sz w:val="24"/>
          <w:szCs w:val="24"/>
          <w:highlight w:val="none"/>
          <w:shd w:val="clear" w:color="auto" w:fill="auto"/>
          <w:lang w:val="en-US" w:eastAsia="zh-CN"/>
        </w:rPr>
        <w:t>（北京时间）</w:t>
      </w:r>
      <w:r>
        <w:rPr>
          <w:rFonts w:hint="eastAsia" w:asciiTheme="minorEastAsia" w:hAnsiTheme="minorEastAsia" w:eastAsiaTheme="minorEastAsia" w:cstheme="minorEastAsia"/>
          <w:color w:val="auto"/>
          <w:sz w:val="24"/>
          <w:szCs w:val="24"/>
          <w:highlight w:val="none"/>
          <w:shd w:val="clear" w:color="auto" w:fill="auto"/>
        </w:rPr>
        <w:t>前</w:t>
      </w:r>
      <w:r>
        <w:rPr>
          <w:rFonts w:hint="eastAsia" w:asciiTheme="minorEastAsia" w:hAnsiTheme="minorEastAsia" w:eastAsiaTheme="minorEastAsia" w:cstheme="minorEastAsia"/>
          <w:color w:val="auto"/>
          <w:sz w:val="24"/>
          <w:szCs w:val="24"/>
          <w:highlight w:val="none"/>
          <w:shd w:val="clear" w:color="auto" w:fill="auto"/>
          <w:lang w:eastAsia="zh-CN"/>
        </w:rPr>
        <w:t>提交</w:t>
      </w:r>
      <w:r>
        <w:rPr>
          <w:rFonts w:hint="eastAsia" w:asciiTheme="minorEastAsia" w:hAnsiTheme="minorEastAsia" w:eastAsiaTheme="minorEastAsia" w:cstheme="minorEastAsia"/>
          <w:color w:val="auto"/>
          <w:sz w:val="24"/>
          <w:szCs w:val="24"/>
          <w:highlight w:val="none"/>
          <w:shd w:val="clear" w:color="auto" w:fill="auto"/>
        </w:rPr>
        <w:t>响应文件。</w:t>
      </w:r>
    </w:p>
    <w:p w14:paraId="09A6EE77">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一、项</w:t>
      </w:r>
      <w:bookmarkStart w:id="0" w:name="_GoBack"/>
      <w:bookmarkEnd w:id="0"/>
      <w:r>
        <w:rPr>
          <w:rFonts w:hint="eastAsia" w:asciiTheme="minorEastAsia" w:hAnsiTheme="minorEastAsia" w:eastAsiaTheme="minorEastAsia" w:cstheme="minorEastAsia"/>
          <w:b/>
          <w:bCs/>
          <w:color w:val="auto"/>
          <w:sz w:val="24"/>
          <w:szCs w:val="24"/>
          <w:highlight w:val="none"/>
        </w:rPr>
        <w:t>目基本情况：</w:t>
      </w:r>
    </w:p>
    <w:p w14:paraId="5CF71C2A">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lang w:eastAsia="zh-CN"/>
        </w:rPr>
        <w:t>QSJF-2025FW-016</w:t>
      </w:r>
    </w:p>
    <w:p w14:paraId="2385B309">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佳县接待中心餐饮服务采购</w:t>
      </w:r>
    </w:p>
    <w:p w14:paraId="16D796DA">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采购方式：竞争性磋商</w:t>
      </w:r>
    </w:p>
    <w:p w14:paraId="66D87CF5">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预算金额：</w:t>
      </w:r>
      <w:r>
        <w:rPr>
          <w:rFonts w:hint="eastAsia" w:asciiTheme="minorEastAsia" w:hAnsiTheme="minorEastAsia" w:eastAsiaTheme="minorEastAsia" w:cstheme="minorEastAsia"/>
          <w:color w:val="auto"/>
          <w:sz w:val="24"/>
          <w:szCs w:val="24"/>
          <w:highlight w:val="none"/>
          <w:lang w:val="en-US" w:eastAsia="zh-CN"/>
        </w:rPr>
        <w:t>1250000.00元</w:t>
      </w:r>
    </w:p>
    <w:p w14:paraId="4F00DED6">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采购需求</w:t>
      </w:r>
    </w:p>
    <w:tbl>
      <w:tblPr>
        <w:tblStyle w:val="6"/>
        <w:tblW w:w="9363"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89"/>
        <w:gridCol w:w="906"/>
        <w:gridCol w:w="1555"/>
        <w:gridCol w:w="1227"/>
        <w:gridCol w:w="1718"/>
        <w:gridCol w:w="1456"/>
        <w:gridCol w:w="1512"/>
      </w:tblGrid>
      <w:tr w14:paraId="7F3967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8" w:hRule="atLeast"/>
          <w:tblHeader/>
          <w:jc w:val="center"/>
        </w:trPr>
        <w:tc>
          <w:tcPr>
            <w:tcW w:w="98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1BEE96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品目号</w:t>
            </w:r>
          </w:p>
        </w:tc>
        <w:tc>
          <w:tcPr>
            <w:tcW w:w="90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3399D1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kern w:val="0"/>
                <w:sz w:val="24"/>
                <w:szCs w:val="24"/>
                <w:highlight w:val="none"/>
                <w:lang w:val="en-US" w:eastAsia="zh-CN" w:bidi="ar"/>
              </w:rPr>
            </w:pPr>
            <w:r>
              <w:rPr>
                <w:rFonts w:hint="eastAsia" w:ascii="宋体" w:hAnsi="宋体" w:eastAsia="宋体" w:cs="宋体"/>
                <w:b/>
                <w:bCs/>
                <w:i w:val="0"/>
                <w:iCs w:val="0"/>
                <w:caps w:val="0"/>
                <w:color w:val="auto"/>
                <w:spacing w:val="0"/>
                <w:kern w:val="0"/>
                <w:sz w:val="24"/>
                <w:szCs w:val="24"/>
                <w:highlight w:val="none"/>
                <w:lang w:val="en-US" w:eastAsia="zh-CN" w:bidi="ar"/>
              </w:rPr>
              <w:t>品目</w:t>
            </w:r>
          </w:p>
          <w:p w14:paraId="75BF017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名称</w:t>
            </w:r>
          </w:p>
        </w:tc>
        <w:tc>
          <w:tcPr>
            <w:tcW w:w="155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224AF2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采购标的</w:t>
            </w:r>
          </w:p>
        </w:tc>
        <w:tc>
          <w:tcPr>
            <w:tcW w:w="122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81CE31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kern w:val="0"/>
                <w:sz w:val="24"/>
                <w:szCs w:val="24"/>
                <w:highlight w:val="none"/>
                <w:lang w:val="en-US" w:eastAsia="zh-CN" w:bidi="ar"/>
              </w:rPr>
            </w:pPr>
            <w:r>
              <w:rPr>
                <w:rFonts w:hint="eastAsia" w:ascii="宋体" w:hAnsi="宋体" w:eastAsia="宋体" w:cs="宋体"/>
                <w:b/>
                <w:bCs/>
                <w:i w:val="0"/>
                <w:iCs w:val="0"/>
                <w:caps w:val="0"/>
                <w:color w:val="auto"/>
                <w:spacing w:val="0"/>
                <w:kern w:val="0"/>
                <w:sz w:val="24"/>
                <w:szCs w:val="24"/>
                <w:highlight w:val="none"/>
                <w:lang w:val="en-US" w:eastAsia="zh-CN" w:bidi="ar"/>
              </w:rPr>
              <w:t>数量</w:t>
            </w:r>
          </w:p>
          <w:p w14:paraId="2F8BD31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（单位）</w:t>
            </w:r>
          </w:p>
        </w:tc>
        <w:tc>
          <w:tcPr>
            <w:tcW w:w="171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5B34B0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技术规格、参数及要求</w:t>
            </w:r>
          </w:p>
        </w:tc>
        <w:tc>
          <w:tcPr>
            <w:tcW w:w="145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3283B2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品目预算(元)</w:t>
            </w:r>
          </w:p>
        </w:tc>
        <w:tc>
          <w:tcPr>
            <w:tcW w:w="151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8C89E1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最高限价(元)</w:t>
            </w:r>
          </w:p>
        </w:tc>
      </w:tr>
      <w:tr w14:paraId="1442F3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0" w:hRule="atLeast"/>
          <w:jc w:val="center"/>
        </w:trPr>
        <w:tc>
          <w:tcPr>
            <w:tcW w:w="98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A6689F5">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1-1</w:t>
            </w:r>
          </w:p>
        </w:tc>
        <w:tc>
          <w:tcPr>
            <w:tcW w:w="90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CE0840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sz w:val="24"/>
                <w:szCs w:val="24"/>
                <w:highlight w:val="none"/>
              </w:rPr>
            </w:pPr>
            <w:r>
              <w:rPr>
                <w:rFonts w:hint="eastAsia" w:ascii="宋体" w:hAnsi="宋体" w:cs="宋体"/>
                <w:i w:val="0"/>
                <w:iCs w:val="0"/>
                <w:caps w:val="0"/>
                <w:color w:val="auto"/>
                <w:spacing w:val="0"/>
                <w:kern w:val="0"/>
                <w:sz w:val="24"/>
                <w:szCs w:val="24"/>
                <w:highlight w:val="none"/>
                <w:lang w:val="en-US" w:eastAsia="zh-CN" w:bidi="ar"/>
              </w:rPr>
              <w:t>餐饮服务</w:t>
            </w:r>
          </w:p>
        </w:tc>
        <w:tc>
          <w:tcPr>
            <w:tcW w:w="155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E775A13">
            <w:pPr>
              <w:pStyle w:val="5"/>
              <w:keepNext w:val="0"/>
              <w:keepLines w:val="0"/>
              <w:pageBreakBefore w:val="0"/>
              <w:kinsoku/>
              <w:overflowPunct/>
              <w:topLinePunct w:val="0"/>
              <w:autoSpaceDE/>
              <w:autoSpaceDN/>
              <w:bidi w:val="0"/>
              <w:adjustRightInd/>
              <w:spacing w:before="0" w:beforeAutospacing="0" w:after="0" w:afterAutospacing="0" w:line="360" w:lineRule="auto"/>
              <w:jc w:val="center"/>
              <w:rPr>
                <w:rFonts w:hint="eastAsia" w:ascii="宋体" w:hAnsi="宋体" w:eastAsia="宋体" w:cs="宋体"/>
                <w:i w:val="0"/>
                <w:iCs w:val="0"/>
                <w:caps w:val="0"/>
                <w:color w:val="auto"/>
                <w:spacing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佳县接待中心餐饮服务采购</w:t>
            </w:r>
          </w:p>
        </w:tc>
        <w:tc>
          <w:tcPr>
            <w:tcW w:w="122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DD372B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1(项)</w:t>
            </w:r>
          </w:p>
        </w:tc>
        <w:tc>
          <w:tcPr>
            <w:tcW w:w="171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2B12B7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详见采购文件</w:t>
            </w:r>
          </w:p>
        </w:tc>
        <w:tc>
          <w:tcPr>
            <w:tcW w:w="145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C5EFE8E">
            <w:pPr>
              <w:keepNext w:val="0"/>
              <w:keepLines w:val="0"/>
              <w:widowControl/>
              <w:suppressLineNumbers w:val="0"/>
              <w:wordWrap/>
              <w:spacing w:before="0" w:beforeAutospacing="0" w:after="0" w:afterAutospacing="0" w:line="360" w:lineRule="atLeast"/>
              <w:ind w:left="0" w:right="0"/>
              <w:jc w:val="right"/>
              <w:rPr>
                <w:rFonts w:hint="default" w:ascii="宋体" w:hAnsi="宋体" w:eastAsia="宋体" w:cs="宋体"/>
                <w:i w:val="0"/>
                <w:iCs w:val="0"/>
                <w:caps w:val="0"/>
                <w:color w:val="auto"/>
                <w:spacing w:val="0"/>
                <w:sz w:val="24"/>
                <w:szCs w:val="24"/>
                <w:highlight w:val="none"/>
                <w:lang w:val="en-US"/>
              </w:rPr>
            </w:pPr>
            <w:r>
              <w:rPr>
                <w:rFonts w:hint="eastAsia" w:ascii="宋体" w:hAnsi="宋体" w:cs="宋体"/>
                <w:i w:val="0"/>
                <w:iCs w:val="0"/>
                <w:caps w:val="0"/>
                <w:color w:val="auto"/>
                <w:spacing w:val="0"/>
                <w:kern w:val="0"/>
                <w:sz w:val="24"/>
                <w:szCs w:val="24"/>
                <w:highlight w:val="none"/>
                <w:lang w:val="en-US" w:eastAsia="zh-CN" w:bidi="ar"/>
              </w:rPr>
              <w:t>1250000.00</w:t>
            </w:r>
          </w:p>
        </w:tc>
        <w:tc>
          <w:tcPr>
            <w:tcW w:w="151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706B64E">
            <w:pPr>
              <w:keepNext w:val="0"/>
              <w:keepLines w:val="0"/>
              <w:widowControl/>
              <w:suppressLineNumbers w:val="0"/>
              <w:wordWrap/>
              <w:spacing w:before="0" w:beforeAutospacing="0" w:after="0" w:afterAutospacing="0" w:line="360" w:lineRule="atLeast"/>
              <w:ind w:left="0" w:right="0"/>
              <w:jc w:val="center"/>
              <w:rPr>
                <w:rFonts w:hint="default" w:ascii="宋体" w:hAnsi="宋体" w:eastAsia="宋体" w:cs="宋体"/>
                <w:i w:val="0"/>
                <w:iCs w:val="0"/>
                <w:caps w:val="0"/>
                <w:color w:val="auto"/>
                <w:spacing w:val="0"/>
                <w:sz w:val="24"/>
                <w:szCs w:val="24"/>
                <w:highlight w:val="none"/>
                <w:lang w:val="en-US"/>
              </w:rPr>
            </w:pPr>
            <w:r>
              <w:rPr>
                <w:rFonts w:hint="eastAsia" w:ascii="宋体" w:hAnsi="宋体" w:cs="宋体"/>
                <w:i w:val="0"/>
                <w:iCs w:val="0"/>
                <w:caps w:val="0"/>
                <w:color w:val="auto"/>
                <w:spacing w:val="0"/>
                <w:kern w:val="0"/>
                <w:sz w:val="24"/>
                <w:szCs w:val="24"/>
                <w:highlight w:val="none"/>
                <w:lang w:val="en-US" w:eastAsia="zh-CN" w:bidi="ar"/>
              </w:rPr>
              <w:t>1250000.00</w:t>
            </w:r>
          </w:p>
        </w:tc>
      </w:tr>
    </w:tbl>
    <w:p w14:paraId="26E6CB78">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本合同包不接受联合体投标</w:t>
      </w:r>
    </w:p>
    <w:p w14:paraId="260DD2BA">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default"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合同履行期限：</w:t>
      </w:r>
      <w:r>
        <w:rPr>
          <w:rFonts w:hint="eastAsia" w:cs="宋体"/>
          <w:i w:val="0"/>
          <w:iCs w:val="0"/>
          <w:caps w:val="0"/>
          <w:color w:val="auto"/>
          <w:spacing w:val="0"/>
          <w:kern w:val="0"/>
          <w:sz w:val="24"/>
          <w:szCs w:val="24"/>
          <w:highlight w:val="none"/>
          <w:lang w:val="en-US" w:eastAsia="zh-CN" w:bidi="ar"/>
        </w:rPr>
        <w:t>合同签订后一年</w:t>
      </w:r>
    </w:p>
    <w:p w14:paraId="3C3BF6EB">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二、 </w:t>
      </w:r>
      <w:r>
        <w:rPr>
          <w:rFonts w:hint="eastAsia" w:asciiTheme="minorEastAsia" w:hAnsiTheme="minorEastAsia" w:eastAsiaTheme="minorEastAsia" w:cstheme="minorEastAsia"/>
          <w:b/>
          <w:bCs/>
          <w:color w:val="auto"/>
          <w:sz w:val="24"/>
          <w:szCs w:val="24"/>
          <w:highlight w:val="none"/>
          <w:lang w:eastAsia="zh-CN"/>
        </w:rPr>
        <w:t>申请人</w:t>
      </w:r>
      <w:r>
        <w:rPr>
          <w:rFonts w:hint="eastAsia" w:asciiTheme="minorEastAsia" w:hAnsiTheme="minorEastAsia" w:eastAsiaTheme="minorEastAsia" w:cstheme="minorEastAsia"/>
          <w:b/>
          <w:bCs/>
          <w:color w:val="auto"/>
          <w:sz w:val="24"/>
          <w:szCs w:val="24"/>
          <w:highlight w:val="none"/>
        </w:rPr>
        <w:t>的资格要求</w:t>
      </w:r>
    </w:p>
    <w:p w14:paraId="295C3781">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1、满足《中华人民共和国政府采购法》第二十二条规定</w:t>
      </w:r>
    </w:p>
    <w:p w14:paraId="7D10E460">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2、落实政府采购政策需满足的资格要求：</w:t>
      </w:r>
    </w:p>
    <w:p w14:paraId="2BF459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pacing w:before="0" w:beforeAutospacing="0" w:after="0" w:afterAutospacing="0" w:line="360" w:lineRule="auto"/>
        <w:ind w:left="0" w:right="0" w:firstLine="480"/>
        <w:jc w:val="both"/>
        <w:textAlignment w:val="baseline"/>
        <w:rPr>
          <w:rFonts w:hint="eastAsia" w:asciiTheme="minorEastAsia" w:hAnsiTheme="minorEastAsia" w:eastAsiaTheme="minorEastAsia" w:cstheme="minorEastAsia"/>
          <w:i w:val="0"/>
          <w:iCs w:val="0"/>
          <w:caps w:val="0"/>
          <w:color w:val="auto"/>
          <w:spacing w:val="0"/>
          <w:sz w:val="24"/>
          <w:szCs w:val="24"/>
          <w:highlight w:val="none"/>
        </w:rPr>
      </w:pPr>
      <w:r>
        <w:rPr>
          <w:rFonts w:hint="eastAsia" w:cs="宋体"/>
          <w:color w:val="auto"/>
          <w:szCs w:val="24"/>
          <w:highlight w:val="none"/>
          <w:shd w:val="clear" w:color="auto" w:fill="FFFFFF"/>
        </w:rPr>
        <w:t>合同包1</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vertAlign w:val="baseline"/>
          <w:lang w:eastAsia="zh-CN"/>
        </w:rPr>
        <w:t>（</w:t>
      </w:r>
      <w:r>
        <w:rPr>
          <w:rFonts w:hint="eastAsia" w:asciiTheme="minorEastAsia" w:hAnsiTheme="minorEastAsia" w:eastAsiaTheme="minorEastAsia" w:cstheme="minorEastAsia"/>
          <w:color w:val="auto"/>
          <w:sz w:val="24"/>
          <w:szCs w:val="24"/>
          <w:highlight w:val="none"/>
          <w:lang w:val="en-US" w:eastAsia="zh-CN"/>
        </w:rPr>
        <w:t>佳县接待中心餐饮服务采购</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vertAlign w:val="baseline"/>
          <w:lang w:eastAsia="zh-CN"/>
        </w:rPr>
        <w:t>）</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vertAlign w:val="baseline"/>
        </w:rPr>
        <w:t>落实政府采购政策需满足的资格要求如下:</w:t>
      </w:r>
    </w:p>
    <w:p w14:paraId="3DC21ED5">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根据《政府采购促进中小企业发展管理办法》（财库〔2020〕46号）的规定，本项目专门面向中小企业采购。（2）根据《陕西省财政厅关于进一步加大政府采购支持中小企业力度的通知》（陕财办采〔2022〕5号）；（3）根据《榆林市财政局关于进一步加大政府采购支持中小企业力度的通知》（榆政财采发〔2022〕10号）；（4）《陕西省财政厅关于印发&lt;陕西省中小企业政府采购信用融资办法&gt;的通知》（陕财办采〔2018〕23号）相关政策、业务流程、办理平台(http://www.ccgp-shaanxi.gov.cn/zcdservice/zcd/shanxi/；（5）《财政部 司法部关于政府采购支持监狱企业发展有关问题的通知》（财库〔2014〕68号）；（6）《国务院办公厅关于建立政府强制采购节能产品制度的通知》（国办发〔2007〕51号）；（7）《环境标志产品政府采购实施的意见》（财库[2006]90号）；（8）《节能产品政府采购实施意见》（财库[2004] 185号）；（9）《财政部、民政部、中国残疾人联合会关于促进残疾人就业政府采购政策的通知》（财库〔2017〕141号）；（10）《关于在政府采购活动中查询及使用信用记录有关问题的通知》（财库〔2016〕125号）；（11）如有最新颁布的政府采购政策，按最新的文件执行。</w:t>
      </w:r>
    </w:p>
    <w:p w14:paraId="37860AF1">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3、本项目的特定资格要求：</w:t>
      </w:r>
    </w:p>
    <w:p w14:paraId="607BA573">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合同包1(</w:t>
      </w:r>
      <w:r>
        <w:rPr>
          <w:rFonts w:hint="eastAsia" w:asciiTheme="minorEastAsia" w:hAnsiTheme="minorEastAsia" w:eastAsiaTheme="minorEastAsia" w:cstheme="minorEastAsia"/>
          <w:color w:val="auto"/>
          <w:sz w:val="24"/>
          <w:szCs w:val="24"/>
          <w:highlight w:val="none"/>
          <w:lang w:val="en-US" w:eastAsia="zh-CN"/>
        </w:rPr>
        <w:t>佳县接待中心餐饮服务采购</w:t>
      </w:r>
      <w:r>
        <w:rPr>
          <w:rFonts w:hint="eastAsia" w:asciiTheme="minorEastAsia" w:hAnsiTheme="minorEastAsia" w:eastAsiaTheme="minorEastAsia" w:cstheme="minorEastAsia"/>
          <w:color w:val="auto"/>
          <w:sz w:val="24"/>
          <w:szCs w:val="24"/>
          <w:highlight w:val="none"/>
          <w:lang w:eastAsia="zh-CN"/>
        </w:rPr>
        <w:t>)特定资格要求如下:</w:t>
      </w:r>
    </w:p>
    <w:p w14:paraId="798F84FE">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lang w:eastAsia="zh-CN"/>
        </w:rPr>
        <w:t>）供应商具有独立承担民事责任能力的法人、事业法人、其他组织或自然人。企业法人应提供合法有效的标识有统一社会信用代码的营业执照；事业法人应提供事业单位法人证书；其他组织应提供合法登记证明文件；</w:t>
      </w:r>
      <w:r>
        <w:rPr>
          <w:rFonts w:hint="eastAsia" w:asciiTheme="minorEastAsia" w:hAnsiTheme="minorEastAsia" w:eastAsiaTheme="minorEastAsia" w:cstheme="minorEastAsia"/>
          <w:color w:val="auto"/>
          <w:sz w:val="24"/>
          <w:szCs w:val="24"/>
          <w:lang w:eastAsia="zh-CN"/>
        </w:rPr>
        <w:t>自然人应提供身份证；</w:t>
      </w:r>
    </w:p>
    <w:p w14:paraId="36F818FC">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2）财务状况报告：提供2024年财务审计报告（须中介机构审计）或2024年度财务报表（包含资产负债表、利润表、现金流量表、所有者权益(或股东权益)变动表），2025年至今新成立的公司须提供其基本账户开户银行出具的资信证明及基本账户开户许可证或基本存款账户信息；</w:t>
      </w:r>
    </w:p>
    <w:p w14:paraId="06C9BFB5">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lang w:eastAsia="zh-CN"/>
        </w:rPr>
        <w:t>）税收缴纳证明：</w:t>
      </w:r>
      <w:r>
        <w:rPr>
          <w:rFonts w:hint="eastAsia" w:asciiTheme="minorEastAsia" w:hAnsiTheme="minorEastAsia" w:eastAsiaTheme="minorEastAsia" w:cstheme="minorEastAsia"/>
          <w:b w:val="0"/>
          <w:bCs w:val="0"/>
          <w:color w:val="auto"/>
          <w:sz w:val="24"/>
          <w:szCs w:val="24"/>
          <w:lang w:val="zh-TW" w:eastAsia="zh-CN"/>
        </w:rPr>
        <w:t>提供202</w:t>
      </w: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lang w:val="zh-TW" w:eastAsia="zh-CN"/>
        </w:rPr>
        <w:t>年6月份至今已缴纳的至少1个月的纳税证明或完税证明，依法免税的单位应提供相关证明材料；</w:t>
      </w:r>
    </w:p>
    <w:p w14:paraId="278FEC49">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lang w:eastAsia="zh-CN"/>
        </w:rPr>
        <w:t>）社会保障资金缴纳证明：提供2024年1月1日至今已缴存的至少一个月的社会保障资金缴存单据或社保机构开具的社会保险参保缴费情况证明，依法不需要缴纳社会保障资金的应提供相关证明材料（五险一金其中一项即可）；</w:t>
      </w:r>
    </w:p>
    <w:p w14:paraId="0C45E66D">
      <w:pPr>
        <w:pStyle w:val="5"/>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zh-TW" w:eastAsia="zh-CN"/>
        </w:rPr>
        <w:t>参加本次政府采购活动前三年内在经营活动中没有重大违纪，以及未被列入失信被执行人、重大税收违法失信主体、政府采购严重违法失信行为记录名单的书面声明</w:t>
      </w:r>
      <w:r>
        <w:rPr>
          <w:rFonts w:hint="eastAsia" w:asciiTheme="minorEastAsia" w:hAnsiTheme="minorEastAsia" w:eastAsiaTheme="minorEastAsia" w:cstheme="minorEastAsia"/>
          <w:color w:val="auto"/>
          <w:sz w:val="24"/>
          <w:szCs w:val="24"/>
          <w:lang w:eastAsia="zh-CN"/>
        </w:rPr>
        <w:t>；</w:t>
      </w:r>
    </w:p>
    <w:p w14:paraId="4A48252B">
      <w:pPr>
        <w:pStyle w:val="5"/>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6</w:t>
      </w:r>
      <w:r>
        <w:rPr>
          <w:rFonts w:hint="eastAsia" w:asciiTheme="minorEastAsia" w:hAnsiTheme="minorEastAsia" w:eastAsiaTheme="minorEastAsia" w:cstheme="minorEastAsia"/>
          <w:b w:val="0"/>
          <w:bCs w:val="0"/>
          <w:color w:val="auto"/>
          <w:sz w:val="24"/>
          <w:szCs w:val="24"/>
          <w:lang w:eastAsia="zh-CN"/>
        </w:rPr>
        <w:t>）</w:t>
      </w:r>
      <w:r>
        <w:rPr>
          <w:rFonts w:ascii="宋体" w:hAnsi="宋体" w:eastAsia="宋体" w:cs="宋体"/>
          <w:sz w:val="24"/>
          <w:szCs w:val="24"/>
        </w:rPr>
        <w:t>提供具有履行合同所必需的设备和专业技术能力的承诺函</w:t>
      </w:r>
    </w:p>
    <w:p w14:paraId="0104A13F">
      <w:pPr>
        <w:pStyle w:val="5"/>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（7）信用要求：对列入“信用中国”网站(www.creditchina.gov.cn)“记录失信被执行人、税收违法黑名单；中国政府采购网(www.ccgp.gov.cn)“政府采购严重违法失信行为信息记录”的单位，拒绝参与政府采购活动；</w:t>
      </w:r>
      <w:r>
        <w:rPr>
          <w:rFonts w:hint="eastAsia" w:asciiTheme="minorEastAsia" w:hAnsiTheme="minorEastAsia" w:eastAsiaTheme="minorEastAsia" w:cstheme="minorEastAsia"/>
          <w:color w:val="auto"/>
          <w:sz w:val="24"/>
          <w:szCs w:val="24"/>
          <w:lang w:eastAsia="zh-CN"/>
        </w:rPr>
        <w:t>（提供网站信息查询截图加盖企业原色印章,</w:t>
      </w:r>
      <w:r>
        <w:rPr>
          <w:rFonts w:hint="eastAsia" w:asciiTheme="minorEastAsia" w:hAnsiTheme="minorEastAsia" w:eastAsiaTheme="minorEastAsia" w:cstheme="minorEastAsia"/>
          <w:color w:val="auto"/>
          <w:sz w:val="24"/>
          <w:szCs w:val="24"/>
          <w:lang w:val="zh-TW" w:eastAsia="zh-CN"/>
        </w:rPr>
        <w:t>查询日期为从文件获取之日起至投标截止日前但最终以投标截止日当天评审小组查询结果为准</w:t>
      </w:r>
      <w:r>
        <w:rPr>
          <w:rFonts w:hint="eastAsia" w:asciiTheme="minorEastAsia" w:hAnsiTheme="minorEastAsia" w:eastAsiaTheme="minorEastAsia" w:cstheme="minorEastAsia"/>
          <w:color w:val="auto"/>
          <w:sz w:val="24"/>
          <w:szCs w:val="24"/>
          <w:lang w:eastAsia="zh-CN"/>
        </w:rPr>
        <w:t>）</w:t>
      </w:r>
    </w:p>
    <w:p w14:paraId="79D504F7">
      <w:pPr>
        <w:pStyle w:val="5"/>
        <w:keepNext w:val="0"/>
        <w:keepLines w:val="0"/>
        <w:pageBreakBefore w:val="0"/>
        <w:kinsoku/>
        <w:overflowPunct/>
        <w:topLinePunct w:val="0"/>
        <w:autoSpaceDE/>
        <w:autoSpaceDN/>
        <w:bidi w:val="0"/>
        <w:adjustRightInd/>
        <w:spacing w:before="0" w:beforeAutospacing="0" w:after="0" w:afterAutospacing="0" w:line="360" w:lineRule="auto"/>
        <w:ind w:left="479" w:leftChars="228" w:firstLine="0" w:firstLineChars="0"/>
        <w:rPr>
          <w:rFonts w:hint="eastAsia" w:ascii="宋体" w:hAnsi="宋体" w:eastAsia="宋体" w:cs="宋体"/>
          <w:color w:val="auto"/>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lang w:eastAsia="zh-CN"/>
        </w:rPr>
        <w:t>）</w:t>
      </w:r>
      <w:r>
        <w:rPr>
          <w:rFonts w:hint="eastAsia" w:ascii="宋体" w:hAnsi="宋体" w:eastAsia="宋体" w:cs="宋体"/>
          <w:color w:val="auto"/>
        </w:rPr>
        <w:t>提供《榆林市政府采购服务类项目供应商信用承诺书》</w:t>
      </w:r>
      <w:r>
        <w:rPr>
          <w:rFonts w:hint="eastAsia" w:ascii="宋体" w:hAnsi="宋体" w:eastAsia="宋体" w:cs="宋体"/>
          <w:color w:val="auto"/>
          <w:lang w:eastAsia="zh-CN"/>
        </w:rPr>
        <w:t>及投标信用（保证</w:t>
      </w:r>
    </w:p>
    <w:p w14:paraId="051F87A8">
      <w:pPr>
        <w:pStyle w:val="5"/>
        <w:keepNext w:val="0"/>
        <w:keepLines w:val="0"/>
        <w:pageBreakBefore w:val="0"/>
        <w:kinsoku/>
        <w:overflowPunct/>
        <w:topLinePunct w:val="0"/>
        <w:autoSpaceDE/>
        <w:autoSpaceDN/>
        <w:bidi w:val="0"/>
        <w:adjustRightInd/>
        <w:spacing w:before="0" w:beforeAutospacing="0" w:after="0" w:afterAutospacing="0" w:line="360" w:lineRule="auto"/>
        <w:rPr>
          <w:rFonts w:hint="eastAsia" w:ascii="宋体" w:hAnsi="宋体" w:eastAsia="宋体" w:cs="宋体"/>
          <w:color w:val="auto"/>
        </w:rPr>
      </w:pPr>
      <w:r>
        <w:rPr>
          <w:rFonts w:hint="eastAsia" w:ascii="宋体" w:hAnsi="宋体" w:eastAsia="宋体" w:cs="宋体"/>
          <w:color w:val="auto"/>
          <w:lang w:eastAsia="zh-CN"/>
        </w:rPr>
        <w:t>金）承诺书，格式详见</w:t>
      </w:r>
      <w:r>
        <w:rPr>
          <w:rFonts w:hint="eastAsia" w:cs="宋体"/>
          <w:color w:val="auto"/>
          <w:lang w:eastAsia="zh-CN"/>
        </w:rPr>
        <w:t>采购</w:t>
      </w:r>
      <w:r>
        <w:rPr>
          <w:rFonts w:hint="eastAsia" w:ascii="宋体" w:hAnsi="宋体" w:eastAsia="宋体" w:cs="宋体"/>
          <w:color w:val="auto"/>
          <w:lang w:eastAsia="zh-CN"/>
        </w:rPr>
        <w:t>文件。两项承诺均须在</w:t>
      </w:r>
      <w:r>
        <w:rPr>
          <w:rFonts w:hint="eastAsia" w:ascii="宋体" w:hAnsi="宋体" w:eastAsia="宋体" w:cs="宋体"/>
          <w:color w:val="auto"/>
        </w:rPr>
        <w:t>信用中国陕西榆林公示并提供加盖供应商公章</w:t>
      </w:r>
      <w:r>
        <w:rPr>
          <w:rFonts w:hint="eastAsia" w:ascii="宋体" w:hAnsi="宋体" w:eastAsia="宋体" w:cs="宋体"/>
          <w:color w:val="auto"/>
          <w:lang w:eastAsia="zh-CN"/>
        </w:rPr>
        <w:t>网页</w:t>
      </w:r>
      <w:r>
        <w:rPr>
          <w:rFonts w:hint="eastAsia" w:ascii="宋体" w:hAnsi="宋体" w:eastAsia="宋体" w:cs="宋体"/>
          <w:color w:val="auto"/>
        </w:rPr>
        <w:t>截图）；</w:t>
      </w:r>
    </w:p>
    <w:p w14:paraId="54ECA642">
      <w:pPr>
        <w:pStyle w:val="5"/>
        <w:spacing w:before="0" w:beforeAutospacing="0" w:after="0" w:afterAutospacing="0" w:line="360" w:lineRule="auto"/>
        <w:ind w:firstLine="480" w:firstLineChars="200"/>
        <w:jc w:val="both"/>
        <w:rPr>
          <w:rFonts w:hint="eastAsia" w:ascii="宋体" w:hAnsi="宋体" w:eastAsia="宋体" w:cs="宋体"/>
          <w:color w:val="auto"/>
          <w:shd w:val="clear" w:color="auto" w:fill="FFFFFF"/>
          <w:lang w:eastAsia="zh-CN"/>
        </w:rPr>
      </w:pPr>
      <w:r>
        <w:rPr>
          <w:rFonts w:hint="eastAsia" w:ascii="宋体" w:hAnsi="宋体" w:cs="宋体"/>
          <w:color w:val="auto"/>
          <w:lang w:eastAsia="zh-CN"/>
        </w:rPr>
        <w:t>（</w:t>
      </w:r>
      <w:r>
        <w:rPr>
          <w:rFonts w:hint="eastAsia" w:cs="宋体"/>
          <w:color w:val="auto"/>
          <w:lang w:val="en-US" w:eastAsia="zh-CN"/>
        </w:rPr>
        <w:t>9</w:t>
      </w:r>
      <w:r>
        <w:rPr>
          <w:rFonts w:hint="eastAsia" w:ascii="宋体" w:hAnsi="宋体" w:cs="宋体"/>
          <w:color w:val="auto"/>
          <w:lang w:eastAsia="zh-CN"/>
        </w:rPr>
        <w:t>）</w:t>
      </w:r>
      <w:r>
        <w:rPr>
          <w:rFonts w:hint="eastAsia"/>
          <w:color w:val="auto"/>
          <w:shd w:val="clear" w:color="auto" w:fill="FFFFFF"/>
        </w:rPr>
        <w:t>本项目专门面向</w:t>
      </w:r>
      <w:r>
        <w:rPr>
          <w:rFonts w:hint="eastAsia"/>
          <w:color w:val="auto"/>
          <w:shd w:val="clear" w:color="auto" w:fill="FFFFFF"/>
          <w:lang w:eastAsia="zh-CN"/>
        </w:rPr>
        <w:t>小微</w:t>
      </w:r>
      <w:r>
        <w:rPr>
          <w:rFonts w:hint="eastAsia"/>
          <w:color w:val="auto"/>
          <w:shd w:val="clear" w:color="auto" w:fill="FFFFFF"/>
        </w:rPr>
        <w:t>企业采购，投标人须填写《中小企业声明函》，本项目所属行业为：</w:t>
      </w:r>
      <w:r>
        <w:rPr>
          <w:rFonts w:hint="eastAsia" w:cs="宋体"/>
          <w:color w:val="auto"/>
          <w:shd w:val="clear" w:color="auto" w:fill="FFFFFF"/>
          <w:lang w:eastAsia="zh-CN"/>
        </w:rPr>
        <w:t>餐饮业</w:t>
      </w:r>
      <w:r>
        <w:rPr>
          <w:rFonts w:hint="eastAsia"/>
          <w:color w:val="auto"/>
          <w:shd w:val="clear" w:color="auto" w:fill="FFFFFF"/>
        </w:rPr>
        <w:t>。</w:t>
      </w:r>
    </w:p>
    <w:p w14:paraId="69685A50">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i w:val="0"/>
          <w:iCs w:val="0"/>
          <w:caps w:val="0"/>
          <w:color w:val="auto"/>
          <w:spacing w:val="0"/>
          <w:sz w:val="24"/>
          <w:szCs w:val="24"/>
          <w:shd w:val="clear" w:color="auto" w:fill="FFFFFF"/>
          <w:vertAlign w:val="baseline"/>
        </w:rPr>
      </w:pPr>
      <w:r>
        <w:rPr>
          <w:rFonts w:hint="eastAsia" w:cs="宋体"/>
          <w:color w:val="auto"/>
          <w:szCs w:val="24"/>
          <w:shd w:val="clear" w:color="auto" w:fill="FFFFFF"/>
          <w:lang w:eastAsia="zh-CN"/>
        </w:rPr>
        <w:t>（</w:t>
      </w:r>
      <w:r>
        <w:rPr>
          <w:rFonts w:hint="eastAsia" w:cs="宋体"/>
          <w:color w:val="auto"/>
          <w:szCs w:val="24"/>
          <w:shd w:val="clear" w:color="auto" w:fill="FFFFFF"/>
          <w:lang w:val="en-US" w:eastAsia="zh-CN"/>
        </w:rPr>
        <w:t>10</w:t>
      </w:r>
      <w:r>
        <w:rPr>
          <w:rFonts w:hint="eastAsia" w:cs="宋体"/>
          <w:color w:val="auto"/>
          <w:szCs w:val="24"/>
          <w:shd w:val="clear" w:color="auto" w:fill="FFFFFF"/>
          <w:lang w:eastAsia="zh-CN"/>
        </w:rPr>
        <w:t>）</w:t>
      </w:r>
      <w:r>
        <w:rPr>
          <w:rFonts w:hint="eastAsia" w:cs="宋体"/>
          <w:color w:val="auto"/>
          <w:szCs w:val="24"/>
          <w:shd w:val="clear" w:color="auto" w:fill="FFFFFF"/>
        </w:rPr>
        <w:t>本项目不接受联合体投标，单位负责人为同一人或者存在直接控股、管理关系的不同投标人，不得参加同一合同项下的政府采购活动。</w:t>
      </w:r>
    </w:p>
    <w:p w14:paraId="0951A9DA">
      <w:pPr>
        <w:pStyle w:val="4"/>
        <w:rPr>
          <w:rFonts w:hint="eastAsia"/>
          <w:highlight w:val="none"/>
        </w:rPr>
      </w:pPr>
    </w:p>
    <w:p w14:paraId="3187084A">
      <w:pPr>
        <w:pStyle w:val="5"/>
        <w:keepNext w:val="0"/>
        <w:keepLines w:val="0"/>
        <w:pageBreakBefore w:val="0"/>
        <w:kinsoku/>
        <w:overflowPunct/>
        <w:topLinePunct w:val="0"/>
        <w:autoSpaceDE/>
        <w:autoSpaceDN/>
        <w:bidi w:val="0"/>
        <w:adjustRightIn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 xml:space="preserve">三、 </w:t>
      </w:r>
      <w:r>
        <w:rPr>
          <w:rFonts w:hint="eastAsia" w:asciiTheme="minorEastAsia" w:hAnsiTheme="minorEastAsia" w:eastAsiaTheme="minorEastAsia" w:cstheme="minorEastAsia"/>
          <w:b/>
          <w:bCs/>
          <w:color w:val="auto"/>
          <w:sz w:val="24"/>
          <w:szCs w:val="24"/>
          <w:highlight w:val="none"/>
          <w:lang w:eastAsia="zh-CN"/>
        </w:rPr>
        <w:t>获取采购文件</w:t>
      </w:r>
    </w:p>
    <w:p w14:paraId="1B815AF0">
      <w:pPr>
        <w:pStyle w:val="5"/>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时间：</w:t>
      </w: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02</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年</w:t>
      </w:r>
      <w:r>
        <w:rPr>
          <w:rFonts w:hint="eastAsia" w:asciiTheme="minorEastAsia" w:hAnsiTheme="minorEastAsia" w:eastAsiaTheme="minorEastAsia" w:cstheme="minorEastAsia"/>
          <w:b/>
          <w:bCs/>
          <w:color w:val="auto"/>
          <w:sz w:val="24"/>
          <w:szCs w:val="24"/>
          <w:highlight w:val="none"/>
          <w:lang w:val="en-US" w:eastAsia="zh-CN"/>
        </w:rPr>
        <w:t>4月3日</w:t>
      </w:r>
      <w:r>
        <w:rPr>
          <w:rFonts w:hint="eastAsia" w:asciiTheme="minorEastAsia" w:hAnsiTheme="minorEastAsia" w:eastAsiaTheme="minorEastAsia" w:cstheme="minorEastAsia"/>
          <w:b/>
          <w:bCs/>
          <w:color w:val="auto"/>
          <w:sz w:val="24"/>
          <w:szCs w:val="24"/>
          <w:highlight w:val="none"/>
        </w:rPr>
        <w:t>至202</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年</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月</w:t>
      </w:r>
      <w:r>
        <w:rPr>
          <w:rFonts w:hint="eastAsia" w:asciiTheme="minorEastAsia" w:hAnsiTheme="minorEastAsia" w:eastAsiaTheme="minorEastAsia" w:cstheme="minorEastAsia"/>
          <w:b/>
          <w:bCs/>
          <w:color w:val="auto"/>
          <w:sz w:val="24"/>
          <w:szCs w:val="24"/>
          <w:highlight w:val="none"/>
          <w:lang w:val="en-US" w:eastAsia="zh-CN"/>
        </w:rPr>
        <w:t>10</w:t>
      </w:r>
      <w:r>
        <w:rPr>
          <w:rFonts w:hint="eastAsia" w:asciiTheme="minorEastAsia" w:hAnsiTheme="minorEastAsia" w:eastAsiaTheme="minorEastAsia" w:cstheme="minorEastAsia"/>
          <w:b/>
          <w:bCs/>
          <w:color w:val="auto"/>
          <w:sz w:val="24"/>
          <w:szCs w:val="24"/>
          <w:highlight w:val="none"/>
        </w:rPr>
        <w:t>日</w:t>
      </w:r>
      <w:r>
        <w:rPr>
          <w:rFonts w:hint="eastAsia" w:asciiTheme="minorEastAsia" w:hAnsiTheme="minorEastAsia" w:eastAsiaTheme="minorEastAsia" w:cstheme="minorEastAsia"/>
          <w:color w:val="auto"/>
          <w:sz w:val="24"/>
          <w:szCs w:val="24"/>
          <w:highlight w:val="none"/>
        </w:rPr>
        <w:t>，每天上午</w:t>
      </w:r>
      <w:r>
        <w:rPr>
          <w:rFonts w:hint="eastAsia" w:asciiTheme="minorEastAsia" w:hAnsiTheme="minorEastAsia" w:eastAsiaTheme="minorEastAsia" w:cstheme="minorEastAsia"/>
          <w:color w:val="auto"/>
          <w:sz w:val="24"/>
          <w:szCs w:val="24"/>
          <w:highlight w:val="none"/>
          <w:lang w:val="en-US" w:eastAsia="zh-CN"/>
        </w:rPr>
        <w:t>08</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0:00至11: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0:00</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下午14:00:00至17:00:00（北京时间,法定节假日除外）</w:t>
      </w:r>
    </w:p>
    <w:p w14:paraId="3089DB29">
      <w:pPr>
        <w:pStyle w:val="5"/>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地点：全国公共资源交易中心平台（陕西省）使用CA锁报名后自行下载</w:t>
      </w:r>
    </w:p>
    <w:p w14:paraId="225F2D44">
      <w:pPr>
        <w:pStyle w:val="5"/>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方式：在线获取</w:t>
      </w:r>
    </w:p>
    <w:p w14:paraId="2038A211">
      <w:pPr>
        <w:pStyle w:val="5"/>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售价：</w:t>
      </w:r>
      <w:r>
        <w:rPr>
          <w:rFonts w:hint="eastAsia" w:asciiTheme="minorEastAsia" w:hAnsiTheme="minorEastAsia" w:eastAsiaTheme="minorEastAsia" w:cstheme="minorEastAsia"/>
          <w:color w:val="auto"/>
          <w:sz w:val="24"/>
          <w:szCs w:val="24"/>
          <w:highlight w:val="none"/>
          <w:lang w:val="en-US" w:eastAsia="zh-CN"/>
        </w:rPr>
        <w:t>0元</w:t>
      </w:r>
    </w:p>
    <w:p w14:paraId="5278E69B">
      <w:pPr>
        <w:pStyle w:val="5"/>
        <w:keepNext w:val="0"/>
        <w:keepLines w:val="0"/>
        <w:pageBreakBefore w:val="0"/>
        <w:kinsoku/>
        <w:overflowPunct/>
        <w:topLinePunct w:val="0"/>
        <w:autoSpaceDE/>
        <w:autoSpaceDN/>
        <w:bidi w:val="0"/>
        <w:adjustRightIn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四、响应文件</w:t>
      </w:r>
      <w:r>
        <w:rPr>
          <w:rFonts w:hint="eastAsia" w:asciiTheme="minorEastAsia" w:hAnsiTheme="minorEastAsia" w:eastAsiaTheme="minorEastAsia" w:cstheme="minorEastAsia"/>
          <w:b/>
          <w:bCs/>
          <w:color w:val="auto"/>
          <w:sz w:val="24"/>
          <w:szCs w:val="24"/>
          <w:highlight w:val="none"/>
          <w:lang w:eastAsia="zh-CN"/>
        </w:rPr>
        <w:t>提</w:t>
      </w:r>
      <w:r>
        <w:rPr>
          <w:rFonts w:hint="eastAsia" w:asciiTheme="minorEastAsia" w:hAnsiTheme="minorEastAsia" w:eastAsiaTheme="minorEastAsia" w:cstheme="minorEastAsia"/>
          <w:b/>
          <w:bCs/>
          <w:color w:val="auto"/>
          <w:sz w:val="24"/>
          <w:szCs w:val="24"/>
          <w:highlight w:val="none"/>
        </w:rPr>
        <w:t>交</w:t>
      </w:r>
    </w:p>
    <w:p w14:paraId="6FD7FC0D">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rPr>
      </w:pPr>
      <w:r>
        <w:rPr>
          <w:rFonts w:hint="eastAsia" w:asciiTheme="minorEastAsia" w:hAnsiTheme="minorEastAsia" w:eastAsiaTheme="minorEastAsia" w:cstheme="minorEastAsia"/>
          <w:b w:val="0"/>
          <w:bCs w:val="0"/>
          <w:color w:val="auto"/>
          <w:sz w:val="24"/>
          <w:szCs w:val="24"/>
          <w:highlight w:val="none"/>
        </w:rPr>
        <w:t>截止时间：</w:t>
      </w:r>
      <w:r>
        <w:rPr>
          <w:rFonts w:hint="eastAsia" w:asciiTheme="minorEastAsia" w:hAnsiTheme="minorEastAsia" w:eastAsiaTheme="minorEastAsia" w:cstheme="minorEastAsia"/>
          <w:b/>
          <w:bCs/>
          <w:color w:val="auto"/>
          <w:sz w:val="24"/>
          <w:szCs w:val="24"/>
          <w:highlight w:val="none"/>
          <w:lang w:eastAsia="zh-CN"/>
        </w:rPr>
        <w:t>2025年04月15日13时30分00秒</w:t>
      </w:r>
      <w:r>
        <w:rPr>
          <w:rFonts w:hint="eastAsia" w:asciiTheme="minorEastAsia" w:hAnsiTheme="minorEastAsia" w:eastAsiaTheme="minorEastAsia" w:cstheme="minorEastAsia"/>
          <w:b w:val="0"/>
          <w:bCs w:val="0"/>
          <w:color w:val="auto"/>
          <w:sz w:val="24"/>
          <w:szCs w:val="24"/>
          <w:highlight w:val="none"/>
          <w:lang w:eastAsia="zh-CN"/>
        </w:rPr>
        <w:t>（北京时间）</w:t>
      </w:r>
    </w:p>
    <w:p w14:paraId="083B9409">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rPr>
        <w:t>地点：</w:t>
      </w:r>
      <w:r>
        <w:rPr>
          <w:rFonts w:hint="eastAsia"/>
          <w:color w:val="auto"/>
          <w:highlight w:val="none"/>
          <w:shd w:val="clear" w:color="auto" w:fill="FFFFFF"/>
        </w:rPr>
        <w:t>陕西省公共资源交易平台在线提交</w:t>
      </w:r>
    </w:p>
    <w:p w14:paraId="1C50C2B3">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rPr>
        <w:t>五、</w:t>
      </w:r>
      <w:r>
        <w:rPr>
          <w:rFonts w:hint="eastAsia" w:asciiTheme="minorEastAsia" w:hAnsiTheme="minorEastAsia" w:eastAsiaTheme="minorEastAsia" w:cstheme="minorEastAsia"/>
          <w:b w:val="0"/>
          <w:bCs w:val="0"/>
          <w:color w:val="auto"/>
          <w:sz w:val="24"/>
          <w:szCs w:val="24"/>
          <w:highlight w:val="none"/>
          <w:lang w:eastAsia="zh-CN"/>
        </w:rPr>
        <w:t>开启</w:t>
      </w:r>
    </w:p>
    <w:p w14:paraId="6B2C2D29">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时间：</w:t>
      </w:r>
      <w:r>
        <w:rPr>
          <w:rFonts w:hint="eastAsia" w:asciiTheme="minorEastAsia" w:hAnsiTheme="minorEastAsia" w:eastAsiaTheme="minorEastAsia" w:cstheme="minorEastAsia"/>
          <w:b/>
          <w:bCs/>
          <w:color w:val="auto"/>
          <w:sz w:val="24"/>
          <w:szCs w:val="24"/>
          <w:highlight w:val="none"/>
          <w:lang w:eastAsia="zh-CN"/>
        </w:rPr>
        <w:t>2025年04月15日13时30分00秒</w:t>
      </w:r>
      <w:r>
        <w:rPr>
          <w:rFonts w:hint="eastAsia" w:asciiTheme="minorEastAsia" w:hAnsiTheme="minorEastAsia" w:eastAsiaTheme="minorEastAsia" w:cstheme="minorEastAsia"/>
          <w:b w:val="0"/>
          <w:bCs w:val="0"/>
          <w:color w:val="auto"/>
          <w:sz w:val="24"/>
          <w:szCs w:val="24"/>
          <w:highlight w:val="none"/>
          <w:lang w:eastAsia="zh-CN"/>
        </w:rPr>
        <w:t>（北京时间）</w:t>
      </w:r>
    </w:p>
    <w:p w14:paraId="32CD3FFE">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地点：线上开启</w:t>
      </w:r>
    </w:p>
    <w:p w14:paraId="08833DAD">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六、公告期限</w:t>
      </w:r>
    </w:p>
    <w:p w14:paraId="69C10BF9">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自本公告发布之日起</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个工作日。</w:t>
      </w:r>
    </w:p>
    <w:p w14:paraId="6E987B01">
      <w:pPr>
        <w:pStyle w:val="5"/>
        <w:keepNext w:val="0"/>
        <w:keepLines w:val="0"/>
        <w:pageBreakBefore w:val="0"/>
        <w:numPr>
          <w:ilvl w:val="0"/>
          <w:numId w:val="0"/>
        </w:numPr>
        <w:kinsoku/>
        <w:overflowPunct/>
        <w:topLinePunct w:val="0"/>
        <w:autoSpaceDE/>
        <w:autoSpaceDN/>
        <w:bidi w:val="0"/>
        <w:adjustRightIn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七、</w:t>
      </w:r>
      <w:r>
        <w:rPr>
          <w:rFonts w:hint="eastAsia" w:asciiTheme="minorEastAsia" w:hAnsiTheme="minorEastAsia" w:eastAsiaTheme="minorEastAsia" w:cstheme="minorEastAsia"/>
          <w:b/>
          <w:bCs/>
          <w:color w:val="auto"/>
          <w:sz w:val="24"/>
          <w:szCs w:val="24"/>
          <w:highlight w:val="none"/>
        </w:rPr>
        <w:t>其他补充事宜</w:t>
      </w:r>
    </w:p>
    <w:p w14:paraId="76D055FB">
      <w:pPr>
        <w:keepNext w:val="0"/>
        <w:keepLines w:val="0"/>
        <w:pageBreakBefore w:val="0"/>
        <w:widowControl w:val="0"/>
        <w:kinsoku/>
        <w:wordWrap/>
        <w:overflowPunct/>
        <w:topLinePunct/>
        <w:autoSpaceDE/>
        <w:autoSpaceDN/>
        <w:bidi w:val="0"/>
        <w:adjustRightInd/>
        <w:snapToGrid/>
        <w:spacing w:line="520" w:lineRule="exact"/>
        <w:ind w:firstLine="480" w:firstLineChars="200"/>
        <w:jc w:val="left"/>
        <w:textAlignment w:val="auto"/>
        <w:rPr>
          <w:rFonts w:hint="eastAsia" w:ascii="宋体" w:hAnsi="宋体" w:eastAsia="宋体" w:cs="宋体"/>
          <w:b/>
          <w:bCs/>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lang w:val="en-US" w:eastAsia="zh-CN"/>
        </w:rPr>
        <w:t>平台报名：登录全国公共资源交易中心平台（陕西省）（http://www.sxggzyjy.cn/）,选择“电子交易平台→陕西政府采购交易系统→陕西省公共资源交易平台→投标人”进行登录，登录后选择“交易乙方”身份进入投标人界面进行报名并下采购文件。电子磋商文件在获取期内进行下载，逾期下载通道将关闭，未及时下载磋商文件将会影响后续开评标活动。</w:t>
      </w:r>
    </w:p>
    <w:p w14:paraId="38C82639">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供应商初次使用交易平台，须先完成诚信入库登记、CA锁认证及企业信息绑定。相关操作流程详见全国公共资源交易平台（陕西省）网站首页“服务指南”下载专区中的《陕西省公共资源交易中心政府采购项目投标指南》；</w:t>
      </w:r>
    </w:p>
    <w:p w14:paraId="288093F6">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特别提醒：本项目采用电子化招投标的方式（本项目将采取“不见面”开标的形式，供应商无须到达开标现场，即可在网上直接参与开标活动，具体操作方式详见磋商文件须知前附表），供应商使用CA锁对响应文件进行制作、签封、加密、递交、解密等相关招投标事宜，投标单位开标现场需携带CA锁，电子投标文件制作软件技术支持热线：400-998-0000， CA锁购买：榆林市市民大厦三楼E18、E19窗口,联系电话：0912-3452148；</w:t>
      </w:r>
    </w:p>
    <w:p w14:paraId="01C1BFAC">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color w:val="auto"/>
          <w:sz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宋体" w:hAnsi="宋体"/>
          <w:color w:val="auto"/>
          <w:sz w:val="24"/>
          <w:highlight w:val="none"/>
        </w:rPr>
        <w:t>供应商应随时留意可能发布的变更公告，当澄清或修改的内容影响投标文件编制时，将在交易平台上同步发布答疑文件，此时供应商应从“项目流程·〉答疑文件下载”下载最新发布的答疑文件（.SXSCF格式），并使用该文件重新编制电子投标文件（.SXSTF格式），使用旧版电子</w:t>
      </w:r>
      <w:r>
        <w:rPr>
          <w:rFonts w:hint="eastAsia"/>
          <w:color w:val="auto"/>
          <w:sz w:val="24"/>
          <w:highlight w:val="none"/>
          <w:lang w:eastAsia="zh-CN"/>
        </w:rPr>
        <w:t>采购</w:t>
      </w:r>
      <w:r>
        <w:rPr>
          <w:rFonts w:hint="eastAsia" w:ascii="宋体" w:hAnsi="宋体"/>
          <w:color w:val="auto"/>
          <w:sz w:val="24"/>
          <w:highlight w:val="none"/>
        </w:rPr>
        <w:t>文件或旧版答疑文件制作的电子投标文件，系统将拒绝接收。</w:t>
      </w:r>
    </w:p>
    <w:p w14:paraId="5FADB322">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（5）请投标人按照陕西省财政厅关于政府采购供应商注册登记有关事项的通知中的要求，通过陕西省政府采购网（http://www.ccgp-shaanxi.gov.cn/）注册登记加入陕西省政府采购供应商库。</w:t>
      </w:r>
    </w:p>
    <w:p w14:paraId="6980AE61">
      <w:pPr>
        <w:pStyle w:val="5"/>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注：各供应商开标当天自行在电脑上进行二次报价</w:t>
      </w:r>
      <w:r>
        <w:rPr>
          <w:rFonts w:hint="eastAsia" w:asciiTheme="minorEastAsia" w:hAnsiTheme="minorEastAsia" w:eastAsiaTheme="minorEastAsia" w:cstheme="minorEastAsia"/>
          <w:b/>
          <w:bCs/>
          <w:color w:val="auto"/>
          <w:kern w:val="2"/>
          <w:sz w:val="24"/>
          <w:szCs w:val="24"/>
          <w:highlight w:val="none"/>
          <w:lang w:val="en-US" w:eastAsia="zh-CN" w:bidi="ar-SA"/>
        </w:rPr>
        <w:t>。</w:t>
      </w:r>
    </w:p>
    <w:p w14:paraId="2CD55CF6">
      <w:pPr>
        <w:pStyle w:val="5"/>
        <w:keepNext w:val="0"/>
        <w:keepLines w:val="0"/>
        <w:pageBreakBefore w:val="0"/>
        <w:kinsoku/>
        <w:overflowPunct/>
        <w:topLinePunct w:val="0"/>
        <w:autoSpaceDE/>
        <w:autoSpaceDN/>
        <w:bidi w:val="0"/>
        <w:adjustRightInd/>
        <w:spacing w:before="0" w:beforeAutospacing="0" w:after="0" w:afterAutospacing="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八</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凡</w:t>
      </w:r>
      <w:r>
        <w:rPr>
          <w:rFonts w:hint="eastAsia" w:asciiTheme="minorEastAsia" w:hAnsiTheme="minorEastAsia" w:eastAsiaTheme="minorEastAsia" w:cstheme="minorEastAsia"/>
          <w:b/>
          <w:bCs/>
          <w:color w:val="auto"/>
          <w:sz w:val="24"/>
          <w:szCs w:val="24"/>
          <w:highlight w:val="none"/>
        </w:rPr>
        <w:t>对本次采购提出询问，请按以下方式联系。</w:t>
      </w:r>
    </w:p>
    <w:p w14:paraId="3FD31F83">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1、采购人信息：</w:t>
      </w:r>
    </w:p>
    <w:p w14:paraId="2C3E3768">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名称：</w:t>
      </w:r>
      <w:r>
        <w:rPr>
          <w:rFonts w:hint="eastAsia" w:asciiTheme="minorEastAsia" w:hAnsiTheme="minorEastAsia" w:eastAsiaTheme="minorEastAsia" w:cstheme="minorEastAsia"/>
          <w:color w:val="auto"/>
          <w:sz w:val="24"/>
          <w:szCs w:val="24"/>
          <w:highlight w:val="none"/>
          <w:lang w:val="en-US" w:eastAsia="zh-CN"/>
        </w:rPr>
        <w:t>佳县接待中心经办</w:t>
      </w:r>
    </w:p>
    <w:p w14:paraId="23343690">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eastAsiaTheme="minorEastAsia"/>
          <w:color w:val="auto"/>
          <w:highlight w:val="none"/>
          <w:lang w:eastAsia="zh-CN"/>
        </w:rPr>
      </w:pPr>
      <w:r>
        <w:rPr>
          <w:rFonts w:hint="eastAsia" w:asciiTheme="minorEastAsia" w:hAnsiTheme="minorEastAsia" w:eastAsiaTheme="minorEastAsia" w:cstheme="minorEastAsia"/>
          <w:color w:val="auto"/>
          <w:sz w:val="24"/>
          <w:szCs w:val="24"/>
          <w:highlight w:val="none"/>
        </w:rPr>
        <w:t>地址：</w:t>
      </w:r>
      <w:r>
        <w:rPr>
          <w:rFonts w:hint="eastAsia" w:eastAsiaTheme="minorEastAsia"/>
          <w:color w:val="auto"/>
          <w:highlight w:val="none"/>
          <w:lang w:eastAsia="zh-CN"/>
        </w:rPr>
        <w:t>陕西省榆林市佳县佳州街道西郊186号</w:t>
      </w:r>
    </w:p>
    <w:p w14:paraId="3D9BCADD">
      <w:pPr>
        <w:pStyle w:val="5"/>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cs="宋体" w:eastAsiaTheme="minorEastAsia"/>
          <w:color w:val="auto"/>
          <w:szCs w:val="24"/>
          <w:highlight w:val="none"/>
          <w:lang w:eastAsia="zh-CN"/>
        </w:rPr>
      </w:pPr>
      <w:r>
        <w:rPr>
          <w:rFonts w:hint="eastAsia" w:asciiTheme="minorEastAsia" w:hAnsiTheme="minorEastAsia" w:eastAsiaTheme="minorEastAsia" w:cstheme="minorEastAsia"/>
          <w:color w:val="auto"/>
          <w:sz w:val="24"/>
          <w:szCs w:val="24"/>
          <w:highlight w:val="none"/>
        </w:rPr>
        <w:t>联系</w:t>
      </w:r>
      <w:r>
        <w:rPr>
          <w:rFonts w:hint="eastAsia" w:asciiTheme="minorEastAsia" w:hAnsiTheme="minorEastAsia" w:eastAsiaTheme="minorEastAsia" w:cstheme="minorEastAsia"/>
          <w:color w:val="auto"/>
          <w:sz w:val="24"/>
          <w:szCs w:val="24"/>
          <w:highlight w:val="none"/>
          <w:lang w:eastAsia="zh-CN"/>
        </w:rPr>
        <w:t>方式</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13649228580</w:t>
      </w:r>
    </w:p>
    <w:p w14:paraId="145D65F4">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3、采购代理机构信息</w:t>
      </w:r>
    </w:p>
    <w:p w14:paraId="01ACD609">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名称：</w:t>
      </w:r>
      <w:r>
        <w:rPr>
          <w:rFonts w:hint="eastAsia" w:asciiTheme="minorEastAsia" w:hAnsiTheme="minorEastAsia" w:eastAsiaTheme="minorEastAsia" w:cstheme="minorEastAsia"/>
          <w:color w:val="auto"/>
          <w:sz w:val="24"/>
          <w:szCs w:val="24"/>
          <w:highlight w:val="none"/>
          <w:lang w:eastAsia="zh-CN"/>
        </w:rPr>
        <w:t>陕西奇盛佳飞项目咨询有限公司</w:t>
      </w:r>
    </w:p>
    <w:p w14:paraId="494919F1">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地址：</w:t>
      </w:r>
      <w:r>
        <w:rPr>
          <w:rStyle w:val="8"/>
          <w:rFonts w:hint="eastAsia" w:asciiTheme="minorEastAsia" w:hAnsiTheme="minorEastAsia" w:eastAsiaTheme="minorEastAsia" w:cstheme="minorEastAsia"/>
          <w:color w:val="auto"/>
          <w:sz w:val="24"/>
          <w:szCs w:val="24"/>
          <w:highlight w:val="none"/>
          <w:lang w:eastAsia="zh-CN"/>
        </w:rPr>
        <w:t>陕西省榆林市榆阳区航宇路街道办事处龙洋社区航宇路240号二楼</w:t>
      </w:r>
    </w:p>
    <w:p w14:paraId="37E81EF4">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联系方式：</w:t>
      </w:r>
      <w:r>
        <w:rPr>
          <w:rFonts w:hint="eastAsia" w:asciiTheme="minorEastAsia" w:hAnsiTheme="minorEastAsia" w:eastAsiaTheme="minorEastAsia" w:cstheme="minorEastAsia"/>
          <w:color w:val="auto"/>
          <w:kern w:val="0"/>
          <w:sz w:val="24"/>
          <w:szCs w:val="24"/>
          <w:highlight w:val="none"/>
          <w:lang w:eastAsia="zh-CN"/>
        </w:rPr>
        <w:t>0912-</w:t>
      </w:r>
      <w:r>
        <w:rPr>
          <w:rFonts w:hint="eastAsia" w:asciiTheme="minorEastAsia" w:hAnsiTheme="minorEastAsia" w:eastAsiaTheme="minorEastAsia" w:cstheme="minorEastAsia"/>
          <w:color w:val="auto"/>
          <w:kern w:val="0"/>
          <w:sz w:val="24"/>
          <w:szCs w:val="24"/>
          <w:highlight w:val="none"/>
          <w:lang w:val="en-US" w:eastAsia="zh-CN"/>
        </w:rPr>
        <w:t>3233554</w:t>
      </w:r>
    </w:p>
    <w:p w14:paraId="25FD0A84">
      <w:pPr>
        <w:pStyle w:val="5"/>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、项目联系方式</w:t>
      </w:r>
    </w:p>
    <w:p w14:paraId="1C222568">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项目联系人：</w:t>
      </w:r>
      <w:r>
        <w:rPr>
          <w:rFonts w:hint="eastAsia" w:asciiTheme="minorEastAsia" w:hAnsiTheme="minorEastAsia" w:eastAsiaTheme="minorEastAsia" w:cstheme="minorEastAsia"/>
          <w:color w:val="auto"/>
          <w:sz w:val="24"/>
          <w:szCs w:val="24"/>
          <w:highlight w:val="none"/>
          <w:lang w:eastAsia="zh-CN"/>
        </w:rPr>
        <w:t>张小飞</w:t>
      </w:r>
    </w:p>
    <w:p w14:paraId="0C9AC5A6">
      <w:pPr>
        <w:keepNext w:val="0"/>
        <w:keepLines w:val="0"/>
        <w:pageBreakBefore w:val="0"/>
        <w:kinsoku/>
        <w:overflowPunct/>
        <w:topLinePunct w:val="0"/>
        <w:autoSpaceDE/>
        <w:autoSpaceDN/>
        <w:bidi w:val="0"/>
        <w:adjustRightInd/>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电 话：</w:t>
      </w:r>
      <w:r>
        <w:rPr>
          <w:rFonts w:hint="eastAsia" w:asciiTheme="minorEastAsia" w:hAnsiTheme="minorEastAsia" w:eastAsiaTheme="minorEastAsia" w:cstheme="minorEastAsia"/>
          <w:color w:val="auto"/>
          <w:sz w:val="24"/>
          <w:szCs w:val="24"/>
          <w:highlight w:val="none"/>
          <w:lang w:val="en-US" w:eastAsia="zh-CN"/>
        </w:rPr>
        <w:t>13310992221</w:t>
      </w:r>
    </w:p>
    <w:p w14:paraId="22285BAA">
      <w:pPr>
        <w:rPr>
          <w:rFonts w:hint="eastAsia" w:asciiTheme="minorEastAsia" w:hAnsiTheme="minorEastAsia" w:eastAsiaTheme="minorEastAsia" w:cstheme="minorEastAsia"/>
          <w:color w:val="auto"/>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9E162B"/>
    <w:rsid w:val="308D7FBE"/>
    <w:rsid w:val="3A230D38"/>
    <w:rsid w:val="3C326A0B"/>
    <w:rsid w:val="3EAB3532"/>
    <w:rsid w:val="40FF0E6C"/>
    <w:rsid w:val="5D4146FF"/>
    <w:rsid w:val="62CB1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黑体"/>
      <w:kern w:val="2"/>
      <w:sz w:val="21"/>
      <w:lang w:val="en-US" w:eastAsia="zh-CN" w:bidi="ar-SA"/>
    </w:rPr>
  </w:style>
  <w:style w:type="paragraph" w:styleId="3">
    <w:name w:val="heading 1"/>
    <w:basedOn w:val="1"/>
    <w:next w:val="1"/>
    <w:qFormat/>
    <w:uiPriority w:val="0"/>
    <w:pPr>
      <w:spacing w:before="100" w:beforeAutospacing="1" w:after="100" w:afterAutospacing="1"/>
      <w:jc w:val="center"/>
      <w:outlineLvl w:val="0"/>
    </w:pPr>
    <w:rPr>
      <w:rFonts w:hint="eastAsia" w:ascii="宋体" w:hAnsi="宋体" w:eastAsia="宋体" w:cs="宋体"/>
      <w:b/>
      <w:kern w:val="44"/>
      <w:sz w:val="48"/>
      <w:szCs w:val="4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4">
    <w:name w:val="envelope return"/>
    <w:basedOn w:val="1"/>
    <w:qFormat/>
    <w:uiPriority w:val="0"/>
    <w:pPr>
      <w:snapToGrid w:val="0"/>
    </w:pPr>
    <w:rPr>
      <w:rFonts w:ascii="Arial" w:hAnsi="Arial"/>
    </w:rPr>
  </w:style>
  <w:style w:type="paragraph" w:styleId="5">
    <w:name w:val="Normal (Web)"/>
    <w:basedOn w:val="1"/>
    <w:next w:val="4"/>
    <w:qFormat/>
    <w:uiPriority w:val="0"/>
    <w:pPr>
      <w:widowControl/>
      <w:spacing w:before="100" w:beforeAutospacing="1" w:after="100" w:afterAutospacing="1"/>
      <w:jc w:val="left"/>
    </w:pPr>
    <w:rPr>
      <w:rFonts w:ascii="宋体" w:hAnsi="宋体" w:cs="宋体"/>
      <w:kern w:val="0"/>
      <w:sz w:val="24"/>
    </w:rPr>
  </w:style>
  <w:style w:type="character" w:customStyle="1" w:styleId="8">
    <w:name w:val="NormalCharacter"/>
    <w:link w:val="9"/>
    <w:autoRedefine/>
    <w:qFormat/>
    <w:uiPriority w:val="0"/>
  </w:style>
  <w:style w:type="paragraph" w:customStyle="1" w:styleId="9">
    <w:name w:val="UserStyle_34"/>
    <w:basedOn w:val="1"/>
    <w:link w:val="8"/>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2660</Words>
  <Characters>3048</Characters>
  <Lines>0</Lines>
  <Paragraphs>0</Paragraphs>
  <TotalTime>0</TotalTime>
  <ScaleCrop>false</ScaleCrop>
  <LinksUpToDate>false</LinksUpToDate>
  <CharactersWithSpaces>3054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2025-03-28T09:13:00Z</dcterms:created>
  <dc:creator>Administrator</dc:creator>
  <cp:lastModifiedBy>温柔的孩子气</cp:lastModifiedBy>
  <dcterms:modified xsi:type="dcterms:W3CDTF">2025-04-02T09:48:30Z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eyJoZGlkIjoiOWZmM2MxYWYwN2FlOGY4YTRkN2NmOTQ3NmJmZDExNmUiLCJ1c2VySWQiOiI5ODM3MzAyNDgifQ==</vt:lpwstr>
  </property>
  <property fmtid="{D5CDD505-2E9C-101B-9397-08002B2CF9AE}" pid="4" name="ICV">
    <vt:lpwstr>A1C3E4ED3E584B8D90DBE802C1EE5013_12</vt:lpwstr>
  </property>
</Properties>
</file>