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B41DE">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hint="eastAsia" w:cs="Times New Roman"/>
          <w:b/>
          <w:bCs/>
          <w:color w:val="000000" w:themeColor="text1"/>
          <w:kern w:val="44"/>
          <w:sz w:val="44"/>
          <w:szCs w:val="44"/>
          <w:lang w:val="en-US" w:eastAsia="zh-CN" w:bidi="ar-SA"/>
          <w14:textFill>
            <w14:solidFill>
              <w14:schemeClr w14:val="tx1"/>
            </w14:solidFill>
          </w14:textFill>
        </w:rPr>
      </w:pPr>
      <w:r>
        <w:rPr>
          <w:rFonts w:hint="eastAsia" w:cs="Times New Roman"/>
          <w:b/>
          <w:bCs/>
          <w:color w:val="000000" w:themeColor="text1"/>
          <w:kern w:val="44"/>
          <w:sz w:val="44"/>
          <w:szCs w:val="44"/>
          <w:lang w:val="en-US" w:eastAsia="zh-CN" w:bidi="ar-SA"/>
          <w14:textFill>
            <w14:solidFill>
              <w14:schemeClr w14:val="tx1"/>
            </w14:solidFill>
          </w14:textFill>
        </w:rPr>
        <w:t>旬阳市体育场馆改造提升项目</w:t>
      </w:r>
    </w:p>
    <w:p w14:paraId="703FAA85">
      <w:pPr>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240" w:lineRule="auto"/>
        <w:jc w:val="center"/>
        <w:textAlignment w:val="auto"/>
        <w:outlineLvl w:val="0"/>
        <w:rPr>
          <w:rFonts w:ascii="Times New Roman" w:hAnsi="Times New Roman" w:eastAsia="宋体" w:cs="Times New Roman"/>
          <w:b/>
          <w:bCs/>
          <w:color w:val="000000" w:themeColor="text1"/>
          <w:kern w:val="44"/>
          <w:sz w:val="44"/>
          <w:szCs w:val="44"/>
          <w:lang w:val="en-US" w:eastAsia="zh-CN" w:bidi="ar-SA"/>
          <w14:textFill>
            <w14:solidFill>
              <w14:schemeClr w14:val="tx1"/>
            </w14:solidFill>
          </w14:textFill>
        </w:rPr>
      </w:pPr>
      <w:r>
        <w:rPr>
          <w:rFonts w:hint="eastAsia" w:cs="Times New Roman"/>
          <w:b/>
          <w:bCs/>
          <w:color w:val="000000" w:themeColor="text1"/>
          <w:kern w:val="44"/>
          <w:sz w:val="44"/>
          <w:szCs w:val="44"/>
          <w:lang w:val="en-US" w:eastAsia="zh-CN" w:bidi="ar-SA"/>
          <w14:textFill>
            <w14:solidFill>
              <w14:schemeClr w14:val="tx1"/>
            </w14:solidFill>
          </w14:textFill>
        </w:rPr>
        <w:t>竞争性磋商公告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9"/>
      </w:tblGrid>
      <w:tr w14:paraId="7397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849" w:type="dxa"/>
          </w:tcPr>
          <w:p w14:paraId="36F4BF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宋体" w:hAnsi="宋体" w:eastAsia="宋体" w:cs="宋体"/>
                <w:b/>
                <w:color w:val="000000" w:themeColor="text1"/>
                <w:kern w:val="0"/>
                <w:sz w:val="24"/>
                <w:szCs w:val="24"/>
                <w:lang w:val="en-US" w:eastAsia="zh-CN" w:bidi="ar"/>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shd w:val="clear" w:fill="FFFFFF"/>
                <w:lang w:val="en-US" w:eastAsia="zh-CN" w:bidi="ar"/>
                <w14:textFill>
                  <w14:solidFill>
                    <w14:schemeClr w14:val="tx1"/>
                  </w14:solidFill>
                </w14:textFill>
              </w:rPr>
              <w:t>项目概况</w:t>
            </w: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 xml:space="preserve"> </w:t>
            </w:r>
          </w:p>
          <w:p w14:paraId="7C26E07D">
            <w:pPr>
              <w:keepNext w:val="0"/>
              <w:keepLines w:val="0"/>
              <w:pageBreakBefore w:val="0"/>
              <w:widowControl/>
              <w:suppressLineNumbers w:val="0"/>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宋体" w:hAnsi="宋体" w:eastAsia="宋体" w:cs="宋体"/>
                <w:b/>
                <w:bCs/>
                <w:color w:val="000000" w:themeColor="text1"/>
                <w:kern w:val="0"/>
                <w:sz w:val="24"/>
                <w:szCs w:val="24"/>
                <w:vertAlign w:val="baseline"/>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旬阳市体育场馆改造提升项目采购项目的潜在供应商应在陕西省公共资源交易网平台（陕西省.安康市），并于2025年04月14日 14时00分 （北京时间）前提交响应文件。</w:t>
            </w:r>
          </w:p>
        </w:tc>
      </w:tr>
    </w:tbl>
    <w:p w14:paraId="0A381A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themeColor="text1"/>
          <w:spacing w:val="0"/>
          <w:kern w:val="0"/>
          <w:sz w:val="21"/>
          <w:szCs w:val="21"/>
          <w:lang w:val="en-US" w:eastAsia="zh-CN" w:bidi="ar-SA"/>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shd w:val="clear" w:fill="FFFFFF"/>
          <w:lang w:val="en-US" w:eastAsia="zh-CN" w:bidi="ar-SA"/>
          <w14:textFill>
            <w14:solidFill>
              <w14:schemeClr w14:val="tx1"/>
            </w14:solidFill>
          </w14:textFill>
        </w:rPr>
        <w:t>一、项目基本情况</w:t>
      </w:r>
    </w:p>
    <w:p w14:paraId="33B85A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default" w:eastAsia="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项</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目编号：</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TYZM-ZFCG-2025019</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ab/>
      </w:r>
    </w:p>
    <w:p w14:paraId="6F32C1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eastAsia="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项目名称：</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旬阳市体育场馆改造提升项目</w:t>
      </w:r>
    </w:p>
    <w:p w14:paraId="33B55C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采购方式：竞争性磋商</w:t>
      </w:r>
    </w:p>
    <w:p w14:paraId="69EA93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rFonts w:hint="eastAsia" w:eastAsia="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预算金额：</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2,721,526.63元</w:t>
      </w:r>
    </w:p>
    <w:p w14:paraId="6E24EF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采购需求：</w:t>
      </w:r>
    </w:p>
    <w:p w14:paraId="401936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48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合同包1(</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旬阳市体育场馆改造提升项目</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w:t>
      </w:r>
    </w:p>
    <w:p w14:paraId="515CF19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rFonts w:hint="eastAsia" w:eastAsia="微软雅黑"/>
          <w:color w:val="000000" w:themeColor="text1"/>
          <w:sz w:val="21"/>
          <w:szCs w:val="21"/>
          <w:lang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合同包预算金额：</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2,721,526.63元</w:t>
      </w:r>
    </w:p>
    <w:p w14:paraId="437CD4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88" w:lineRule="auto"/>
        <w:ind w:left="0" w:right="0" w:firstLine="630"/>
        <w:jc w:val="both"/>
        <w:textAlignment w:val="auto"/>
        <w:rPr>
          <w:color w:val="000000" w:themeColor="text1"/>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合同包最高限价：</w:t>
      </w: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2,721,526.63</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元</w:t>
      </w:r>
    </w:p>
    <w:p w14:paraId="36A560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630"/>
        <w:jc w:val="both"/>
        <w:textAlignment w:val="auto"/>
        <w:rPr>
          <w:rFonts w:ascii="宋体" w:hAnsi="宋体" w:eastAsia="宋体" w:cs="宋体"/>
          <w:color w:val="000000" w:themeColor="text1"/>
          <w:kern w:val="0"/>
          <w:sz w:val="21"/>
          <w:szCs w:val="21"/>
          <w:lang w:val="en-US" w:eastAsia="zh-CN" w:bidi="ar-SA"/>
          <w14:textFill>
            <w14:solidFill>
              <w14:schemeClr w14:val="tx1"/>
            </w14:solidFill>
          </w14:textFill>
        </w:rPr>
      </w:pPr>
    </w:p>
    <w:tbl>
      <w:tblPr>
        <w:tblStyle w:val="6"/>
        <w:tblW w:w="996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81"/>
        <w:gridCol w:w="1125"/>
        <w:gridCol w:w="1822"/>
        <w:gridCol w:w="1460"/>
        <w:gridCol w:w="1460"/>
        <w:gridCol w:w="1618"/>
        <w:gridCol w:w="1502"/>
      </w:tblGrid>
      <w:tr w14:paraId="7DC250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37A11E">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品目号</w:t>
            </w:r>
          </w:p>
        </w:tc>
        <w:tc>
          <w:tcPr>
            <w:tcW w:w="11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BC1F95">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品目名称</w:t>
            </w:r>
          </w:p>
        </w:tc>
        <w:tc>
          <w:tcPr>
            <w:tcW w:w="18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61CF06">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采购标的</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54B17D">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数量（单位）</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B1765B">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技术规格、参数及要求</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020F7FF">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ascii="宋体" w:hAnsi="宋体" w:eastAsia="宋体" w:cs="宋体"/>
                <w:b/>
                <w:bCs/>
                <w:color w:val="000000" w:themeColor="text1"/>
                <w:kern w:val="0"/>
                <w:sz w:val="21"/>
                <w:szCs w:val="21"/>
                <w:lang w:val="en-US" w:eastAsia="zh-CN" w:bidi="ar"/>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品目预算</w:t>
            </w:r>
          </w:p>
          <w:p w14:paraId="791166D8">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(元)</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92595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b/>
                <w:bCs/>
                <w:color w:val="000000" w:themeColor="text1"/>
                <w:sz w:val="21"/>
                <w:szCs w:val="21"/>
                <w14:textFill>
                  <w14:solidFill>
                    <w14:schemeClr w14:val="tx1"/>
                  </w14:solidFill>
                </w14:textFill>
              </w:rPr>
            </w:pPr>
            <w:r>
              <w:rPr>
                <w:rFonts w:ascii="宋体" w:hAnsi="宋体" w:eastAsia="宋体" w:cs="宋体"/>
                <w:b/>
                <w:bCs/>
                <w:color w:val="000000" w:themeColor="text1"/>
                <w:kern w:val="0"/>
                <w:sz w:val="21"/>
                <w:szCs w:val="21"/>
                <w:lang w:val="en-US" w:eastAsia="zh-CN" w:bidi="ar"/>
                <w14:textFill>
                  <w14:solidFill>
                    <w14:schemeClr w14:val="tx1"/>
                  </w14:solidFill>
                </w14:textFill>
              </w:rPr>
              <w:t>最高限价(元)</w:t>
            </w:r>
          </w:p>
        </w:tc>
      </w:tr>
      <w:tr w14:paraId="2175F5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9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C37739">
            <w:pPr>
              <w:keepNext w:val="0"/>
              <w:keepLines w:val="0"/>
              <w:pageBreakBefore w:val="0"/>
              <w:widowControl/>
              <w:suppressLineNumbers w:val="0"/>
              <w:kinsoku/>
              <w:wordWrap w:val="0"/>
              <w:overflowPunct/>
              <w:topLinePunct w:val="0"/>
              <w:autoSpaceDE/>
              <w:autoSpaceDN/>
              <w:bidi w:val="0"/>
              <w:adjustRightInd/>
              <w:snapToGrid w:val="0"/>
              <w:spacing w:beforeAutospacing="0" w:afterAutospacing="0" w:line="288" w:lineRule="auto"/>
              <w:ind w:left="0" w:right="0"/>
              <w:jc w:val="center"/>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1-1</w:t>
            </w:r>
          </w:p>
        </w:tc>
        <w:tc>
          <w:tcPr>
            <w:tcW w:w="112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B7F8C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default"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其它建筑工程</w:t>
            </w:r>
          </w:p>
        </w:tc>
        <w:tc>
          <w:tcPr>
            <w:tcW w:w="18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42FD9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2721526.63</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2847A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ascii="宋体" w:hAnsi="宋体" w:eastAsia="宋体" w:cs="宋体"/>
                <w:color w:val="000000" w:themeColor="text1"/>
                <w:kern w:val="0"/>
                <w:sz w:val="21"/>
                <w:szCs w:val="21"/>
                <w:lang w:val="en-US" w:eastAsia="zh-CN" w:bidi="ar"/>
                <w14:textFill>
                  <w14:solidFill>
                    <w14:schemeClr w14:val="tx1"/>
                  </w14:solidFill>
                </w14:textFill>
              </w:rPr>
              <w:t>1(</w:t>
            </w:r>
            <w:r>
              <w:rPr>
                <w:rFonts w:hint="eastAsia" w:ascii="宋体" w:hAnsi="宋体" w:cs="宋体"/>
                <w:color w:val="000000" w:themeColor="text1"/>
                <w:kern w:val="0"/>
                <w:sz w:val="21"/>
                <w:szCs w:val="21"/>
                <w:lang w:val="en-US" w:eastAsia="zh-CN" w:bidi="ar"/>
                <w14:textFill>
                  <w14:solidFill>
                    <w14:schemeClr w14:val="tx1"/>
                  </w14:solidFill>
                </w14:textFill>
              </w:rPr>
              <w:t>批</w:t>
            </w:r>
            <w:r>
              <w:rPr>
                <w:rFonts w:ascii="宋体" w:hAnsi="宋体" w:eastAsia="宋体" w:cs="宋体"/>
                <w:color w:val="000000" w:themeColor="text1"/>
                <w:kern w:val="0"/>
                <w:sz w:val="21"/>
                <w:szCs w:val="21"/>
                <w:lang w:val="en-US" w:eastAsia="zh-CN" w:bidi="ar"/>
                <w14:textFill>
                  <w14:solidFill>
                    <w14:schemeClr w14:val="tx1"/>
                  </w14:solidFill>
                </w14:textFill>
              </w:rPr>
              <w:t>)</w:t>
            </w:r>
          </w:p>
        </w:tc>
        <w:tc>
          <w:tcPr>
            <w:tcW w:w="14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B476B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88" w:lineRule="auto"/>
              <w:ind w:left="0" w:leftChars="0" w:right="0" w:rightChars="0"/>
              <w:jc w:val="center"/>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ascii="宋体" w:hAnsi="宋体" w:eastAsia="宋体" w:cs="宋体"/>
                <w:color w:val="auto"/>
                <w:kern w:val="0"/>
                <w:sz w:val="21"/>
                <w:szCs w:val="21"/>
                <w:lang w:val="en-US" w:eastAsia="zh-CN" w:bidi="ar"/>
              </w:rPr>
              <w:t>详见采购文件</w:t>
            </w:r>
          </w:p>
        </w:tc>
        <w:tc>
          <w:tcPr>
            <w:tcW w:w="16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6940FB">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right"/>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2,721,526.63</w:t>
            </w:r>
          </w:p>
        </w:tc>
        <w:tc>
          <w:tcPr>
            <w:tcW w:w="15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236E7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8" w:lineRule="auto"/>
              <w:ind w:left="0" w:leftChars="0" w:right="0" w:rightChars="0"/>
              <w:jc w:val="right"/>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eastAsia="zh-CN"/>
                <w14:textFill>
                  <w14:solidFill>
                    <w14:schemeClr w14:val="tx1"/>
                  </w14:solidFill>
                </w14:textFill>
              </w:rPr>
              <w:t>2,721,526.63</w:t>
            </w:r>
          </w:p>
        </w:tc>
      </w:tr>
    </w:tbl>
    <w:p w14:paraId="13FF02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本合同包不接受联合体投标</w:t>
      </w:r>
    </w:p>
    <w:p w14:paraId="69DC5B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合同履行期限：详见采购文件</w:t>
      </w:r>
    </w:p>
    <w:p w14:paraId="55F5D7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ascii="微软雅黑" w:hAnsi="微软雅黑" w:eastAsia="微软雅黑" w:cs="微软雅黑"/>
          <w:b w:val="0"/>
          <w:bCs w:val="0"/>
          <w:i w:val="0"/>
          <w:iCs w:val="0"/>
          <w:caps w:val="0"/>
          <w:color w:val="000000" w:themeColor="text1"/>
          <w:spacing w:val="0"/>
          <w:kern w:val="0"/>
          <w:sz w:val="21"/>
          <w:szCs w:val="21"/>
          <w:lang w:val="en-US" w:eastAsia="zh-CN" w:bidi="ar-SA"/>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shd w:val="clear" w:fill="FFFFFF"/>
          <w:lang w:val="en-US" w:eastAsia="zh-CN" w:bidi="ar-SA"/>
          <w14:textFill>
            <w14:solidFill>
              <w14:schemeClr w14:val="tx1"/>
            </w14:solidFill>
          </w14:textFill>
        </w:rPr>
        <w:t>二、申请人的资格要求：</w:t>
      </w:r>
    </w:p>
    <w:p w14:paraId="6042E6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1.满足《中华人民共和国政府采购法》第二十二条规定;</w:t>
      </w:r>
    </w:p>
    <w:p w14:paraId="1D0F15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2.落实政府采购政策需满足的资格要求：</w:t>
      </w:r>
    </w:p>
    <w:p w14:paraId="5D227D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合同包1(旬阳市体育场馆改造提升项目)落实政府采购政策需满足的资格要求如下:</w:t>
      </w:r>
    </w:p>
    <w:p w14:paraId="495F97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（1）、《政府采购促进中小企业发展管理办法》（财库【2020】46号）；</w:t>
      </w:r>
    </w:p>
    <w:p w14:paraId="29E2B9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（2）、《财政部司法部关于政府采购支持监狱企业发展有关问题的通知》（财库【2014】68号）；</w:t>
      </w:r>
    </w:p>
    <w:p w14:paraId="25382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（3）、《国务院办公厅关于建立政府强制采购节能产品制度的通知》（国发办【2007】51号）；</w:t>
      </w:r>
    </w:p>
    <w:p w14:paraId="5641EB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（4）、《节能产品政府采购实施意见》（财库【2004】185号）；</w:t>
      </w:r>
    </w:p>
    <w:p w14:paraId="7814CC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（5）、《环境标志产品政府采购实施的意见》（财库【2006】90号）；</w:t>
      </w:r>
    </w:p>
    <w:p w14:paraId="53CC25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（6）、《三部门联合发布关于促进残疾人就业政府采购政策的通知》（财库【2017】141号）；</w:t>
      </w:r>
    </w:p>
    <w:p w14:paraId="6CC995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（7）、《财政部发展改革委生态环境部市场监管总局关于调整优化节能产品、环境标志产品政府采购执行机制的通知》（财库〔2019〕9号）；</w:t>
      </w:r>
    </w:p>
    <w:p w14:paraId="2FFD6D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（8）、《关于运用政府采购政策支持脱贫攻坚的通知》财库〔2019〕27号；</w:t>
      </w:r>
    </w:p>
    <w:p w14:paraId="4208BC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（9）、《陕西省财政厅关于加快推进我省中小企业政府采购信用融资工作的通知》（陕财办采〔2020〕15号）；</w:t>
      </w:r>
    </w:p>
    <w:p w14:paraId="70D9F1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（10）、其他需要落实的政府采购政策。</w:t>
      </w:r>
    </w:p>
    <w:p w14:paraId="6CE95F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3.本项目的特定资格要求：</w:t>
      </w:r>
    </w:p>
    <w:p w14:paraId="2B7251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合同包1(旬阳市体育场馆改造提升项目)特定资格要求如下:</w:t>
      </w:r>
    </w:p>
    <w:p w14:paraId="6F42240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（1）具有独立承担民事责任能力的法人、其他组织或自然人，提供合法有效的营业执照等相关证明，自然人参与的提供其身份证明；</w:t>
      </w:r>
    </w:p>
    <w:p w14:paraId="32C7303C">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2）投标供应商应授权合法的人员参加投标：法定代表人直接参加投标，须出具法定代表人身份证复印件；法定代表人授权代表参加投标，须出具法定代表人授权书及授权代表身份证复印件（非法人投标供应商参照执行）；</w:t>
      </w:r>
    </w:p>
    <w:p w14:paraId="200AC60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3）投标供应商需具备建设行政主管部门核发的建筑工程施工总承包三级（含三级）以上资质；项目负责人须具备建筑工程二级（含二级）以上注册建造师资质并在本单位连续注册12个月以上（提供执业证、注册证、安全生产考核合格证、无在建工程承诺书等）</w:t>
      </w:r>
    </w:p>
    <w:p w14:paraId="0F94515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（4）供应商参加政府采购活动前3年内在经营活动中没有重大违法纪录的书面声明；</w:t>
      </w:r>
    </w:p>
    <w:p w14:paraId="1F8C722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（5）供应商不得为“信用中国”网站（www.creditchina.gov.cn）中列入失信被执行人和重大税收违法案件当事人名单的供应商，不得为中国政府采购网（ </w:t>
      </w: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fldChar w:fldCharType="begin"/>
      </w: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instrText xml:space="preserve"> HYPERLINK "http://www.ccgp.gov.cn）政府采购严重违法失信行为记录名单中被财政部门禁止参加政府采购活动的供应商；（网站截图加盖公章）（6）本项目不接受联合体磋商。" </w:instrText>
      </w: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fldChar w:fldCharType="separate"/>
      </w: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www.ccgp.gov.cn）政府采购严重违法失信行为记录名单中被财政部门禁止参加政府采购活动的供应商；（网站截图加盖公章）</w:t>
      </w:r>
    </w:p>
    <w:p w14:paraId="6157C86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（6）本项目不接受联合体磋商。</w:t>
      </w: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fldChar w:fldCharType="end"/>
      </w:r>
    </w:p>
    <w:p w14:paraId="05F5E9E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rightChars="0" w:firstLine="420" w:firstLineChars="200"/>
        <w:jc w:val="both"/>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（7）本项目专门面向中小企业，供应商须提供中小企业声明函。</w:t>
      </w:r>
    </w:p>
    <w:p w14:paraId="2A0322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themeColor="text1"/>
          <w:spacing w:val="0"/>
          <w:kern w:val="0"/>
          <w:sz w:val="21"/>
          <w:szCs w:val="21"/>
          <w:lang w:val="en-US" w:eastAsia="zh-CN" w:bidi="ar-SA"/>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shd w:val="clear" w:fill="FFFFFF"/>
          <w:lang w:val="en-US" w:eastAsia="zh-CN" w:bidi="ar-SA"/>
          <w14:textFill>
            <w14:solidFill>
              <w14:schemeClr w14:val="tx1"/>
            </w14:solidFill>
          </w14:textFill>
        </w:rPr>
        <w:t>三、获取采购文件</w:t>
      </w:r>
    </w:p>
    <w:p w14:paraId="33F8A8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themeColor="text1"/>
          <w:spacing w:val="0"/>
          <w:kern w:val="0"/>
          <w:sz w:val="21"/>
          <w:szCs w:val="21"/>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时间：2025年04月02日至2025年04月10日 ，每天上午 08:00:00 至 12:00:00 ，下午 12:00:00 至 18:00:00 （北京时间）</w:t>
      </w:r>
    </w:p>
    <w:p w14:paraId="78CA7D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themeColor="text1"/>
          <w:spacing w:val="0"/>
          <w:kern w:val="0"/>
          <w:sz w:val="21"/>
          <w:szCs w:val="21"/>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地点：陕西省公共资源交易网平台（陕西省.安康市）</w:t>
      </w:r>
    </w:p>
    <w:p w14:paraId="68535D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themeColor="text1"/>
          <w:spacing w:val="0"/>
          <w:kern w:val="0"/>
          <w:sz w:val="21"/>
          <w:szCs w:val="21"/>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方式：在线获取</w:t>
      </w:r>
    </w:p>
    <w:p w14:paraId="601639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i w:val="0"/>
          <w:iCs w:val="0"/>
          <w:caps w:val="0"/>
          <w:color w:val="000000" w:themeColor="text1"/>
          <w:spacing w:val="0"/>
          <w:kern w:val="0"/>
          <w:sz w:val="21"/>
          <w:szCs w:val="21"/>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售价：免费获取</w:t>
      </w:r>
    </w:p>
    <w:p w14:paraId="338D27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themeColor="text1"/>
          <w:spacing w:val="0"/>
          <w:kern w:val="0"/>
          <w:sz w:val="21"/>
          <w:szCs w:val="21"/>
          <w:lang w:val="en-US" w:eastAsia="zh-CN" w:bidi="ar-SA"/>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shd w:val="clear" w:fill="FFFFFF"/>
          <w:lang w:val="en-US" w:eastAsia="zh-CN" w:bidi="ar-SA"/>
          <w14:textFill>
            <w14:solidFill>
              <w14:schemeClr w14:val="tx1"/>
            </w14:solidFill>
          </w14:textFill>
        </w:rPr>
        <w:t>四、提交磋商响应文件截止时间、开标时间和地点</w:t>
      </w:r>
      <w:bookmarkStart w:id="0" w:name="_GoBack"/>
      <w:bookmarkEnd w:id="0"/>
    </w:p>
    <w:p w14:paraId="000616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时间： 202</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5</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年04月</w:t>
      </w: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14</w:t>
      </w: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日 14时00分00秒（北京时间）</w:t>
      </w:r>
    </w:p>
    <w:p w14:paraId="608F365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val="0"/>
        <w:spacing w:before="0" w:beforeAutospacing="0" w:after="0" w:afterAutospacing="0" w:line="288"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地点：安康市公共资源交易平台</w:t>
      </w:r>
    </w:p>
    <w:p w14:paraId="3C0464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themeColor="text1"/>
          <w:spacing w:val="0"/>
          <w:kern w:val="0"/>
          <w:sz w:val="21"/>
          <w:szCs w:val="21"/>
          <w:lang w:val="en-US" w:eastAsia="zh-CN" w:bidi="ar-SA"/>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shd w:val="clear" w:fill="FFFFFF"/>
          <w:lang w:val="en-US" w:eastAsia="zh-CN" w:bidi="ar-SA"/>
          <w14:textFill>
            <w14:solidFill>
              <w14:schemeClr w14:val="tx1"/>
            </w14:solidFill>
          </w14:textFill>
        </w:rPr>
        <w:t>五、开启</w:t>
      </w:r>
    </w:p>
    <w:p w14:paraId="0492DE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时间： 2025年04月14日 14时00分00秒 （北京时间）</w:t>
      </w:r>
    </w:p>
    <w:p w14:paraId="2534F3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地点：安康市公共资源交易中心</w:t>
      </w:r>
    </w:p>
    <w:p w14:paraId="773A1E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0"/>
        <w:jc w:val="left"/>
        <w:textAlignment w:val="auto"/>
        <w:outlineLvl w:val="3"/>
        <w:rPr>
          <w:rFonts w:hint="eastAsia" w:ascii="微软雅黑" w:hAnsi="微软雅黑" w:eastAsia="微软雅黑" w:cs="微软雅黑"/>
          <w:b w:val="0"/>
          <w:bCs w:val="0"/>
          <w:i w:val="0"/>
          <w:iCs w:val="0"/>
          <w:caps w:val="0"/>
          <w:color w:val="000000" w:themeColor="text1"/>
          <w:spacing w:val="0"/>
          <w:kern w:val="0"/>
          <w:sz w:val="21"/>
          <w:szCs w:val="21"/>
          <w:lang w:val="en-US" w:eastAsia="zh-CN" w:bidi="ar-SA"/>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shd w:val="clear" w:fill="FFFFFF"/>
          <w:lang w:val="en-US" w:eastAsia="zh-CN" w:bidi="ar-SA"/>
          <w14:textFill>
            <w14:solidFill>
              <w14:schemeClr w14:val="tx1"/>
            </w14:solidFill>
          </w14:textFill>
        </w:rPr>
        <w:t>六、公告期限</w:t>
      </w:r>
    </w:p>
    <w:p w14:paraId="132EE8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自本公告发布之日起3个工作日。</w:t>
      </w:r>
    </w:p>
    <w:p w14:paraId="4C42BAEC">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shd w:val="clear" w:fill="FFFFFF"/>
          <w:lang w:val="en-US" w:eastAsia="zh-CN" w:bidi="ar-SA"/>
          <w14:textFill>
            <w14:solidFill>
              <w14:schemeClr w14:val="tx1"/>
            </w14:solidFill>
          </w14:textFill>
        </w:rPr>
        <w:t>七、其他补充事宜</w:t>
      </w:r>
    </w:p>
    <w:p w14:paraId="22C237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注：（1）购买须知：使用捆绑省交易平台的CA锁登录电子交易平台，通过政府采购系统企业端进入，点击我要投标，完善相关投标信息，下载磋商文件。</w:t>
      </w:r>
    </w:p>
    <w:p w14:paraId="119F1A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2）本项目采用电子化投标及远程不见面开标方式，相关操作流程详见全国公共资源交易平台（陕西省）网站[服务指南-下载专区]中的《陕西省公共资源交易中心政府采购项目投标指南》、《陕西省公共资源交易中心政府采购项目远程不见面开标操作手册（供应商版）》；系统平台技术支持电话：4009280095、4009980000；</w:t>
      </w:r>
    </w:p>
    <w:p w14:paraId="1E6AEF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20" w:firstLineChars="200"/>
        <w:jc w:val="left"/>
        <w:textAlignment w:val="auto"/>
        <w:outlineLvl w:val="3"/>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（3）未完成网上投标成功或未在规定时间内在平台上下载电子竞争性磋商文件的，导致无法完成后续流程的责任自负。</w:t>
      </w:r>
    </w:p>
    <w:p w14:paraId="31AB3761">
      <w:pPr>
        <w:keepNext w:val="0"/>
        <w:keepLines w:val="0"/>
        <w:pageBreakBefore w:val="0"/>
        <w:numPr>
          <w:ilvl w:val="0"/>
          <w:numId w:val="0"/>
        </w:numPr>
        <w:kinsoku/>
        <w:overflowPunct/>
        <w:topLinePunct w:val="0"/>
        <w:autoSpaceDE/>
        <w:autoSpaceDN/>
        <w:bidi w:val="0"/>
        <w:snapToGrid w:val="0"/>
        <w:spacing w:line="288" w:lineRule="auto"/>
        <w:textAlignment w:val="auto"/>
        <w:rPr>
          <w:rFonts w:hint="eastAsia" w:ascii="微软雅黑" w:hAnsi="微软雅黑" w:eastAsia="微软雅黑" w:cs="微软雅黑"/>
          <w:b/>
          <w:bCs/>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21"/>
          <w:szCs w:val="21"/>
          <w:shd w:val="clear" w:fill="FFFFFF"/>
          <w:lang w:val="en-US" w:eastAsia="zh-CN" w:bidi="ar-SA"/>
          <w14:textFill>
            <w14:solidFill>
              <w14:schemeClr w14:val="tx1"/>
            </w14:solidFill>
          </w14:textFill>
        </w:rPr>
        <w:t>八、凡对本次采购提出询问，请按以下方式联系。</w:t>
      </w:r>
    </w:p>
    <w:p w14:paraId="1AEC24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21"/>
          <w:szCs w:val="21"/>
          <w:shd w:val="clear" w:fill="FFFFFF"/>
          <w:lang w:val="en-US" w:eastAsia="zh-CN" w:bidi="ar"/>
          <w14:textFill>
            <w14:solidFill>
              <w14:schemeClr w14:val="tx1"/>
            </w14:solidFill>
          </w14:textFill>
        </w:rPr>
        <w:t>1.采购人信息</w:t>
      </w:r>
    </w:p>
    <w:p w14:paraId="4798C7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21"/>
          <w:szCs w:val="21"/>
          <w:shd w:val="clear" w:fill="FFFFFF"/>
          <w:lang w:val="en-US" w:eastAsia="zh-CN" w:bidi="ar"/>
          <w14:textFill>
            <w14:solidFill>
              <w14:schemeClr w14:val="tx1"/>
            </w14:solidFill>
          </w14:textFill>
        </w:rPr>
        <w:t>名称：旬阳市教育体育和科技局</w:t>
      </w:r>
    </w:p>
    <w:p w14:paraId="009DC5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21"/>
          <w:szCs w:val="21"/>
          <w:shd w:val="clear" w:fill="FFFFFF"/>
          <w:lang w:val="en-US" w:eastAsia="zh-CN" w:bidi="ar"/>
          <w14:textFill>
            <w14:solidFill>
              <w14:schemeClr w14:val="tx1"/>
            </w14:solidFill>
          </w14:textFill>
        </w:rPr>
        <w:t>地址：旬阳县城关镇商贸大街249号</w:t>
      </w:r>
    </w:p>
    <w:p w14:paraId="708FCF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21"/>
          <w:szCs w:val="21"/>
          <w:shd w:val="clear" w:fill="FFFFFF"/>
          <w:lang w:val="en-US" w:eastAsia="zh-CN" w:bidi="ar"/>
          <w14:textFill>
            <w14:solidFill>
              <w14:schemeClr w14:val="tx1"/>
            </w14:solidFill>
          </w14:textFill>
        </w:rPr>
        <w:t>联系方式：13772980236</w:t>
      </w:r>
    </w:p>
    <w:p w14:paraId="4D5467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right="0"/>
        <w:jc w:val="left"/>
        <w:textAlignment w:val="auto"/>
        <w:rPr>
          <w:rFonts w:hint="eastAsia" w:ascii="微软雅黑" w:hAnsi="微软雅黑" w:eastAsia="微软雅黑" w:cs="微软雅黑"/>
          <w:b w:val="0"/>
          <w:bCs w:val="0"/>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21"/>
          <w:szCs w:val="21"/>
          <w:shd w:val="clear" w:fill="FFFFFF"/>
          <w:lang w:val="en-US" w:eastAsia="zh-CN" w:bidi="ar"/>
          <w14:textFill>
            <w14:solidFill>
              <w14:schemeClr w14:val="tx1"/>
            </w14:solidFill>
          </w14:textFill>
        </w:rPr>
        <w:t>2.采购代理机构信息</w:t>
      </w:r>
    </w:p>
    <w:p w14:paraId="279C2C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21"/>
          <w:szCs w:val="21"/>
          <w:shd w:val="clear" w:fill="FFFFFF"/>
          <w:lang w:val="en-US" w:eastAsia="zh-CN" w:bidi="ar"/>
          <w14:textFill>
            <w14:solidFill>
              <w14:schemeClr w14:val="tx1"/>
            </w14:solidFill>
          </w14:textFill>
        </w:rPr>
        <w:t>名称：陕西天圆正茂工程造价咨询有限公司</w:t>
      </w:r>
    </w:p>
    <w:p w14:paraId="191716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21"/>
          <w:szCs w:val="21"/>
          <w:shd w:val="clear" w:fill="FFFFFF"/>
          <w:lang w:val="en-US" w:eastAsia="zh-CN" w:bidi="ar"/>
          <w14:textFill>
            <w14:solidFill>
              <w14:schemeClr w14:val="tx1"/>
            </w14:solidFill>
          </w14:textFill>
        </w:rPr>
        <w:t>地址：陕西省西安市莲湖区未央路108号荣民时代广场1幢1单元23层2318-A1号</w:t>
      </w:r>
    </w:p>
    <w:p w14:paraId="353299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20" w:firstLineChars="200"/>
        <w:jc w:val="left"/>
        <w:textAlignment w:val="auto"/>
        <w:rPr>
          <w:rFonts w:hint="eastAsia" w:ascii="微软雅黑" w:hAnsi="微软雅黑" w:eastAsia="微软雅黑" w:cs="微软雅黑"/>
          <w:b w:val="0"/>
          <w:bCs w:val="0"/>
          <w:i w:val="0"/>
          <w:iCs w:val="0"/>
          <w:caps w:val="0"/>
          <w:color w:val="000000" w:themeColor="text1"/>
          <w:spacing w:val="0"/>
          <w:kern w:val="0"/>
          <w:sz w:val="21"/>
          <w:szCs w:val="21"/>
          <w:shd w:val="clear" w:fill="FFFFFF"/>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21"/>
          <w:szCs w:val="21"/>
          <w:shd w:val="clear" w:fill="FFFFFF"/>
          <w:lang w:val="en-US" w:eastAsia="zh-CN" w:bidi="ar"/>
          <w14:textFill>
            <w14:solidFill>
              <w14:schemeClr w14:val="tx1"/>
            </w14:solidFill>
          </w14:textFill>
        </w:rPr>
        <w:t>联系方式：19502993525</w:t>
      </w:r>
    </w:p>
    <w:p w14:paraId="33A268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jc w:val="left"/>
        <w:textAlignment w:val="auto"/>
        <w:rPr>
          <w:rFonts w:hint="eastAsia" w:ascii="微软雅黑" w:hAnsi="微软雅黑" w:eastAsia="微软雅黑" w:cs="微软雅黑"/>
          <w:b w:val="0"/>
          <w:bCs w:val="0"/>
          <w:color w:val="000000" w:themeColor="text1"/>
          <w:kern w:val="0"/>
          <w:sz w:val="21"/>
          <w:szCs w:val="21"/>
          <w:lang w:val="en-US" w:eastAsia="zh-CN" w:bidi="ar"/>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kern w:val="0"/>
          <w:sz w:val="21"/>
          <w:szCs w:val="21"/>
          <w:shd w:val="clear" w:fill="FFFFFF"/>
          <w:lang w:val="en-US" w:eastAsia="zh-CN" w:bidi="ar"/>
          <w14:textFill>
            <w14:solidFill>
              <w14:schemeClr w14:val="tx1"/>
            </w14:solidFill>
          </w14:textFill>
        </w:rPr>
        <w:t>3.项目联系方式</w:t>
      </w:r>
    </w:p>
    <w:p w14:paraId="260490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themeColor="text1"/>
          <w:kern w:val="0"/>
          <w:sz w:val="21"/>
          <w:szCs w:val="21"/>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项目联系人：李工</w:t>
      </w:r>
    </w:p>
    <w:p w14:paraId="1B2B20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Autospacing="0" w:afterAutospacing="0" w:line="288" w:lineRule="auto"/>
        <w:ind w:left="0" w:right="0" w:firstLine="480"/>
        <w:jc w:val="both"/>
        <w:textAlignment w:val="auto"/>
        <w:rPr>
          <w:rFonts w:hint="eastAsia" w:ascii="微软雅黑" w:hAnsi="微软雅黑" w:eastAsia="微软雅黑" w:cs="微软雅黑"/>
          <w:color w:val="000000" w:themeColor="text1"/>
          <w:kern w:val="0"/>
          <w:sz w:val="21"/>
          <w:szCs w:val="21"/>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电话：19502993525</w:t>
      </w:r>
    </w:p>
    <w:p w14:paraId="1D1EA0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Autospacing="0" w:afterAutospacing="0" w:line="288" w:lineRule="auto"/>
        <w:ind w:left="0" w:right="0" w:firstLine="480"/>
        <w:jc w:val="right"/>
        <w:textAlignment w:val="auto"/>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21"/>
          <w:szCs w:val="21"/>
          <w:shd w:val="clear" w:fill="FFFFFF"/>
          <w:lang w:val="en-US" w:eastAsia="zh-CN" w:bidi="ar-SA"/>
          <w14:textFill>
            <w14:solidFill>
              <w14:schemeClr w14:val="tx1"/>
            </w14:solidFill>
          </w14:textFill>
        </w:rPr>
        <w:t>陕西天圆正茂工程造价咨询有限公司</w:t>
      </w:r>
    </w:p>
    <w:p w14:paraId="50A48465">
      <w:pPr>
        <w:pStyle w:val="2"/>
        <w:jc w:val="right"/>
        <w:rPr>
          <w:rFonts w:hint="default" w:ascii="微软雅黑" w:hAnsi="微软雅黑" w:eastAsia="微软雅黑" w:cs="微软雅黑"/>
          <w:b w:val="0"/>
          <w:i w:val="0"/>
          <w:iCs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微软雅黑" w:hAnsi="微软雅黑" w:eastAsia="微软雅黑" w:cs="微软雅黑"/>
          <w:b w:val="0"/>
          <w:i w:val="0"/>
          <w:iCs w:val="0"/>
          <w:caps w:val="0"/>
          <w:color w:val="000000" w:themeColor="text1"/>
          <w:spacing w:val="0"/>
          <w:kern w:val="0"/>
          <w:sz w:val="21"/>
          <w:szCs w:val="21"/>
          <w:shd w:val="clear" w:fill="FFFFFF"/>
          <w:lang w:val="en-US" w:eastAsia="zh-CN" w:bidi="ar-SA"/>
          <w14:textFill>
            <w14:solidFill>
              <w14:schemeClr w14:val="tx1"/>
            </w14:solidFill>
          </w14:textFill>
        </w:rPr>
        <w:t>2025年04月01日</w:t>
      </w:r>
    </w:p>
    <w:p w14:paraId="16590D41">
      <w:pPr>
        <w:rPr>
          <w:rFonts w:hint="eastAsia" w:ascii="宋体" w:hAnsi="宋体"/>
          <w:b/>
          <w:color w:val="000000" w:themeColor="text1"/>
          <w:sz w:val="44"/>
          <w:szCs w:val="44"/>
          <w:lang w:eastAsia="zh-CN"/>
          <w14:textFill>
            <w14:solidFill>
              <w14:schemeClr w14:val="tx1"/>
            </w14:solidFill>
          </w14:textFill>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A4A18"/>
    <w:rsid w:val="0C013D5A"/>
    <w:rsid w:val="11A322D1"/>
    <w:rsid w:val="1CDD1A55"/>
    <w:rsid w:val="26CA4A18"/>
    <w:rsid w:val="6CC00172"/>
    <w:rsid w:val="71130C03"/>
    <w:rsid w:val="7D59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360" w:lineRule="auto"/>
      <w:outlineLvl w:val="0"/>
    </w:pPr>
    <w:rPr>
      <w:b/>
      <w:kern w:val="44"/>
      <w:sz w:val="44"/>
      <w:szCs w:val="20"/>
    </w:rPr>
  </w:style>
  <w:style w:type="paragraph" w:styleId="2">
    <w:name w:val="heading 4"/>
    <w:basedOn w:val="1"/>
    <w:next w:val="1"/>
    <w:qFormat/>
    <w:uiPriority w:val="99"/>
    <w:pPr>
      <w:keepNext/>
      <w:keepLines/>
      <w:spacing w:line="360" w:lineRule="auto"/>
      <w:outlineLvl w:val="3"/>
    </w:pPr>
    <w:rPr>
      <w:rFonts w:ascii="Arial" w:hAnsi="Arial"/>
      <w:b/>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99"/>
    <w:pPr>
      <w:tabs>
        <w:tab w:val="center" w:pos="4153"/>
        <w:tab w:val="right" w:pos="8306"/>
      </w:tabs>
      <w:snapToGrid w:val="0"/>
      <w:jc w:val="left"/>
    </w:pPr>
    <w:rPr>
      <w:kern w:val="0"/>
      <w:sz w:val="18"/>
      <w:szCs w:val="18"/>
    </w:rPr>
  </w:style>
  <w:style w:type="paragraph" w:styleId="5">
    <w:name w:val="Normal (Web)"/>
    <w:basedOn w:val="1"/>
    <w:next w:val="1"/>
    <w:qFormat/>
    <w:uiPriority w:val="99"/>
    <w:pPr>
      <w:widowControl/>
      <w:spacing w:before="100" w:beforeAutospacing="1" w:after="100" w:afterAutospacing="1"/>
      <w:jc w:val="left"/>
    </w:pPr>
    <w:rPr>
      <w:rFonts w:ascii="宋体" w:hAnsi="宋体"/>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1884</Words>
  <Characters>2177</Characters>
  <Lines>0</Lines>
  <Paragraphs>0</Paragraphs>
  <TotalTime>129</TotalTime>
  <ScaleCrop>false</ScaleCrop>
  <LinksUpToDate>false</LinksUpToDate>
  <CharactersWithSpaces>2196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2025-04-01T06:17:00Z</dcterms:created>
  <dc:creator>L.</dc:creator>
  <cp:lastModifiedBy>L.</cp:lastModifiedBy>
  <dcterms:modified xsi:type="dcterms:W3CDTF">2025-04-02T04:28:43Z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8923E896838A4361B846DF20ECB68C58_13</vt:lpwstr>
  </property>
  <property fmtid="{D5CDD505-2E9C-101B-9397-08002B2CF9AE}" pid="4" name="KSOTemplateDocerSaveRecord">
    <vt:lpwstr>eyJoZGlkIjoiMmU1ODFkNGMzYTM1Y2U1ZWRiNDQyZWIxYjNiOGNkYzIiLCJ1c2VySWQiOiIyNzk2MTUyODcifQ==</vt:lpwstr>
  </property>
</Properties>
</file>