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西安市雁塔区中医医院检验试剂及配套耗材采购项目招标公告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检验试剂及配套耗材采购项目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2025年04月22日 14时30分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项目编号：ZCXG-ZB-2025018</w:t>
      </w:r>
    </w:p>
    <w:p>
      <w:pPr>
        <w:pStyle w:val="null3"/>
      </w:pPr>
      <w:r>
        <w:rPr>
          <w:rFonts w:ascii="仿宋_GB2312" w:hAnsi="仿宋_GB2312" w:cs="仿宋_GB2312" w:eastAsia="仿宋_GB2312"/>
        </w:rPr>
        <w:t>项目名称：检验试剂及配套耗材采购项目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预算金额：1,920,000.00元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采购包1：接到采购人通知后2天内提供最新生产的产品</w:t>
      </w:r>
    </w:p>
    <w:p>
      <w:pPr>
        <w:pStyle w:val="null3"/>
      </w:pPr>
      <w:r>
        <w:rPr>
          <w:rFonts w:ascii="仿宋_GB2312" w:hAnsi="仿宋_GB2312" w:cs="仿宋_GB2312" w:eastAsia="仿宋_GB2312"/>
        </w:rPr>
        <w:t>采购包2：接到采购人通知后2天内提供最新生产的产品</w:t>
      </w:r>
    </w:p>
    <w:p>
      <w:pPr>
        <w:pStyle w:val="null3"/>
      </w:pPr>
      <w:r>
        <w:rPr>
          <w:rFonts w:ascii="仿宋_GB2312" w:hAnsi="仿宋_GB2312" w:cs="仿宋_GB2312" w:eastAsia="仿宋_GB2312"/>
        </w:rPr>
        <w:t>采购包3：接到采购人通知后2天内提供最新生产的产品</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pPr>
      <w:r>
        <w:rPr>
          <w:rFonts w:ascii="仿宋_GB2312" w:hAnsi="仿宋_GB2312" w:cs="仿宋_GB2312" w:eastAsia="仿宋_GB2312"/>
        </w:rPr>
        <w:t>采购包2：不接受联合体投标</w:t>
      </w:r>
    </w:p>
    <w:p>
      <w:pPr>
        <w:pStyle w:val="null3"/>
      </w:pPr>
      <w:r>
        <w:rPr>
          <w:rFonts w:ascii="仿宋_GB2312" w:hAnsi="仿宋_GB2312" w:cs="仿宋_GB2312" w:eastAsia="仿宋_GB2312"/>
        </w:rPr>
        <w:t>采购包3：不接受联合体投标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合同包1(生化实验室检验试剂)特定资格要求如下: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为制造厂商的须提供《医疗器械生产许可证》或《医疗器械生产备案凭证》及所投试剂《医疗器械注册证》（附批准文号）；供应商为代理商的须提供《医疗器械经营许可证》或《医疗器械经营备案凭证》及所投试剂《医疗器械注册证》（附批准文号）。</w:t>
      </w:r>
    </w:p>
    <w:p>
      <w:pPr>
        <w:pStyle w:val="null3"/>
      </w:pPr>
      <w:r>
        <w:rPr>
          <w:rFonts w:ascii="仿宋_GB2312" w:hAnsi="仿宋_GB2312" w:cs="仿宋_GB2312" w:eastAsia="仿宋_GB2312"/>
        </w:rPr>
        <w:t>(5)本项目不接受联合体投标。</w:t>
      </w:r>
    </w:p>
    <w:p>
      <w:pPr>
        <w:pStyle w:val="null3"/>
      </w:pPr>
      <w:r>
        <w:rPr>
          <w:rFonts w:ascii="仿宋_GB2312" w:hAnsi="仿宋_GB2312" w:cs="仿宋_GB2312" w:eastAsia="仿宋_GB2312"/>
        </w:rPr>
        <w:t>合同包2(免疫微生物实验室检验试剂)特定资格要求如下: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为制造厂商的须提供《医疗器械生产许可证》或《医疗器械生产备案凭证》及所投试剂《医疗器械注册证》（附批准文号）；供应商为代理商的须提供《医疗器械经营许可证》或《医疗器械经营备案凭证》及所投试剂《医疗器械注册证》（附批准文号）。</w:t>
      </w:r>
    </w:p>
    <w:p>
      <w:pPr>
        <w:pStyle w:val="null3"/>
      </w:pPr>
      <w:r>
        <w:rPr>
          <w:rFonts w:ascii="仿宋_GB2312" w:hAnsi="仿宋_GB2312" w:cs="仿宋_GB2312" w:eastAsia="仿宋_GB2312"/>
        </w:rPr>
        <w:t>(5)本项目不接受联合体投标。</w:t>
      </w:r>
    </w:p>
    <w:p>
      <w:pPr>
        <w:pStyle w:val="null3"/>
      </w:pPr>
      <w:r>
        <w:rPr>
          <w:rFonts w:ascii="仿宋_GB2312" w:hAnsi="仿宋_GB2312" w:cs="仿宋_GB2312" w:eastAsia="仿宋_GB2312"/>
        </w:rPr>
        <w:t>合同包3(临床检验试剂)特定资格要求如下: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为制造厂商的须提供《医疗器械生产许可证》或《医疗器械生产备案凭证》及所投试剂《医疗器械注册证》（附批准文号）；供应商为代理商的须提供《医疗器械经营许可证》或《医疗器械经营备案凭证》及所投试剂《医疗器械注册证》（附批准文号）。</w:t>
      </w:r>
    </w:p>
    <w:p>
      <w:pPr>
        <w:pStyle w:val="null3"/>
      </w:pPr>
      <w:r>
        <w:rPr>
          <w:rFonts w:ascii="仿宋_GB2312" w:hAnsi="仿宋_GB2312" w:cs="仿宋_GB2312" w:eastAsia="仿宋_GB2312"/>
        </w:rPr>
        <w:t>(5)本项目不接受联合体投标。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2025年04月02日 </w:t>
      </w:r>
      <w:r>
        <w:rPr>
          <w:rFonts w:ascii="仿宋_GB2312" w:hAnsi="仿宋_GB2312" w:cs="仿宋_GB2312" w:eastAsia="仿宋_GB2312"/>
        </w:rPr>
        <w:t>至</w:t>
      </w:r>
      <w:r>
        <w:rPr>
          <w:rFonts w:ascii="仿宋_GB2312" w:hAnsi="仿宋_GB2312" w:cs="仿宋_GB2312" w:eastAsia="仿宋_GB2312"/>
        </w:rPr>
        <w:t xml:space="preserve"> 2025年04月09日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项目电子化交易系统-应标-项目投标中选择本项目参与并获取采购文件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2025年04月22日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西安市雁塔区中医医院</w:t>
      </w:r>
    </w:p>
    <w:p>
      <w:pPr>
        <w:pStyle w:val="null3"/>
      </w:pPr>
      <w:r>
        <w:rPr>
          <w:rFonts w:ascii="仿宋_GB2312" w:hAnsi="仿宋_GB2312" w:cs="仿宋_GB2312" w:eastAsia="仿宋_GB2312"/>
        </w:rPr>
        <w:t>地址：</w:t>
      </w:r>
      <w:r>
        <w:rPr>
          <w:rFonts w:ascii="仿宋_GB2312" w:hAnsi="仿宋_GB2312" w:cs="仿宋_GB2312" w:eastAsia="仿宋_GB2312"/>
        </w:rPr>
        <w:t>西安市雁塔区长安南路495号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陕西众诚项目管理有限公司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西安市雁塔区南二环路老三届世纪星大厦8层K座</w:t>
      </w:r>
    </w:p>
    <w:p>
      <w:pPr>
        <w:pStyle w:val="null3"/>
      </w:pPr>
      <w:r>
        <w:rPr>
          <w:rFonts w:ascii="仿宋_GB2312" w:hAnsi="仿宋_GB2312" w:cs="仿宋_GB2312" w:eastAsia="仿宋_GB2312"/>
        </w:rPr>
        <w:t>联系方式：</w:t>
      </w:r>
      <w:r>
        <w:rPr>
          <w:rFonts w:ascii="仿宋_GB2312" w:hAnsi="仿宋_GB2312" w:cs="仿宋_GB2312" w:eastAsia="仿宋_GB2312"/>
        </w:rPr>
        <w:t>029-88816603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张航帆</w:t>
      </w:r>
    </w:p>
    <w:p>
      <w:pPr>
        <w:pStyle w:val="null3"/>
      </w:pPr>
      <w:r>
        <w:rPr>
          <w:rFonts w:ascii="仿宋_GB2312" w:hAnsi="仿宋_GB2312" w:cs="仿宋_GB2312" w:eastAsia="仿宋_GB2312"/>
        </w:rPr>
        <w:t>电话：</w:t>
      </w:r>
      <w:r>
        <w:rPr>
          <w:rFonts w:ascii="仿宋_GB2312" w:hAnsi="仿宋_GB2312" w:cs="仿宋_GB2312" w:eastAsia="仿宋_GB2312"/>
        </w:rPr>
        <w:t>029-88816603</w:t>
      </w:r>
    </w:p>
    <w:p>
      <w:pPr>
        <w:pStyle w:val="null3"/>
        <w:jc w:val="right"/>
      </w:pPr>
      <w:r>
        <w:rPr>
          <w:rFonts w:ascii="仿宋_GB2312" w:hAnsi="仿宋_GB2312" w:cs="仿宋_GB2312" w:eastAsia="仿宋_GB2312"/>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