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31D36">
      <w:pPr>
        <w:keepNext w:val="0"/>
        <w:keepLines w:val="0"/>
        <w:pageBreakBefore w:val="0"/>
        <w:kinsoku/>
        <w:wordWrap/>
        <w:overflowPunct/>
        <w:topLinePunct w:val="0"/>
        <w:autoSpaceDE/>
        <w:autoSpaceDN/>
        <w:bidi w:val="0"/>
        <w:adjustRightInd w:val="0"/>
        <w:snapToGrid w:val="0"/>
        <w:spacing w:line="340" w:lineRule="exact"/>
        <w:jc w:val="right"/>
        <w:textAlignment w:val="auto"/>
        <w:outlineLvl w:val="9"/>
        <w:rPr>
          <w:rFonts w:hint="eastAsia" w:ascii="宋体" w:hAnsi="宋体" w:eastAsia="宋体" w:cs="宋体"/>
          <w:b/>
          <w:bCs/>
          <w:color w:val="auto"/>
          <w:sz w:val="30"/>
          <w:szCs w:val="30"/>
        </w:rPr>
      </w:pPr>
      <w:bookmarkStart w:id="314" w:name="_GoBack"/>
      <w:bookmarkEnd w:id="314"/>
      <w:r>
        <w:rPr>
          <w:rFonts w:hint="eastAsia" w:ascii="宋体" w:hAnsi="宋体" w:eastAsia="宋体" w:cs="宋体"/>
          <w:bCs/>
          <w:color w:val="auto"/>
          <w:sz w:val="36"/>
          <w:szCs w:val="36"/>
          <w:lang w:val="en-US" w:eastAsia="zh-CN"/>
        </w:rPr>
        <w:t xml:space="preserve"> </w:t>
      </w:r>
      <w:r>
        <w:rPr>
          <w:rFonts w:hint="eastAsia" w:ascii="宋体" w:hAnsi="宋体" w:eastAsia="宋体" w:cs="宋体"/>
          <w:bCs/>
          <w:color w:val="auto"/>
          <w:sz w:val="36"/>
          <w:szCs w:val="36"/>
        </w:rPr>
        <w:t xml:space="preserve">    </w:t>
      </w:r>
      <w:bookmarkStart w:id="0" w:name="_Toc1251"/>
      <w:r>
        <w:rPr>
          <w:rFonts w:hint="eastAsia" w:ascii="宋体" w:hAnsi="宋体" w:eastAsia="宋体" w:cs="宋体"/>
          <w:b/>
          <w:bCs/>
          <w:color w:val="auto"/>
          <w:sz w:val="30"/>
          <w:szCs w:val="30"/>
        </w:rPr>
        <w:t>政府采购项目</w:t>
      </w:r>
      <w:bookmarkEnd w:id="0"/>
    </w:p>
    <w:p w14:paraId="15472598">
      <w:pPr>
        <w:keepNext w:val="0"/>
        <w:keepLines w:val="0"/>
        <w:pageBreakBefore w:val="0"/>
        <w:kinsoku/>
        <w:wordWrap/>
        <w:overflowPunct/>
        <w:topLinePunct w:val="0"/>
        <w:autoSpaceDE/>
        <w:autoSpaceDN/>
        <w:bidi w:val="0"/>
        <w:spacing w:line="440" w:lineRule="exact"/>
        <w:textAlignment w:val="auto"/>
        <w:outlineLvl w:val="9"/>
        <w:rPr>
          <w:rFonts w:hint="default" w:ascii="宋体" w:hAnsi="宋体" w:eastAsia="宋体" w:cs="宋体"/>
          <w:b/>
          <w:bCs/>
          <w:color w:val="auto"/>
          <w:sz w:val="32"/>
          <w:szCs w:val="36"/>
          <w:lang w:val="en-US" w:eastAsia="zh-CN"/>
        </w:rPr>
      </w:pPr>
      <w:bookmarkStart w:id="1" w:name="_Toc26873"/>
      <w:r>
        <w:rPr>
          <w:rFonts w:hint="eastAsia" w:ascii="宋体" w:hAnsi="宋体" w:eastAsia="宋体" w:cs="宋体"/>
          <w:b/>
          <w:bCs/>
          <w:color w:val="auto"/>
          <w:sz w:val="32"/>
          <w:szCs w:val="36"/>
          <w:lang w:val="en-US" w:eastAsia="zh-CN"/>
        </w:rPr>
        <w:t>项目</w:t>
      </w:r>
      <w:r>
        <w:rPr>
          <w:rFonts w:hint="eastAsia" w:ascii="宋体" w:hAnsi="宋体" w:eastAsia="宋体" w:cs="宋体"/>
          <w:b/>
          <w:bCs/>
          <w:color w:val="auto"/>
          <w:sz w:val="32"/>
          <w:szCs w:val="36"/>
        </w:rPr>
        <w:t>编号</w:t>
      </w:r>
      <w:r>
        <w:rPr>
          <w:rFonts w:hint="eastAsia" w:ascii="宋体" w:hAnsi="宋体" w:eastAsia="宋体" w:cs="宋体"/>
          <w:b/>
          <w:bCs/>
          <w:color w:val="auto"/>
          <w:sz w:val="32"/>
          <w:szCs w:val="36"/>
          <w:lang w:eastAsia="zh-CN"/>
        </w:rPr>
        <w:t>：</w:t>
      </w:r>
      <w:r>
        <w:rPr>
          <w:rFonts w:hint="eastAsia" w:ascii="宋体" w:hAnsi="宋体" w:eastAsia="宋体" w:cs="宋体"/>
          <w:b/>
          <w:bCs/>
          <w:color w:val="auto"/>
          <w:sz w:val="32"/>
          <w:szCs w:val="36"/>
        </w:rPr>
        <w:t>AKSH2025-ZTP-0</w:t>
      </w:r>
      <w:bookmarkEnd w:id="1"/>
      <w:r>
        <w:rPr>
          <w:rFonts w:hint="eastAsia" w:ascii="宋体" w:hAnsi="宋体" w:eastAsia="宋体" w:cs="宋体"/>
          <w:b/>
          <w:bCs/>
          <w:color w:val="auto"/>
          <w:sz w:val="32"/>
          <w:szCs w:val="36"/>
          <w:lang w:val="en-US" w:eastAsia="zh-CN"/>
        </w:rPr>
        <w:t>30</w:t>
      </w:r>
    </w:p>
    <w:p w14:paraId="618A564A">
      <w:pPr>
        <w:keepNext w:val="0"/>
        <w:keepLines w:val="0"/>
        <w:pageBreakBefore w:val="0"/>
        <w:kinsoku/>
        <w:wordWrap/>
        <w:overflowPunct/>
        <w:topLinePunct w:val="0"/>
        <w:autoSpaceDE/>
        <w:autoSpaceDN/>
        <w:bidi w:val="0"/>
        <w:textAlignment w:val="auto"/>
        <w:outlineLvl w:val="9"/>
        <w:rPr>
          <w:rFonts w:hint="eastAsia" w:ascii="宋体" w:hAnsi="宋体" w:eastAsia="宋体" w:cs="宋体"/>
          <w:b/>
          <w:color w:val="auto"/>
          <w:sz w:val="56"/>
          <w:szCs w:val="56"/>
        </w:rPr>
      </w:pPr>
    </w:p>
    <w:p w14:paraId="6D929280">
      <w:pPr>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rPr>
      </w:pPr>
    </w:p>
    <w:p w14:paraId="232CD6CD">
      <w:pPr>
        <w:keepNext w:val="0"/>
        <w:keepLines w:val="0"/>
        <w:pageBreakBefore w:val="0"/>
        <w:kinsoku/>
        <w:wordWrap/>
        <w:overflowPunct/>
        <w:topLinePunct w:val="0"/>
        <w:autoSpaceDE/>
        <w:autoSpaceDN/>
        <w:bidi w:val="0"/>
        <w:spacing w:before="190" w:beforeLines="50" w:line="800" w:lineRule="exact"/>
        <w:jc w:val="center"/>
        <w:textAlignment w:val="auto"/>
        <w:outlineLvl w:val="9"/>
        <w:rPr>
          <w:rFonts w:hint="eastAsia" w:ascii="宋体" w:hAnsi="宋体" w:eastAsia="宋体" w:cs="宋体"/>
          <w:b/>
          <w:color w:val="auto"/>
          <w:spacing w:val="20"/>
          <w:kern w:val="0"/>
          <w:sz w:val="48"/>
          <w:szCs w:val="48"/>
          <w:lang w:val="en-US" w:eastAsia="zh-CN"/>
        </w:rPr>
      </w:pPr>
      <w:r>
        <w:rPr>
          <w:rFonts w:hint="eastAsia" w:ascii="宋体" w:hAnsi="宋体" w:eastAsia="宋体" w:cs="宋体"/>
          <w:b/>
          <w:color w:val="auto"/>
          <w:spacing w:val="20"/>
          <w:kern w:val="0"/>
          <w:sz w:val="48"/>
          <w:szCs w:val="48"/>
          <w:lang w:eastAsia="zh-CN"/>
        </w:rPr>
        <w:t>安康市第二中学女生公寓消防设施改造工程采购项目</w:t>
      </w:r>
    </w:p>
    <w:p w14:paraId="12F3DDA6">
      <w:pPr>
        <w:pStyle w:val="32"/>
        <w:keepNext w:val="0"/>
        <w:keepLines w:val="0"/>
        <w:pageBreakBefore w:val="0"/>
        <w:kinsoku/>
        <w:wordWrap/>
        <w:overflowPunct/>
        <w:topLinePunct w:val="0"/>
        <w:autoSpaceDE/>
        <w:autoSpaceDN/>
        <w:bidi w:val="0"/>
        <w:textAlignment w:val="auto"/>
        <w:outlineLvl w:val="9"/>
        <w:rPr>
          <w:rFonts w:hint="default" w:ascii="宋体" w:hAnsi="宋体" w:eastAsia="宋体" w:cs="宋体"/>
          <w:color w:val="auto"/>
          <w:lang w:val="en-US" w:eastAsia="zh-CN"/>
        </w:rPr>
      </w:pPr>
      <w:r>
        <w:rPr>
          <w:rFonts w:hint="eastAsia" w:ascii="宋体" w:hAnsi="宋体" w:cs="宋体"/>
          <w:color w:val="auto"/>
          <w:lang w:val="en-US" w:eastAsia="zh-CN"/>
        </w:rPr>
        <w:t xml:space="preserve">  </w:t>
      </w:r>
    </w:p>
    <w:p w14:paraId="7022DD6A">
      <w:pPr>
        <w:keepNext w:val="0"/>
        <w:keepLines w:val="0"/>
        <w:pageBreakBefore w:val="0"/>
        <w:kinsoku/>
        <w:wordWrap/>
        <w:overflowPunct/>
        <w:topLinePunct w:val="0"/>
        <w:autoSpaceDE/>
        <w:autoSpaceDN/>
        <w:bidi w:val="0"/>
        <w:spacing w:before="190" w:beforeLines="50" w:line="800" w:lineRule="exact"/>
        <w:jc w:val="center"/>
        <w:textAlignment w:val="auto"/>
        <w:outlineLvl w:val="9"/>
        <w:rPr>
          <w:rFonts w:hint="eastAsia" w:ascii="宋体" w:hAnsi="宋体" w:eastAsia="宋体" w:cs="宋体"/>
          <w:b/>
          <w:color w:val="auto"/>
          <w:spacing w:val="20"/>
          <w:kern w:val="0"/>
          <w:sz w:val="56"/>
          <w:szCs w:val="56"/>
        </w:rPr>
      </w:pPr>
      <w:r>
        <w:rPr>
          <w:rFonts w:hint="eastAsia" w:ascii="宋体" w:hAnsi="宋体" w:eastAsia="宋体" w:cs="宋体"/>
          <w:color w:val="auto"/>
        </w:rPr>
        <w:drawing>
          <wp:anchor distT="0" distB="0" distL="114300" distR="114300" simplePos="0" relativeHeight="251660288" behindDoc="0" locked="0" layoutInCell="1" allowOverlap="1">
            <wp:simplePos x="0" y="0"/>
            <wp:positionH relativeFrom="column">
              <wp:posOffset>2004695</wp:posOffset>
            </wp:positionH>
            <wp:positionV relativeFrom="paragraph">
              <wp:posOffset>127635</wp:posOffset>
            </wp:positionV>
            <wp:extent cx="1876425" cy="1428750"/>
            <wp:effectExtent l="0" t="0" r="9525" b="0"/>
            <wp:wrapNone/>
            <wp:docPr id="12" name="图片 12"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_尚昊 标"/>
                    <pic:cNvPicPr>
                      <a:picLocks noChangeAspect="1"/>
                    </pic:cNvPicPr>
                  </pic:nvPicPr>
                  <pic:blipFill>
                    <a:blip r:embed="rId30"/>
                    <a:stretch>
                      <a:fillRect/>
                    </a:stretch>
                  </pic:blipFill>
                  <pic:spPr>
                    <a:xfrm>
                      <a:off x="0" y="0"/>
                      <a:ext cx="1876425" cy="1428750"/>
                    </a:xfrm>
                    <a:prstGeom prst="rect">
                      <a:avLst/>
                    </a:prstGeom>
                  </pic:spPr>
                </pic:pic>
              </a:graphicData>
            </a:graphic>
          </wp:anchor>
        </w:drawing>
      </w:r>
    </w:p>
    <w:p w14:paraId="0C9A7994">
      <w:pPr>
        <w:keepNext w:val="0"/>
        <w:keepLines w:val="0"/>
        <w:pageBreakBefore w:val="0"/>
        <w:kinsoku/>
        <w:wordWrap/>
        <w:overflowPunct/>
        <w:topLinePunct w:val="0"/>
        <w:autoSpaceDE/>
        <w:autoSpaceDN/>
        <w:bidi w:val="0"/>
        <w:spacing w:before="190" w:beforeLines="50" w:line="800" w:lineRule="exact"/>
        <w:jc w:val="center"/>
        <w:textAlignment w:val="auto"/>
        <w:outlineLvl w:val="9"/>
        <w:rPr>
          <w:rFonts w:hint="eastAsia" w:ascii="宋体" w:hAnsi="宋体" w:eastAsia="宋体" w:cs="宋体"/>
          <w:b/>
          <w:color w:val="auto"/>
          <w:spacing w:val="20"/>
          <w:kern w:val="0"/>
          <w:sz w:val="56"/>
          <w:szCs w:val="56"/>
        </w:rPr>
      </w:pPr>
    </w:p>
    <w:p w14:paraId="70EF7998">
      <w:pPr>
        <w:keepNext w:val="0"/>
        <w:keepLines w:val="0"/>
        <w:pageBreakBefore w:val="0"/>
        <w:kinsoku/>
        <w:wordWrap/>
        <w:overflowPunct/>
        <w:topLinePunct w:val="0"/>
        <w:autoSpaceDE/>
        <w:autoSpaceDN/>
        <w:bidi w:val="0"/>
        <w:spacing w:before="190" w:beforeLines="50" w:line="800" w:lineRule="exact"/>
        <w:jc w:val="center"/>
        <w:textAlignment w:val="auto"/>
        <w:outlineLvl w:val="9"/>
        <w:rPr>
          <w:rFonts w:hint="eastAsia" w:ascii="宋体" w:hAnsi="宋体" w:eastAsia="宋体" w:cs="宋体"/>
          <w:b/>
          <w:color w:val="auto"/>
          <w:spacing w:val="20"/>
          <w:kern w:val="0"/>
          <w:sz w:val="56"/>
          <w:szCs w:val="56"/>
          <w:lang w:val="en-US" w:eastAsia="zh-CN"/>
        </w:rPr>
      </w:pPr>
      <w:r>
        <w:rPr>
          <w:rFonts w:hint="eastAsia" w:ascii="宋体" w:hAnsi="宋体" w:eastAsia="宋体" w:cs="宋体"/>
          <w:b/>
          <w:color w:val="auto"/>
          <w:spacing w:val="20"/>
          <w:kern w:val="0"/>
          <w:sz w:val="56"/>
          <w:szCs w:val="56"/>
          <w:lang w:val="en-US" w:eastAsia="zh-CN"/>
        </w:rPr>
        <w:t xml:space="preserve"> </w:t>
      </w:r>
    </w:p>
    <w:p w14:paraId="7DD98D41">
      <w:pPr>
        <w:keepNext w:val="0"/>
        <w:keepLines w:val="0"/>
        <w:pageBreakBefore w:val="0"/>
        <w:kinsoku/>
        <w:wordWrap/>
        <w:overflowPunct/>
        <w:topLinePunct w:val="0"/>
        <w:autoSpaceDE/>
        <w:autoSpaceDN/>
        <w:bidi w:val="0"/>
        <w:spacing w:before="190" w:beforeLines="50" w:line="800" w:lineRule="exact"/>
        <w:jc w:val="center"/>
        <w:textAlignment w:val="auto"/>
        <w:outlineLvl w:val="9"/>
        <w:rPr>
          <w:rFonts w:hint="eastAsia" w:ascii="宋体" w:hAnsi="宋体" w:eastAsia="宋体" w:cs="宋体"/>
          <w:b/>
          <w:color w:val="auto"/>
          <w:spacing w:val="20"/>
          <w:kern w:val="0"/>
          <w:sz w:val="56"/>
          <w:szCs w:val="56"/>
        </w:rPr>
      </w:pPr>
    </w:p>
    <w:p w14:paraId="6C7B54C7">
      <w:pPr>
        <w:keepNext w:val="0"/>
        <w:keepLines w:val="0"/>
        <w:pageBreakBefore w:val="0"/>
        <w:kinsoku/>
        <w:wordWrap/>
        <w:overflowPunct/>
        <w:topLinePunct w:val="0"/>
        <w:autoSpaceDE/>
        <w:autoSpaceDN/>
        <w:bidi w:val="0"/>
        <w:spacing w:before="190" w:beforeLines="50" w:line="800" w:lineRule="exact"/>
        <w:jc w:val="center"/>
        <w:textAlignment w:val="auto"/>
        <w:outlineLvl w:val="9"/>
        <w:rPr>
          <w:rFonts w:hint="eastAsia" w:ascii="宋体" w:hAnsi="宋体" w:eastAsia="宋体" w:cs="宋体"/>
          <w:b/>
          <w:color w:val="auto"/>
          <w:sz w:val="56"/>
          <w:szCs w:val="56"/>
        </w:rPr>
      </w:pPr>
      <w:bookmarkStart w:id="2" w:name="_Toc14007"/>
      <w:r>
        <w:rPr>
          <w:rFonts w:hint="eastAsia" w:ascii="宋体" w:hAnsi="宋体" w:eastAsia="宋体" w:cs="宋体"/>
          <w:b/>
          <w:color w:val="auto"/>
          <w:spacing w:val="20"/>
          <w:kern w:val="0"/>
          <w:sz w:val="56"/>
          <w:szCs w:val="56"/>
        </w:rPr>
        <w:t>竞争性谈判文件</w:t>
      </w:r>
      <w:bookmarkEnd w:id="2"/>
    </w:p>
    <w:p w14:paraId="227459AF">
      <w:pPr>
        <w:keepNext w:val="0"/>
        <w:keepLines w:val="0"/>
        <w:pageBreakBefore w:val="0"/>
        <w:kinsoku/>
        <w:wordWrap/>
        <w:overflowPunct/>
        <w:topLinePunct w:val="0"/>
        <w:autoSpaceDE/>
        <w:autoSpaceDN/>
        <w:bidi w:val="0"/>
        <w:textAlignment w:val="auto"/>
        <w:outlineLvl w:val="9"/>
        <w:rPr>
          <w:rFonts w:hint="eastAsia" w:ascii="宋体" w:hAnsi="宋体" w:eastAsia="宋体" w:cs="宋体"/>
          <w:bCs/>
          <w:color w:val="auto"/>
          <w:sz w:val="36"/>
          <w:szCs w:val="32"/>
        </w:rPr>
      </w:pPr>
    </w:p>
    <w:p w14:paraId="77FCD0A3">
      <w:pPr>
        <w:keepNext w:val="0"/>
        <w:keepLines w:val="0"/>
        <w:pageBreakBefore w:val="0"/>
        <w:kinsoku/>
        <w:wordWrap/>
        <w:overflowPunct/>
        <w:topLinePunct w:val="0"/>
        <w:autoSpaceDE/>
        <w:autoSpaceDN/>
        <w:bidi w:val="0"/>
        <w:textAlignment w:val="auto"/>
        <w:outlineLvl w:val="9"/>
        <w:rPr>
          <w:rFonts w:hint="eastAsia" w:ascii="宋体" w:hAnsi="宋体" w:eastAsia="宋体" w:cs="宋体"/>
          <w:bCs/>
          <w:color w:val="auto"/>
          <w:sz w:val="18"/>
          <w:szCs w:val="18"/>
        </w:rPr>
      </w:pPr>
    </w:p>
    <w:p w14:paraId="3093FF98">
      <w:pPr>
        <w:pStyle w:val="10"/>
        <w:keepNext w:val="0"/>
        <w:keepLines w:val="0"/>
        <w:pageBreakBefore w:val="0"/>
        <w:kinsoku/>
        <w:wordWrap/>
        <w:overflowPunct/>
        <w:topLinePunct w:val="0"/>
        <w:autoSpaceDE/>
        <w:autoSpaceDN/>
        <w:bidi w:val="0"/>
        <w:textAlignment w:val="auto"/>
        <w:outlineLvl w:val="9"/>
        <w:rPr>
          <w:rFonts w:hint="eastAsia" w:ascii="宋体" w:hAnsi="宋体" w:eastAsia="宋体" w:cs="宋体"/>
          <w:bCs/>
          <w:color w:val="auto"/>
          <w:sz w:val="18"/>
          <w:szCs w:val="18"/>
        </w:rPr>
      </w:pPr>
    </w:p>
    <w:p w14:paraId="7454268B">
      <w:pPr>
        <w:pStyle w:val="10"/>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rPr>
      </w:pPr>
    </w:p>
    <w:p w14:paraId="0AB2FFC2">
      <w:pPr>
        <w:pStyle w:val="10"/>
        <w:keepNext w:val="0"/>
        <w:keepLines w:val="0"/>
        <w:pageBreakBefore w:val="0"/>
        <w:kinsoku/>
        <w:wordWrap/>
        <w:overflowPunct/>
        <w:topLinePunct w:val="0"/>
        <w:autoSpaceDE/>
        <w:autoSpaceDN/>
        <w:bidi w:val="0"/>
        <w:textAlignment w:val="auto"/>
        <w:outlineLvl w:val="9"/>
        <w:rPr>
          <w:rFonts w:hint="eastAsia" w:ascii="宋体" w:hAnsi="宋体" w:eastAsia="宋体" w:cs="宋体"/>
          <w:color w:val="auto"/>
        </w:rPr>
      </w:pPr>
    </w:p>
    <w:p w14:paraId="302D0353">
      <w:pPr>
        <w:keepNext w:val="0"/>
        <w:keepLines w:val="0"/>
        <w:pageBreakBefore w:val="0"/>
        <w:tabs>
          <w:tab w:val="left" w:pos="7846"/>
        </w:tabs>
        <w:kinsoku/>
        <w:wordWrap/>
        <w:overflowPunct/>
        <w:topLinePunct w:val="0"/>
        <w:autoSpaceDE/>
        <w:autoSpaceDN/>
        <w:bidi w:val="0"/>
        <w:spacing w:line="900" w:lineRule="exact"/>
        <w:ind w:firstLine="2108" w:firstLineChars="700"/>
        <w:jc w:val="both"/>
        <w:textAlignment w:val="auto"/>
        <w:outlineLvl w:val="9"/>
        <w:rPr>
          <w:rFonts w:hint="eastAsia" w:ascii="宋体" w:hAnsi="宋体" w:eastAsia="宋体" w:cs="宋体"/>
          <w:b/>
          <w:bCs/>
          <w:color w:val="auto"/>
          <w:sz w:val="30"/>
          <w:szCs w:val="30"/>
        </w:rPr>
      </w:pPr>
      <w:bookmarkStart w:id="3" w:name="_Toc23426"/>
      <w:r>
        <w:rPr>
          <w:rFonts w:hint="eastAsia" w:ascii="宋体" w:hAnsi="宋体" w:eastAsia="宋体" w:cs="宋体"/>
          <w:b/>
          <w:bCs/>
          <w:color w:val="auto"/>
          <w:sz w:val="30"/>
          <w:szCs w:val="30"/>
        </w:rPr>
        <w:t>采</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购</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rPr>
        <w:t>人：</w:t>
      </w:r>
      <w:bookmarkEnd w:id="3"/>
      <w:r>
        <w:rPr>
          <w:rFonts w:hint="eastAsia" w:ascii="宋体" w:hAnsi="宋体" w:eastAsia="宋体" w:cs="宋体"/>
          <w:b/>
          <w:bCs/>
          <w:color w:val="auto"/>
          <w:sz w:val="30"/>
          <w:szCs w:val="30"/>
        </w:rPr>
        <w:t>安康市第</w:t>
      </w:r>
      <w:r>
        <w:rPr>
          <w:rFonts w:hint="eastAsia" w:ascii="宋体" w:hAnsi="宋体" w:eastAsia="宋体" w:cs="宋体"/>
          <w:b/>
          <w:bCs/>
          <w:color w:val="auto"/>
          <w:sz w:val="30"/>
          <w:szCs w:val="30"/>
          <w:lang w:val="en-US" w:eastAsia="zh-CN"/>
        </w:rPr>
        <w:t>二中学</w:t>
      </w:r>
    </w:p>
    <w:p w14:paraId="6A4C595A">
      <w:pPr>
        <w:keepNext w:val="0"/>
        <w:keepLines w:val="0"/>
        <w:pageBreakBefore w:val="0"/>
        <w:widowControl w:val="0"/>
        <w:kinsoku/>
        <w:wordWrap/>
        <w:overflowPunct/>
        <w:topLinePunct w:val="0"/>
        <w:autoSpaceDE/>
        <w:autoSpaceDN/>
        <w:bidi w:val="0"/>
        <w:adjustRightInd w:val="0"/>
        <w:snapToGrid w:val="0"/>
        <w:spacing w:line="900" w:lineRule="exact"/>
        <w:ind w:firstLine="2108" w:firstLineChars="700"/>
        <w:textAlignment w:val="auto"/>
        <w:outlineLvl w:val="9"/>
        <w:rPr>
          <w:rFonts w:hint="eastAsia" w:ascii="宋体" w:hAnsi="宋体" w:eastAsia="宋体" w:cs="宋体"/>
          <w:b/>
          <w:bCs/>
          <w:color w:val="auto"/>
          <w:sz w:val="30"/>
          <w:szCs w:val="30"/>
        </w:rPr>
      </w:pPr>
      <w:r>
        <w:rPr>
          <w:rFonts w:hint="eastAsia" w:ascii="宋体" w:hAnsi="宋体" w:eastAsia="宋体" w:cs="宋体"/>
          <w:b/>
          <w:bCs/>
          <w:color w:val="auto"/>
          <w:sz w:val="30"/>
          <w:szCs w:val="30"/>
        </w:rPr>
        <w:t>代理机构：安康尚昊招标代理有限公司</w:t>
      </w:r>
    </w:p>
    <w:p w14:paraId="105E6C3C">
      <w:pPr>
        <w:keepNext w:val="0"/>
        <w:keepLines w:val="0"/>
        <w:pageBreakBefore w:val="0"/>
        <w:widowControl w:val="0"/>
        <w:kinsoku/>
        <w:wordWrap/>
        <w:overflowPunct/>
        <w:topLinePunct w:val="0"/>
        <w:autoSpaceDE/>
        <w:autoSpaceDN/>
        <w:bidi w:val="0"/>
        <w:adjustRightInd w:val="0"/>
        <w:snapToGrid w:val="0"/>
        <w:spacing w:line="900" w:lineRule="exact"/>
        <w:ind w:firstLine="2108" w:firstLineChars="700"/>
        <w:textAlignment w:val="auto"/>
        <w:outlineLvl w:val="9"/>
        <w:rPr>
          <w:rFonts w:hint="eastAsia" w:ascii="宋体" w:hAnsi="宋体" w:eastAsia="宋体" w:cs="宋体"/>
          <w:b/>
          <w:bCs/>
          <w:color w:val="auto"/>
          <w:sz w:val="30"/>
          <w:szCs w:val="30"/>
          <w:lang w:val="en-US" w:eastAsia="zh-CN"/>
        </w:rPr>
        <w:sectPr>
          <w:headerReference r:id="rId6" w:type="first"/>
          <w:headerReference r:id="rId5" w:type="default"/>
          <w:footerReference r:id="rId7" w:type="default"/>
          <w:pgSz w:w="11906" w:h="16838"/>
          <w:pgMar w:top="1304" w:right="1417" w:bottom="1304" w:left="1417" w:header="850" w:footer="992" w:gutter="0"/>
          <w:cols w:space="0" w:num="1"/>
          <w:titlePg/>
          <w:rtlGutter w:val="0"/>
          <w:docGrid w:type="lines" w:linePitch="384" w:charSpace="0"/>
        </w:sectPr>
      </w:pPr>
      <w:r>
        <w:rPr>
          <w:rFonts w:hint="eastAsia" w:ascii="宋体" w:hAnsi="宋体" w:eastAsia="宋体" w:cs="宋体"/>
          <w:b/>
          <w:bCs/>
          <w:color w:val="auto"/>
          <w:sz w:val="30"/>
          <w:szCs w:val="30"/>
          <w:lang w:val="en-US" w:eastAsia="zh-CN"/>
        </w:rPr>
        <w:t>时    间：二〇二五年三月</w:t>
      </w:r>
    </w:p>
    <w:p w14:paraId="095D6A27">
      <w:pPr>
        <w:rPr>
          <w:rFonts w:hint="eastAsia" w:ascii="宋体" w:hAnsi="宋体" w:eastAsia="宋体" w:cs="宋体"/>
          <w:color w:val="auto"/>
          <w:lang w:val="en-US" w:eastAsia="zh-CN"/>
        </w:rPr>
      </w:pPr>
    </w:p>
    <w:sdt>
      <w:sdtPr>
        <w:rPr>
          <w:rFonts w:hint="eastAsia" w:ascii="宋体" w:hAnsi="宋体" w:eastAsia="宋体" w:cs="宋体"/>
          <w:color w:val="auto"/>
          <w:kern w:val="2"/>
          <w:sz w:val="44"/>
          <w:szCs w:val="56"/>
          <w:lang w:val="en-US" w:eastAsia="zh-CN" w:bidi="ar-SA"/>
        </w:rPr>
        <w:id w:val="147482767"/>
        <w15:color w:val="DBDBDB"/>
        <w:docPartObj>
          <w:docPartGallery w:val="Table of Contents"/>
          <w:docPartUnique/>
        </w:docPartObj>
      </w:sdtPr>
      <w:sdtEndPr>
        <w:rPr>
          <w:rFonts w:hint="eastAsia" w:ascii="宋体" w:hAnsi="宋体" w:eastAsia="宋体" w:cs="宋体"/>
          <w:b/>
          <w:bCs/>
          <w:color w:val="auto"/>
          <w:kern w:val="2"/>
          <w:sz w:val="28"/>
          <w:szCs w:val="48"/>
          <w:lang w:val="en-US" w:eastAsia="zh-CN" w:bidi="ar-SA"/>
        </w:rPr>
      </w:sdtEndPr>
      <w:sdtContent>
        <w:p w14:paraId="32407F9B">
          <w:pPr>
            <w:spacing w:before="0" w:beforeLines="0" w:after="0" w:afterLines="0" w:line="240" w:lineRule="auto"/>
            <w:ind w:left="0" w:leftChars="0" w:right="0" w:rightChars="0" w:firstLine="0" w:firstLineChars="0"/>
            <w:jc w:val="center"/>
            <w:rPr>
              <w:rFonts w:hint="eastAsia" w:ascii="宋体" w:hAnsi="宋体" w:eastAsia="宋体" w:cs="宋体"/>
              <w:color w:val="auto"/>
              <w:sz w:val="56"/>
              <w:szCs w:val="56"/>
            </w:rPr>
          </w:pPr>
          <w:r>
            <w:rPr>
              <w:rFonts w:hint="eastAsia" w:ascii="宋体" w:hAnsi="宋体" w:eastAsia="宋体" w:cs="宋体"/>
              <w:b/>
              <w:bCs/>
              <w:color w:val="auto"/>
              <w:sz w:val="44"/>
              <w:szCs w:val="56"/>
            </w:rPr>
            <w:t>目</w:t>
          </w:r>
          <w:r>
            <w:rPr>
              <w:rFonts w:hint="eastAsia" w:ascii="宋体" w:hAnsi="宋体" w:eastAsia="宋体" w:cs="宋体"/>
              <w:b/>
              <w:bCs/>
              <w:color w:val="auto"/>
              <w:sz w:val="44"/>
              <w:szCs w:val="56"/>
              <w:lang w:val="en-US" w:eastAsia="zh-CN"/>
            </w:rPr>
            <w:t xml:space="preserve">  </w:t>
          </w:r>
          <w:r>
            <w:rPr>
              <w:rFonts w:hint="eastAsia" w:ascii="宋体" w:hAnsi="宋体" w:eastAsia="宋体" w:cs="宋体"/>
              <w:b/>
              <w:bCs/>
              <w:color w:val="auto"/>
              <w:sz w:val="44"/>
              <w:szCs w:val="56"/>
            </w:rPr>
            <w:t>录</w:t>
          </w:r>
        </w:p>
        <w:p w14:paraId="6B6F1370">
          <w:pPr>
            <w:pStyle w:val="21"/>
            <w:keepNext w:val="0"/>
            <w:keepLines w:val="0"/>
            <w:pageBreakBefore w:val="0"/>
            <w:widowControl/>
            <w:tabs>
              <w:tab w:val="right" w:leader="dot" w:pos="9412"/>
            </w:tabs>
            <w:kinsoku/>
            <w:wordWrap/>
            <w:overflowPunct/>
            <w:topLinePunct w:val="0"/>
            <w:autoSpaceDE/>
            <w:autoSpaceDN/>
            <w:bidi w:val="0"/>
            <w:adjustRightInd/>
            <w:snapToGrid/>
            <w:spacing w:line="720" w:lineRule="exact"/>
            <w:textAlignment w:val="auto"/>
            <w:rPr>
              <w:sz w:val="28"/>
              <w:szCs w:val="28"/>
            </w:rPr>
          </w:pPr>
          <w:r>
            <w:rPr>
              <w:rFonts w:hint="eastAsia" w:ascii="宋体" w:hAnsi="宋体" w:eastAsia="宋体" w:cs="宋体"/>
              <w:color w:val="auto"/>
              <w:sz w:val="48"/>
              <w:szCs w:val="48"/>
              <w:lang w:val="en-US" w:eastAsia="zh-CN" w:bidi="ar-SA"/>
            </w:rPr>
            <w:fldChar w:fldCharType="begin"/>
          </w:r>
          <w:r>
            <w:rPr>
              <w:rFonts w:hint="eastAsia" w:ascii="宋体" w:hAnsi="宋体" w:eastAsia="宋体" w:cs="宋体"/>
              <w:color w:val="auto"/>
              <w:sz w:val="48"/>
              <w:szCs w:val="48"/>
              <w:lang w:val="en-US" w:eastAsia="zh-CN" w:bidi="ar-SA"/>
            </w:rPr>
            <w:instrText xml:space="preserve">TOC \o "1-1" \h \u </w:instrText>
          </w:r>
          <w:r>
            <w:rPr>
              <w:rFonts w:hint="eastAsia" w:ascii="宋体" w:hAnsi="宋体" w:eastAsia="宋体" w:cs="宋体"/>
              <w:color w:val="auto"/>
              <w:sz w:val="48"/>
              <w:szCs w:val="48"/>
              <w:lang w:val="en-US" w:eastAsia="zh-CN" w:bidi="ar-SA"/>
            </w:rPr>
            <w:fldChar w:fldCharType="separate"/>
          </w:r>
          <w:r>
            <w:rPr>
              <w:rFonts w:hint="eastAsia" w:ascii="宋体" w:hAnsi="宋体" w:eastAsia="宋体" w:cs="宋体"/>
              <w:color w:val="auto"/>
              <w:sz w:val="28"/>
              <w:szCs w:val="72"/>
              <w:lang w:val="en-US" w:eastAsia="zh-CN" w:bidi="ar-SA"/>
            </w:rPr>
            <w:fldChar w:fldCharType="begin"/>
          </w:r>
          <w:r>
            <w:rPr>
              <w:rFonts w:hint="eastAsia" w:ascii="宋体" w:hAnsi="宋体" w:eastAsia="宋体" w:cs="宋体"/>
              <w:sz w:val="28"/>
              <w:szCs w:val="72"/>
              <w:lang w:val="en-US" w:eastAsia="zh-CN" w:bidi="ar-SA"/>
            </w:rPr>
            <w:instrText xml:space="preserve"> HYPERLINK \l _Toc10328 </w:instrText>
          </w:r>
          <w:r>
            <w:rPr>
              <w:rFonts w:hint="eastAsia" w:ascii="宋体" w:hAnsi="宋体" w:eastAsia="宋体" w:cs="宋体"/>
              <w:sz w:val="28"/>
              <w:szCs w:val="72"/>
              <w:lang w:val="en-US" w:eastAsia="zh-CN" w:bidi="ar-SA"/>
            </w:rPr>
            <w:fldChar w:fldCharType="separate"/>
          </w:r>
          <w:r>
            <w:rPr>
              <w:rFonts w:hint="eastAsia" w:ascii="宋体" w:hAnsi="宋体" w:eastAsia="宋体" w:cs="宋体"/>
              <w:sz w:val="28"/>
              <w:szCs w:val="28"/>
            </w:rPr>
            <w:t>第一章  谈判邀请函</w:t>
          </w:r>
          <w:r>
            <w:rPr>
              <w:sz w:val="28"/>
              <w:szCs w:val="28"/>
            </w:rPr>
            <w:tab/>
          </w:r>
          <w:r>
            <w:rPr>
              <w:sz w:val="28"/>
              <w:szCs w:val="28"/>
            </w:rPr>
            <w:fldChar w:fldCharType="begin"/>
          </w:r>
          <w:r>
            <w:rPr>
              <w:sz w:val="28"/>
              <w:szCs w:val="28"/>
            </w:rPr>
            <w:instrText xml:space="preserve"> PAGEREF _Toc10328 \h </w:instrText>
          </w:r>
          <w:r>
            <w:rPr>
              <w:sz w:val="28"/>
              <w:szCs w:val="28"/>
            </w:rPr>
            <w:fldChar w:fldCharType="separate"/>
          </w:r>
          <w:r>
            <w:rPr>
              <w:sz w:val="28"/>
              <w:szCs w:val="28"/>
            </w:rPr>
            <w:t>1</w:t>
          </w:r>
          <w:r>
            <w:rPr>
              <w:sz w:val="28"/>
              <w:szCs w:val="28"/>
            </w:rPr>
            <w:fldChar w:fldCharType="end"/>
          </w:r>
          <w:r>
            <w:rPr>
              <w:rFonts w:hint="eastAsia" w:ascii="宋体" w:hAnsi="宋体" w:eastAsia="宋体" w:cs="宋体"/>
              <w:color w:val="auto"/>
              <w:sz w:val="28"/>
              <w:szCs w:val="72"/>
              <w:lang w:val="en-US" w:eastAsia="zh-CN" w:bidi="ar-SA"/>
            </w:rPr>
            <w:fldChar w:fldCharType="end"/>
          </w:r>
        </w:p>
        <w:p w14:paraId="15C85CDB">
          <w:pPr>
            <w:pStyle w:val="21"/>
            <w:keepNext w:val="0"/>
            <w:keepLines w:val="0"/>
            <w:pageBreakBefore w:val="0"/>
            <w:widowControl/>
            <w:tabs>
              <w:tab w:val="right" w:leader="dot" w:pos="9412"/>
            </w:tabs>
            <w:kinsoku/>
            <w:wordWrap/>
            <w:overflowPunct/>
            <w:topLinePunct w:val="0"/>
            <w:autoSpaceDE/>
            <w:autoSpaceDN/>
            <w:bidi w:val="0"/>
            <w:adjustRightInd/>
            <w:snapToGrid/>
            <w:spacing w:line="720" w:lineRule="exact"/>
            <w:textAlignment w:val="auto"/>
            <w:rPr>
              <w:sz w:val="28"/>
              <w:szCs w:val="28"/>
            </w:rPr>
          </w:pPr>
          <w:r>
            <w:rPr>
              <w:rFonts w:hint="eastAsia" w:ascii="宋体" w:hAnsi="宋体" w:eastAsia="宋体" w:cs="宋体"/>
              <w:color w:val="auto"/>
              <w:sz w:val="28"/>
              <w:szCs w:val="72"/>
              <w:lang w:val="en-US" w:eastAsia="zh-CN" w:bidi="ar-SA"/>
            </w:rPr>
            <w:fldChar w:fldCharType="begin"/>
          </w:r>
          <w:r>
            <w:rPr>
              <w:rFonts w:hint="eastAsia" w:ascii="宋体" w:hAnsi="宋体" w:eastAsia="宋体" w:cs="宋体"/>
              <w:sz w:val="28"/>
              <w:szCs w:val="72"/>
              <w:lang w:val="en-US" w:eastAsia="zh-CN" w:bidi="ar-SA"/>
            </w:rPr>
            <w:instrText xml:space="preserve"> HYPERLINK \l _Toc32446 </w:instrText>
          </w:r>
          <w:r>
            <w:rPr>
              <w:rFonts w:hint="eastAsia" w:ascii="宋体" w:hAnsi="宋体" w:eastAsia="宋体" w:cs="宋体"/>
              <w:sz w:val="28"/>
              <w:szCs w:val="72"/>
              <w:lang w:val="en-US" w:eastAsia="zh-CN" w:bidi="ar-SA"/>
            </w:rPr>
            <w:fldChar w:fldCharType="separate"/>
          </w:r>
          <w:r>
            <w:rPr>
              <w:rFonts w:hint="eastAsia" w:ascii="宋体" w:hAnsi="宋体" w:eastAsia="宋体" w:cs="宋体"/>
              <w:sz w:val="28"/>
              <w:szCs w:val="28"/>
            </w:rPr>
            <w:t>第二章  供应商须知前附表</w:t>
          </w:r>
          <w:r>
            <w:rPr>
              <w:sz w:val="28"/>
              <w:szCs w:val="28"/>
            </w:rPr>
            <w:tab/>
          </w:r>
          <w:r>
            <w:rPr>
              <w:sz w:val="28"/>
              <w:szCs w:val="28"/>
            </w:rPr>
            <w:fldChar w:fldCharType="begin"/>
          </w:r>
          <w:r>
            <w:rPr>
              <w:sz w:val="28"/>
              <w:szCs w:val="28"/>
            </w:rPr>
            <w:instrText xml:space="preserve"> PAGEREF _Toc32446 \h </w:instrText>
          </w:r>
          <w:r>
            <w:rPr>
              <w:sz w:val="28"/>
              <w:szCs w:val="28"/>
            </w:rPr>
            <w:fldChar w:fldCharType="separate"/>
          </w:r>
          <w:r>
            <w:rPr>
              <w:sz w:val="28"/>
              <w:szCs w:val="28"/>
            </w:rPr>
            <w:t>4</w:t>
          </w:r>
          <w:r>
            <w:rPr>
              <w:sz w:val="28"/>
              <w:szCs w:val="28"/>
            </w:rPr>
            <w:fldChar w:fldCharType="end"/>
          </w:r>
          <w:r>
            <w:rPr>
              <w:rFonts w:hint="eastAsia" w:ascii="宋体" w:hAnsi="宋体" w:eastAsia="宋体" w:cs="宋体"/>
              <w:color w:val="auto"/>
              <w:sz w:val="28"/>
              <w:szCs w:val="72"/>
              <w:lang w:val="en-US" w:eastAsia="zh-CN" w:bidi="ar-SA"/>
            </w:rPr>
            <w:fldChar w:fldCharType="end"/>
          </w:r>
        </w:p>
        <w:p w14:paraId="3D029498">
          <w:pPr>
            <w:pStyle w:val="21"/>
            <w:keepNext w:val="0"/>
            <w:keepLines w:val="0"/>
            <w:pageBreakBefore w:val="0"/>
            <w:widowControl/>
            <w:tabs>
              <w:tab w:val="right" w:leader="dot" w:pos="9412"/>
            </w:tabs>
            <w:kinsoku/>
            <w:wordWrap/>
            <w:overflowPunct/>
            <w:topLinePunct w:val="0"/>
            <w:autoSpaceDE/>
            <w:autoSpaceDN/>
            <w:bidi w:val="0"/>
            <w:adjustRightInd/>
            <w:snapToGrid/>
            <w:spacing w:line="720" w:lineRule="exact"/>
            <w:textAlignment w:val="auto"/>
            <w:rPr>
              <w:sz w:val="28"/>
              <w:szCs w:val="28"/>
            </w:rPr>
          </w:pPr>
          <w:r>
            <w:rPr>
              <w:rFonts w:hint="eastAsia" w:ascii="宋体" w:hAnsi="宋体" w:eastAsia="宋体" w:cs="宋体"/>
              <w:color w:val="auto"/>
              <w:sz w:val="28"/>
              <w:szCs w:val="72"/>
              <w:lang w:val="en-US" w:eastAsia="zh-CN" w:bidi="ar-SA"/>
            </w:rPr>
            <w:fldChar w:fldCharType="begin"/>
          </w:r>
          <w:r>
            <w:rPr>
              <w:rFonts w:hint="eastAsia" w:ascii="宋体" w:hAnsi="宋体" w:eastAsia="宋体" w:cs="宋体"/>
              <w:sz w:val="28"/>
              <w:szCs w:val="72"/>
              <w:lang w:val="en-US" w:eastAsia="zh-CN" w:bidi="ar-SA"/>
            </w:rPr>
            <w:instrText xml:space="preserve"> HYPERLINK \l _Toc1856 </w:instrText>
          </w:r>
          <w:r>
            <w:rPr>
              <w:rFonts w:hint="eastAsia" w:ascii="宋体" w:hAnsi="宋体" w:eastAsia="宋体" w:cs="宋体"/>
              <w:sz w:val="28"/>
              <w:szCs w:val="72"/>
              <w:lang w:val="en-US" w:eastAsia="zh-CN" w:bidi="ar-SA"/>
            </w:rPr>
            <w:fldChar w:fldCharType="separate"/>
          </w:r>
          <w:r>
            <w:rPr>
              <w:rFonts w:hint="eastAsia" w:ascii="宋体" w:hAnsi="宋体" w:eastAsia="宋体" w:cs="宋体"/>
              <w:sz w:val="28"/>
              <w:szCs w:val="28"/>
              <w:lang w:val="en-US" w:eastAsia="zh-CN"/>
            </w:rPr>
            <w:t xml:space="preserve">第三章  </w:t>
          </w:r>
          <w:r>
            <w:rPr>
              <w:rFonts w:hint="eastAsia" w:ascii="宋体" w:hAnsi="宋体" w:eastAsia="宋体" w:cs="宋体"/>
              <w:sz w:val="28"/>
              <w:szCs w:val="28"/>
            </w:rPr>
            <w:t>谈判内容及技术要求</w:t>
          </w:r>
          <w:r>
            <w:rPr>
              <w:sz w:val="28"/>
              <w:szCs w:val="28"/>
            </w:rPr>
            <w:tab/>
          </w:r>
          <w:r>
            <w:rPr>
              <w:sz w:val="28"/>
              <w:szCs w:val="28"/>
            </w:rPr>
            <w:fldChar w:fldCharType="begin"/>
          </w:r>
          <w:r>
            <w:rPr>
              <w:sz w:val="28"/>
              <w:szCs w:val="28"/>
            </w:rPr>
            <w:instrText xml:space="preserve"> PAGEREF _Toc1856 \h </w:instrText>
          </w:r>
          <w:r>
            <w:rPr>
              <w:sz w:val="28"/>
              <w:szCs w:val="28"/>
            </w:rPr>
            <w:fldChar w:fldCharType="separate"/>
          </w:r>
          <w:r>
            <w:rPr>
              <w:sz w:val="28"/>
              <w:szCs w:val="28"/>
            </w:rPr>
            <w:t>25</w:t>
          </w:r>
          <w:r>
            <w:rPr>
              <w:sz w:val="28"/>
              <w:szCs w:val="28"/>
            </w:rPr>
            <w:fldChar w:fldCharType="end"/>
          </w:r>
          <w:r>
            <w:rPr>
              <w:rFonts w:hint="eastAsia" w:ascii="宋体" w:hAnsi="宋体" w:eastAsia="宋体" w:cs="宋体"/>
              <w:color w:val="auto"/>
              <w:sz w:val="28"/>
              <w:szCs w:val="72"/>
              <w:lang w:val="en-US" w:eastAsia="zh-CN" w:bidi="ar-SA"/>
            </w:rPr>
            <w:fldChar w:fldCharType="end"/>
          </w:r>
        </w:p>
        <w:p w14:paraId="62814236">
          <w:pPr>
            <w:pStyle w:val="21"/>
            <w:keepNext w:val="0"/>
            <w:keepLines w:val="0"/>
            <w:pageBreakBefore w:val="0"/>
            <w:widowControl/>
            <w:tabs>
              <w:tab w:val="right" w:leader="dot" w:pos="9412"/>
            </w:tabs>
            <w:kinsoku/>
            <w:wordWrap/>
            <w:overflowPunct/>
            <w:topLinePunct w:val="0"/>
            <w:autoSpaceDE/>
            <w:autoSpaceDN/>
            <w:bidi w:val="0"/>
            <w:adjustRightInd/>
            <w:snapToGrid/>
            <w:spacing w:line="720" w:lineRule="exact"/>
            <w:textAlignment w:val="auto"/>
            <w:rPr>
              <w:sz w:val="28"/>
              <w:szCs w:val="28"/>
            </w:rPr>
          </w:pPr>
          <w:r>
            <w:rPr>
              <w:rFonts w:hint="eastAsia" w:ascii="宋体" w:hAnsi="宋体" w:eastAsia="宋体" w:cs="宋体"/>
              <w:color w:val="auto"/>
              <w:sz w:val="28"/>
              <w:szCs w:val="72"/>
              <w:lang w:val="en-US" w:eastAsia="zh-CN" w:bidi="ar-SA"/>
            </w:rPr>
            <w:fldChar w:fldCharType="begin"/>
          </w:r>
          <w:r>
            <w:rPr>
              <w:rFonts w:hint="eastAsia" w:ascii="宋体" w:hAnsi="宋体" w:eastAsia="宋体" w:cs="宋体"/>
              <w:sz w:val="28"/>
              <w:szCs w:val="72"/>
              <w:lang w:val="en-US" w:eastAsia="zh-CN" w:bidi="ar-SA"/>
            </w:rPr>
            <w:instrText xml:space="preserve"> HYPERLINK \l _Toc1483 </w:instrText>
          </w:r>
          <w:r>
            <w:rPr>
              <w:rFonts w:hint="eastAsia" w:ascii="宋体" w:hAnsi="宋体" w:eastAsia="宋体" w:cs="宋体"/>
              <w:sz w:val="28"/>
              <w:szCs w:val="72"/>
              <w:lang w:val="en-US" w:eastAsia="zh-CN" w:bidi="ar-SA"/>
            </w:rPr>
            <w:fldChar w:fldCharType="separate"/>
          </w:r>
          <w:r>
            <w:rPr>
              <w:rFonts w:hint="eastAsia" w:ascii="宋体" w:hAnsi="宋体" w:eastAsia="宋体" w:cs="宋体"/>
              <w:bCs/>
              <w:sz w:val="28"/>
              <w:szCs w:val="28"/>
            </w:rPr>
            <w:t xml:space="preserve">第四章 </w:t>
          </w:r>
          <w:r>
            <w:rPr>
              <w:rFonts w:hint="eastAsia" w:ascii="宋体" w:hAnsi="宋体" w:eastAsia="宋体" w:cs="宋体"/>
              <w:bCs/>
              <w:sz w:val="28"/>
              <w:szCs w:val="28"/>
              <w:lang w:val="en-US" w:eastAsia="zh-CN"/>
            </w:rPr>
            <w:t xml:space="preserve"> </w:t>
          </w:r>
          <w:r>
            <w:rPr>
              <w:rFonts w:hint="eastAsia" w:ascii="宋体" w:hAnsi="宋体" w:eastAsia="宋体" w:cs="宋体"/>
              <w:bCs/>
              <w:sz w:val="28"/>
              <w:szCs w:val="28"/>
            </w:rPr>
            <w:t>商务及合同主要条款</w:t>
          </w:r>
          <w:r>
            <w:rPr>
              <w:sz w:val="28"/>
              <w:szCs w:val="28"/>
            </w:rPr>
            <w:tab/>
          </w:r>
          <w:r>
            <w:rPr>
              <w:sz w:val="28"/>
              <w:szCs w:val="28"/>
            </w:rPr>
            <w:fldChar w:fldCharType="begin"/>
          </w:r>
          <w:r>
            <w:rPr>
              <w:sz w:val="28"/>
              <w:szCs w:val="28"/>
            </w:rPr>
            <w:instrText xml:space="preserve"> PAGEREF _Toc1483 \h </w:instrText>
          </w:r>
          <w:r>
            <w:rPr>
              <w:sz w:val="28"/>
              <w:szCs w:val="28"/>
            </w:rPr>
            <w:fldChar w:fldCharType="separate"/>
          </w:r>
          <w:r>
            <w:rPr>
              <w:sz w:val="28"/>
              <w:szCs w:val="28"/>
            </w:rPr>
            <w:t>34</w:t>
          </w:r>
          <w:r>
            <w:rPr>
              <w:sz w:val="28"/>
              <w:szCs w:val="28"/>
            </w:rPr>
            <w:fldChar w:fldCharType="end"/>
          </w:r>
          <w:r>
            <w:rPr>
              <w:rFonts w:hint="eastAsia" w:ascii="宋体" w:hAnsi="宋体" w:eastAsia="宋体" w:cs="宋体"/>
              <w:color w:val="auto"/>
              <w:sz w:val="28"/>
              <w:szCs w:val="72"/>
              <w:lang w:val="en-US" w:eastAsia="zh-CN" w:bidi="ar-SA"/>
            </w:rPr>
            <w:fldChar w:fldCharType="end"/>
          </w:r>
        </w:p>
        <w:p w14:paraId="59A28BF5">
          <w:pPr>
            <w:pStyle w:val="21"/>
            <w:keepNext w:val="0"/>
            <w:keepLines w:val="0"/>
            <w:pageBreakBefore w:val="0"/>
            <w:widowControl/>
            <w:tabs>
              <w:tab w:val="right" w:leader="dot" w:pos="9412"/>
            </w:tabs>
            <w:kinsoku/>
            <w:wordWrap/>
            <w:overflowPunct/>
            <w:topLinePunct w:val="0"/>
            <w:autoSpaceDE/>
            <w:autoSpaceDN/>
            <w:bidi w:val="0"/>
            <w:adjustRightInd/>
            <w:snapToGrid/>
            <w:spacing w:line="720" w:lineRule="exact"/>
            <w:textAlignment w:val="auto"/>
          </w:pPr>
          <w:r>
            <w:rPr>
              <w:rFonts w:hint="eastAsia" w:ascii="宋体" w:hAnsi="宋体" w:eastAsia="宋体" w:cs="宋体"/>
              <w:color w:val="auto"/>
              <w:sz w:val="28"/>
              <w:szCs w:val="72"/>
              <w:lang w:val="en-US" w:eastAsia="zh-CN" w:bidi="ar-SA"/>
            </w:rPr>
            <w:fldChar w:fldCharType="begin"/>
          </w:r>
          <w:r>
            <w:rPr>
              <w:rFonts w:hint="eastAsia" w:ascii="宋体" w:hAnsi="宋体" w:eastAsia="宋体" w:cs="宋体"/>
              <w:sz w:val="28"/>
              <w:szCs w:val="72"/>
              <w:lang w:val="en-US" w:eastAsia="zh-CN" w:bidi="ar-SA"/>
            </w:rPr>
            <w:instrText xml:space="preserve"> HYPERLINK \l _Toc20582 </w:instrText>
          </w:r>
          <w:r>
            <w:rPr>
              <w:rFonts w:hint="eastAsia" w:ascii="宋体" w:hAnsi="宋体" w:eastAsia="宋体" w:cs="宋体"/>
              <w:sz w:val="28"/>
              <w:szCs w:val="72"/>
              <w:lang w:val="en-US" w:eastAsia="zh-CN" w:bidi="ar-SA"/>
            </w:rPr>
            <w:fldChar w:fldCharType="separate"/>
          </w:r>
          <w:r>
            <w:rPr>
              <w:rFonts w:hint="eastAsia" w:ascii="宋体" w:hAnsi="宋体" w:eastAsia="宋体" w:cs="宋体"/>
              <w:sz w:val="28"/>
              <w:szCs w:val="28"/>
            </w:rPr>
            <w:t xml:space="preserve">第五章 </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响应文件格式</w:t>
          </w:r>
          <w:r>
            <w:rPr>
              <w:sz w:val="28"/>
              <w:szCs w:val="28"/>
            </w:rPr>
            <w:tab/>
          </w:r>
          <w:r>
            <w:rPr>
              <w:sz w:val="28"/>
              <w:szCs w:val="28"/>
            </w:rPr>
            <w:fldChar w:fldCharType="begin"/>
          </w:r>
          <w:r>
            <w:rPr>
              <w:sz w:val="28"/>
              <w:szCs w:val="28"/>
            </w:rPr>
            <w:instrText xml:space="preserve"> PAGEREF _Toc20582 \h </w:instrText>
          </w:r>
          <w:r>
            <w:rPr>
              <w:sz w:val="28"/>
              <w:szCs w:val="28"/>
            </w:rPr>
            <w:fldChar w:fldCharType="separate"/>
          </w:r>
          <w:r>
            <w:rPr>
              <w:sz w:val="28"/>
              <w:szCs w:val="28"/>
            </w:rPr>
            <w:t>38</w:t>
          </w:r>
          <w:r>
            <w:rPr>
              <w:sz w:val="28"/>
              <w:szCs w:val="28"/>
            </w:rPr>
            <w:fldChar w:fldCharType="end"/>
          </w:r>
          <w:r>
            <w:rPr>
              <w:rFonts w:hint="eastAsia" w:ascii="宋体" w:hAnsi="宋体" w:eastAsia="宋体" w:cs="宋体"/>
              <w:color w:val="auto"/>
              <w:sz w:val="28"/>
              <w:szCs w:val="72"/>
              <w:lang w:val="en-US" w:eastAsia="zh-CN" w:bidi="ar-SA"/>
            </w:rPr>
            <w:fldChar w:fldCharType="end"/>
          </w:r>
        </w:p>
        <w:p w14:paraId="4FA13CF1">
          <w:pPr>
            <w:pStyle w:val="5"/>
            <w:keepNext w:val="0"/>
            <w:keepLines w:val="0"/>
            <w:pageBreakBefore w:val="0"/>
            <w:widowControl/>
            <w:kinsoku/>
            <w:wordWrap/>
            <w:overflowPunct/>
            <w:topLinePunct w:val="0"/>
            <w:autoSpaceDE/>
            <w:autoSpaceDN/>
            <w:bidi w:val="0"/>
            <w:adjustRightInd/>
            <w:snapToGrid/>
            <w:spacing w:line="1000" w:lineRule="exact"/>
            <w:ind w:left="0"/>
            <w:textAlignment w:val="auto"/>
            <w:outlineLvl w:val="9"/>
            <w:rPr>
              <w:rFonts w:hint="eastAsia" w:ascii="宋体" w:hAnsi="宋体" w:eastAsia="宋体" w:cs="宋体"/>
              <w:b/>
              <w:bCs/>
              <w:color w:val="auto"/>
              <w:kern w:val="2"/>
              <w:sz w:val="28"/>
              <w:szCs w:val="48"/>
              <w:lang w:val="en-US" w:eastAsia="zh-CN" w:bidi="ar-SA"/>
            </w:rPr>
          </w:pPr>
          <w:r>
            <w:rPr>
              <w:rFonts w:hint="eastAsia" w:ascii="宋体" w:hAnsi="宋体" w:eastAsia="宋体" w:cs="宋体"/>
              <w:color w:val="auto"/>
              <w:szCs w:val="48"/>
              <w:lang w:val="en-US" w:eastAsia="zh-CN" w:bidi="ar-SA"/>
            </w:rPr>
            <w:fldChar w:fldCharType="end"/>
          </w:r>
        </w:p>
      </w:sdtContent>
    </w:sdt>
    <w:p w14:paraId="25EC29F6">
      <w:pPr>
        <w:rPr>
          <w:rFonts w:hint="eastAsia" w:ascii="宋体" w:hAnsi="宋体" w:eastAsia="宋体" w:cs="宋体"/>
          <w:color w:val="auto"/>
          <w:lang w:val="en-US" w:eastAsia="zh-CN"/>
        </w:rPr>
      </w:pPr>
    </w:p>
    <w:p w14:paraId="73CB0465">
      <w:pPr>
        <w:bidi w:val="0"/>
        <w:rPr>
          <w:rFonts w:hint="eastAsia" w:ascii="宋体" w:hAnsi="宋体" w:eastAsia="宋体" w:cs="宋体"/>
          <w:color w:val="auto"/>
          <w:kern w:val="2"/>
          <w:sz w:val="28"/>
          <w:szCs w:val="28"/>
          <w:lang w:val="en-US" w:eastAsia="zh-CN" w:bidi="ar-SA"/>
        </w:rPr>
      </w:pPr>
    </w:p>
    <w:p w14:paraId="7B52FDF6">
      <w:pPr>
        <w:tabs>
          <w:tab w:val="left" w:pos="5602"/>
        </w:tabs>
        <w:bidi w:val="0"/>
        <w:rPr>
          <w:rFonts w:hint="eastAsia" w:ascii="宋体" w:hAnsi="宋体" w:eastAsia="宋体" w:cs="宋体"/>
          <w:color w:val="auto"/>
          <w:lang w:val="en-US" w:eastAsia="zh-CN"/>
        </w:rPr>
      </w:pPr>
      <w:r>
        <w:rPr>
          <w:rFonts w:hint="eastAsia" w:ascii="宋体" w:hAnsi="宋体" w:eastAsia="宋体" w:cs="宋体"/>
          <w:color w:val="auto"/>
          <w:lang w:val="en-US" w:eastAsia="zh-CN"/>
        </w:rPr>
        <w:tab/>
      </w:r>
    </w:p>
    <w:p w14:paraId="07454B8E">
      <w:pPr>
        <w:bidi w:val="0"/>
        <w:rPr>
          <w:rFonts w:hint="eastAsia" w:ascii="宋体" w:hAnsi="宋体" w:eastAsia="宋体" w:cs="宋体"/>
          <w:color w:val="auto"/>
          <w:lang w:val="en-US" w:eastAsia="zh-CN"/>
        </w:rPr>
      </w:pPr>
    </w:p>
    <w:p w14:paraId="423273FE">
      <w:pPr>
        <w:bidi w:val="0"/>
        <w:rPr>
          <w:rFonts w:hint="eastAsia" w:ascii="宋体" w:hAnsi="宋体" w:eastAsia="宋体" w:cs="宋体"/>
          <w:color w:val="auto"/>
          <w:lang w:val="en-US" w:eastAsia="zh-CN"/>
        </w:rPr>
      </w:pPr>
    </w:p>
    <w:p w14:paraId="1DA02B63">
      <w:pPr>
        <w:bidi w:val="0"/>
        <w:rPr>
          <w:rFonts w:hint="eastAsia" w:ascii="宋体" w:hAnsi="宋体" w:eastAsia="宋体" w:cs="宋体"/>
          <w:color w:val="auto"/>
          <w:lang w:val="en-US" w:eastAsia="zh-CN"/>
        </w:rPr>
      </w:pPr>
    </w:p>
    <w:p w14:paraId="4B677414">
      <w:pPr>
        <w:tabs>
          <w:tab w:val="left" w:pos="2279"/>
        </w:tabs>
        <w:bidi w:val="0"/>
        <w:jc w:val="left"/>
        <w:rPr>
          <w:rFonts w:hint="eastAsia" w:ascii="宋体" w:hAnsi="宋体" w:eastAsia="宋体" w:cs="宋体"/>
          <w:color w:val="auto"/>
          <w:lang w:val="en-US" w:eastAsia="zh-CN"/>
        </w:rPr>
      </w:pPr>
      <w:r>
        <w:rPr>
          <w:rFonts w:hint="eastAsia" w:ascii="宋体" w:hAnsi="宋体" w:eastAsia="宋体" w:cs="宋体"/>
          <w:color w:val="auto"/>
          <w:lang w:val="en-US" w:eastAsia="zh-CN"/>
        </w:rPr>
        <w:tab/>
      </w:r>
    </w:p>
    <w:p w14:paraId="4B4C50F4">
      <w:pPr>
        <w:bidi w:val="0"/>
        <w:rPr>
          <w:rFonts w:hint="eastAsia" w:ascii="宋体" w:hAnsi="宋体" w:eastAsia="宋体" w:cs="宋体"/>
          <w:color w:val="auto"/>
          <w:kern w:val="2"/>
          <w:sz w:val="28"/>
          <w:szCs w:val="28"/>
          <w:lang w:val="en-US" w:eastAsia="zh-CN" w:bidi="ar-SA"/>
        </w:rPr>
      </w:pPr>
    </w:p>
    <w:p w14:paraId="791F508F">
      <w:pPr>
        <w:tabs>
          <w:tab w:val="left" w:pos="2670"/>
        </w:tabs>
        <w:bidi w:val="0"/>
        <w:jc w:val="left"/>
        <w:rPr>
          <w:rFonts w:hint="eastAsia" w:ascii="宋体" w:hAnsi="宋体" w:eastAsia="宋体" w:cs="宋体"/>
          <w:color w:val="auto"/>
          <w:lang w:val="en-US" w:eastAsia="zh-CN"/>
        </w:rPr>
        <w:sectPr>
          <w:headerReference r:id="rId8" w:type="default"/>
          <w:footerReference r:id="rId9" w:type="default"/>
          <w:pgSz w:w="11906" w:h="16838"/>
          <w:pgMar w:top="1361" w:right="1247" w:bottom="1372" w:left="1247" w:header="1020" w:footer="1020" w:gutter="0"/>
          <w:pgNumType w:fmt="decimal" w:start="1"/>
          <w:cols w:space="0" w:num="1"/>
          <w:docGrid w:type="lines" w:linePitch="381" w:charSpace="0"/>
        </w:sectPr>
      </w:pPr>
      <w:r>
        <w:rPr>
          <w:rFonts w:hint="eastAsia" w:ascii="宋体" w:hAnsi="宋体" w:eastAsia="宋体" w:cs="宋体"/>
          <w:color w:val="auto"/>
          <w:lang w:val="en-US" w:eastAsia="zh-CN"/>
        </w:rPr>
        <w:tab/>
      </w:r>
    </w:p>
    <w:p w14:paraId="73A774AB">
      <w:pPr>
        <w:pStyle w:val="2"/>
        <w:pageBreakBefore w:val="0"/>
        <w:tabs>
          <w:tab w:val="center" w:pos="4433"/>
          <w:tab w:val="left" w:pos="7415"/>
        </w:tabs>
        <w:kinsoku/>
        <w:wordWrap/>
        <w:overflowPunct/>
        <w:topLinePunct w:val="0"/>
        <w:autoSpaceDE/>
        <w:autoSpaceDN/>
        <w:bidi w:val="0"/>
        <w:adjustRightInd/>
        <w:spacing w:line="400" w:lineRule="exact"/>
        <w:textAlignment w:val="auto"/>
        <w:rPr>
          <w:rFonts w:hint="eastAsia" w:ascii="宋体" w:hAnsi="宋体" w:eastAsia="宋体" w:cs="宋体"/>
          <w:color w:val="auto"/>
        </w:rPr>
      </w:pPr>
      <w:bookmarkStart w:id="4" w:name="_Toc10328"/>
      <w:bookmarkStart w:id="5" w:name="_Toc14189400"/>
      <w:bookmarkStart w:id="6" w:name="_Toc23316675"/>
      <w:bookmarkStart w:id="7" w:name="_Toc27856"/>
      <w:bookmarkStart w:id="8" w:name="_Toc23316577"/>
      <w:bookmarkStart w:id="9" w:name="_Toc21617"/>
      <w:bookmarkStart w:id="10" w:name="_Toc23316513"/>
      <w:bookmarkStart w:id="11" w:name="_Toc18412192"/>
      <w:bookmarkStart w:id="12" w:name="_Toc27573"/>
      <w:bookmarkStart w:id="13" w:name="_Toc14189263"/>
      <w:bookmarkStart w:id="14" w:name="_Toc23315653"/>
      <w:bookmarkStart w:id="15" w:name="OLE_LINK1"/>
      <w:r>
        <w:rPr>
          <w:rFonts w:hint="eastAsia" w:ascii="宋体" w:hAnsi="宋体" w:eastAsia="宋体" w:cs="宋体"/>
          <w:color w:val="auto"/>
        </w:rPr>
        <w:t xml:space="preserve">第一章 </w:t>
      </w:r>
      <w:bookmarkStart w:id="16" w:name="OLE_LINK7"/>
      <w:r>
        <w:rPr>
          <w:rFonts w:hint="eastAsia" w:ascii="宋体" w:hAnsi="宋体" w:eastAsia="宋体" w:cs="宋体"/>
          <w:color w:val="auto"/>
        </w:rPr>
        <w:t xml:space="preserve"> </w:t>
      </w:r>
      <w:bookmarkStart w:id="17" w:name="OLE_LINK5"/>
      <w:bookmarkStart w:id="18" w:name="OLE_LINK3"/>
      <w:bookmarkStart w:id="19" w:name="OLE_LINK2"/>
      <w:bookmarkStart w:id="20" w:name="OLE_LINK8"/>
      <w:bookmarkStart w:id="21" w:name="OLE_LINK6"/>
      <w:bookmarkStart w:id="22" w:name="OLE_LINK4"/>
      <w:r>
        <w:rPr>
          <w:rFonts w:hint="eastAsia" w:ascii="宋体" w:hAnsi="宋体" w:eastAsia="宋体" w:cs="宋体"/>
          <w:color w:val="auto"/>
        </w:rPr>
        <w:t>谈判邀请函</w:t>
      </w:r>
      <w:bookmarkEnd w:id="4"/>
      <w:bookmarkEnd w:id="5"/>
      <w:bookmarkEnd w:id="6"/>
      <w:bookmarkEnd w:id="7"/>
      <w:bookmarkEnd w:id="8"/>
      <w:bookmarkEnd w:id="9"/>
      <w:bookmarkEnd w:id="10"/>
      <w:bookmarkEnd w:id="11"/>
      <w:bookmarkEnd w:id="12"/>
      <w:bookmarkEnd w:id="13"/>
      <w:bookmarkEnd w:id="14"/>
    </w:p>
    <w:bookmarkEnd w:id="15"/>
    <w:bookmarkEnd w:id="16"/>
    <w:bookmarkEnd w:id="17"/>
    <w:bookmarkEnd w:id="18"/>
    <w:bookmarkEnd w:id="19"/>
    <w:bookmarkEnd w:id="20"/>
    <w:bookmarkEnd w:id="21"/>
    <w:bookmarkEnd w:id="22"/>
    <w:p w14:paraId="63CB77F1">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highlight w:val="none"/>
          <w:lang w:eastAsia="zh-CN"/>
        </w:rPr>
      </w:pPr>
      <w:bookmarkStart w:id="23" w:name="_Toc10418"/>
      <w:bookmarkStart w:id="24" w:name="_Toc14189264"/>
      <w:bookmarkStart w:id="25" w:name="_Toc14189401"/>
      <w:bookmarkStart w:id="26" w:name="_Toc23316514"/>
      <w:bookmarkStart w:id="27" w:name="_Toc18412193"/>
      <w:bookmarkStart w:id="28" w:name="_Toc23316578"/>
      <w:bookmarkStart w:id="29" w:name="_Toc23316676"/>
      <w:bookmarkStart w:id="30" w:name="_Toc23315654"/>
      <w:r>
        <w:rPr>
          <w:rFonts w:hint="eastAsia" w:ascii="宋体" w:hAnsi="宋体" w:eastAsia="宋体" w:cs="宋体"/>
          <w:color w:val="auto"/>
          <w:kern w:val="0"/>
          <w:sz w:val="24"/>
          <w:szCs w:val="24"/>
          <w:lang w:eastAsia="zh-CN"/>
        </w:rPr>
        <w:t>安康市第二中学女生公寓消防设施改造工程采购项目</w:t>
      </w:r>
      <w:r>
        <w:rPr>
          <w:rFonts w:hint="eastAsia" w:ascii="宋体" w:hAnsi="宋体" w:eastAsia="宋体" w:cs="宋体"/>
          <w:color w:val="auto"/>
          <w:kern w:val="0"/>
          <w:sz w:val="24"/>
          <w:szCs w:val="24"/>
        </w:rPr>
        <w:t>的潜在供应商应在</w:t>
      </w:r>
      <w:r>
        <w:rPr>
          <w:rFonts w:hint="eastAsia" w:ascii="宋体" w:hAnsi="宋体" w:eastAsia="宋体" w:cs="宋体"/>
          <w:color w:val="auto"/>
          <w:kern w:val="0"/>
          <w:sz w:val="24"/>
          <w:szCs w:val="24"/>
          <w:lang w:eastAsia="zh-CN"/>
        </w:rPr>
        <w:t>安康市高新区高新观澜8幢2单元801室</w:t>
      </w:r>
      <w:r>
        <w:rPr>
          <w:rFonts w:hint="eastAsia" w:ascii="宋体" w:hAnsi="宋体" w:eastAsia="宋体" w:cs="宋体"/>
          <w:color w:val="auto"/>
          <w:kern w:val="0"/>
          <w:sz w:val="24"/>
          <w:szCs w:val="24"/>
        </w:rPr>
        <w:t>获取采购文件。</w:t>
      </w:r>
      <w:r>
        <w:rPr>
          <w:rFonts w:hint="eastAsia" w:ascii="宋体" w:hAnsi="宋体" w:eastAsia="宋体" w:cs="宋体"/>
          <w:color w:val="auto"/>
          <w:kern w:val="0"/>
          <w:sz w:val="24"/>
          <w:szCs w:val="24"/>
          <w:highlight w:val="none"/>
        </w:rPr>
        <w:t>并于</w:t>
      </w:r>
      <w:r>
        <w:rPr>
          <w:rFonts w:hint="eastAsia" w:ascii="宋体" w:hAnsi="宋体" w:eastAsia="宋体" w:cs="宋体"/>
          <w:color w:val="auto"/>
          <w:kern w:val="0"/>
          <w:sz w:val="24"/>
          <w:szCs w:val="24"/>
          <w:highlight w:val="none"/>
          <w:lang w:val="en-US" w:eastAsia="zh-CN"/>
        </w:rPr>
        <w:t>2025年03</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14:00时</w:t>
      </w:r>
      <w:r>
        <w:rPr>
          <w:rFonts w:hint="eastAsia" w:ascii="宋体" w:hAnsi="宋体" w:eastAsia="宋体" w:cs="宋体"/>
          <w:color w:val="auto"/>
          <w:kern w:val="0"/>
          <w:sz w:val="24"/>
          <w:szCs w:val="24"/>
          <w:highlight w:val="none"/>
          <w:lang w:eastAsia="zh-CN"/>
        </w:rPr>
        <w:t>（北京时间）前提交响应文件。</w:t>
      </w:r>
    </w:p>
    <w:p w14:paraId="2CDF4E4F">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2" w:firstLineChars="200"/>
        <w:jc w:val="left"/>
        <w:textAlignment w:val="auto"/>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eastAsia="zh-CN"/>
        </w:rPr>
        <w:t>一、项目基本情况</w:t>
      </w:r>
    </w:p>
    <w:p w14:paraId="70B271B6">
      <w:pPr>
        <w:keepNext w:val="0"/>
        <w:keepLines w:val="0"/>
        <w:pageBreakBefore w:val="0"/>
        <w:widowControl/>
        <w:tabs>
          <w:tab w:val="left" w:pos="8485"/>
        </w:tabs>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highlight w:val="red"/>
          <w:lang w:val="en-US" w:eastAsia="zh-CN" w:bidi="ar-SA"/>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lang w:eastAsia="zh-CN"/>
        </w:rPr>
        <w:t>项目编号</w:t>
      </w:r>
      <w:r>
        <w:rPr>
          <w:rFonts w:hint="eastAsia" w:ascii="宋体" w:hAnsi="宋体" w:eastAsia="宋体" w:cs="宋体"/>
          <w:color w:val="auto"/>
          <w:kern w:val="0"/>
          <w:sz w:val="24"/>
          <w:szCs w:val="24"/>
          <w:lang w:val="en-US" w:eastAsia="zh-CN" w:bidi="ar-SA"/>
        </w:rPr>
        <w:t>：AKSH2025-ZTP-030</w:t>
      </w:r>
      <w:r>
        <w:rPr>
          <w:rFonts w:hint="eastAsia" w:ascii="宋体" w:hAnsi="宋体" w:eastAsia="宋体" w:cs="宋体"/>
          <w:color w:val="auto"/>
          <w:kern w:val="0"/>
          <w:sz w:val="24"/>
          <w:szCs w:val="24"/>
          <w:lang w:val="en-US" w:eastAsia="zh-CN" w:bidi="ar-SA"/>
        </w:rPr>
        <w:tab/>
      </w:r>
    </w:p>
    <w:p w14:paraId="2D3FD8E8">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2.项目名称：安康市第二中学女生公寓消防设施改造工程采购项目</w:t>
      </w:r>
    </w:p>
    <w:p w14:paraId="3F14C482">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lang w:eastAsia="zh-CN"/>
        </w:rPr>
        <w:t>采购方式：竞争性谈判</w:t>
      </w:r>
    </w:p>
    <w:p w14:paraId="6BC308D2">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eastAsia="zh-CN"/>
        </w:rPr>
        <w:t>采购预算：</w:t>
      </w:r>
      <w:r>
        <w:rPr>
          <w:rFonts w:hint="eastAsia" w:ascii="宋体" w:hAnsi="宋体" w:eastAsia="宋体" w:cs="宋体"/>
          <w:color w:val="auto"/>
          <w:kern w:val="0"/>
          <w:sz w:val="24"/>
          <w:szCs w:val="24"/>
          <w:lang w:val="en-US" w:eastAsia="zh-CN"/>
        </w:rPr>
        <w:t>400000.00元</w:t>
      </w:r>
    </w:p>
    <w:p w14:paraId="6A0B781B">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lang w:eastAsia="zh-CN"/>
        </w:rPr>
        <w:t>采购需求：</w:t>
      </w:r>
      <w:r>
        <w:rPr>
          <w:rFonts w:hint="eastAsia" w:ascii="宋体" w:hAnsi="宋体" w:eastAsia="宋体" w:cs="宋体"/>
          <w:color w:val="auto"/>
          <w:kern w:val="0"/>
          <w:sz w:val="24"/>
          <w:szCs w:val="24"/>
          <w:lang w:val="en-US" w:eastAsia="zh-CN"/>
        </w:rPr>
        <w:t>安康市第二中学女生公寓消防设施改造工程采购项目（采购内容详见第三章谈判内容及技术要求）</w:t>
      </w:r>
    </w:p>
    <w:p w14:paraId="5A4ED163">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6.合同履行期限：自合同生效之日起30日历天内完成</w:t>
      </w:r>
    </w:p>
    <w:p w14:paraId="307115CA">
      <w:pPr>
        <w:pStyle w:val="84"/>
        <w:keepNext w:val="0"/>
        <w:keepLines w:val="0"/>
        <w:pageBreakBefore w:val="0"/>
        <w:widowControl/>
        <w:numPr>
          <w:ilvl w:val="0"/>
          <w:numId w:val="0"/>
        </w:numPr>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lang w:eastAsia="zh-CN"/>
        </w:rPr>
        <w:t>本项目不接受联合体投标。</w:t>
      </w:r>
    </w:p>
    <w:p w14:paraId="7EE6652E">
      <w:pPr>
        <w:keepNext w:val="0"/>
        <w:keepLines w:val="0"/>
        <w:pageBreakBefore w:val="0"/>
        <w:widowControl/>
        <w:tabs>
          <w:tab w:val="left" w:pos="1620"/>
          <w:tab w:val="left" w:pos="7856"/>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b/>
          <w:bCs/>
          <w:color w:val="auto"/>
          <w:kern w:val="0"/>
          <w:sz w:val="24"/>
          <w:szCs w:val="24"/>
          <w:lang w:eastAsia="zh-CN"/>
        </w:rPr>
      </w:pPr>
      <w:r>
        <w:rPr>
          <w:rFonts w:hint="eastAsia" w:ascii="宋体" w:hAnsi="宋体" w:eastAsia="宋体" w:cs="宋体"/>
          <w:b/>
          <w:bCs/>
          <w:color w:val="auto"/>
          <w:kern w:val="0"/>
          <w:sz w:val="24"/>
          <w:szCs w:val="24"/>
          <w:lang w:val="en-US" w:eastAsia="zh-CN"/>
        </w:rPr>
        <w:t>二</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投标人的资格要求</w:t>
      </w:r>
    </w:p>
    <w:p w14:paraId="6DE7448A">
      <w:pPr>
        <w:keepNext w:val="0"/>
        <w:keepLines w:val="0"/>
        <w:pageBreakBefore w:val="0"/>
        <w:kinsoku/>
        <w:wordWrap/>
        <w:overflowPunct/>
        <w:topLinePunct w:val="0"/>
        <w:autoSpaceDE/>
        <w:autoSpaceDN/>
        <w:bidi w:val="0"/>
        <w:adjustRightInd/>
        <w:spacing w:line="460" w:lineRule="exact"/>
        <w:ind w:left="0" w:firstLine="480" w:firstLineChars="200"/>
        <w:textAlignment w:val="auto"/>
        <w:outlineLvl w:val="9"/>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（一）满足</w:t>
      </w:r>
      <w:r>
        <w:rPr>
          <w:rFonts w:hint="eastAsia" w:ascii="宋体" w:hAnsi="宋体" w:eastAsia="宋体" w:cs="宋体"/>
          <w:color w:val="auto"/>
          <w:sz w:val="24"/>
          <w:szCs w:val="24"/>
        </w:rPr>
        <w:t>《中华人民共和国政府采购法》第二十二条的规定</w:t>
      </w:r>
      <w:r>
        <w:rPr>
          <w:rFonts w:hint="eastAsia" w:ascii="宋体" w:hAnsi="宋体" w:eastAsia="宋体" w:cs="宋体"/>
          <w:color w:val="auto"/>
          <w:sz w:val="24"/>
          <w:szCs w:val="24"/>
          <w:lang w:eastAsia="zh-CN"/>
        </w:rPr>
        <w:t>；</w:t>
      </w:r>
      <w:r>
        <w:rPr>
          <w:rFonts w:hint="eastAsia" w:ascii="宋体" w:hAnsi="宋体" w:eastAsia="宋体" w:cs="宋体"/>
          <w:color w:val="auto"/>
          <w:kern w:val="0"/>
          <w:sz w:val="24"/>
          <w:szCs w:val="24"/>
          <w:lang w:eastAsia="zh-CN"/>
        </w:rPr>
        <w:tab/>
      </w:r>
    </w:p>
    <w:p w14:paraId="1EE55E07">
      <w:pPr>
        <w:keepNext w:val="0"/>
        <w:keepLines w:val="0"/>
        <w:pageBreakBefore w:val="0"/>
        <w:kinsoku/>
        <w:wordWrap/>
        <w:overflowPunct/>
        <w:topLinePunct w:val="0"/>
        <w:autoSpaceDE/>
        <w:autoSpaceDN/>
        <w:bidi w:val="0"/>
        <w:adjustRightInd/>
        <w:spacing w:line="460" w:lineRule="exact"/>
        <w:ind w:left="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（二）</w:t>
      </w:r>
      <w:r>
        <w:rPr>
          <w:rFonts w:hint="eastAsia" w:ascii="宋体" w:hAnsi="宋体" w:eastAsia="宋体" w:cs="宋体"/>
          <w:color w:val="auto"/>
          <w:sz w:val="24"/>
          <w:szCs w:val="24"/>
        </w:rPr>
        <w:t xml:space="preserve">特定资格条件： </w:t>
      </w:r>
    </w:p>
    <w:p w14:paraId="16226FAB">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433186B0">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2.法定代表人授权书及被授权人身份证（法定代表人直接投标只需提交其身份证原件）。</w:t>
      </w:r>
    </w:p>
    <w:p w14:paraId="01850CD1">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p>
    <w:p w14:paraId="49736C79">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4.书面声明：投标人必须提供参加政府采购活动前3年内在经营活动中没有重大违法记录的书面声明。 </w:t>
      </w:r>
    </w:p>
    <w:p w14:paraId="448044B3">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5.税收缴纳证明：提供2024年3月至今任意一个月缴纳的纳税证明或完税证明，依法免税或缓缴的单位应提供相关证明材料，纳税证明或完税证明上应有代收机构或税务机关的公章或业务专用章。</w:t>
      </w:r>
    </w:p>
    <w:p w14:paraId="2A1B1E13">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6.财务状况报告：提供2023年度经审计的财务审计报告或投标截止时间前六个月内基本开户银行出具的资信证明（成立时间至提交响应文件截止时间不足一年的可提供成立后任意时段的资产负债表）。</w:t>
      </w:r>
    </w:p>
    <w:p w14:paraId="0F8C2929">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社会保障资金缴纳证明：提供2024年3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4AA34509">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供应商须具备建设行政主管部门核发的建筑工程施工总承包三级及以上资质或消防工程专业承包二级及以上资质，同时具有有效的安全生产许可证，并在人员、设备、资金等方面具备相应的施工能力（提供承诺书）。</w:t>
      </w:r>
    </w:p>
    <w:p w14:paraId="6AAB0E76">
      <w:pPr>
        <w:keepNext w:val="0"/>
        <w:keepLines w:val="0"/>
        <w:pageBreakBefore w:val="0"/>
        <w:widowControl w:val="0"/>
        <w:kinsoku/>
        <w:wordWrap/>
        <w:overflowPunct/>
        <w:topLinePunct w:val="0"/>
        <w:autoSpaceDE/>
        <w:autoSpaceDN/>
        <w:bidi w:val="0"/>
        <w:adjustRightInd/>
        <w:snapToGrid/>
        <w:spacing w:line="460" w:lineRule="exact"/>
        <w:ind w:left="0" w:firstLine="480" w:firstLineChars="200"/>
        <w:textAlignment w:val="auto"/>
        <w:rPr>
          <w:rFonts w:hint="eastAsia" w:ascii="宋体" w:hAnsi="宋体" w:eastAsia="宋体" w:cs="宋体"/>
          <w:color w:val="000000" w:themeColor="text1"/>
          <w:kern w:val="2"/>
          <w:sz w:val="24"/>
          <w:szCs w:val="24"/>
          <w:lang w:val="en-US" w:eastAsia="zh-CN" w:bidi="ar-SA"/>
          <w14:textFill>
            <w14:solidFill>
              <w14:schemeClr w14:val="tx1"/>
            </w14:solidFill>
          </w14:textFill>
        </w:rPr>
      </w:pPr>
      <w:r>
        <w:rPr>
          <w:rFonts w:hint="eastAsia" w:ascii="宋体" w:hAnsi="宋体" w:eastAsia="宋体" w:cs="宋体"/>
          <w:color w:val="auto"/>
          <w:kern w:val="2"/>
          <w:sz w:val="24"/>
          <w:szCs w:val="24"/>
          <w:lang w:val="en-US" w:eastAsia="zh-CN" w:bidi="ar-SA"/>
        </w:rPr>
        <w:t>9.供应商拟派项目经理须具备建筑工程专业二级或机电工程专业二级及以上注册建造师执业资格和有效的安全生产考核合格证书，且未担任其他在建工程项目</w:t>
      </w:r>
      <w:r>
        <w:rPr>
          <w:rFonts w:hint="eastAsia" w:ascii="宋体" w:hAnsi="宋体" w:eastAsia="宋体" w:cs="宋体"/>
          <w:color w:val="FF0000"/>
          <w:kern w:val="2"/>
          <w:sz w:val="24"/>
          <w:szCs w:val="24"/>
          <w:lang w:val="en-US" w:eastAsia="zh-CN" w:bidi="ar-SA"/>
        </w:rPr>
        <w:t>。</w:t>
      </w:r>
    </w:p>
    <w:p w14:paraId="76BEBB02">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sz w:val="24"/>
          <w:szCs w:val="24"/>
        </w:rPr>
        <w:t>本项目专门面向中小企业采购，投标人须提</w:t>
      </w:r>
      <w:r>
        <w:rPr>
          <w:rFonts w:hint="eastAsia" w:ascii="宋体" w:hAnsi="宋体" w:eastAsia="宋体" w:cs="宋体"/>
          <w:color w:val="000000" w:themeColor="text1"/>
          <w:sz w:val="24"/>
          <w:szCs w:val="24"/>
          <w:lang w:val="en-US" w:eastAsia="zh-CN"/>
          <w14:textFill>
            <w14:solidFill>
              <w14:schemeClr w14:val="tx1"/>
            </w14:solidFill>
          </w14:textFill>
        </w:rPr>
        <w:t>供《中小企业声明函》。</w:t>
      </w:r>
    </w:p>
    <w:p w14:paraId="5CAD57FA">
      <w:pPr>
        <w:pStyle w:val="47"/>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b/>
          <w:color w:val="auto"/>
          <w:sz w:val="24"/>
          <w:szCs w:val="24"/>
          <w:lang w:val="en-US" w:eastAsia="zh-CN"/>
        </w:rPr>
        <w:t xml:space="preserve"> </w:t>
      </w:r>
      <w:r>
        <w:rPr>
          <w:rFonts w:hint="eastAsia" w:ascii="宋体" w:hAnsi="宋体" w:eastAsia="宋体" w:cs="宋体"/>
          <w:color w:val="auto"/>
          <w:kern w:val="0"/>
          <w:sz w:val="24"/>
          <w:szCs w:val="24"/>
          <w:lang w:val="en-US" w:eastAsia="zh-CN"/>
        </w:rPr>
        <w:t>（三）采购项目需要落实的政府采购政策</w:t>
      </w:r>
    </w:p>
    <w:p w14:paraId="280CEAAD">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依据《中华人民共和国政府采购法》和《中华人民共和国政府采购法实施条例》的有关规定，落实政府采购“优先购买节能环保产品、扶持小微企业、监狱企业、福利企业”等相关政策：</w:t>
      </w:r>
    </w:p>
    <w:p w14:paraId="35C49FB8">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1.《政府采购促进中小企业发展管理办法》（财库〔2020〕46号）；</w:t>
      </w:r>
    </w:p>
    <w:p w14:paraId="18922F19">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2.《财政部司法部关于政府采购支持监狱企业发展有关问题的通知》（财库〔2014〕68号）；</w:t>
      </w:r>
    </w:p>
    <w:p w14:paraId="35C4862D">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3.《财政部发展改革委生态环境部市场监管总局关于调整优化节能产品、环境标志产品政府采购执行机制的通知》（财库〔2019〕9号）；</w:t>
      </w:r>
    </w:p>
    <w:p w14:paraId="04D22CB0">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4.《财政部民政部中国残疾人联合会关于促进残疾人就业政府采购政策的通知》（财库〔2017〕141号）；</w:t>
      </w:r>
    </w:p>
    <w:p w14:paraId="42843544">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5.《财政部农业农村部国家乡村振兴局关于运用政府采购政策支持乡村产业振兴的通知》财库〔2021〕19号；</w:t>
      </w:r>
    </w:p>
    <w:p w14:paraId="0226E84C">
      <w:pPr>
        <w:pStyle w:val="47"/>
        <w:keepNext w:val="0"/>
        <w:keepLines w:val="0"/>
        <w:pageBreakBefore w:val="0"/>
        <w:widowControl w:val="0"/>
        <w:kinsoku/>
        <w:wordWrap/>
        <w:overflowPunct/>
        <w:topLinePunct w:val="0"/>
        <w:autoSpaceDE/>
        <w:autoSpaceDN/>
        <w:bidi w:val="0"/>
        <w:adjustRightInd/>
        <w:spacing w:line="460" w:lineRule="exact"/>
        <w:ind w:left="0" w:leftChars="0" w:firstLine="480"/>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6.《陕西省财政厅关于加快推进我省中小企业政府采购信用融资工作的通知》（陕 财办采〔2020〕15 号）、陕西省财政厅关于印发《陕西省中小企业政府采购信用融资办 法》（陕财办采〔2018〕23 号）；</w:t>
      </w:r>
    </w:p>
    <w:p w14:paraId="11AC4C5F">
      <w:pPr>
        <w:pStyle w:val="47"/>
        <w:keepNext w:val="0"/>
        <w:keepLines w:val="0"/>
        <w:pageBreakBefore w:val="0"/>
        <w:widowControl/>
        <w:kinsoku/>
        <w:wordWrap/>
        <w:overflowPunct/>
        <w:topLinePunct w:val="0"/>
        <w:autoSpaceDE/>
        <w:autoSpaceDN/>
        <w:bidi w:val="0"/>
        <w:adjustRightInd w:val="0"/>
        <w:snapToGrid w:val="0"/>
        <w:spacing w:line="460" w:lineRule="exact"/>
        <w:ind w:left="0" w:leftChars="0" w:right="0" w:rightChars="0" w:firstLine="480"/>
        <w:textAlignment w:val="auto"/>
        <w:rPr>
          <w:rFonts w:hint="eastAsia" w:ascii="宋体" w:hAnsi="宋体" w:eastAsia="宋体" w:cs="宋体"/>
          <w:color w:val="auto"/>
          <w:kern w:val="0"/>
          <w:sz w:val="24"/>
          <w:szCs w:val="24"/>
          <w:lang w:val="en-US" w:eastAsia="zh-CN"/>
        </w:rPr>
      </w:pPr>
      <w:r>
        <w:rPr>
          <w:rFonts w:hint="eastAsia" w:ascii="宋体" w:hAnsi="宋体" w:eastAsia="宋体" w:cs="宋体"/>
          <w:color w:val="000000" w:themeColor="text1"/>
          <w:kern w:val="0"/>
          <w:sz w:val="24"/>
          <w:szCs w:val="24"/>
          <w:lang w:val="en-US" w:eastAsia="zh-CN"/>
          <w14:textFill>
            <w14:solidFill>
              <w14:schemeClr w14:val="tx1"/>
            </w14:solidFill>
          </w14:textFill>
        </w:rPr>
        <w:t>7.其他需要落实的政府采购政策。</w:t>
      </w:r>
    </w:p>
    <w:p w14:paraId="08F44950">
      <w:pPr>
        <w:keepNext w:val="0"/>
        <w:keepLines w:val="0"/>
        <w:pageBreakBefore w:val="0"/>
        <w:kinsoku/>
        <w:wordWrap/>
        <w:overflowPunct/>
        <w:topLinePunct w:val="0"/>
        <w:autoSpaceDE/>
        <w:autoSpaceDN/>
        <w:bidi w:val="0"/>
        <w:adjustRightInd/>
        <w:snapToGrid w:val="0"/>
        <w:spacing w:line="460" w:lineRule="exact"/>
        <w:ind w:left="0" w:firstLine="482" w:firstLineChars="200"/>
        <w:textAlignment w:val="auto"/>
        <w:outlineLvl w:val="9"/>
        <w:rPr>
          <w:rFonts w:hint="eastAsia" w:ascii="宋体" w:hAnsi="宋体" w:eastAsia="宋体" w:cs="宋体"/>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val="en-US" w:eastAsia="zh-CN"/>
        </w:rPr>
        <w:t>谈判文件获取</w:t>
      </w:r>
      <w:r>
        <w:rPr>
          <w:rFonts w:hint="eastAsia" w:ascii="宋体" w:hAnsi="宋体" w:eastAsia="宋体" w:cs="宋体"/>
          <w:color w:val="auto"/>
          <w:sz w:val="24"/>
          <w:szCs w:val="24"/>
        </w:rPr>
        <w:t xml:space="preserve"> </w:t>
      </w:r>
    </w:p>
    <w:p w14:paraId="578814E4">
      <w:pPr>
        <w:keepNext w:val="0"/>
        <w:keepLines w:val="0"/>
        <w:pageBreakBefore w:val="0"/>
        <w:kinsoku/>
        <w:wordWrap/>
        <w:overflowPunct/>
        <w:topLinePunct w:val="0"/>
        <w:autoSpaceDE/>
        <w:autoSpaceDN/>
        <w:bidi w:val="0"/>
        <w:adjustRightInd/>
        <w:spacing w:line="460" w:lineRule="exact"/>
        <w:ind w:left="0" w:firstLine="480" w:firstLineChars="200"/>
        <w:textAlignment w:val="auto"/>
        <w:outlineLvl w:val="9"/>
        <w:rPr>
          <w:rFonts w:hint="eastAsia" w:ascii="宋体" w:hAnsi="宋体" w:eastAsia="宋体" w:cs="宋体"/>
          <w:color w:val="auto"/>
          <w:kern w:val="0"/>
          <w:sz w:val="24"/>
          <w:szCs w:val="24"/>
        </w:rPr>
      </w:pPr>
      <w:bookmarkStart w:id="31" w:name="_Toc35529352"/>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获取时间：</w:t>
      </w:r>
      <w:bookmarkEnd w:id="31"/>
      <w:bookmarkStart w:id="32" w:name="_Toc35529353"/>
      <w:r>
        <w:rPr>
          <w:rFonts w:hint="eastAsia" w:ascii="宋体" w:hAnsi="宋体" w:eastAsia="宋体" w:cs="宋体"/>
          <w:color w:val="auto"/>
          <w:kern w:val="0"/>
          <w:sz w:val="24"/>
          <w:szCs w:val="24"/>
          <w:lang w:val="en-US" w:eastAsia="zh-CN"/>
        </w:rPr>
        <w:t>2025</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3月24日至2025年3月26日</w:t>
      </w:r>
      <w:r>
        <w:rPr>
          <w:rFonts w:hint="eastAsia" w:ascii="宋体" w:hAnsi="宋体" w:eastAsia="宋体" w:cs="宋体"/>
          <w:color w:val="auto"/>
          <w:kern w:val="0"/>
          <w:sz w:val="24"/>
          <w:szCs w:val="24"/>
        </w:rPr>
        <w:t>上午9</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00-12</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00，下午14</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00-17</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00（节假日除外）。</w:t>
      </w:r>
    </w:p>
    <w:p w14:paraId="25D91F45">
      <w:pPr>
        <w:keepNext w:val="0"/>
        <w:keepLines w:val="0"/>
        <w:pageBreakBefore w:val="0"/>
        <w:kinsoku/>
        <w:wordWrap/>
        <w:overflowPunct/>
        <w:topLinePunct w:val="0"/>
        <w:autoSpaceDE/>
        <w:autoSpaceDN/>
        <w:bidi w:val="0"/>
        <w:adjustRightInd/>
        <w:spacing w:line="460" w:lineRule="exact"/>
        <w:ind w:left="0" w:firstLine="480" w:firstLineChars="200"/>
        <w:textAlignment w:val="auto"/>
        <w:outlineLvl w:val="9"/>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2</w:t>
      </w:r>
      <w:r>
        <w:rPr>
          <w:rFonts w:hint="eastAsia" w:ascii="宋体" w:hAnsi="宋体" w:eastAsia="宋体" w:cs="宋体"/>
          <w:color w:val="auto"/>
          <w:kern w:val="0"/>
          <w:sz w:val="24"/>
          <w:szCs w:val="24"/>
          <w:lang w:val="en-US" w:eastAsia="zh-CN"/>
        </w:rPr>
        <w:t>.</w:t>
      </w:r>
      <w:r>
        <w:rPr>
          <w:rFonts w:hint="eastAsia" w:ascii="宋体" w:hAnsi="宋体" w:eastAsia="宋体" w:cs="宋体"/>
          <w:color w:val="auto"/>
          <w:kern w:val="0"/>
          <w:sz w:val="24"/>
          <w:szCs w:val="24"/>
        </w:rPr>
        <w:t>获取地点：</w:t>
      </w:r>
      <w:bookmarkEnd w:id="32"/>
      <w:r>
        <w:rPr>
          <w:rFonts w:hint="eastAsia" w:ascii="宋体" w:hAnsi="宋体" w:eastAsia="宋体" w:cs="宋体"/>
          <w:color w:val="auto"/>
          <w:kern w:val="0"/>
          <w:sz w:val="24"/>
          <w:szCs w:val="24"/>
          <w:lang w:eastAsia="zh-CN"/>
        </w:rPr>
        <w:t>安康市高新区高新观澜8幢2单元801室</w:t>
      </w:r>
    </w:p>
    <w:p w14:paraId="2CC3C543">
      <w:pPr>
        <w:pStyle w:val="4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3.获取方式：现场获取</w:t>
      </w:r>
    </w:p>
    <w:p w14:paraId="23D34A6A">
      <w:pPr>
        <w:pStyle w:val="47"/>
        <w:keepNext w:val="0"/>
        <w:keepLines w:val="0"/>
        <w:pageBreakBefore w:val="0"/>
        <w:kinsoku/>
        <w:wordWrap/>
        <w:overflowPunct/>
        <w:topLinePunct w:val="0"/>
        <w:autoSpaceDE/>
        <w:autoSpaceDN/>
        <w:bidi w:val="0"/>
        <w:adjustRightInd/>
        <w:spacing w:line="460" w:lineRule="exact"/>
        <w:ind w:left="0"/>
        <w:textAlignment w:val="auto"/>
        <w:outlineLvl w:val="9"/>
        <w:rPr>
          <w:rFonts w:hint="eastAsia" w:ascii="宋体" w:hAnsi="宋体" w:eastAsia="宋体" w:cs="宋体"/>
          <w:color w:val="auto"/>
          <w:kern w:val="0"/>
          <w:sz w:val="24"/>
          <w:szCs w:val="24"/>
        </w:rPr>
      </w:pPr>
      <w:bookmarkStart w:id="33" w:name="_Toc35529356"/>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lang w:val="en-US" w:eastAsia="zh-CN" w:bidi="ar-SA"/>
        </w:rPr>
        <w:t>谈判文件的获取期限：自本公告发布之日起不得少于3个工作日。</w:t>
      </w:r>
    </w:p>
    <w:bookmarkEnd w:id="33"/>
    <w:p w14:paraId="2CAECBF2">
      <w:pPr>
        <w:keepNext w:val="0"/>
        <w:keepLines w:val="0"/>
        <w:pageBreakBefore w:val="0"/>
        <w:widowControl/>
        <w:kinsoku/>
        <w:wordWrap/>
        <w:overflowPunct/>
        <w:topLinePunct w:val="0"/>
        <w:autoSpaceDE/>
        <w:autoSpaceDN/>
        <w:bidi w:val="0"/>
        <w:adjustRightInd/>
        <w:snapToGrid/>
        <w:spacing w:line="460" w:lineRule="exact"/>
        <w:ind w:left="0" w:firstLine="482" w:firstLineChars="200"/>
        <w:textAlignment w:val="auto"/>
        <w:outlineLvl w:val="9"/>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备注：（1）获取须知：投标供应商请在文件获取时间以内将单位介绍信（备注经办人联系电话及电子邮箱）及身份证复印件加盖公章扫描递交至安康尚昊招标代理有限公司（安康市高新区高新观澜8幢2单元801室），采购代理机构进行确认，确认完毕后采购代理机构将通过邮箱传送谈判文件，请注意查收。</w:t>
      </w:r>
    </w:p>
    <w:p w14:paraId="441A0DE7">
      <w:pPr>
        <w:keepNext w:val="0"/>
        <w:keepLines w:val="0"/>
        <w:pageBreakBefore w:val="0"/>
        <w:kinsoku/>
        <w:wordWrap/>
        <w:overflowPunct/>
        <w:topLinePunct w:val="0"/>
        <w:autoSpaceDE/>
        <w:autoSpaceDN/>
        <w:bidi w:val="0"/>
        <w:adjustRightInd/>
        <w:spacing w:line="460" w:lineRule="exact"/>
        <w:ind w:left="0" w:firstLine="482" w:firstLineChars="200"/>
        <w:textAlignment w:val="auto"/>
        <w:outlineLvl w:val="9"/>
        <w:rPr>
          <w:rFonts w:hint="eastAsia" w:ascii="宋体" w:hAnsi="宋体" w:eastAsia="宋体" w:cs="宋体"/>
          <w:color w:val="auto"/>
          <w:kern w:val="0"/>
          <w:sz w:val="24"/>
          <w:szCs w:val="24"/>
          <w:highlight w:val="none"/>
        </w:rPr>
      </w:pPr>
      <w:r>
        <w:rPr>
          <w:rFonts w:hint="eastAsia" w:ascii="宋体" w:hAnsi="宋体" w:eastAsia="宋体" w:cs="宋体"/>
          <w:b/>
          <w:bCs/>
          <w:color w:val="auto"/>
          <w:sz w:val="24"/>
          <w:szCs w:val="24"/>
          <w:lang w:val="en-US" w:eastAsia="zh-CN"/>
        </w:rPr>
        <w:t>四</w:t>
      </w:r>
      <w:r>
        <w:rPr>
          <w:rFonts w:hint="eastAsia" w:ascii="宋体" w:hAnsi="宋体" w:eastAsia="宋体" w:cs="宋体"/>
          <w:b/>
          <w:bCs/>
          <w:color w:val="auto"/>
          <w:sz w:val="24"/>
          <w:szCs w:val="24"/>
        </w:rPr>
        <w:t>、</w:t>
      </w:r>
      <w:r>
        <w:rPr>
          <w:rFonts w:hint="eastAsia" w:ascii="宋体" w:hAnsi="宋体" w:eastAsia="宋体" w:cs="宋体"/>
          <w:b/>
          <w:bCs/>
          <w:color w:val="auto"/>
          <w:kern w:val="0"/>
          <w:sz w:val="24"/>
          <w:szCs w:val="24"/>
          <w:lang w:val="en-US" w:eastAsia="zh-CN"/>
        </w:rPr>
        <w:t>响应文件递交</w:t>
      </w:r>
    </w:p>
    <w:p w14:paraId="31FF36A7">
      <w:pPr>
        <w:keepNext w:val="0"/>
        <w:keepLines w:val="0"/>
        <w:pageBreakBefore w:val="0"/>
        <w:widowControl/>
        <w:tabs>
          <w:tab w:val="left" w:pos="0"/>
        </w:tabs>
        <w:kinsoku/>
        <w:wordWrap/>
        <w:overflowPunct/>
        <w:topLinePunct w:val="0"/>
        <w:autoSpaceDE/>
        <w:autoSpaceDN/>
        <w:bidi w:val="0"/>
        <w:adjustRightInd/>
        <w:snapToGrid w:val="0"/>
        <w:spacing w:line="460" w:lineRule="exact"/>
        <w:ind w:left="0" w:firstLine="480" w:firstLineChars="200"/>
        <w:jc w:val="left"/>
        <w:textAlignment w:val="auto"/>
        <w:outlineLvl w:val="9"/>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1</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文件递交截止时间：</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 xml:space="preserve">14:00时前 </w:t>
      </w:r>
    </w:p>
    <w:p w14:paraId="099CECD5">
      <w:pPr>
        <w:pStyle w:val="29"/>
        <w:keepNext w:val="0"/>
        <w:keepLines w:val="0"/>
        <w:pageBreakBefore w:val="0"/>
        <w:shd w:val="clear" w:color="auto" w:fill="FFFFFF"/>
        <w:kinsoku/>
        <w:wordWrap/>
        <w:overflowPunct/>
        <w:topLinePunct w:val="0"/>
        <w:autoSpaceDE/>
        <w:autoSpaceDN/>
        <w:bidi w:val="0"/>
        <w:adjustRightInd/>
        <w:spacing w:before="0" w:beforeAutospacing="0" w:after="0" w:afterAutospacing="0" w:line="460" w:lineRule="exact"/>
        <w:ind w:left="0" w:firstLine="480"/>
        <w:textAlignment w:val="auto"/>
        <w:rPr>
          <w:rFonts w:hint="eastAsia" w:ascii="宋体" w:hAnsi="宋体" w:eastAsia="宋体" w:cs="宋体"/>
          <w:color w:val="auto"/>
          <w:sz w:val="24"/>
          <w:szCs w:val="24"/>
          <w:highlight w:val="red"/>
          <w:lang w:eastAsia="zh-CN"/>
        </w:rPr>
      </w:pPr>
      <w:r>
        <w:rPr>
          <w:rFonts w:hint="eastAsia" w:ascii="宋体" w:hAnsi="宋体" w:eastAsia="宋体" w:cs="宋体"/>
          <w:color w:val="auto"/>
          <w:kern w:val="0"/>
          <w:sz w:val="24"/>
          <w:szCs w:val="24"/>
          <w:highlight w:val="none"/>
        </w:rPr>
        <w:t>2</w:t>
      </w:r>
      <w:r>
        <w:rPr>
          <w:rFonts w:hint="eastAsia" w:ascii="宋体" w:hAnsi="宋体" w:eastAsia="宋体" w:cs="宋体"/>
          <w:color w:val="auto"/>
          <w:kern w:val="0"/>
          <w:sz w:val="24"/>
          <w:szCs w:val="24"/>
          <w:highlight w:val="none"/>
          <w:lang w:val="en-US" w:eastAsia="zh-CN"/>
        </w:rPr>
        <w:t>.</w:t>
      </w:r>
      <w:r>
        <w:rPr>
          <w:rFonts w:hint="eastAsia" w:ascii="宋体" w:hAnsi="宋体" w:eastAsia="宋体" w:cs="宋体"/>
          <w:color w:val="auto"/>
          <w:kern w:val="0"/>
          <w:sz w:val="24"/>
          <w:szCs w:val="24"/>
          <w:highlight w:val="none"/>
          <w:lang w:eastAsia="zh-CN"/>
        </w:rPr>
        <w:t>响应</w:t>
      </w:r>
      <w:r>
        <w:rPr>
          <w:rFonts w:hint="eastAsia" w:ascii="宋体" w:hAnsi="宋体" w:eastAsia="宋体" w:cs="宋体"/>
          <w:color w:val="auto"/>
          <w:kern w:val="0"/>
          <w:sz w:val="24"/>
          <w:szCs w:val="24"/>
          <w:highlight w:val="none"/>
        </w:rPr>
        <w:t>文件递交地点：</w:t>
      </w:r>
      <w:r>
        <w:rPr>
          <w:rFonts w:hint="eastAsia" w:ascii="宋体" w:hAnsi="宋体" w:eastAsia="宋体" w:cs="宋体"/>
          <w:color w:val="auto"/>
          <w:kern w:val="0"/>
          <w:sz w:val="24"/>
          <w:szCs w:val="24"/>
          <w:lang w:eastAsia="zh-CN"/>
        </w:rPr>
        <w:t>安康市高新区高新观澜8幢2单元801室</w:t>
      </w:r>
    </w:p>
    <w:p w14:paraId="635F0288">
      <w:pPr>
        <w:keepNext w:val="0"/>
        <w:keepLines w:val="0"/>
        <w:pageBreakBefore w:val="0"/>
        <w:widowControl/>
        <w:numPr>
          <w:ilvl w:val="0"/>
          <w:numId w:val="0"/>
        </w:numPr>
        <w:tabs>
          <w:tab w:val="left" w:pos="1620"/>
        </w:tabs>
        <w:kinsoku/>
        <w:wordWrap/>
        <w:overflowPunct/>
        <w:topLinePunct w:val="0"/>
        <w:autoSpaceDE/>
        <w:autoSpaceDN/>
        <w:bidi w:val="0"/>
        <w:adjustRightInd/>
        <w:snapToGrid w:val="0"/>
        <w:spacing w:line="460" w:lineRule="exact"/>
        <w:ind w:left="0" w:firstLine="482" w:firstLineChars="200"/>
        <w:jc w:val="left"/>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五、公告期限</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自本公告发布之日起3个工作日。</w:t>
      </w:r>
    </w:p>
    <w:p w14:paraId="54C9FB3D">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482" w:firstLineChars="200"/>
        <w:textAlignment w:val="auto"/>
        <w:outlineLvl w:val="9"/>
        <w:rPr>
          <w:rFonts w:hint="eastAsia" w:ascii="宋体" w:hAnsi="宋体" w:eastAsia="宋体" w:cs="宋体"/>
          <w:b/>
          <w:bCs/>
          <w:color w:val="auto"/>
          <w:kern w:val="0"/>
          <w:sz w:val="24"/>
          <w:szCs w:val="24"/>
          <w:lang w:val="en-US" w:eastAsia="zh-CN"/>
        </w:rPr>
      </w:pPr>
      <w:r>
        <w:rPr>
          <w:rFonts w:hint="eastAsia" w:ascii="宋体" w:hAnsi="宋体" w:eastAsia="宋体" w:cs="宋体"/>
          <w:b/>
          <w:bCs/>
          <w:color w:val="auto"/>
          <w:kern w:val="0"/>
          <w:sz w:val="24"/>
          <w:szCs w:val="24"/>
          <w:lang w:val="en-US" w:eastAsia="zh-CN"/>
        </w:rPr>
        <w:t>六、其他补充事宜</w:t>
      </w:r>
      <w:r>
        <w:rPr>
          <w:rFonts w:hint="eastAsia" w:ascii="宋体" w:hAnsi="宋体" w:eastAsia="宋体" w:cs="宋体"/>
          <w:b/>
          <w:bCs/>
          <w:color w:val="auto"/>
          <w:kern w:val="0"/>
          <w:sz w:val="24"/>
          <w:szCs w:val="24"/>
        </w:rPr>
        <w:t>：</w:t>
      </w:r>
      <w:r>
        <w:rPr>
          <w:rFonts w:hint="eastAsia" w:ascii="宋体" w:hAnsi="宋体" w:eastAsia="宋体" w:cs="宋体"/>
          <w:b/>
          <w:bCs/>
          <w:color w:val="auto"/>
          <w:kern w:val="0"/>
          <w:sz w:val="24"/>
          <w:szCs w:val="24"/>
          <w:lang w:val="en-US" w:eastAsia="zh-CN"/>
        </w:rPr>
        <w:t>无</w:t>
      </w:r>
    </w:p>
    <w:p w14:paraId="06BEA584">
      <w:pPr>
        <w:pStyle w:val="47"/>
        <w:keepNext w:val="0"/>
        <w:keepLines w:val="0"/>
        <w:pageBreakBefore w:val="0"/>
        <w:widowControl w:val="0"/>
        <w:numPr>
          <w:ilvl w:val="0"/>
          <w:numId w:val="0"/>
        </w:numPr>
        <w:tabs>
          <w:tab w:val="left" w:pos="7676"/>
        </w:tabs>
        <w:kinsoku/>
        <w:wordWrap/>
        <w:overflowPunct/>
        <w:topLinePunct w:val="0"/>
        <w:autoSpaceDE/>
        <w:autoSpaceDN/>
        <w:bidi w:val="0"/>
        <w:adjustRightInd/>
        <w:snapToGrid/>
        <w:spacing w:line="460" w:lineRule="exact"/>
        <w:ind w:left="0" w:firstLine="482"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b/>
          <w:bCs/>
          <w:color w:val="auto"/>
          <w:kern w:val="0"/>
          <w:sz w:val="24"/>
          <w:szCs w:val="24"/>
          <w:lang w:val="en-US" w:eastAsia="zh-CN"/>
        </w:rPr>
        <w:t>七、对本次采购提出询问，请按以下方式联系</w:t>
      </w:r>
      <w:r>
        <w:rPr>
          <w:rFonts w:hint="eastAsia" w:ascii="宋体" w:hAnsi="宋体" w:eastAsia="宋体" w:cs="宋体"/>
          <w:color w:val="auto"/>
          <w:kern w:val="0"/>
          <w:sz w:val="24"/>
          <w:szCs w:val="24"/>
          <w:lang w:val="en-US" w:eastAsia="zh-CN"/>
        </w:rPr>
        <w:tab/>
      </w:r>
    </w:p>
    <w:p w14:paraId="4B6D0283">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lang w:val="en-US" w:eastAsia="zh-CN"/>
        </w:rPr>
        <w:t>采购人信息</w:t>
      </w:r>
    </w:p>
    <w:p w14:paraId="64585EB4">
      <w:pPr>
        <w:keepNext w:val="0"/>
        <w:keepLines w:val="0"/>
        <w:pageBreakBefore w:val="0"/>
        <w:widowControl/>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名    称：安康市第二中学</w:t>
      </w:r>
    </w:p>
    <w:p w14:paraId="60EC8B42">
      <w:pPr>
        <w:keepNext w:val="0"/>
        <w:keepLines w:val="0"/>
        <w:pageBreakBefore w:val="0"/>
        <w:widowControl/>
        <w:kinsoku/>
        <w:wordWrap/>
        <w:overflowPunct/>
        <w:topLinePunct w:val="0"/>
        <w:autoSpaceDE/>
        <w:autoSpaceDN/>
        <w:bidi w:val="0"/>
        <w:adjustRightInd/>
        <w:snapToGrid w:val="0"/>
        <w:spacing w:line="460" w:lineRule="exact"/>
        <w:ind w:left="0" w:firstLine="480" w:firstLineChars="200"/>
        <w:jc w:val="left"/>
        <w:textAlignment w:val="auto"/>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地    址：陕西省安康市汉滨区江北大道周家台</w:t>
      </w:r>
    </w:p>
    <w:p w14:paraId="02D69A61">
      <w:pPr>
        <w:pStyle w:val="47"/>
        <w:keepNext w:val="0"/>
        <w:keepLines w:val="0"/>
        <w:pageBreakBefore w:val="0"/>
        <w:kinsoku/>
        <w:wordWrap/>
        <w:overflowPunct/>
        <w:topLinePunct w:val="0"/>
        <w:autoSpaceDE/>
        <w:autoSpaceDN/>
        <w:bidi w:val="0"/>
        <w:adjustRightInd/>
        <w:spacing w:line="460" w:lineRule="exact"/>
        <w:ind w:left="0" w:firstLine="480"/>
        <w:textAlignment w:val="auto"/>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rPr>
        <w:t>联 系 人：</w:t>
      </w:r>
      <w:r>
        <w:rPr>
          <w:rFonts w:hint="eastAsia" w:ascii="宋体" w:hAnsi="宋体" w:cs="宋体"/>
          <w:color w:val="auto"/>
          <w:kern w:val="0"/>
          <w:sz w:val="24"/>
          <w:szCs w:val="24"/>
          <w:lang w:val="en-US" w:eastAsia="zh-CN"/>
        </w:rPr>
        <w:t>刘老师</w:t>
      </w:r>
    </w:p>
    <w:p w14:paraId="5C743DF8">
      <w:pPr>
        <w:keepNext w:val="0"/>
        <w:keepLines w:val="0"/>
        <w:pageBreakBefore w:val="0"/>
        <w:widowControl/>
        <w:kinsoku/>
        <w:wordWrap/>
        <w:overflowPunct/>
        <w:topLinePunct w:val="0"/>
        <w:autoSpaceDE/>
        <w:autoSpaceDN/>
        <w:bidi w:val="0"/>
        <w:adjustRightInd/>
        <w:snapToGrid w:val="0"/>
        <w:spacing w:line="460" w:lineRule="exact"/>
        <w:ind w:left="0" w:firstLine="480" w:firstLineChars="200"/>
        <w:jc w:val="left"/>
        <w:textAlignment w:val="auto"/>
        <w:rPr>
          <w:rFonts w:hint="default" w:ascii="宋体" w:hAnsi="宋体" w:eastAsia="宋体" w:cs="宋体"/>
          <w:color w:val="FF0000"/>
          <w:kern w:val="0"/>
          <w:sz w:val="24"/>
          <w:szCs w:val="24"/>
          <w:highlight w:val="none"/>
          <w:lang w:val="en-US"/>
        </w:rPr>
      </w:pPr>
      <w:r>
        <w:rPr>
          <w:rFonts w:hint="eastAsia" w:ascii="宋体" w:hAnsi="宋体" w:eastAsia="宋体" w:cs="宋体"/>
          <w:color w:val="auto"/>
          <w:kern w:val="0"/>
          <w:sz w:val="24"/>
          <w:szCs w:val="24"/>
          <w:highlight w:val="none"/>
          <w:lang w:val="en-US" w:eastAsia="zh-CN"/>
        </w:rPr>
        <w:t>联系方式：0915-8950610</w:t>
      </w:r>
    </w:p>
    <w:p w14:paraId="05E2E9B7">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采购代理机构信息</w:t>
      </w:r>
    </w:p>
    <w:p w14:paraId="7049B5DF">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名    称：</w:t>
      </w:r>
      <w:r>
        <w:rPr>
          <w:rFonts w:hint="eastAsia" w:ascii="宋体" w:hAnsi="宋体" w:eastAsia="宋体" w:cs="宋体"/>
          <w:color w:val="auto"/>
          <w:kern w:val="0"/>
          <w:sz w:val="24"/>
          <w:szCs w:val="24"/>
        </w:rPr>
        <w:t>安康尚昊招标代理有限公司</w:t>
      </w:r>
    </w:p>
    <w:p w14:paraId="7C485B06">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地    址：</w:t>
      </w:r>
      <w:r>
        <w:rPr>
          <w:rFonts w:hint="eastAsia" w:ascii="宋体" w:hAnsi="宋体" w:eastAsia="宋体" w:cs="宋体"/>
          <w:color w:val="auto"/>
          <w:kern w:val="0"/>
          <w:sz w:val="24"/>
          <w:szCs w:val="24"/>
          <w:lang w:eastAsia="zh-CN"/>
        </w:rPr>
        <w:t>安康市高新区高新观澜8幢2单元801室</w:t>
      </w:r>
    </w:p>
    <w:p w14:paraId="3F217A12">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联系方式：13991519725</w:t>
      </w:r>
    </w:p>
    <w:p w14:paraId="6CF1DACD">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Chars="0"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lang w:val="en-US" w:eastAsia="zh-CN"/>
        </w:rPr>
        <w:t>项目联系方式</w:t>
      </w:r>
    </w:p>
    <w:p w14:paraId="1164E5E0">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项目联系人：郑工</w:t>
      </w:r>
    </w:p>
    <w:p w14:paraId="31CB931B">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480" w:firstLineChars="200"/>
        <w:textAlignment w:val="auto"/>
        <w:outlineLvl w:val="9"/>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电      话：13991519725</w:t>
      </w:r>
    </w:p>
    <w:p w14:paraId="179DD133">
      <w:pPr>
        <w:pStyle w:val="47"/>
        <w:keepNext w:val="0"/>
        <w:keepLines w:val="0"/>
        <w:pageBreakBefore w:val="0"/>
        <w:widowControl w:val="0"/>
        <w:numPr>
          <w:ilvl w:val="0"/>
          <w:numId w:val="0"/>
        </w:numPr>
        <w:kinsoku/>
        <w:wordWrap/>
        <w:overflowPunct/>
        <w:topLinePunct w:val="0"/>
        <w:autoSpaceDE/>
        <w:autoSpaceDN/>
        <w:bidi w:val="0"/>
        <w:adjustRightInd/>
        <w:snapToGrid/>
        <w:spacing w:line="460" w:lineRule="exact"/>
        <w:ind w:left="0" w:firstLine="480" w:firstLineChars="200"/>
        <w:textAlignment w:val="auto"/>
        <w:outlineLvl w:val="9"/>
        <w:rPr>
          <w:rFonts w:hint="eastAsia" w:ascii="宋体" w:hAnsi="宋体" w:eastAsia="宋体" w:cs="宋体"/>
          <w:color w:val="auto"/>
          <w:kern w:val="0"/>
          <w:sz w:val="24"/>
          <w:szCs w:val="24"/>
          <w:lang w:val="en-US" w:eastAsia="zh-CN"/>
        </w:rPr>
      </w:pPr>
    </w:p>
    <w:p w14:paraId="616D24A3">
      <w:pPr>
        <w:keepNext w:val="0"/>
        <w:keepLines w:val="0"/>
        <w:pageBreakBefore w:val="0"/>
        <w:widowControl/>
        <w:kinsoku/>
        <w:wordWrap/>
        <w:overflowPunct/>
        <w:topLinePunct w:val="0"/>
        <w:autoSpaceDE/>
        <w:autoSpaceDN/>
        <w:bidi w:val="0"/>
        <w:adjustRightInd/>
        <w:snapToGrid/>
        <w:spacing w:line="460" w:lineRule="exact"/>
        <w:ind w:left="0" w:firstLine="480" w:firstLineChars="200"/>
        <w:jc w:val="right"/>
        <w:textAlignment w:val="auto"/>
        <w:outlineLvl w:val="9"/>
        <w:rPr>
          <w:rFonts w:hint="eastAsia" w:ascii="宋体" w:hAnsi="宋体" w:eastAsia="宋体" w:cs="宋体"/>
          <w:color w:val="auto"/>
          <w:kern w:val="0"/>
          <w:sz w:val="24"/>
          <w:szCs w:val="24"/>
        </w:rPr>
      </w:pPr>
      <w:bookmarkStart w:id="34" w:name="_Toc12795"/>
      <w:r>
        <w:rPr>
          <w:rFonts w:hint="eastAsia" w:ascii="宋体" w:hAnsi="宋体" w:eastAsia="宋体" w:cs="宋体"/>
          <w:color w:val="auto"/>
          <w:kern w:val="0"/>
          <w:sz w:val="24"/>
          <w:szCs w:val="24"/>
        </w:rPr>
        <w:t>安康尚昊招标代理有限公司</w:t>
      </w:r>
      <w:bookmarkEnd w:id="34"/>
    </w:p>
    <w:p w14:paraId="74FB59F2">
      <w:pPr>
        <w:keepNext w:val="0"/>
        <w:keepLines w:val="0"/>
        <w:pageBreakBefore w:val="0"/>
        <w:kinsoku/>
        <w:wordWrap/>
        <w:overflowPunct/>
        <w:topLinePunct w:val="0"/>
        <w:autoSpaceDE/>
        <w:autoSpaceDN/>
        <w:bidi w:val="0"/>
        <w:adjustRightInd/>
        <w:spacing w:line="460" w:lineRule="exact"/>
        <w:ind w:left="0" w:firstLine="480" w:firstLineChars="200"/>
        <w:jc w:val="center"/>
        <w:textAlignment w:val="auto"/>
        <w:rPr>
          <w:rFonts w:hint="eastAsia" w:ascii="宋体" w:hAnsi="宋体" w:eastAsia="宋体" w:cs="宋体"/>
          <w:color w:val="auto"/>
        </w:rPr>
      </w:pPr>
      <w:r>
        <w:rPr>
          <w:rFonts w:hint="eastAsia" w:ascii="宋体" w:hAnsi="宋体" w:eastAsia="宋体" w:cs="宋体"/>
          <w:color w:val="auto"/>
          <w:kern w:val="0"/>
          <w:sz w:val="24"/>
          <w:szCs w:val="24"/>
          <w:highlight w:val="none"/>
          <w:lang w:val="en-US" w:eastAsia="zh-CN" w:bidi="ar-SA"/>
        </w:rPr>
        <w:t xml:space="preserve">                                              </w:t>
      </w:r>
      <w:r>
        <w:rPr>
          <w:rFonts w:hint="eastAsia" w:ascii="宋体" w:hAnsi="宋体" w:eastAsia="宋体" w:cs="宋体"/>
          <w:color w:val="auto"/>
          <w:kern w:val="0"/>
          <w:sz w:val="24"/>
          <w:szCs w:val="24"/>
          <w:lang w:val="en-US" w:eastAsia="zh-CN" w:bidi="ar-SA"/>
        </w:rPr>
        <w:t xml:space="preserve"> 2025年03月21日</w:t>
      </w:r>
    </w:p>
    <w:p w14:paraId="06AD396D">
      <w:pPr>
        <w:keepNext w:val="0"/>
        <w:keepLines w:val="0"/>
        <w:pageBreakBefore w:val="0"/>
        <w:widowControl/>
        <w:kinsoku/>
        <w:wordWrap/>
        <w:overflowPunct/>
        <w:topLinePunct w:val="0"/>
        <w:autoSpaceDE/>
        <w:autoSpaceDN/>
        <w:bidi w:val="0"/>
        <w:adjustRightInd/>
        <w:spacing w:line="460" w:lineRule="exact"/>
        <w:jc w:val="left"/>
        <w:textAlignment w:val="auto"/>
        <w:rPr>
          <w:rFonts w:hint="eastAsia" w:ascii="宋体" w:hAnsi="宋体" w:eastAsia="宋体" w:cs="宋体"/>
          <w:b/>
          <w:bCs/>
          <w:color w:val="auto"/>
          <w:kern w:val="44"/>
          <w:sz w:val="24"/>
          <w:szCs w:val="24"/>
        </w:rPr>
      </w:pPr>
      <w:r>
        <w:rPr>
          <w:rFonts w:hint="eastAsia" w:ascii="宋体" w:hAnsi="宋体" w:eastAsia="宋体" w:cs="宋体"/>
          <w:b/>
          <w:bCs/>
          <w:color w:val="auto"/>
          <w:kern w:val="44"/>
          <w:sz w:val="24"/>
          <w:szCs w:val="24"/>
        </w:rPr>
        <w:br w:type="page"/>
      </w:r>
    </w:p>
    <w:p w14:paraId="29B73210">
      <w:pPr>
        <w:pStyle w:val="2"/>
        <w:spacing w:line="480" w:lineRule="exact"/>
        <w:rPr>
          <w:rFonts w:hint="eastAsia" w:ascii="宋体" w:hAnsi="宋体" w:eastAsia="宋体" w:cs="宋体"/>
          <w:color w:val="auto"/>
        </w:rPr>
      </w:pPr>
      <w:bookmarkStart w:id="35" w:name="_Toc28761"/>
      <w:bookmarkStart w:id="36" w:name="_Toc32446"/>
      <w:bookmarkStart w:id="37" w:name="_Toc14539"/>
      <w:r>
        <w:rPr>
          <w:rFonts w:hint="eastAsia" w:ascii="宋体" w:hAnsi="宋体" w:eastAsia="宋体" w:cs="宋体"/>
          <w:color w:val="auto"/>
        </w:rPr>
        <w:t xml:space="preserve">第二章  </w:t>
      </w:r>
      <w:bookmarkEnd w:id="23"/>
      <w:bookmarkEnd w:id="24"/>
      <w:bookmarkEnd w:id="25"/>
      <w:bookmarkEnd w:id="26"/>
      <w:bookmarkEnd w:id="27"/>
      <w:bookmarkEnd w:id="28"/>
      <w:bookmarkEnd w:id="29"/>
      <w:bookmarkEnd w:id="30"/>
      <w:bookmarkEnd w:id="35"/>
      <w:r>
        <w:rPr>
          <w:rFonts w:hint="eastAsia" w:ascii="宋体" w:hAnsi="宋体" w:eastAsia="宋体" w:cs="宋体"/>
          <w:color w:val="auto"/>
        </w:rPr>
        <w:t>供应商须知前附表</w:t>
      </w:r>
      <w:bookmarkEnd w:id="36"/>
      <w:bookmarkEnd w:id="37"/>
    </w:p>
    <w:p w14:paraId="49C0A761">
      <w:pPr>
        <w:pStyle w:val="2"/>
        <w:spacing w:line="480" w:lineRule="exact"/>
        <w:outlineLvl w:val="9"/>
        <w:rPr>
          <w:rFonts w:hint="eastAsia" w:ascii="宋体" w:hAnsi="宋体" w:eastAsia="宋体" w:cs="宋体"/>
          <w:b/>
          <w:bCs/>
          <w:color w:val="auto"/>
          <w:kern w:val="44"/>
          <w:sz w:val="36"/>
          <w:szCs w:val="44"/>
        </w:rPr>
      </w:pPr>
    </w:p>
    <w:tbl>
      <w:tblPr>
        <w:tblStyle w:val="33"/>
        <w:tblW w:w="9465" w:type="dxa"/>
        <w:tblInd w:w="0" w:type="dxa"/>
        <w:tblLayout w:type="fixed"/>
        <w:tblCellMar>
          <w:top w:w="0" w:type="dxa"/>
          <w:left w:w="108" w:type="dxa"/>
          <w:bottom w:w="0" w:type="dxa"/>
          <w:right w:w="108" w:type="dxa"/>
        </w:tblCellMar>
      </w:tblPr>
      <w:tblGrid>
        <w:gridCol w:w="705"/>
        <w:gridCol w:w="1703"/>
        <w:gridCol w:w="7057"/>
      </w:tblGrid>
      <w:tr w14:paraId="78AD906C">
        <w:tblPrEx>
          <w:tblCellMar>
            <w:top w:w="0" w:type="dxa"/>
            <w:left w:w="108" w:type="dxa"/>
            <w:bottom w:w="0" w:type="dxa"/>
            <w:right w:w="108" w:type="dxa"/>
          </w:tblCellMar>
        </w:tblPrEx>
        <w:trPr>
          <w:trHeight w:val="238"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4ECE53FD">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序号</w:t>
            </w:r>
          </w:p>
        </w:tc>
        <w:tc>
          <w:tcPr>
            <w:tcW w:w="1703" w:type="dxa"/>
            <w:tcBorders>
              <w:top w:val="single" w:color="000000" w:sz="4" w:space="0"/>
              <w:left w:val="nil"/>
              <w:bottom w:val="single" w:color="000000" w:sz="4" w:space="0"/>
              <w:right w:val="single" w:color="auto" w:sz="4" w:space="0"/>
            </w:tcBorders>
            <w:vAlign w:val="center"/>
          </w:tcPr>
          <w:p w14:paraId="59813521">
            <w:pPr>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项目</w:t>
            </w:r>
          </w:p>
        </w:tc>
        <w:tc>
          <w:tcPr>
            <w:tcW w:w="7057" w:type="dxa"/>
            <w:tcBorders>
              <w:top w:val="single" w:color="000000" w:sz="4" w:space="0"/>
              <w:left w:val="single" w:color="auto" w:sz="4" w:space="0"/>
              <w:bottom w:val="single" w:color="000000" w:sz="4" w:space="0"/>
              <w:right w:val="single" w:color="000000" w:sz="4" w:space="0"/>
            </w:tcBorders>
            <w:vAlign w:val="center"/>
          </w:tcPr>
          <w:p w14:paraId="666DE97E">
            <w:pPr>
              <w:widowControl w:val="0"/>
              <w:spacing w:line="360" w:lineRule="auto"/>
              <w:jc w:val="center"/>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rPr>
              <w:t>编列内容</w:t>
            </w:r>
          </w:p>
        </w:tc>
      </w:tr>
      <w:tr w14:paraId="480DAB65">
        <w:tblPrEx>
          <w:tblCellMar>
            <w:top w:w="0" w:type="dxa"/>
            <w:left w:w="108" w:type="dxa"/>
            <w:bottom w:w="0" w:type="dxa"/>
            <w:right w:w="108" w:type="dxa"/>
          </w:tblCellMar>
        </w:tblPrEx>
        <w:trPr>
          <w:trHeight w:val="206"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FF7632E">
            <w:pPr>
              <w:numPr>
                <w:ilvl w:val="0"/>
                <w:numId w:val="1"/>
              </w:numPr>
              <w:spacing w:line="360" w:lineRule="auto"/>
              <w:ind w:left="425" w:leftChars="0" w:hanging="425" w:firstLineChars="0"/>
              <w:jc w:val="center"/>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55AD5E50">
            <w:pPr>
              <w:spacing w:line="480" w:lineRule="exact"/>
              <w:ind w:left="19" w:hanging="19"/>
              <w:jc w:val="center"/>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采购人</w:t>
            </w:r>
          </w:p>
        </w:tc>
        <w:tc>
          <w:tcPr>
            <w:tcW w:w="7057" w:type="dxa"/>
            <w:tcBorders>
              <w:top w:val="single" w:color="000000" w:sz="4" w:space="0"/>
              <w:left w:val="single" w:color="auto" w:sz="4" w:space="0"/>
              <w:bottom w:val="single" w:color="000000" w:sz="4" w:space="0"/>
              <w:right w:val="single" w:color="000000" w:sz="4" w:space="0"/>
            </w:tcBorders>
            <w:vAlign w:val="center"/>
          </w:tcPr>
          <w:p w14:paraId="306548A7">
            <w:pPr>
              <w:spacing w:line="480" w:lineRule="exact"/>
              <w:ind w:left="19" w:hanging="19"/>
              <w:rPr>
                <w:rFonts w:hint="eastAsia" w:ascii="宋体" w:hAnsi="宋体" w:eastAsia="宋体" w:cs="宋体"/>
                <w:color w:val="auto"/>
                <w:sz w:val="24"/>
                <w:szCs w:val="24"/>
                <w:lang w:eastAsia="zh-CN"/>
              </w:rPr>
            </w:pPr>
            <w:r>
              <w:rPr>
                <w:rFonts w:hint="eastAsia" w:ascii="宋体" w:hAnsi="宋体" w:eastAsia="宋体" w:cs="宋体"/>
                <w:color w:val="auto"/>
                <w:kern w:val="0"/>
                <w:sz w:val="24"/>
                <w:szCs w:val="24"/>
                <w:lang w:val="en-US" w:eastAsia="zh-CN" w:bidi="ar-SA"/>
              </w:rPr>
              <w:t>安康市第二中学</w:t>
            </w:r>
          </w:p>
        </w:tc>
      </w:tr>
      <w:tr w14:paraId="74FF8F20">
        <w:tblPrEx>
          <w:tblCellMar>
            <w:top w:w="0" w:type="dxa"/>
            <w:left w:w="108" w:type="dxa"/>
            <w:bottom w:w="0" w:type="dxa"/>
            <w:right w:w="108" w:type="dxa"/>
          </w:tblCellMar>
        </w:tblPrEx>
        <w:trPr>
          <w:trHeight w:val="314"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FB5DA82">
            <w:pPr>
              <w:numPr>
                <w:ilvl w:val="0"/>
                <w:numId w:val="1"/>
              </w:numPr>
              <w:spacing w:line="360" w:lineRule="auto"/>
              <w:ind w:left="425" w:leftChars="0" w:hanging="425" w:firstLineChars="0"/>
              <w:jc w:val="center"/>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4EB26DFE">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采购代理机构</w:t>
            </w:r>
          </w:p>
        </w:tc>
        <w:tc>
          <w:tcPr>
            <w:tcW w:w="7057" w:type="dxa"/>
            <w:tcBorders>
              <w:top w:val="single" w:color="000000" w:sz="4" w:space="0"/>
              <w:left w:val="single" w:color="auto" w:sz="4" w:space="0"/>
              <w:bottom w:val="single" w:color="000000" w:sz="4" w:space="0"/>
              <w:right w:val="single" w:color="000000" w:sz="4" w:space="0"/>
            </w:tcBorders>
            <w:vAlign w:val="center"/>
          </w:tcPr>
          <w:p w14:paraId="4AC7B2F4">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tc>
      </w:tr>
      <w:tr w14:paraId="1EBC2CC5">
        <w:tblPrEx>
          <w:tblCellMar>
            <w:top w:w="0" w:type="dxa"/>
            <w:left w:w="108" w:type="dxa"/>
            <w:bottom w:w="0" w:type="dxa"/>
            <w:right w:w="108" w:type="dxa"/>
          </w:tblCellMar>
        </w:tblPrEx>
        <w:trPr>
          <w:trHeight w:val="336" w:hRule="atLeast"/>
        </w:trPr>
        <w:tc>
          <w:tcPr>
            <w:tcW w:w="705" w:type="dxa"/>
            <w:tcBorders>
              <w:top w:val="single" w:color="000000" w:sz="4" w:space="0"/>
              <w:left w:val="single" w:color="000000" w:sz="4" w:space="0"/>
              <w:bottom w:val="single" w:color="auto" w:sz="4" w:space="0"/>
              <w:right w:val="single" w:color="000000" w:sz="4" w:space="0"/>
            </w:tcBorders>
            <w:vAlign w:val="center"/>
          </w:tcPr>
          <w:p w14:paraId="01648026">
            <w:pPr>
              <w:numPr>
                <w:ilvl w:val="0"/>
                <w:numId w:val="1"/>
              </w:numPr>
              <w:spacing w:line="360" w:lineRule="auto"/>
              <w:ind w:left="425" w:leftChars="0" w:hanging="425" w:firstLineChars="0"/>
              <w:jc w:val="center"/>
              <w:rPr>
                <w:rFonts w:hint="eastAsia" w:ascii="宋体" w:hAnsi="宋体" w:eastAsia="宋体" w:cs="宋体"/>
                <w:color w:val="auto"/>
                <w:kern w:val="0"/>
                <w:sz w:val="24"/>
                <w:szCs w:val="24"/>
              </w:rPr>
            </w:pPr>
          </w:p>
        </w:tc>
        <w:tc>
          <w:tcPr>
            <w:tcW w:w="1703" w:type="dxa"/>
            <w:tcBorders>
              <w:top w:val="single" w:color="000000" w:sz="4" w:space="0"/>
              <w:left w:val="nil"/>
              <w:bottom w:val="single" w:color="auto" w:sz="4" w:space="0"/>
              <w:right w:val="single" w:color="auto" w:sz="4" w:space="0"/>
            </w:tcBorders>
            <w:vAlign w:val="center"/>
          </w:tcPr>
          <w:p w14:paraId="117620C3">
            <w:pPr>
              <w:spacing w:line="480" w:lineRule="exact"/>
              <w:jc w:val="center"/>
              <w:rPr>
                <w:rFonts w:hint="eastAsia" w:ascii="宋体" w:hAnsi="宋体" w:eastAsia="宋体" w:cs="宋体"/>
                <w:color w:val="auto"/>
                <w:kern w:val="0"/>
                <w:sz w:val="24"/>
                <w:szCs w:val="24"/>
                <w:highlight w:val="red"/>
              </w:rPr>
            </w:pPr>
            <w:r>
              <w:rPr>
                <w:rFonts w:hint="eastAsia" w:ascii="宋体" w:hAnsi="宋体" w:eastAsia="宋体" w:cs="宋体"/>
                <w:color w:val="auto"/>
                <w:sz w:val="24"/>
                <w:szCs w:val="24"/>
              </w:rPr>
              <w:t>项目名</w:t>
            </w:r>
            <w:r>
              <w:rPr>
                <w:rFonts w:hint="eastAsia" w:ascii="宋体" w:hAnsi="宋体" w:eastAsia="宋体" w:cs="宋体"/>
                <w:color w:val="auto"/>
                <w:sz w:val="24"/>
                <w:szCs w:val="24"/>
                <w:lang w:val="en-US" w:eastAsia="zh-CN"/>
              </w:rPr>
              <w:t>称</w:t>
            </w:r>
          </w:p>
        </w:tc>
        <w:tc>
          <w:tcPr>
            <w:tcW w:w="7057" w:type="dxa"/>
            <w:tcBorders>
              <w:top w:val="single" w:color="000000" w:sz="4" w:space="0"/>
              <w:left w:val="single" w:color="auto" w:sz="4" w:space="0"/>
              <w:bottom w:val="single" w:color="000000" w:sz="4" w:space="0"/>
              <w:right w:val="single" w:color="000000" w:sz="4" w:space="0"/>
            </w:tcBorders>
            <w:vAlign w:val="center"/>
          </w:tcPr>
          <w:p w14:paraId="7A0C628B">
            <w:pPr>
              <w:spacing w:line="48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安康市第二中学女生公寓消防设施改造工程采购项目</w:t>
            </w:r>
          </w:p>
        </w:tc>
      </w:tr>
      <w:tr w14:paraId="11479E5B">
        <w:tblPrEx>
          <w:tblCellMar>
            <w:top w:w="0" w:type="dxa"/>
            <w:left w:w="108" w:type="dxa"/>
            <w:bottom w:w="0" w:type="dxa"/>
            <w:right w:w="108" w:type="dxa"/>
          </w:tblCellMar>
        </w:tblPrEx>
        <w:trPr>
          <w:trHeight w:val="309" w:hRule="atLeast"/>
        </w:trPr>
        <w:tc>
          <w:tcPr>
            <w:tcW w:w="705" w:type="dxa"/>
            <w:tcBorders>
              <w:top w:val="single" w:color="auto" w:sz="4" w:space="0"/>
              <w:left w:val="single" w:color="000000" w:sz="4" w:space="0"/>
              <w:right w:val="single" w:color="000000" w:sz="4" w:space="0"/>
            </w:tcBorders>
            <w:vAlign w:val="center"/>
          </w:tcPr>
          <w:p w14:paraId="5222E9A3">
            <w:pPr>
              <w:numPr>
                <w:ilvl w:val="0"/>
                <w:numId w:val="1"/>
              </w:numPr>
              <w:spacing w:line="360" w:lineRule="auto"/>
              <w:ind w:left="425" w:leftChars="0" w:hanging="425" w:firstLineChars="0"/>
              <w:jc w:val="center"/>
              <w:rPr>
                <w:rFonts w:hint="eastAsia" w:ascii="宋体" w:hAnsi="宋体" w:eastAsia="宋体" w:cs="宋体"/>
                <w:color w:val="auto"/>
                <w:kern w:val="0"/>
                <w:sz w:val="24"/>
                <w:szCs w:val="24"/>
              </w:rPr>
            </w:pPr>
          </w:p>
        </w:tc>
        <w:tc>
          <w:tcPr>
            <w:tcW w:w="1703" w:type="dxa"/>
            <w:tcBorders>
              <w:top w:val="single" w:color="auto" w:sz="4" w:space="0"/>
              <w:left w:val="nil"/>
              <w:right w:val="single" w:color="auto" w:sz="4" w:space="0"/>
            </w:tcBorders>
            <w:vAlign w:val="center"/>
          </w:tcPr>
          <w:p w14:paraId="2ECDBB7A">
            <w:pPr>
              <w:spacing w:line="480" w:lineRule="exact"/>
              <w:jc w:val="center"/>
              <w:rPr>
                <w:rFonts w:hint="eastAsia" w:ascii="宋体" w:hAnsi="宋体" w:eastAsia="宋体" w:cs="宋体"/>
                <w:color w:val="auto"/>
                <w:kern w:val="0"/>
                <w:sz w:val="24"/>
                <w:szCs w:val="24"/>
                <w:highlight w:val="red"/>
                <w:lang w:eastAsia="zh-CN"/>
              </w:rPr>
            </w:pPr>
            <w:r>
              <w:rPr>
                <w:rFonts w:hint="eastAsia" w:ascii="宋体" w:hAnsi="宋体" w:eastAsia="宋体" w:cs="宋体"/>
                <w:color w:val="auto"/>
                <w:sz w:val="24"/>
                <w:szCs w:val="24"/>
                <w:lang w:val="en-US" w:eastAsia="zh-CN"/>
              </w:rPr>
              <w:t>预算金额</w:t>
            </w:r>
          </w:p>
        </w:tc>
        <w:tc>
          <w:tcPr>
            <w:tcW w:w="7057" w:type="dxa"/>
            <w:tcBorders>
              <w:top w:val="single" w:color="000000" w:sz="4" w:space="0"/>
              <w:left w:val="single" w:color="auto" w:sz="4" w:space="0"/>
              <w:right w:val="single" w:color="000000" w:sz="4" w:space="0"/>
            </w:tcBorders>
            <w:vAlign w:val="center"/>
          </w:tcPr>
          <w:p w14:paraId="28A947AA">
            <w:pPr>
              <w:spacing w:line="480" w:lineRule="exact"/>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400000.00元</w:t>
            </w:r>
          </w:p>
        </w:tc>
      </w:tr>
      <w:tr w14:paraId="3029F86B">
        <w:tblPrEx>
          <w:tblCellMar>
            <w:top w:w="0" w:type="dxa"/>
            <w:left w:w="108" w:type="dxa"/>
            <w:bottom w:w="0" w:type="dxa"/>
            <w:right w:w="108" w:type="dxa"/>
          </w:tblCellMar>
        </w:tblPrEx>
        <w:trPr>
          <w:trHeight w:val="504" w:hRule="atLeast"/>
        </w:trPr>
        <w:tc>
          <w:tcPr>
            <w:tcW w:w="705" w:type="dxa"/>
            <w:tcBorders>
              <w:top w:val="single" w:color="000000" w:sz="4" w:space="0"/>
              <w:left w:val="single" w:color="000000" w:sz="4" w:space="0"/>
              <w:bottom w:val="single" w:color="auto" w:sz="4" w:space="0"/>
              <w:right w:val="single" w:color="000000" w:sz="4" w:space="0"/>
            </w:tcBorders>
            <w:vAlign w:val="center"/>
          </w:tcPr>
          <w:p w14:paraId="253B411C">
            <w:pPr>
              <w:numPr>
                <w:ilvl w:val="0"/>
                <w:numId w:val="1"/>
              </w:numPr>
              <w:spacing w:line="360" w:lineRule="auto"/>
              <w:ind w:left="425" w:leftChars="0" w:hanging="425" w:firstLineChars="0"/>
              <w:jc w:val="center"/>
              <w:rPr>
                <w:rFonts w:hint="eastAsia" w:ascii="宋体" w:hAnsi="宋体" w:eastAsia="宋体" w:cs="宋体"/>
                <w:color w:val="auto"/>
                <w:kern w:val="0"/>
                <w:sz w:val="24"/>
                <w:szCs w:val="24"/>
              </w:rPr>
            </w:pPr>
          </w:p>
        </w:tc>
        <w:tc>
          <w:tcPr>
            <w:tcW w:w="1703" w:type="dxa"/>
            <w:tcBorders>
              <w:top w:val="single" w:color="000000" w:sz="4" w:space="0"/>
              <w:left w:val="nil"/>
              <w:bottom w:val="single" w:color="000000" w:sz="4" w:space="0"/>
              <w:right w:val="single" w:color="auto" w:sz="4" w:space="0"/>
            </w:tcBorders>
            <w:vAlign w:val="center"/>
          </w:tcPr>
          <w:p w14:paraId="07D24F71">
            <w:pPr>
              <w:spacing w:line="48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投标报价</w:t>
            </w:r>
          </w:p>
        </w:tc>
        <w:tc>
          <w:tcPr>
            <w:tcW w:w="7057" w:type="dxa"/>
            <w:tcBorders>
              <w:top w:val="single" w:color="000000" w:sz="4" w:space="0"/>
              <w:left w:val="single" w:color="auto" w:sz="4" w:space="0"/>
              <w:bottom w:val="single" w:color="000000" w:sz="4" w:space="0"/>
              <w:right w:val="single" w:color="000000" w:sz="4" w:space="0"/>
            </w:tcBorders>
            <w:vAlign w:val="center"/>
          </w:tcPr>
          <w:p w14:paraId="46087EEE">
            <w:pPr>
              <w:spacing w:line="480" w:lineRule="exact"/>
              <w:rPr>
                <w:rFonts w:hint="eastAsia" w:ascii="宋体" w:hAnsi="宋体" w:eastAsia="宋体" w:cs="宋体"/>
                <w:color w:val="auto"/>
                <w:kern w:val="0"/>
                <w:sz w:val="24"/>
                <w:szCs w:val="24"/>
              </w:rPr>
            </w:pPr>
            <w:r>
              <w:rPr>
                <w:rFonts w:hint="eastAsia" w:ascii="宋体" w:hAnsi="宋体" w:eastAsia="宋体" w:cs="宋体"/>
                <w:b w:val="0"/>
                <w:bCs w:val="0"/>
                <w:color w:val="auto"/>
                <w:sz w:val="24"/>
                <w:szCs w:val="21"/>
                <w:lang w:val="en-US" w:eastAsia="zh-CN"/>
              </w:rPr>
              <w:t>合同总价即中标价，为一次性报价，投标报价为完成合同规定的全部内容所发生的费用（设备及材料费用、施工费用、检测与验收费用等）和项目预留其他费用（35000.00元）、拟获得的利润、应缴纳的各种税、费等所有费用，供应商应充分考虑各种费用、市场风险、责任、合同主要条款和付款条件等。投标报价不受市场价格及工作量变化的影响，一次包死。</w:t>
            </w:r>
          </w:p>
        </w:tc>
      </w:tr>
      <w:tr w14:paraId="0122CCCA">
        <w:tblPrEx>
          <w:tblCellMar>
            <w:top w:w="0" w:type="dxa"/>
            <w:left w:w="108" w:type="dxa"/>
            <w:bottom w:w="0" w:type="dxa"/>
            <w:right w:w="108" w:type="dxa"/>
          </w:tblCellMar>
        </w:tblPrEx>
        <w:trPr>
          <w:trHeight w:val="280" w:hRule="atLeast"/>
        </w:trPr>
        <w:tc>
          <w:tcPr>
            <w:tcW w:w="705" w:type="dxa"/>
            <w:tcBorders>
              <w:top w:val="single" w:color="auto" w:sz="4" w:space="0"/>
              <w:left w:val="single" w:color="auto" w:sz="4" w:space="0"/>
              <w:bottom w:val="single" w:color="auto" w:sz="4" w:space="0"/>
              <w:right w:val="single" w:color="auto" w:sz="4" w:space="0"/>
            </w:tcBorders>
            <w:vAlign w:val="top"/>
          </w:tcPr>
          <w:p w14:paraId="1160FAD7">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w:t>
            </w:r>
          </w:p>
        </w:tc>
        <w:tc>
          <w:tcPr>
            <w:tcW w:w="1703" w:type="dxa"/>
            <w:tcBorders>
              <w:top w:val="single" w:color="000000" w:sz="4" w:space="0"/>
              <w:left w:val="single" w:color="auto" w:sz="4" w:space="0"/>
              <w:bottom w:val="single" w:color="auto" w:sz="4" w:space="0"/>
              <w:right w:val="single" w:color="auto" w:sz="4" w:space="0"/>
            </w:tcBorders>
            <w:vAlign w:val="top"/>
          </w:tcPr>
          <w:p w14:paraId="1F327FF5">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工</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期</w:t>
            </w:r>
          </w:p>
        </w:tc>
        <w:tc>
          <w:tcPr>
            <w:tcW w:w="7057" w:type="dxa"/>
            <w:tcBorders>
              <w:top w:val="single" w:color="000000" w:sz="4" w:space="0"/>
              <w:left w:val="single" w:color="auto" w:sz="4" w:space="0"/>
              <w:bottom w:val="single" w:color="auto" w:sz="4" w:space="0"/>
              <w:right w:val="single" w:color="000000" w:sz="4" w:space="0"/>
            </w:tcBorders>
            <w:vAlign w:val="top"/>
          </w:tcPr>
          <w:p w14:paraId="4C93DDD3">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自合同生效之日起30日历天内完成</w:t>
            </w:r>
          </w:p>
        </w:tc>
      </w:tr>
      <w:tr w14:paraId="1CA694AB">
        <w:tblPrEx>
          <w:tblCellMar>
            <w:top w:w="0" w:type="dxa"/>
            <w:left w:w="108" w:type="dxa"/>
            <w:bottom w:w="0" w:type="dxa"/>
            <w:right w:w="108" w:type="dxa"/>
          </w:tblCellMar>
        </w:tblPrEx>
        <w:trPr>
          <w:trHeight w:val="483" w:hRule="atLeast"/>
        </w:trPr>
        <w:tc>
          <w:tcPr>
            <w:tcW w:w="705" w:type="dxa"/>
            <w:tcBorders>
              <w:top w:val="single" w:color="auto" w:sz="4" w:space="0"/>
              <w:left w:val="single" w:color="auto" w:sz="4" w:space="0"/>
              <w:bottom w:val="single" w:color="auto" w:sz="4" w:space="0"/>
              <w:right w:val="single" w:color="auto" w:sz="4" w:space="0"/>
            </w:tcBorders>
            <w:vAlign w:val="top"/>
          </w:tcPr>
          <w:p w14:paraId="481BB1E5">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w:t>
            </w:r>
          </w:p>
        </w:tc>
        <w:tc>
          <w:tcPr>
            <w:tcW w:w="1703" w:type="dxa"/>
            <w:tcBorders>
              <w:top w:val="single" w:color="000000" w:sz="4" w:space="0"/>
              <w:left w:val="single" w:color="auto" w:sz="4" w:space="0"/>
              <w:bottom w:val="single" w:color="auto" w:sz="4" w:space="0"/>
              <w:right w:val="single" w:color="auto" w:sz="4" w:space="0"/>
            </w:tcBorders>
            <w:vAlign w:val="top"/>
          </w:tcPr>
          <w:p w14:paraId="67EFBFF6">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工程</w:t>
            </w:r>
            <w:r>
              <w:rPr>
                <w:rFonts w:hint="eastAsia" w:ascii="宋体" w:hAnsi="宋体" w:eastAsia="宋体" w:cs="宋体"/>
                <w:color w:val="auto"/>
                <w:sz w:val="24"/>
                <w:szCs w:val="24"/>
              </w:rPr>
              <w:t>地点</w:t>
            </w:r>
          </w:p>
        </w:tc>
        <w:tc>
          <w:tcPr>
            <w:tcW w:w="7057" w:type="dxa"/>
            <w:tcBorders>
              <w:top w:val="single" w:color="000000" w:sz="4" w:space="0"/>
              <w:left w:val="single" w:color="auto" w:sz="4" w:space="0"/>
              <w:bottom w:val="single" w:color="auto" w:sz="4" w:space="0"/>
              <w:right w:val="single" w:color="000000" w:sz="4" w:space="0"/>
            </w:tcBorders>
            <w:vAlign w:val="top"/>
          </w:tcPr>
          <w:p w14:paraId="6752E045">
            <w:pPr>
              <w:keepNext w:val="0"/>
              <w:keepLines w:val="0"/>
              <w:pageBreakBefore w:val="0"/>
              <w:widowControl w:val="0"/>
              <w:suppressLineNumbers w:val="0"/>
              <w:kinsoku/>
              <w:wordWrap/>
              <w:topLinePunct w:val="0"/>
              <w:autoSpaceDE/>
              <w:autoSpaceDN/>
              <w:bidi w:val="0"/>
              <w:spacing w:before="0" w:beforeAutospacing="0" w:after="0" w:afterAutospacing="0" w:line="460" w:lineRule="exact"/>
              <w:ind w:left="0" w:right="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采购人指定地点</w:t>
            </w:r>
          </w:p>
        </w:tc>
      </w:tr>
      <w:tr w14:paraId="346DCD21">
        <w:tblPrEx>
          <w:tblCellMar>
            <w:top w:w="0" w:type="dxa"/>
            <w:left w:w="108" w:type="dxa"/>
            <w:bottom w:w="0" w:type="dxa"/>
            <w:right w:w="108" w:type="dxa"/>
          </w:tblCellMar>
        </w:tblPrEx>
        <w:trPr>
          <w:trHeight w:val="637" w:hRule="atLeast"/>
        </w:trPr>
        <w:tc>
          <w:tcPr>
            <w:tcW w:w="705" w:type="dxa"/>
            <w:tcBorders>
              <w:top w:val="single" w:color="auto" w:sz="4" w:space="0"/>
              <w:left w:val="single" w:color="auto" w:sz="4" w:space="0"/>
              <w:bottom w:val="single" w:color="auto" w:sz="4" w:space="0"/>
              <w:right w:val="single" w:color="auto" w:sz="4" w:space="0"/>
            </w:tcBorders>
            <w:vAlign w:val="center"/>
          </w:tcPr>
          <w:p w14:paraId="7338E8F8">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8</w:t>
            </w:r>
          </w:p>
        </w:tc>
        <w:tc>
          <w:tcPr>
            <w:tcW w:w="1703" w:type="dxa"/>
            <w:tcBorders>
              <w:top w:val="single" w:color="000000" w:sz="4" w:space="0"/>
              <w:left w:val="single" w:color="auto" w:sz="4" w:space="0"/>
              <w:bottom w:val="single" w:color="auto" w:sz="4" w:space="0"/>
              <w:right w:val="single" w:color="auto" w:sz="4" w:space="0"/>
            </w:tcBorders>
            <w:vAlign w:val="center"/>
          </w:tcPr>
          <w:p w14:paraId="2DC1ABEC">
            <w:pPr>
              <w:spacing w:line="259" w:lineRule="auto"/>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资格审查方式</w:t>
            </w:r>
          </w:p>
        </w:tc>
        <w:tc>
          <w:tcPr>
            <w:tcW w:w="7057" w:type="dxa"/>
            <w:tcBorders>
              <w:top w:val="single" w:color="000000" w:sz="4" w:space="0"/>
              <w:left w:val="single" w:color="auto" w:sz="4" w:space="0"/>
              <w:bottom w:val="single" w:color="auto" w:sz="4" w:space="0"/>
              <w:right w:val="single" w:color="000000" w:sz="4" w:space="0"/>
            </w:tcBorders>
            <w:vAlign w:val="center"/>
          </w:tcPr>
          <w:p w14:paraId="42F1A2D5">
            <w:pPr>
              <w:spacing w:line="259" w:lineRule="auto"/>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rPr>
              <w:t>资格后审</w:t>
            </w:r>
          </w:p>
        </w:tc>
      </w:tr>
      <w:tr w14:paraId="3841BEAC">
        <w:tblPrEx>
          <w:tblCellMar>
            <w:top w:w="0" w:type="dxa"/>
            <w:left w:w="108" w:type="dxa"/>
            <w:bottom w:w="0" w:type="dxa"/>
            <w:right w:w="108" w:type="dxa"/>
          </w:tblCellMar>
        </w:tblPrEx>
        <w:trPr>
          <w:trHeight w:val="1110" w:hRule="atLeast"/>
        </w:trPr>
        <w:tc>
          <w:tcPr>
            <w:tcW w:w="705" w:type="dxa"/>
            <w:tcBorders>
              <w:top w:val="single" w:color="auto" w:sz="4" w:space="0"/>
              <w:left w:val="single" w:color="000000" w:sz="4" w:space="0"/>
              <w:bottom w:val="single" w:color="000000" w:sz="4" w:space="0"/>
              <w:right w:val="single" w:color="000000" w:sz="4" w:space="0"/>
            </w:tcBorders>
            <w:vAlign w:val="center"/>
          </w:tcPr>
          <w:p w14:paraId="23278FD3">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9</w:t>
            </w:r>
          </w:p>
        </w:tc>
        <w:tc>
          <w:tcPr>
            <w:tcW w:w="1703" w:type="dxa"/>
            <w:tcBorders>
              <w:top w:val="single" w:color="000000" w:sz="4" w:space="0"/>
              <w:left w:val="nil"/>
              <w:bottom w:val="single" w:color="000000" w:sz="4" w:space="0"/>
              <w:right w:val="single" w:color="auto" w:sz="4" w:space="0"/>
            </w:tcBorders>
            <w:vAlign w:val="center"/>
          </w:tcPr>
          <w:p w14:paraId="1A73020C">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w:t>
            </w:r>
          </w:p>
        </w:tc>
        <w:tc>
          <w:tcPr>
            <w:tcW w:w="7057" w:type="dxa"/>
            <w:tcBorders>
              <w:top w:val="single" w:color="000000" w:sz="4" w:space="0"/>
              <w:left w:val="single" w:color="auto" w:sz="4" w:space="0"/>
              <w:bottom w:val="single" w:color="000000" w:sz="4" w:space="0"/>
              <w:right w:val="single" w:color="000000" w:sz="4" w:space="0"/>
            </w:tcBorders>
            <w:vAlign w:val="center"/>
          </w:tcPr>
          <w:p w14:paraId="44D2DDA7">
            <w:pPr>
              <w:keepNext w:val="0"/>
              <w:keepLines w:val="0"/>
              <w:pageBreakBefore w:val="0"/>
              <w:widowControl/>
              <w:kinsoku/>
              <w:wordWrap/>
              <w:overflowPunct/>
              <w:topLinePunct w:val="0"/>
              <w:autoSpaceDE/>
              <w:autoSpaceDN/>
              <w:bidi w:val="0"/>
              <w:adjustRightInd/>
              <w:snapToGrid/>
              <w:spacing w:line="312" w:lineRule="auto"/>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自合同签订后支付合同款项的40%</w:t>
            </w:r>
            <w:r>
              <w:rPr>
                <w:rFonts w:hint="eastAsia" w:ascii="宋体" w:hAnsi="宋体" w:eastAsia="宋体" w:cs="宋体"/>
                <w:color w:val="auto"/>
                <w:sz w:val="24"/>
                <w:szCs w:val="24"/>
                <w:highlight w:val="none"/>
                <w:lang w:eastAsia="zh-CN"/>
              </w:rPr>
              <w:t>用于购买材料的开工费用；</w:t>
            </w:r>
            <w:r>
              <w:rPr>
                <w:rFonts w:hint="eastAsia" w:ascii="宋体" w:hAnsi="宋体" w:eastAsia="宋体" w:cs="宋体"/>
                <w:color w:val="auto"/>
                <w:sz w:val="24"/>
                <w:szCs w:val="24"/>
                <w:highlight w:val="none"/>
                <w:lang w:val="en-US" w:eastAsia="zh-CN"/>
              </w:rPr>
              <w:t>竣工验收合格后60个日历日内支付至合同款项的97%,剩余3%自竣工验收合格之日起算一年内一次性付清。</w:t>
            </w:r>
          </w:p>
        </w:tc>
      </w:tr>
      <w:tr w14:paraId="4FF1996C">
        <w:tblPrEx>
          <w:tblCellMar>
            <w:top w:w="0" w:type="dxa"/>
            <w:left w:w="108" w:type="dxa"/>
            <w:bottom w:w="0" w:type="dxa"/>
            <w:right w:w="108" w:type="dxa"/>
          </w:tblCellMar>
        </w:tblPrEx>
        <w:trPr>
          <w:trHeight w:val="378"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386D953">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10</w:t>
            </w:r>
          </w:p>
        </w:tc>
        <w:tc>
          <w:tcPr>
            <w:tcW w:w="1703" w:type="dxa"/>
            <w:tcBorders>
              <w:top w:val="single" w:color="000000" w:sz="4" w:space="0"/>
              <w:left w:val="nil"/>
              <w:bottom w:val="single" w:color="000000" w:sz="4" w:space="0"/>
              <w:right w:val="single" w:color="auto" w:sz="4" w:space="0"/>
            </w:tcBorders>
            <w:vAlign w:val="center"/>
          </w:tcPr>
          <w:p w14:paraId="20E6315B">
            <w:pPr>
              <w:keepNext w:val="0"/>
              <w:keepLines w:val="0"/>
              <w:pageBreakBefore w:val="0"/>
              <w:widowControl/>
              <w:suppressLineNumbers w:val="0"/>
              <w:kinsoku/>
              <w:wordWrap/>
              <w:topLinePunct w:val="0"/>
              <w:autoSpaceDE/>
              <w:autoSpaceDN/>
              <w:bidi w:val="0"/>
              <w:spacing w:before="0" w:beforeAutospacing="0" w:after="0" w:afterAutospacing="0" w:line="360" w:lineRule="auto"/>
              <w:ind w:left="0" w:leftChars="0" w:right="111" w:rightChars="0"/>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lang w:val="en-US" w:eastAsia="zh-CN"/>
              </w:rPr>
              <w:t>质保期</w:t>
            </w:r>
          </w:p>
        </w:tc>
        <w:tc>
          <w:tcPr>
            <w:tcW w:w="7057" w:type="dxa"/>
            <w:tcBorders>
              <w:top w:val="single" w:color="000000" w:sz="4" w:space="0"/>
              <w:left w:val="single" w:color="auto" w:sz="4" w:space="0"/>
              <w:bottom w:val="single" w:color="000000" w:sz="4" w:space="0"/>
              <w:right w:val="single" w:color="000000" w:sz="4" w:space="0"/>
            </w:tcBorders>
            <w:vAlign w:val="bottom"/>
          </w:tcPr>
          <w:p w14:paraId="13DB1A4D">
            <w:pPr>
              <w:keepNext w:val="0"/>
              <w:keepLines w:val="0"/>
              <w:pageBreakBefore w:val="0"/>
              <w:widowControl/>
              <w:suppressLineNumbers w:val="0"/>
              <w:kinsoku/>
              <w:wordWrap/>
              <w:topLinePunct w:val="0"/>
              <w:autoSpaceDE/>
              <w:autoSpaceDN/>
              <w:bidi w:val="0"/>
              <w:spacing w:before="0" w:beforeAutospacing="0" w:after="0" w:afterAutospacing="0" w:line="360" w:lineRule="auto"/>
              <w:ind w:left="0" w:leftChars="0" w:right="0" w:rightChars="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按国家标准执行</w:t>
            </w:r>
          </w:p>
        </w:tc>
      </w:tr>
      <w:tr w14:paraId="28DE49D7">
        <w:tblPrEx>
          <w:tblCellMar>
            <w:top w:w="0" w:type="dxa"/>
            <w:left w:w="108" w:type="dxa"/>
            <w:bottom w:w="0" w:type="dxa"/>
            <w:right w:w="108" w:type="dxa"/>
          </w:tblCellMar>
        </w:tblPrEx>
        <w:trPr>
          <w:trHeight w:val="378" w:hRule="atLeast"/>
        </w:trPr>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3545">
            <w:pPr>
              <w:numPr>
                <w:ilvl w:val="0"/>
                <w:numId w:val="0"/>
              </w:numPr>
              <w:spacing w:line="360" w:lineRule="auto"/>
              <w:ind w:left="0" w:leftChars="0"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11</w:t>
            </w:r>
          </w:p>
        </w:tc>
        <w:tc>
          <w:tcPr>
            <w:tcW w:w="1703" w:type="dxa"/>
            <w:tcBorders>
              <w:top w:val="single" w:color="000000" w:sz="4" w:space="0"/>
              <w:left w:val="nil"/>
              <w:bottom w:val="single" w:color="000000" w:sz="4" w:space="0"/>
              <w:right w:val="single" w:color="auto" w:sz="4" w:space="0"/>
            </w:tcBorders>
            <w:shd w:val="clear" w:color="auto" w:fill="auto"/>
            <w:vAlign w:val="center"/>
          </w:tcPr>
          <w:p w14:paraId="5BF08726">
            <w:pPr>
              <w:spacing w:line="360" w:lineRule="auto"/>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投标有效期</w:t>
            </w:r>
          </w:p>
        </w:tc>
        <w:tc>
          <w:tcPr>
            <w:tcW w:w="7057" w:type="dxa"/>
            <w:tcBorders>
              <w:top w:val="single" w:color="000000" w:sz="4" w:space="0"/>
              <w:left w:val="single" w:color="auto" w:sz="4" w:space="0"/>
              <w:bottom w:val="single" w:color="000000" w:sz="4" w:space="0"/>
              <w:right w:val="single" w:color="000000" w:sz="4" w:space="0"/>
            </w:tcBorders>
            <w:shd w:val="clear" w:color="auto" w:fill="auto"/>
            <w:vAlign w:val="center"/>
          </w:tcPr>
          <w:p w14:paraId="76316BF8">
            <w:pPr>
              <w:spacing w:line="460" w:lineRule="exact"/>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rPr>
              <w:t>投标文件递交截止时间起算，投标有效期为90日历天</w:t>
            </w:r>
          </w:p>
        </w:tc>
      </w:tr>
      <w:tr w14:paraId="570A4551">
        <w:tblPrEx>
          <w:tblCellMar>
            <w:top w:w="0" w:type="dxa"/>
            <w:left w:w="108" w:type="dxa"/>
            <w:bottom w:w="0" w:type="dxa"/>
            <w:right w:w="108" w:type="dxa"/>
          </w:tblCellMar>
        </w:tblPrEx>
        <w:trPr>
          <w:trHeight w:val="481"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44AD123">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12</w:t>
            </w:r>
          </w:p>
        </w:tc>
        <w:tc>
          <w:tcPr>
            <w:tcW w:w="1703" w:type="dxa"/>
            <w:tcBorders>
              <w:top w:val="single" w:color="000000" w:sz="4" w:space="0"/>
              <w:left w:val="nil"/>
              <w:bottom w:val="single" w:color="000000" w:sz="4" w:space="0"/>
              <w:right w:val="single" w:color="auto" w:sz="4" w:space="0"/>
            </w:tcBorders>
            <w:vAlign w:val="center"/>
          </w:tcPr>
          <w:p w14:paraId="7357E869">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投标文件制作</w:t>
            </w:r>
          </w:p>
          <w:p w14:paraId="2218332B">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及份数</w:t>
            </w:r>
          </w:p>
        </w:tc>
        <w:tc>
          <w:tcPr>
            <w:tcW w:w="7057" w:type="dxa"/>
            <w:tcBorders>
              <w:top w:val="single" w:color="000000" w:sz="4" w:space="0"/>
              <w:left w:val="single" w:color="auto" w:sz="4" w:space="0"/>
              <w:bottom w:val="single" w:color="000000" w:sz="4" w:space="0"/>
              <w:right w:val="single" w:color="000000" w:sz="4" w:space="0"/>
            </w:tcBorders>
            <w:vAlign w:val="center"/>
          </w:tcPr>
          <w:p w14:paraId="5FBC82C5">
            <w:pPr>
              <w:keepNext w:val="0"/>
              <w:keepLines w:val="0"/>
              <w:pageBreakBefore w:val="0"/>
              <w:widowControl/>
              <w:suppressLineNumbers w:val="0"/>
              <w:kinsoku/>
              <w:wordWrap/>
              <w:topLinePunct w:val="0"/>
              <w:autoSpaceDE/>
              <w:autoSpaceDN/>
              <w:bidi w:val="0"/>
              <w:spacing w:before="0" w:beforeAutospacing="0" w:after="0" w:afterAutospacing="0" w:line="460" w:lineRule="exact"/>
              <w:ind w:left="0" w:leftChars="0" w:right="0" w:right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正本壹份，副本</w:t>
            </w:r>
            <w:r>
              <w:rPr>
                <w:rFonts w:hint="eastAsia" w:ascii="宋体" w:hAnsi="宋体" w:eastAsia="宋体" w:cs="宋体"/>
                <w:color w:val="auto"/>
                <w:sz w:val="24"/>
                <w:szCs w:val="24"/>
                <w:lang w:eastAsia="zh-CN"/>
              </w:rPr>
              <w:t>贰</w:t>
            </w:r>
            <w:r>
              <w:rPr>
                <w:rFonts w:hint="eastAsia" w:ascii="宋体" w:hAnsi="宋体" w:eastAsia="宋体" w:cs="宋体"/>
                <w:color w:val="auto"/>
                <w:sz w:val="24"/>
                <w:szCs w:val="24"/>
              </w:rPr>
              <w:t>份，电子版投标文件壹份装入正本（U盘），</w:t>
            </w:r>
          </w:p>
          <w:p w14:paraId="1142452B">
            <w:pPr>
              <w:spacing w:line="460" w:lineRule="exact"/>
              <w:rPr>
                <w:rFonts w:hint="eastAsia" w:ascii="宋体" w:hAnsi="宋体" w:eastAsia="宋体" w:cs="宋体"/>
                <w:color w:val="auto"/>
                <w:kern w:val="0"/>
                <w:sz w:val="24"/>
                <w:szCs w:val="24"/>
              </w:rPr>
            </w:pPr>
            <w:r>
              <w:rPr>
                <w:rFonts w:hint="eastAsia" w:ascii="宋体" w:hAnsi="宋体" w:eastAsia="宋体" w:cs="宋体"/>
                <w:color w:val="auto"/>
                <w:sz w:val="24"/>
                <w:szCs w:val="24"/>
              </w:rPr>
              <w:t>正本、副本投标文件分别单独封装</w:t>
            </w:r>
          </w:p>
        </w:tc>
      </w:tr>
      <w:tr w14:paraId="5D3037F0">
        <w:tblPrEx>
          <w:tblCellMar>
            <w:top w:w="0" w:type="dxa"/>
            <w:left w:w="108" w:type="dxa"/>
            <w:bottom w:w="0" w:type="dxa"/>
            <w:right w:w="108" w:type="dxa"/>
          </w:tblCellMar>
        </w:tblPrEx>
        <w:trPr>
          <w:trHeight w:val="539" w:hRule="atLeast"/>
        </w:trPr>
        <w:tc>
          <w:tcPr>
            <w:tcW w:w="705" w:type="dxa"/>
            <w:tcBorders>
              <w:top w:val="single" w:color="000000" w:sz="4" w:space="0"/>
              <w:left w:val="single" w:color="000000" w:sz="4" w:space="0"/>
              <w:right w:val="single" w:color="000000" w:sz="4" w:space="0"/>
            </w:tcBorders>
            <w:vAlign w:val="center"/>
          </w:tcPr>
          <w:p w14:paraId="7A7F6289">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13</w:t>
            </w:r>
          </w:p>
        </w:tc>
        <w:tc>
          <w:tcPr>
            <w:tcW w:w="1703" w:type="dxa"/>
            <w:tcBorders>
              <w:top w:val="single" w:color="000000" w:sz="4" w:space="0"/>
              <w:left w:val="nil"/>
              <w:right w:val="single" w:color="auto" w:sz="4" w:space="0"/>
            </w:tcBorders>
            <w:vAlign w:val="center"/>
          </w:tcPr>
          <w:p w14:paraId="6783ADFE">
            <w:pPr>
              <w:widowControl w:val="0"/>
              <w:tabs>
                <w:tab w:val="center" w:pos="4153"/>
                <w:tab w:val="right" w:pos="8306"/>
              </w:tabs>
              <w:snapToGrid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资格证明文件</w:t>
            </w:r>
          </w:p>
        </w:tc>
        <w:tc>
          <w:tcPr>
            <w:tcW w:w="7057" w:type="dxa"/>
            <w:tcBorders>
              <w:top w:val="single" w:color="000000" w:sz="4" w:space="0"/>
              <w:left w:val="single" w:color="auto" w:sz="4" w:space="0"/>
              <w:right w:val="single" w:color="000000" w:sz="4" w:space="0"/>
            </w:tcBorders>
            <w:vAlign w:val="center"/>
          </w:tcPr>
          <w:p w14:paraId="0D81A866">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002DAB6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2.法定代表人授权书及被授权人身份证（法定代表人直接投标只需提交其身份证原件）。</w:t>
            </w:r>
          </w:p>
          <w:p w14:paraId="4483341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p>
          <w:p w14:paraId="2610BFD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4.书面声明：投标人必须提供参加政府采购活动前3年内在经营活动中没有重大违法记录的书面声明。 </w:t>
            </w:r>
          </w:p>
          <w:p w14:paraId="030FA2CD">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5.税收缴纳证明：提供2024年3月至今任意一个月缴纳的纳税证明或完税证明，依法免税或缓缴的单位应提供相关证明材料，纳税证明或完税证明上应有代收机构或税务机关的公章或业务专用章。</w:t>
            </w:r>
          </w:p>
          <w:p w14:paraId="3F5E066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6.财务状况报告：提供2023年度经审计的财务审计报告或投标截止时间前六个月内基本开户银行出具的资信证明（成立时间至提交响应文件截止时间不足一年的可提供成立后任意时段的资产负债表）。</w:t>
            </w:r>
          </w:p>
          <w:p w14:paraId="2AC6615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社会保障资金缴纳证明：提供2024年3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7231029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供应商须具备建设行政主管部门核发的建筑工程施工总承包三级及以上资质或消防工程专业承包二级及以上资质，同时具有有效的安全生产许可证，并在人员、设备、资金等方面具备相应的施工能力（提供承诺书）。</w:t>
            </w:r>
          </w:p>
          <w:p w14:paraId="1BD0B8A2">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9.供应商拟派项目经理须具备建筑工程专业二级或机电工程专业二级及以上注册建造师执业资格和有效的安全生产考核合格证书，且未担任其他在建工程项目。</w:t>
            </w:r>
          </w:p>
          <w:p w14:paraId="12F01A84">
            <w:pPr>
              <w:pStyle w:val="47"/>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sz w:val="24"/>
                <w:szCs w:val="24"/>
              </w:rPr>
              <w:t>本项目专门面向中小企业采购，投标人须提</w:t>
            </w:r>
            <w:r>
              <w:rPr>
                <w:rFonts w:hint="eastAsia" w:ascii="宋体" w:hAnsi="宋体" w:eastAsia="宋体" w:cs="宋体"/>
                <w:color w:val="000000" w:themeColor="text1"/>
                <w:sz w:val="24"/>
                <w:szCs w:val="24"/>
                <w:lang w:val="en-US" w:eastAsia="zh-CN"/>
                <w14:textFill>
                  <w14:solidFill>
                    <w14:schemeClr w14:val="tx1"/>
                  </w14:solidFill>
                </w14:textFill>
              </w:rPr>
              <w:t>供《中小企业声明函》。</w:t>
            </w:r>
          </w:p>
          <w:p w14:paraId="2C391B43">
            <w:pPr>
              <w:spacing w:line="460" w:lineRule="exact"/>
              <w:ind w:firstLine="482" w:firstLineChars="200"/>
              <w:rPr>
                <w:rFonts w:hint="eastAsia" w:ascii="宋体" w:hAnsi="宋体" w:eastAsia="宋体" w:cs="宋体"/>
                <w:color w:val="auto"/>
                <w:kern w:val="0"/>
                <w:sz w:val="24"/>
                <w:szCs w:val="24"/>
              </w:rPr>
            </w:pPr>
            <w:r>
              <w:rPr>
                <w:rFonts w:hint="eastAsia" w:ascii="宋体" w:hAnsi="宋体" w:eastAsia="宋体" w:cs="宋体"/>
                <w:b/>
                <w:color w:val="auto"/>
                <w:kern w:val="0"/>
                <w:sz w:val="24"/>
                <w:szCs w:val="24"/>
              </w:rPr>
              <w:t>注：</w:t>
            </w:r>
            <w:r>
              <w:rPr>
                <w:rFonts w:hint="eastAsia" w:ascii="宋体" w:hAnsi="宋体" w:eastAsia="宋体" w:cs="宋体"/>
                <w:b/>
                <w:bCs/>
                <w:color w:val="auto"/>
                <w:kern w:val="0"/>
                <w:sz w:val="24"/>
                <w:szCs w:val="24"/>
              </w:rPr>
              <w:t>上述资质为必备资质，欠缺其中任何一项按无效文件处理。参加招标会议时须提供上述资质</w:t>
            </w:r>
            <w:r>
              <w:rPr>
                <w:rFonts w:hint="eastAsia" w:ascii="宋体" w:hAnsi="宋体" w:eastAsia="宋体" w:cs="宋体"/>
                <w:b/>
                <w:bCs/>
                <w:color w:val="auto"/>
                <w:kern w:val="0"/>
                <w:sz w:val="24"/>
                <w:szCs w:val="24"/>
                <w:lang w:val="en-US" w:eastAsia="zh-CN"/>
              </w:rPr>
              <w:t>文件</w:t>
            </w:r>
            <w:r>
              <w:rPr>
                <w:rFonts w:hint="eastAsia" w:ascii="宋体" w:hAnsi="宋体" w:eastAsia="宋体" w:cs="宋体"/>
                <w:b/>
                <w:bCs/>
                <w:color w:val="auto"/>
                <w:kern w:val="0"/>
                <w:sz w:val="24"/>
                <w:szCs w:val="24"/>
              </w:rPr>
              <w:t>（密封）单独递交进行审查，否则按</w:t>
            </w:r>
            <w:r>
              <w:rPr>
                <w:rFonts w:hint="eastAsia" w:ascii="宋体" w:hAnsi="宋体" w:eastAsia="宋体" w:cs="宋体"/>
                <w:b/>
                <w:bCs/>
                <w:color w:val="auto"/>
                <w:kern w:val="0"/>
                <w:sz w:val="24"/>
                <w:szCs w:val="24"/>
                <w:lang w:eastAsia="zh-CN"/>
              </w:rPr>
              <w:t>无效文件处理</w:t>
            </w:r>
            <w:r>
              <w:rPr>
                <w:rFonts w:hint="eastAsia" w:ascii="宋体" w:hAnsi="宋体" w:eastAsia="宋体" w:cs="宋体"/>
                <w:b/>
                <w:bCs/>
                <w:color w:val="auto"/>
                <w:kern w:val="0"/>
                <w:sz w:val="24"/>
                <w:szCs w:val="24"/>
              </w:rPr>
              <w:t>。投标人须保证资质文件的真实、合法、有效，因资质产生的一切纠纷由投标人承担法律责任。</w:t>
            </w:r>
          </w:p>
        </w:tc>
      </w:tr>
      <w:tr w14:paraId="08775F82">
        <w:tblPrEx>
          <w:tblCellMar>
            <w:top w:w="0" w:type="dxa"/>
            <w:left w:w="108" w:type="dxa"/>
            <w:bottom w:w="0" w:type="dxa"/>
            <w:right w:w="108" w:type="dxa"/>
          </w:tblCellMar>
        </w:tblPrEx>
        <w:trPr>
          <w:trHeight w:val="930" w:hRule="atLeast"/>
        </w:trPr>
        <w:tc>
          <w:tcPr>
            <w:tcW w:w="705" w:type="dxa"/>
            <w:tcBorders>
              <w:top w:val="single" w:color="auto" w:sz="4" w:space="0"/>
              <w:left w:val="single" w:color="000000" w:sz="4" w:space="0"/>
              <w:bottom w:val="single" w:color="auto" w:sz="4" w:space="0"/>
              <w:right w:val="single" w:color="000000" w:sz="4" w:space="0"/>
            </w:tcBorders>
            <w:vAlign w:val="center"/>
          </w:tcPr>
          <w:p w14:paraId="2A9FF6C8">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14</w:t>
            </w:r>
          </w:p>
        </w:tc>
        <w:tc>
          <w:tcPr>
            <w:tcW w:w="1703" w:type="dxa"/>
            <w:tcBorders>
              <w:top w:val="single" w:color="auto" w:sz="4" w:space="0"/>
              <w:left w:val="nil"/>
              <w:bottom w:val="single" w:color="auto" w:sz="4" w:space="0"/>
              <w:right w:val="single" w:color="auto" w:sz="4" w:space="0"/>
            </w:tcBorders>
            <w:vAlign w:val="top"/>
          </w:tcPr>
          <w:p w14:paraId="1DED6590">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是否接受联合体投标</w:t>
            </w:r>
          </w:p>
        </w:tc>
        <w:tc>
          <w:tcPr>
            <w:tcW w:w="7057" w:type="dxa"/>
            <w:tcBorders>
              <w:top w:val="single" w:color="auto" w:sz="4" w:space="0"/>
              <w:left w:val="single" w:color="auto" w:sz="4" w:space="0"/>
              <w:bottom w:val="single" w:color="auto" w:sz="4" w:space="0"/>
              <w:right w:val="single" w:color="000000" w:sz="4" w:space="0"/>
            </w:tcBorders>
            <w:vAlign w:val="center"/>
          </w:tcPr>
          <w:p w14:paraId="3F389BE8">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不接受联合体</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w:t>
            </w:r>
          </w:p>
        </w:tc>
      </w:tr>
      <w:tr w14:paraId="499BDAC9">
        <w:tblPrEx>
          <w:tblCellMar>
            <w:top w:w="0" w:type="dxa"/>
            <w:left w:w="108" w:type="dxa"/>
            <w:bottom w:w="0" w:type="dxa"/>
            <w:right w:w="108" w:type="dxa"/>
          </w:tblCellMar>
        </w:tblPrEx>
        <w:trPr>
          <w:trHeight w:val="415" w:hRule="atLeast"/>
        </w:trPr>
        <w:tc>
          <w:tcPr>
            <w:tcW w:w="705" w:type="dxa"/>
            <w:tcBorders>
              <w:top w:val="single" w:color="auto" w:sz="4" w:space="0"/>
              <w:left w:val="single" w:color="000000" w:sz="4" w:space="0"/>
              <w:bottom w:val="single" w:color="auto" w:sz="4" w:space="0"/>
              <w:right w:val="single" w:color="000000" w:sz="4" w:space="0"/>
            </w:tcBorders>
            <w:vAlign w:val="center"/>
          </w:tcPr>
          <w:p w14:paraId="10BA4307">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15</w:t>
            </w:r>
          </w:p>
        </w:tc>
        <w:tc>
          <w:tcPr>
            <w:tcW w:w="1703" w:type="dxa"/>
            <w:tcBorders>
              <w:top w:val="single" w:color="auto" w:sz="4" w:space="0"/>
              <w:left w:val="nil"/>
              <w:bottom w:val="single" w:color="auto" w:sz="4" w:space="0"/>
              <w:right w:val="single" w:color="auto" w:sz="4" w:space="0"/>
            </w:tcBorders>
            <w:vAlign w:val="center"/>
          </w:tcPr>
          <w:p w14:paraId="56D5F2D2">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现场踏勘</w:t>
            </w:r>
          </w:p>
        </w:tc>
        <w:tc>
          <w:tcPr>
            <w:tcW w:w="7057" w:type="dxa"/>
            <w:tcBorders>
              <w:top w:val="single" w:color="auto" w:sz="4" w:space="0"/>
              <w:left w:val="single" w:color="auto" w:sz="4" w:space="0"/>
              <w:bottom w:val="single" w:color="auto" w:sz="4" w:space="0"/>
              <w:right w:val="single" w:color="000000" w:sz="4" w:space="0"/>
            </w:tcBorders>
            <w:vAlign w:val="center"/>
          </w:tcPr>
          <w:p w14:paraId="24DDF1C9">
            <w:pPr>
              <w:keepNext w:val="0"/>
              <w:keepLines w:val="0"/>
              <w:pageBreakBefore w:val="0"/>
              <w:widowControl/>
              <w:kinsoku/>
              <w:wordWrap/>
              <w:overflowPunct/>
              <w:topLinePunct w:val="0"/>
              <w:autoSpaceDE/>
              <w:autoSpaceDN/>
              <w:bidi w:val="0"/>
              <w:adjustRightInd/>
              <w:snapToGrid/>
              <w:spacing w:line="312"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自行勘察，未勘察现场造成的一切后果由投标人自行承担（一切费用自理）。</w:t>
            </w:r>
          </w:p>
        </w:tc>
      </w:tr>
      <w:tr w14:paraId="4EF4D5A0">
        <w:tblPrEx>
          <w:tblCellMar>
            <w:top w:w="0" w:type="dxa"/>
            <w:left w:w="108" w:type="dxa"/>
            <w:bottom w:w="0" w:type="dxa"/>
            <w:right w:w="108" w:type="dxa"/>
          </w:tblCellMar>
        </w:tblPrEx>
        <w:trPr>
          <w:trHeight w:val="908" w:hRule="atLeast"/>
        </w:trPr>
        <w:tc>
          <w:tcPr>
            <w:tcW w:w="705" w:type="dxa"/>
            <w:tcBorders>
              <w:top w:val="single" w:color="auto" w:sz="4" w:space="0"/>
              <w:left w:val="single" w:color="000000" w:sz="4" w:space="0"/>
              <w:bottom w:val="single" w:color="auto" w:sz="4" w:space="0"/>
              <w:right w:val="single" w:color="000000" w:sz="4" w:space="0"/>
            </w:tcBorders>
            <w:vAlign w:val="center"/>
          </w:tcPr>
          <w:p w14:paraId="792A4A76">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16</w:t>
            </w:r>
          </w:p>
        </w:tc>
        <w:tc>
          <w:tcPr>
            <w:tcW w:w="1703" w:type="dxa"/>
            <w:tcBorders>
              <w:top w:val="single" w:color="auto" w:sz="4" w:space="0"/>
              <w:left w:val="nil"/>
              <w:bottom w:val="single" w:color="auto" w:sz="4" w:space="0"/>
              <w:right w:val="single" w:color="auto" w:sz="4" w:space="0"/>
            </w:tcBorders>
            <w:vAlign w:val="center"/>
          </w:tcPr>
          <w:p w14:paraId="4E6724BA">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装订要求</w:t>
            </w:r>
          </w:p>
        </w:tc>
        <w:tc>
          <w:tcPr>
            <w:tcW w:w="7057" w:type="dxa"/>
            <w:tcBorders>
              <w:top w:val="single" w:color="auto" w:sz="4" w:space="0"/>
              <w:left w:val="single" w:color="auto" w:sz="4" w:space="0"/>
              <w:bottom w:val="single" w:color="auto" w:sz="4" w:space="0"/>
              <w:right w:val="single" w:color="000000" w:sz="4" w:space="0"/>
            </w:tcBorders>
            <w:vAlign w:val="center"/>
          </w:tcPr>
          <w:p w14:paraId="23C4311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响应文件正本壹份、副本贰份，分别胶装装订成册，且封面须清楚地标明“正本”、“副本”；若正本和副本不符，以正本为准；同时提供与正本内容一致的电子版（电子文件内容须为加盖响应单位公章正本响应文件全部内容的扫描件，格式为PDF），电子版放置正本密封袋内。资质文件和正本各单独密封，副本贰份一起密封。</w:t>
            </w:r>
          </w:p>
        </w:tc>
      </w:tr>
      <w:tr w14:paraId="29FE0EE7">
        <w:tblPrEx>
          <w:tblCellMar>
            <w:top w:w="0" w:type="dxa"/>
            <w:left w:w="108" w:type="dxa"/>
            <w:bottom w:w="0" w:type="dxa"/>
            <w:right w:w="108" w:type="dxa"/>
          </w:tblCellMar>
        </w:tblPrEx>
        <w:trPr>
          <w:trHeight w:val="387"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CF82D23">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17</w:t>
            </w:r>
          </w:p>
        </w:tc>
        <w:tc>
          <w:tcPr>
            <w:tcW w:w="1703" w:type="dxa"/>
            <w:tcBorders>
              <w:top w:val="single" w:color="000000" w:sz="4" w:space="0"/>
              <w:left w:val="nil"/>
              <w:bottom w:val="single" w:color="000000" w:sz="4" w:space="0"/>
              <w:right w:val="single" w:color="auto" w:sz="4" w:space="0"/>
            </w:tcBorders>
            <w:vAlign w:val="center"/>
          </w:tcPr>
          <w:p w14:paraId="02CFF4B9">
            <w:pPr>
              <w:spacing w:line="360" w:lineRule="auto"/>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采购方式</w:t>
            </w:r>
          </w:p>
        </w:tc>
        <w:tc>
          <w:tcPr>
            <w:tcW w:w="7057" w:type="dxa"/>
            <w:tcBorders>
              <w:top w:val="single" w:color="000000" w:sz="4" w:space="0"/>
              <w:left w:val="single" w:color="auto" w:sz="4" w:space="0"/>
              <w:bottom w:val="single" w:color="000000" w:sz="4" w:space="0"/>
              <w:right w:val="single" w:color="000000" w:sz="4" w:space="0"/>
            </w:tcBorders>
            <w:vAlign w:val="center"/>
          </w:tcPr>
          <w:p w14:paraId="2F9092BA">
            <w:pPr>
              <w:spacing w:line="360" w:lineRule="auto"/>
              <w:rPr>
                <w:rFonts w:hint="eastAsia" w:ascii="宋体" w:hAnsi="宋体" w:eastAsia="宋体" w:cs="宋体"/>
                <w:color w:val="auto"/>
                <w:kern w:val="0"/>
                <w:sz w:val="24"/>
                <w:szCs w:val="24"/>
              </w:rPr>
            </w:pPr>
            <w:r>
              <w:rPr>
                <w:rFonts w:hint="eastAsia" w:ascii="宋体" w:hAnsi="宋体" w:eastAsia="宋体" w:cs="宋体"/>
                <w:color w:val="auto"/>
                <w:sz w:val="24"/>
                <w:szCs w:val="24"/>
              </w:rPr>
              <w:t>竞争性谈判</w:t>
            </w:r>
          </w:p>
        </w:tc>
      </w:tr>
      <w:tr w14:paraId="0791893E">
        <w:tblPrEx>
          <w:tblCellMar>
            <w:top w:w="0" w:type="dxa"/>
            <w:left w:w="108" w:type="dxa"/>
            <w:bottom w:w="0" w:type="dxa"/>
            <w:right w:w="108" w:type="dxa"/>
          </w:tblCellMar>
        </w:tblPrEx>
        <w:trPr>
          <w:trHeight w:val="344"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19005DAA">
            <w:pPr>
              <w:numPr>
                <w:ilvl w:val="0"/>
                <w:numId w:val="0"/>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18</w:t>
            </w:r>
          </w:p>
        </w:tc>
        <w:tc>
          <w:tcPr>
            <w:tcW w:w="1703" w:type="dxa"/>
            <w:tcBorders>
              <w:top w:val="single" w:color="000000" w:sz="4" w:space="0"/>
              <w:left w:val="nil"/>
              <w:bottom w:val="single" w:color="000000" w:sz="4" w:space="0"/>
              <w:right w:val="single" w:color="auto" w:sz="4" w:space="0"/>
            </w:tcBorders>
            <w:vAlign w:val="center"/>
          </w:tcPr>
          <w:p w14:paraId="7F847519">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评标办法</w:t>
            </w:r>
          </w:p>
        </w:tc>
        <w:tc>
          <w:tcPr>
            <w:tcW w:w="7057" w:type="dxa"/>
            <w:tcBorders>
              <w:top w:val="single" w:color="000000" w:sz="4" w:space="0"/>
              <w:left w:val="single" w:color="auto" w:sz="4" w:space="0"/>
              <w:bottom w:val="single" w:color="000000" w:sz="4" w:space="0"/>
              <w:right w:val="single" w:color="000000" w:sz="4" w:space="0"/>
            </w:tcBorders>
            <w:vAlign w:val="center"/>
          </w:tcPr>
          <w:p w14:paraId="0245EAC1">
            <w:pPr>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比照最低评标价法</w:t>
            </w:r>
          </w:p>
        </w:tc>
      </w:tr>
      <w:tr w14:paraId="03AD7CB7">
        <w:tblPrEx>
          <w:tblCellMar>
            <w:top w:w="0" w:type="dxa"/>
            <w:left w:w="108" w:type="dxa"/>
            <w:bottom w:w="0" w:type="dxa"/>
            <w:right w:w="108" w:type="dxa"/>
          </w:tblCellMar>
        </w:tblPrEx>
        <w:trPr>
          <w:trHeight w:val="37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08FC28B6">
            <w:pPr>
              <w:numPr>
                <w:ilvl w:val="0"/>
                <w:numId w:val="0"/>
              </w:numPr>
              <w:spacing w:line="360" w:lineRule="auto"/>
              <w:ind w:leftChars="0"/>
              <w:jc w:val="both"/>
              <w:rPr>
                <w:rFonts w:hint="eastAsia"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19</w:t>
            </w:r>
          </w:p>
        </w:tc>
        <w:tc>
          <w:tcPr>
            <w:tcW w:w="1703" w:type="dxa"/>
            <w:tcBorders>
              <w:top w:val="single" w:color="000000" w:sz="4" w:space="0"/>
              <w:left w:val="nil"/>
              <w:bottom w:val="single" w:color="000000" w:sz="4" w:space="0"/>
              <w:right w:val="single" w:color="auto" w:sz="4" w:space="0"/>
            </w:tcBorders>
            <w:vAlign w:val="center"/>
          </w:tcPr>
          <w:p w14:paraId="191156CE">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特殊情况处理</w:t>
            </w:r>
          </w:p>
        </w:tc>
        <w:tc>
          <w:tcPr>
            <w:tcW w:w="7057" w:type="dxa"/>
            <w:tcBorders>
              <w:top w:val="single" w:color="000000" w:sz="4" w:space="0"/>
              <w:left w:val="single" w:color="auto" w:sz="4" w:space="0"/>
              <w:bottom w:val="single" w:color="000000" w:sz="4" w:space="0"/>
              <w:right w:val="single" w:color="000000" w:sz="4" w:space="0"/>
            </w:tcBorders>
            <w:vAlign w:val="center"/>
          </w:tcPr>
          <w:p w14:paraId="1DF3FB1E">
            <w:pPr>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谈判失败后，除采购任务取消外，将重新组织采购。</w:t>
            </w:r>
          </w:p>
        </w:tc>
      </w:tr>
      <w:tr w14:paraId="7A818045">
        <w:tblPrEx>
          <w:tblCellMar>
            <w:top w:w="0" w:type="dxa"/>
            <w:left w:w="108" w:type="dxa"/>
            <w:bottom w:w="0" w:type="dxa"/>
            <w:right w:w="108" w:type="dxa"/>
          </w:tblCellMar>
        </w:tblPrEx>
        <w:trPr>
          <w:trHeight w:val="955"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EAC43BF">
            <w:pPr>
              <w:numPr>
                <w:ilvl w:val="0"/>
                <w:numId w:val="0"/>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20</w:t>
            </w:r>
          </w:p>
        </w:tc>
        <w:tc>
          <w:tcPr>
            <w:tcW w:w="1703" w:type="dxa"/>
            <w:tcBorders>
              <w:top w:val="single" w:color="000000" w:sz="4" w:space="0"/>
              <w:left w:val="single" w:color="000000" w:sz="4" w:space="0"/>
              <w:bottom w:val="single" w:color="000000" w:sz="4" w:space="0"/>
              <w:right w:val="single" w:color="000000" w:sz="4" w:space="0"/>
            </w:tcBorders>
            <w:vAlign w:val="center"/>
          </w:tcPr>
          <w:p w14:paraId="2F6E8C61">
            <w:pPr>
              <w:widowControl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开标时间、</w:t>
            </w:r>
          </w:p>
          <w:p w14:paraId="19AF59BB">
            <w:pPr>
              <w:widowControl w:val="0"/>
              <w:spacing w:line="48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地点</w:t>
            </w:r>
          </w:p>
        </w:tc>
        <w:tc>
          <w:tcPr>
            <w:tcW w:w="7057" w:type="dxa"/>
            <w:tcBorders>
              <w:top w:val="single" w:color="000000" w:sz="4" w:space="0"/>
              <w:left w:val="single" w:color="auto" w:sz="4" w:space="0"/>
              <w:bottom w:val="single" w:color="000000" w:sz="4" w:space="0"/>
              <w:right w:val="single" w:color="000000" w:sz="4" w:space="0"/>
            </w:tcBorders>
            <w:vAlign w:val="center"/>
          </w:tcPr>
          <w:p w14:paraId="655B8669">
            <w:pPr>
              <w:widowControl w:val="0"/>
              <w:overflowPunct w:val="0"/>
              <w:adjustRightInd w:val="0"/>
              <w:snapToGrid w:val="0"/>
              <w:spacing w:line="480" w:lineRule="exac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开标时间：</w:t>
            </w: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14:00时</w:t>
            </w:r>
          </w:p>
          <w:p w14:paraId="1478C1AE">
            <w:pPr>
              <w:widowControl w:val="0"/>
              <w:overflowPunct w:val="0"/>
              <w:adjustRightInd w:val="0"/>
              <w:snapToGrid w:val="0"/>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开标地点：</w:t>
            </w:r>
            <w:r>
              <w:rPr>
                <w:rFonts w:hint="eastAsia" w:ascii="宋体" w:hAnsi="宋体" w:eastAsia="宋体" w:cs="宋体"/>
                <w:color w:val="auto"/>
                <w:kern w:val="0"/>
                <w:sz w:val="24"/>
                <w:szCs w:val="24"/>
                <w:lang w:eastAsia="zh-CN"/>
              </w:rPr>
              <w:t>安康市高新区高新观澜8幢2单元801室</w:t>
            </w:r>
          </w:p>
          <w:p w14:paraId="73DFBDD5">
            <w:pPr>
              <w:widowControl w:val="0"/>
              <w:overflowPunct w:val="0"/>
              <w:adjustRightInd w:val="0"/>
              <w:snapToGrid w:val="0"/>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（如有变动，另行通知）。</w:t>
            </w:r>
          </w:p>
        </w:tc>
      </w:tr>
      <w:tr w14:paraId="26F55EC0">
        <w:tblPrEx>
          <w:tblCellMar>
            <w:top w:w="0" w:type="dxa"/>
            <w:left w:w="108" w:type="dxa"/>
            <w:bottom w:w="0" w:type="dxa"/>
            <w:right w:w="108" w:type="dxa"/>
          </w:tblCellMar>
        </w:tblPrEx>
        <w:trPr>
          <w:trHeight w:val="434"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58727B0">
            <w:pPr>
              <w:numPr>
                <w:ilvl w:val="0"/>
                <w:numId w:val="0"/>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w:t>
            </w:r>
          </w:p>
        </w:tc>
        <w:tc>
          <w:tcPr>
            <w:tcW w:w="1703" w:type="dxa"/>
            <w:tcBorders>
              <w:top w:val="single" w:color="000000" w:sz="4" w:space="0"/>
              <w:left w:val="single" w:color="000000" w:sz="4" w:space="0"/>
              <w:bottom w:val="single" w:color="000000" w:sz="4" w:space="0"/>
              <w:right w:val="single" w:color="000000" w:sz="4" w:space="0"/>
            </w:tcBorders>
          </w:tcPr>
          <w:p w14:paraId="0F547E1A">
            <w:pPr>
              <w:widowControl w:val="0"/>
              <w:spacing w:line="259"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招标文件</w:t>
            </w:r>
          </w:p>
          <w:p w14:paraId="2AF29A65">
            <w:pPr>
              <w:widowControl w:val="0"/>
              <w:spacing w:line="259"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递交截止时间</w:t>
            </w:r>
          </w:p>
        </w:tc>
        <w:tc>
          <w:tcPr>
            <w:tcW w:w="7057" w:type="dxa"/>
            <w:tcBorders>
              <w:top w:val="single" w:color="000000" w:sz="4" w:space="0"/>
              <w:left w:val="single" w:color="auto" w:sz="4" w:space="0"/>
              <w:bottom w:val="single" w:color="000000" w:sz="4" w:space="0"/>
              <w:right w:val="single" w:color="000000" w:sz="4" w:space="0"/>
            </w:tcBorders>
            <w:vAlign w:val="center"/>
          </w:tcPr>
          <w:p w14:paraId="17B9D121">
            <w:pPr>
              <w:widowControl w:val="0"/>
              <w:spacing w:line="480" w:lineRule="exact"/>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2025</w:t>
            </w:r>
            <w:r>
              <w:rPr>
                <w:rFonts w:hint="eastAsia" w:ascii="宋体" w:hAnsi="宋体" w:eastAsia="宋体" w:cs="宋体"/>
                <w:color w:val="auto"/>
                <w:kern w:val="0"/>
                <w:sz w:val="24"/>
                <w:szCs w:val="24"/>
                <w:highlight w:val="none"/>
              </w:rPr>
              <w:t>年</w:t>
            </w:r>
            <w:r>
              <w:rPr>
                <w:rFonts w:hint="eastAsia" w:ascii="宋体" w:hAnsi="宋体" w:eastAsia="宋体" w:cs="宋体"/>
                <w:color w:val="auto"/>
                <w:kern w:val="0"/>
                <w:sz w:val="24"/>
                <w:szCs w:val="24"/>
                <w:highlight w:val="none"/>
                <w:lang w:val="en-US" w:eastAsia="zh-CN"/>
              </w:rPr>
              <w:t>03</w:t>
            </w:r>
            <w:r>
              <w:rPr>
                <w:rFonts w:hint="eastAsia" w:ascii="宋体" w:hAnsi="宋体" w:eastAsia="宋体" w:cs="宋体"/>
                <w:color w:val="auto"/>
                <w:kern w:val="0"/>
                <w:sz w:val="24"/>
                <w:szCs w:val="24"/>
                <w:highlight w:val="none"/>
                <w:lang w:eastAsia="zh-CN"/>
              </w:rPr>
              <w:t>月</w:t>
            </w:r>
            <w:r>
              <w:rPr>
                <w:rFonts w:hint="eastAsia" w:ascii="宋体" w:hAnsi="宋体" w:eastAsia="宋体" w:cs="宋体"/>
                <w:color w:val="auto"/>
                <w:kern w:val="0"/>
                <w:sz w:val="24"/>
                <w:szCs w:val="24"/>
                <w:highlight w:val="none"/>
                <w:lang w:val="en-US" w:eastAsia="zh-CN"/>
              </w:rPr>
              <w:t>27</w:t>
            </w:r>
            <w:r>
              <w:rPr>
                <w:rFonts w:hint="eastAsia" w:ascii="宋体" w:hAnsi="宋体" w:eastAsia="宋体" w:cs="宋体"/>
                <w:color w:val="auto"/>
                <w:kern w:val="0"/>
                <w:sz w:val="24"/>
                <w:szCs w:val="24"/>
                <w:highlight w:val="none"/>
                <w:lang w:eastAsia="zh-CN"/>
              </w:rPr>
              <w:t>日</w:t>
            </w:r>
            <w:r>
              <w:rPr>
                <w:rFonts w:hint="eastAsia" w:ascii="宋体" w:hAnsi="宋体" w:eastAsia="宋体" w:cs="宋体"/>
                <w:color w:val="auto"/>
                <w:kern w:val="0"/>
                <w:sz w:val="24"/>
                <w:szCs w:val="24"/>
                <w:highlight w:val="none"/>
                <w:lang w:val="en-US" w:eastAsia="zh-CN"/>
              </w:rPr>
              <w:t>14:00时</w:t>
            </w:r>
            <w:r>
              <w:rPr>
                <w:rFonts w:hint="eastAsia" w:ascii="宋体" w:hAnsi="宋体" w:eastAsia="宋体" w:cs="宋体"/>
                <w:color w:val="auto"/>
                <w:sz w:val="24"/>
                <w:szCs w:val="24"/>
                <w:highlight w:val="none"/>
              </w:rPr>
              <w:t>止</w:t>
            </w:r>
          </w:p>
        </w:tc>
      </w:tr>
      <w:tr w14:paraId="67304B8E">
        <w:tblPrEx>
          <w:tblCellMar>
            <w:top w:w="0" w:type="dxa"/>
            <w:left w:w="108" w:type="dxa"/>
            <w:bottom w:w="0" w:type="dxa"/>
            <w:right w:w="108" w:type="dxa"/>
          </w:tblCellMar>
        </w:tblPrEx>
        <w:trPr>
          <w:trHeight w:val="473"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3717C8E">
            <w:pPr>
              <w:numPr>
                <w:ilvl w:val="0"/>
                <w:numId w:val="0"/>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w:t>
            </w:r>
          </w:p>
        </w:tc>
        <w:tc>
          <w:tcPr>
            <w:tcW w:w="1703" w:type="dxa"/>
            <w:tcBorders>
              <w:top w:val="single" w:color="000000" w:sz="4" w:space="0"/>
              <w:left w:val="nil"/>
              <w:bottom w:val="single" w:color="000000" w:sz="4" w:space="0"/>
              <w:right w:val="single" w:color="auto" w:sz="4" w:space="0"/>
            </w:tcBorders>
            <w:vAlign w:val="center"/>
          </w:tcPr>
          <w:p w14:paraId="59EE9464">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谈判</w:t>
            </w:r>
            <w:r>
              <w:rPr>
                <w:rFonts w:hint="eastAsia" w:ascii="宋体" w:hAnsi="宋体" w:eastAsia="宋体" w:cs="宋体"/>
                <w:color w:val="auto"/>
                <w:sz w:val="24"/>
                <w:szCs w:val="24"/>
              </w:rPr>
              <w:t>小组构成</w:t>
            </w:r>
          </w:p>
        </w:tc>
        <w:tc>
          <w:tcPr>
            <w:tcW w:w="7057" w:type="dxa"/>
            <w:tcBorders>
              <w:top w:val="single" w:color="000000" w:sz="4" w:space="0"/>
              <w:left w:val="single" w:color="auto" w:sz="4" w:space="0"/>
              <w:bottom w:val="single" w:color="000000" w:sz="4" w:space="0"/>
              <w:right w:val="single" w:color="000000" w:sz="4" w:space="0"/>
            </w:tcBorders>
            <w:vAlign w:val="center"/>
          </w:tcPr>
          <w:p w14:paraId="1ADEFAFE">
            <w:pPr>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根据《中华人民共和国政府采购法</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政府采购非招标采购方式管理办法</w:t>
            </w:r>
            <w:r>
              <w:rPr>
                <w:rFonts w:hint="eastAsia" w:ascii="宋体" w:hAnsi="宋体" w:eastAsia="宋体" w:cs="宋体"/>
                <w:color w:val="auto"/>
                <w:sz w:val="24"/>
                <w:szCs w:val="24"/>
              </w:rPr>
              <w:t>》等有关法律规定组建评标小组。</w:t>
            </w:r>
          </w:p>
        </w:tc>
      </w:tr>
      <w:tr w14:paraId="514CBE23">
        <w:tblPrEx>
          <w:tblCellMar>
            <w:top w:w="0" w:type="dxa"/>
            <w:left w:w="108" w:type="dxa"/>
            <w:bottom w:w="0" w:type="dxa"/>
            <w:right w:w="108" w:type="dxa"/>
          </w:tblCellMar>
        </w:tblPrEx>
        <w:trPr>
          <w:trHeight w:val="674"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6F2777A2">
            <w:pPr>
              <w:numPr>
                <w:ilvl w:val="0"/>
                <w:numId w:val="0"/>
              </w:numPr>
              <w:spacing w:line="360" w:lineRule="auto"/>
              <w:ind w:leftChars="0"/>
              <w:jc w:val="center"/>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23</w:t>
            </w:r>
          </w:p>
        </w:tc>
        <w:tc>
          <w:tcPr>
            <w:tcW w:w="1703" w:type="dxa"/>
            <w:tcBorders>
              <w:top w:val="single" w:color="000000" w:sz="4" w:space="0"/>
              <w:left w:val="single" w:color="000000" w:sz="4" w:space="0"/>
              <w:bottom w:val="single" w:color="000000" w:sz="4" w:space="0"/>
              <w:right w:val="single" w:color="000000" w:sz="4" w:space="0"/>
            </w:tcBorders>
            <w:vAlign w:val="center"/>
          </w:tcPr>
          <w:p w14:paraId="4F45B169">
            <w:pPr>
              <w:widowControl w:val="0"/>
              <w:spacing w:line="259" w:lineRule="auto"/>
              <w:ind w:right="109"/>
              <w:jc w:val="center"/>
              <w:rPr>
                <w:rFonts w:hint="eastAsia" w:ascii="宋体" w:hAnsi="宋体" w:eastAsia="宋体" w:cs="宋体"/>
                <w:color w:val="auto"/>
                <w:sz w:val="24"/>
                <w:szCs w:val="24"/>
              </w:rPr>
            </w:pPr>
            <w:r>
              <w:rPr>
                <w:rFonts w:hint="eastAsia" w:ascii="宋体" w:hAnsi="宋体" w:eastAsia="宋体" w:cs="宋体"/>
                <w:color w:val="auto"/>
                <w:sz w:val="24"/>
                <w:szCs w:val="24"/>
              </w:rPr>
              <w:t>答疑</w:t>
            </w:r>
          </w:p>
        </w:tc>
        <w:tc>
          <w:tcPr>
            <w:tcW w:w="7057" w:type="dxa"/>
            <w:tcBorders>
              <w:top w:val="single" w:color="000000" w:sz="4" w:space="0"/>
              <w:left w:val="single" w:color="000000" w:sz="4" w:space="0"/>
              <w:bottom w:val="single" w:color="000000" w:sz="4" w:space="0"/>
              <w:right w:val="single" w:color="000000" w:sz="4" w:space="0"/>
            </w:tcBorders>
            <w:vAlign w:val="center"/>
          </w:tcPr>
          <w:p w14:paraId="717A34B3">
            <w:pPr>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如有疑问，投标人需书面提出，经采购人收集问题后，统一答疑。</w:t>
            </w:r>
          </w:p>
        </w:tc>
      </w:tr>
      <w:tr w14:paraId="7FA08FD7">
        <w:tblPrEx>
          <w:tblCellMar>
            <w:top w:w="0" w:type="dxa"/>
            <w:left w:w="108" w:type="dxa"/>
            <w:bottom w:w="0" w:type="dxa"/>
            <w:right w:w="108" w:type="dxa"/>
          </w:tblCellMar>
        </w:tblPrEx>
        <w:trPr>
          <w:trHeight w:val="2132" w:hRule="atLeast"/>
        </w:trPr>
        <w:tc>
          <w:tcPr>
            <w:tcW w:w="705" w:type="dxa"/>
            <w:tcBorders>
              <w:top w:val="single" w:color="000000" w:sz="4" w:space="0"/>
              <w:left w:val="single" w:color="000000" w:sz="4" w:space="0"/>
              <w:bottom w:val="single" w:color="000000" w:sz="4" w:space="0"/>
              <w:right w:val="single" w:color="000000" w:sz="4" w:space="0"/>
            </w:tcBorders>
            <w:vAlign w:val="center"/>
          </w:tcPr>
          <w:p w14:paraId="2F8FBF2A">
            <w:pPr>
              <w:numPr>
                <w:ilvl w:val="0"/>
                <w:numId w:val="0"/>
              </w:numPr>
              <w:spacing w:line="360" w:lineRule="auto"/>
              <w:ind w:leftChars="0"/>
              <w:jc w:val="both"/>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24</w:t>
            </w:r>
          </w:p>
        </w:tc>
        <w:tc>
          <w:tcPr>
            <w:tcW w:w="1703" w:type="dxa"/>
            <w:tcBorders>
              <w:top w:val="single" w:color="000000" w:sz="4" w:space="0"/>
              <w:left w:val="single" w:color="000000" w:sz="4" w:space="0"/>
              <w:bottom w:val="single" w:color="000000" w:sz="4" w:space="0"/>
              <w:right w:val="single" w:color="000000" w:sz="4" w:space="0"/>
            </w:tcBorders>
          </w:tcPr>
          <w:p w14:paraId="6B8353AE">
            <w:pPr>
              <w:widowControl w:val="0"/>
              <w:spacing w:line="259" w:lineRule="auto"/>
              <w:ind w:right="109"/>
              <w:jc w:val="center"/>
              <w:rPr>
                <w:rFonts w:hint="eastAsia" w:ascii="宋体" w:hAnsi="宋体" w:eastAsia="宋体" w:cs="宋体"/>
                <w:color w:val="auto"/>
                <w:sz w:val="24"/>
                <w:szCs w:val="24"/>
                <w:lang w:val="en-US" w:eastAsia="zh-CN"/>
              </w:rPr>
            </w:pPr>
          </w:p>
          <w:p w14:paraId="3AAF35E6">
            <w:pPr>
              <w:widowControl w:val="0"/>
              <w:spacing w:line="259" w:lineRule="auto"/>
              <w:ind w:right="109"/>
              <w:jc w:val="center"/>
              <w:rPr>
                <w:rFonts w:hint="eastAsia" w:ascii="宋体" w:hAnsi="宋体" w:eastAsia="宋体" w:cs="宋体"/>
                <w:color w:val="auto"/>
                <w:sz w:val="24"/>
                <w:szCs w:val="24"/>
                <w:lang w:val="en-US" w:eastAsia="zh-CN"/>
              </w:rPr>
            </w:pPr>
          </w:p>
          <w:p w14:paraId="3D07FBAA">
            <w:pPr>
              <w:widowControl w:val="0"/>
              <w:spacing w:line="259" w:lineRule="auto"/>
              <w:ind w:right="109"/>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中小企业划分说明</w:t>
            </w:r>
          </w:p>
        </w:tc>
        <w:tc>
          <w:tcPr>
            <w:tcW w:w="7057" w:type="dxa"/>
            <w:tcBorders>
              <w:top w:val="single" w:color="000000" w:sz="4" w:space="0"/>
              <w:left w:val="single" w:color="000000" w:sz="4" w:space="0"/>
              <w:bottom w:val="single" w:color="000000" w:sz="4" w:space="0"/>
              <w:right w:val="single" w:color="000000" w:sz="4" w:space="0"/>
            </w:tcBorders>
          </w:tcPr>
          <w:p w14:paraId="648C47F2">
            <w:pPr>
              <w:widowControl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采购标的对应的中小企业划分标准所属行业为</w:t>
            </w:r>
            <w:r>
              <w:rPr>
                <w:rFonts w:hint="eastAsia" w:ascii="宋体" w:hAnsi="宋体" w:eastAsia="宋体" w:cs="宋体"/>
                <w:color w:val="auto"/>
                <w:sz w:val="24"/>
                <w:szCs w:val="24"/>
                <w:lang w:val="en-US" w:eastAsia="zh-CN"/>
              </w:rPr>
              <w:t>建筑业</w:t>
            </w:r>
            <w:r>
              <w:rPr>
                <w:rFonts w:hint="eastAsia" w:ascii="宋体" w:hAnsi="宋体" w:eastAsia="宋体" w:cs="宋体"/>
                <w:color w:val="auto"/>
                <w:sz w:val="24"/>
                <w:szCs w:val="24"/>
              </w:rPr>
              <w:t>。营业收入80000万元以下或资产总额80000万元以下的为中小微型企业。其中，营业收入6000万元及以上，且资产总额5000万元及以上的为中型企业；营业收 入300万元及以上，且资产总额300万元及以上的为小型企业；营业收入300万元以下或资 产总额300万元以下的为微型企业。</w:t>
            </w:r>
          </w:p>
        </w:tc>
      </w:tr>
    </w:tbl>
    <w:p w14:paraId="49B7C786">
      <w:pPr>
        <w:jc w:val="center"/>
        <w:rPr>
          <w:rFonts w:hint="eastAsia" w:ascii="宋体" w:hAnsi="宋体" w:eastAsia="宋体" w:cs="宋体"/>
          <w:b/>
          <w:bCs/>
          <w:color w:val="auto"/>
          <w:kern w:val="44"/>
          <w:sz w:val="36"/>
          <w:szCs w:val="44"/>
        </w:rPr>
      </w:pPr>
    </w:p>
    <w:p w14:paraId="1ED2A711">
      <w:pPr>
        <w:pStyle w:val="5"/>
        <w:outlineLvl w:val="9"/>
        <w:rPr>
          <w:rFonts w:hint="eastAsia" w:ascii="宋体" w:hAnsi="宋体" w:eastAsia="宋体" w:cs="宋体"/>
          <w:color w:val="auto"/>
        </w:rPr>
      </w:pPr>
      <w:r>
        <w:rPr>
          <w:rFonts w:hint="eastAsia" w:ascii="宋体" w:hAnsi="宋体" w:eastAsia="宋体" w:cs="宋体"/>
          <w:color w:val="auto"/>
        </w:rPr>
        <w:br w:type="page"/>
      </w:r>
    </w:p>
    <w:p w14:paraId="21DC7283">
      <w:pPr>
        <w:jc w:val="center"/>
        <w:rPr>
          <w:rFonts w:hint="eastAsia" w:ascii="宋体" w:hAnsi="宋体" w:eastAsia="宋体" w:cs="宋体"/>
          <w:b/>
          <w:bCs/>
          <w:color w:val="auto"/>
          <w:kern w:val="44"/>
          <w:sz w:val="36"/>
          <w:szCs w:val="44"/>
        </w:rPr>
      </w:pPr>
      <w:r>
        <w:rPr>
          <w:rFonts w:hint="eastAsia" w:ascii="宋体" w:hAnsi="宋体" w:eastAsia="宋体" w:cs="宋体"/>
          <w:b/>
          <w:bCs/>
          <w:color w:val="auto"/>
          <w:kern w:val="44"/>
          <w:sz w:val="36"/>
          <w:szCs w:val="44"/>
        </w:rPr>
        <w:t>供应商须知</w:t>
      </w:r>
    </w:p>
    <w:p w14:paraId="45F52635">
      <w:pPr>
        <w:adjustRightInd w:val="0"/>
        <w:snapToGrid w:val="0"/>
        <w:spacing w:line="480" w:lineRule="exact"/>
        <w:ind w:firstLine="480" w:firstLineChars="200"/>
        <w:jc w:val="center"/>
        <w:rPr>
          <w:rFonts w:hint="eastAsia" w:ascii="宋体" w:hAnsi="宋体" w:eastAsia="宋体" w:cs="宋体"/>
          <w:color w:val="auto"/>
          <w:kern w:val="0"/>
          <w:sz w:val="24"/>
          <w:szCs w:val="24"/>
        </w:rPr>
      </w:pPr>
      <w:bookmarkStart w:id="38" w:name="_Toc23315656"/>
      <w:bookmarkStart w:id="39" w:name="_Toc14189403"/>
      <w:bookmarkStart w:id="40" w:name="_Toc14189266"/>
      <w:bookmarkStart w:id="41" w:name="_Toc35335252"/>
      <w:bookmarkStart w:id="42" w:name="_Toc12880"/>
      <w:bookmarkStart w:id="43" w:name="_Toc26416"/>
      <w:bookmarkStart w:id="44" w:name="_Toc23316516"/>
      <w:bookmarkStart w:id="45" w:name="_Toc18412195"/>
      <w:bookmarkStart w:id="46" w:name="_Toc23316678"/>
      <w:bookmarkStart w:id="47" w:name="_Toc23316580"/>
      <w:r>
        <w:rPr>
          <w:rFonts w:hint="eastAsia" w:ascii="宋体" w:hAnsi="宋体" w:eastAsia="宋体" w:cs="宋体"/>
          <w:color w:val="auto"/>
          <w:kern w:val="0"/>
          <w:sz w:val="24"/>
          <w:szCs w:val="24"/>
        </w:rPr>
        <w:t>一、</w:t>
      </w:r>
      <w:r>
        <w:rPr>
          <w:rFonts w:hint="eastAsia" w:ascii="宋体" w:hAnsi="宋体" w:eastAsia="宋体" w:cs="宋体"/>
          <w:b/>
          <w:bCs/>
          <w:color w:val="auto"/>
          <w:kern w:val="44"/>
          <w:sz w:val="24"/>
          <w:szCs w:val="24"/>
        </w:rPr>
        <w:t>总则</w:t>
      </w:r>
    </w:p>
    <w:p w14:paraId="10C4DDF7">
      <w:pPr>
        <w:pageBreakBefore w:val="0"/>
        <w:kinsoku/>
        <w:wordWrap/>
        <w:overflowPunct/>
        <w:topLinePunct w:val="0"/>
        <w:bidi w:val="0"/>
        <w:adjustRightInd w:val="0"/>
        <w:snapToGrid w:val="0"/>
        <w:spacing w:line="312"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1.</w:t>
      </w:r>
      <w:r>
        <w:rPr>
          <w:rFonts w:hint="eastAsia" w:ascii="宋体" w:hAnsi="宋体" w:eastAsia="宋体" w:cs="宋体"/>
          <w:b/>
          <w:color w:val="auto"/>
          <w:kern w:val="0"/>
          <w:sz w:val="24"/>
          <w:szCs w:val="24"/>
        </w:rPr>
        <w:t>采购依据</w:t>
      </w:r>
    </w:p>
    <w:p w14:paraId="2ECD58A8">
      <w:pPr>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本次采购依据《中华人民共和国政府采购法</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中华人民共和国政府采购法实施条例</w:t>
      </w:r>
      <w:r>
        <w:rPr>
          <w:rFonts w:hint="eastAsia" w:ascii="宋体" w:hAnsi="宋体" w:eastAsia="宋体" w:cs="宋体"/>
          <w:color w:val="auto"/>
          <w:kern w:val="0"/>
          <w:sz w:val="24"/>
          <w:szCs w:val="24"/>
          <w:lang w:eastAsia="zh-CN"/>
        </w:rPr>
        <w:t>》《</w:t>
      </w:r>
      <w:r>
        <w:rPr>
          <w:rFonts w:hint="eastAsia" w:ascii="宋体" w:hAnsi="宋体" w:eastAsia="宋体" w:cs="宋体"/>
          <w:color w:val="auto"/>
          <w:kern w:val="0"/>
          <w:sz w:val="24"/>
          <w:szCs w:val="24"/>
        </w:rPr>
        <w:t>政府采购非招标采购方式管理办法》</w:t>
      </w:r>
      <w:r>
        <w:rPr>
          <w:rFonts w:hint="eastAsia" w:ascii="宋体" w:hAnsi="宋体" w:eastAsia="宋体" w:cs="宋体"/>
          <w:color w:val="auto"/>
          <w:sz w:val="24"/>
        </w:rPr>
        <w:t>（财政部令第74号）</w:t>
      </w:r>
      <w:r>
        <w:rPr>
          <w:rFonts w:hint="eastAsia" w:ascii="宋体" w:hAnsi="宋体" w:eastAsia="宋体" w:cs="宋体"/>
          <w:color w:val="auto"/>
          <w:kern w:val="0"/>
          <w:sz w:val="24"/>
          <w:szCs w:val="24"/>
        </w:rPr>
        <w:t>及国家现行有关法律法规执行。</w:t>
      </w:r>
    </w:p>
    <w:p w14:paraId="7E6D6891">
      <w:pPr>
        <w:pageBreakBefore w:val="0"/>
        <w:kinsoku/>
        <w:wordWrap/>
        <w:overflowPunct/>
        <w:topLinePunct w:val="0"/>
        <w:bidi w:val="0"/>
        <w:adjustRightInd w:val="0"/>
        <w:snapToGrid w:val="0"/>
        <w:spacing w:line="312"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2.</w:t>
      </w:r>
      <w:r>
        <w:rPr>
          <w:rFonts w:hint="eastAsia" w:ascii="宋体" w:hAnsi="宋体" w:eastAsia="宋体" w:cs="宋体"/>
          <w:b/>
          <w:color w:val="auto"/>
          <w:kern w:val="0"/>
          <w:sz w:val="24"/>
          <w:szCs w:val="24"/>
        </w:rPr>
        <w:t>适用范围</w:t>
      </w:r>
    </w:p>
    <w:p w14:paraId="28D91F51">
      <w:pPr>
        <w:pageBreakBefore w:val="0"/>
        <w:kinsoku/>
        <w:wordWrap/>
        <w:overflowPunct/>
        <w:topLinePunct w:val="0"/>
        <w:bidi w:val="0"/>
        <w:adjustRightInd w:val="0"/>
        <w:snapToGrid w:val="0"/>
        <w:spacing w:line="312" w:lineRule="auto"/>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本竞争性谈判文件适用于本次谈判活动的全过程。</w:t>
      </w:r>
    </w:p>
    <w:p w14:paraId="3B7CA8DB">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color w:val="auto"/>
        </w:rPr>
      </w:pPr>
      <w:r>
        <w:rPr>
          <w:rFonts w:hint="eastAsia" w:ascii="宋体" w:hAnsi="宋体" w:eastAsia="宋体" w:cs="宋体"/>
          <w:b/>
          <w:bCs/>
          <w:color w:val="auto"/>
          <w:sz w:val="24"/>
          <w:szCs w:val="24"/>
        </w:rPr>
        <w:t>3</w:t>
      </w:r>
      <w:r>
        <w:rPr>
          <w:rFonts w:hint="eastAsia" w:ascii="宋体" w:hAnsi="宋体" w:eastAsia="宋体" w:cs="宋体"/>
          <w:b/>
          <w:bCs/>
          <w:color w:val="auto"/>
          <w:sz w:val="24"/>
          <w:szCs w:val="24"/>
          <w:lang w:val="en-US" w:eastAsia="zh-CN"/>
        </w:rPr>
        <w:t>.</w:t>
      </w:r>
      <w:r>
        <w:rPr>
          <w:rFonts w:hint="eastAsia" w:ascii="宋体" w:hAnsi="宋体" w:eastAsia="宋体" w:cs="宋体"/>
          <w:b/>
          <w:bCs/>
          <w:color w:val="auto"/>
          <w:sz w:val="24"/>
          <w:szCs w:val="24"/>
        </w:rPr>
        <w:t>合格的供应商</w:t>
      </w:r>
    </w:p>
    <w:p w14:paraId="3539B150">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3.1具有本项目生产、制造、加工、供应或实施能力，符合、承认并承诺履行本</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文件各项规定的国内供应商。</w:t>
      </w:r>
    </w:p>
    <w:p w14:paraId="05D6D84B">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3.2供应商应遵守有关的国家</w:t>
      </w:r>
      <w:r>
        <w:rPr>
          <w:rFonts w:hint="eastAsia" w:ascii="宋体" w:hAnsi="宋体" w:eastAsia="宋体" w:cs="宋体"/>
          <w:bCs/>
          <w:color w:val="auto"/>
          <w:sz w:val="24"/>
          <w:szCs w:val="24"/>
          <w:lang w:eastAsia="zh-CN"/>
        </w:rPr>
        <w:t>法律法规</w:t>
      </w:r>
      <w:r>
        <w:rPr>
          <w:rFonts w:hint="eastAsia" w:ascii="宋体" w:hAnsi="宋体" w:eastAsia="宋体" w:cs="宋体"/>
          <w:bCs/>
          <w:color w:val="auto"/>
          <w:sz w:val="24"/>
          <w:szCs w:val="24"/>
        </w:rPr>
        <w:t>和条例，具备《中华人民共和国政府采购法》和本文件中规定的条件：</w:t>
      </w:r>
    </w:p>
    <w:p w14:paraId="34B0BCD4">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（1）具有独立承担民事责任的能力；</w:t>
      </w:r>
    </w:p>
    <w:p w14:paraId="3B5051ED">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（2）有良好的商业信誉和健全的财务会计制度；</w:t>
      </w:r>
    </w:p>
    <w:p w14:paraId="25BA2FD0">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（3）具有履行合同所必需的产品和专业技术能力；</w:t>
      </w:r>
    </w:p>
    <w:p w14:paraId="2326D39D">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（4）具有依法缴纳税收和社会保障资金的良好记录；</w:t>
      </w:r>
    </w:p>
    <w:p w14:paraId="151ECD09">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（5）参加此项采购活动前三年内，在经营活动中没有重大违法记录；</w:t>
      </w:r>
    </w:p>
    <w:p w14:paraId="0102E84F">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（6）法律、行政法规规定的其他条件。</w:t>
      </w:r>
    </w:p>
    <w:p w14:paraId="3092F45A">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3.3供应商</w:t>
      </w:r>
      <w:r>
        <w:rPr>
          <w:rFonts w:hint="eastAsia" w:ascii="宋体" w:hAnsi="宋体" w:eastAsia="宋体" w:cs="宋体"/>
          <w:bCs/>
          <w:color w:val="auto"/>
          <w:sz w:val="24"/>
          <w:szCs w:val="24"/>
          <w:lang w:val="en-US" w:eastAsia="zh-CN"/>
        </w:rPr>
        <w:t>获取</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文件时应登记备案，并提供有效联系方式。</w:t>
      </w:r>
    </w:p>
    <w:p w14:paraId="01A0EF3D">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3.4如供应商代表不是法定代表人，须持有《法定代表人授权委托书》 </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按</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文件提供的格式填写</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w:t>
      </w:r>
    </w:p>
    <w:p w14:paraId="20788D80">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3.5供应商应独立于采购人，不得直接或间接地与采购人为采购本次招标的货物或服务进行设计、编制技术规格</w:t>
      </w:r>
      <w:r>
        <w:rPr>
          <w:rFonts w:hint="eastAsia" w:ascii="宋体" w:hAnsi="宋体" w:eastAsia="宋体" w:cs="宋体"/>
          <w:bCs/>
          <w:color w:val="auto"/>
          <w:sz w:val="24"/>
          <w:szCs w:val="24"/>
          <w:lang w:eastAsia="zh-CN"/>
        </w:rPr>
        <w:t>和其他</w:t>
      </w:r>
      <w:r>
        <w:rPr>
          <w:rFonts w:hint="eastAsia" w:ascii="宋体" w:hAnsi="宋体" w:eastAsia="宋体" w:cs="宋体"/>
          <w:bCs/>
          <w:color w:val="auto"/>
          <w:sz w:val="24"/>
          <w:szCs w:val="24"/>
        </w:rPr>
        <w:t>文件所委托的咨询公司或其附属机构有任何关联。</w:t>
      </w:r>
    </w:p>
    <w:p w14:paraId="4D7F644D">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3.6供应商不得存在下列情形之一：</w:t>
      </w:r>
    </w:p>
    <w:p w14:paraId="1B2E5526">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（1）与采购人或采购代理机构存在隶属关系或者其他利害关系；</w:t>
      </w:r>
    </w:p>
    <w:p w14:paraId="0068545B">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（2）与其他供应商的法定代表人（或者负责人）为同一人，或者与其他供应商存在直接控股、管理关系；</w:t>
      </w:r>
    </w:p>
    <w:p w14:paraId="28613E59">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（3）受到刑事处罚，或者受到 200万元以上罚款，责令停产停业、在一年至三年内禁止参加政府采购活动或吊销许可证、营业执照等情形之一的行政处罚，或者存在财政部门认定的其他重大违法记录。</w:t>
      </w:r>
    </w:p>
    <w:p w14:paraId="252B7BDD">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供应商在投标截止日前在信用中国网（www.creditchina.gov.cn）被列入失信被执行人、重大税收违法案件当事人名单或在中国政府采购网（www.ccgp.gov.cn）被列入政府采购严重违法失信行为记录名单（处罚期限届满的除外，如相关失信记录已失效，供应商需提供相关证明资料），须提供信用中国网及中国政府采购网相应查询结果的网站截图（加盖企业公章）</w:t>
      </w:r>
    </w:p>
    <w:p w14:paraId="37EF3236">
      <w:pPr>
        <w:pageBreakBefore w:val="0"/>
        <w:kinsoku/>
        <w:wordWrap/>
        <w:overflowPunct/>
        <w:topLinePunct w:val="0"/>
        <w:bidi w:val="0"/>
        <w:spacing w:line="312" w:lineRule="auto"/>
        <w:ind w:firstLine="482" w:firstLineChars="200"/>
        <w:textAlignment w:val="auto"/>
        <w:rPr>
          <w:rFonts w:hint="eastAsia" w:ascii="宋体" w:hAnsi="宋体" w:eastAsia="宋体" w:cs="宋体"/>
          <w:b/>
          <w:color w:val="auto"/>
          <w:sz w:val="24"/>
          <w:lang w:eastAsia="zh-CN"/>
        </w:rPr>
      </w:pPr>
      <w:r>
        <w:rPr>
          <w:rFonts w:hint="eastAsia" w:ascii="宋体" w:hAnsi="宋体" w:eastAsia="宋体" w:cs="宋体"/>
          <w:b/>
          <w:color w:val="auto"/>
          <w:sz w:val="24"/>
          <w:lang w:val="en-US" w:eastAsia="zh-CN"/>
        </w:rPr>
        <w:t>4.</w:t>
      </w:r>
      <w:r>
        <w:rPr>
          <w:rFonts w:hint="eastAsia" w:ascii="宋体" w:hAnsi="宋体" w:eastAsia="宋体" w:cs="宋体"/>
          <w:b/>
          <w:color w:val="auto"/>
          <w:sz w:val="24"/>
        </w:rPr>
        <w:t>合格的</w:t>
      </w:r>
      <w:r>
        <w:rPr>
          <w:rFonts w:hint="eastAsia" w:ascii="宋体" w:hAnsi="宋体" w:eastAsia="宋体" w:cs="宋体"/>
          <w:b/>
          <w:color w:val="auto"/>
          <w:sz w:val="24"/>
          <w:lang w:eastAsia="zh-CN"/>
        </w:rPr>
        <w:t>工程</w:t>
      </w:r>
    </w:p>
    <w:p w14:paraId="083E0EC8">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4.1</w:t>
      </w:r>
      <w:r>
        <w:rPr>
          <w:rFonts w:hint="eastAsia" w:ascii="宋体" w:hAnsi="宋体" w:eastAsia="宋体" w:cs="宋体"/>
          <w:bCs/>
          <w:color w:val="auto"/>
          <w:sz w:val="24"/>
          <w:szCs w:val="24"/>
        </w:rPr>
        <w:t>工程项目建设依据：采购人提供</w:t>
      </w:r>
      <w:r>
        <w:rPr>
          <w:rFonts w:hint="eastAsia" w:ascii="宋体" w:hAnsi="宋体" w:eastAsia="宋体" w:cs="宋体"/>
          <w:bCs/>
          <w:color w:val="auto"/>
          <w:sz w:val="24"/>
          <w:szCs w:val="24"/>
          <w:lang w:eastAsia="zh-CN"/>
        </w:rPr>
        <w:t>的</w:t>
      </w:r>
      <w:r>
        <w:rPr>
          <w:rFonts w:hint="eastAsia" w:ascii="宋体" w:hAnsi="宋体" w:eastAsia="宋体" w:cs="宋体"/>
          <w:bCs/>
          <w:color w:val="auto"/>
          <w:sz w:val="24"/>
          <w:szCs w:val="24"/>
        </w:rPr>
        <w:t>资料齐全，可满足施工需要。</w:t>
      </w:r>
    </w:p>
    <w:p w14:paraId="67338818">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4.2</w:t>
      </w:r>
      <w:r>
        <w:rPr>
          <w:rFonts w:hint="eastAsia" w:ascii="宋体" w:hAnsi="宋体" w:eastAsia="宋体" w:cs="宋体"/>
          <w:bCs/>
          <w:color w:val="auto"/>
          <w:sz w:val="24"/>
          <w:szCs w:val="24"/>
        </w:rPr>
        <w:t>工程范围及工期、质量要求</w:t>
      </w:r>
    </w:p>
    <w:p w14:paraId="63759565">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工程范围：详见</w:t>
      </w:r>
      <w:r>
        <w:rPr>
          <w:rFonts w:hint="eastAsia" w:ascii="宋体" w:hAnsi="宋体" w:eastAsia="宋体" w:cs="宋体"/>
          <w:bCs/>
          <w:color w:val="auto"/>
          <w:sz w:val="24"/>
          <w:szCs w:val="24"/>
          <w:lang w:eastAsia="zh-CN"/>
        </w:rPr>
        <w:t>采购要求及技术参数</w:t>
      </w:r>
    </w:p>
    <w:p w14:paraId="590A2A51">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质量要求：合格</w:t>
      </w:r>
    </w:p>
    <w:p w14:paraId="0F8C0091">
      <w:pPr>
        <w:pageBreakBefore w:val="0"/>
        <w:widowControl/>
        <w:wordWrap/>
        <w:topLinePunct w:val="0"/>
        <w:autoSpaceDE/>
        <w:autoSpaceDN/>
        <w:bidi w:val="0"/>
        <w:snapToGrid w:val="0"/>
        <w:spacing w:line="336" w:lineRule="auto"/>
        <w:ind w:right="-12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a.本工程的工程质量应符合国家工程质量验收标准合格以上要求，投标人应按现行的国家施工验收规范和质量评定标准和施工说明书、设备说明书、设计变更等技术文件为依据施工。</w:t>
      </w:r>
    </w:p>
    <w:p w14:paraId="7F56686C">
      <w:pPr>
        <w:pageBreakBefore w:val="0"/>
        <w:widowControl/>
        <w:wordWrap/>
        <w:topLinePunct w:val="0"/>
        <w:autoSpaceDE/>
        <w:autoSpaceDN/>
        <w:bidi w:val="0"/>
        <w:snapToGrid w:val="0"/>
        <w:spacing w:line="336" w:lineRule="auto"/>
        <w:ind w:right="-12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b.如工程质量达不到约定条件的部分，一经发现。可要求投标人返工，直至达到合同约定条件，并由投标人承担返工费用。返工后仍达不到约定条件，应继续返工到约定条件或合格标准。投标人承诺的质量等级达不到约定条件应承担违约责任，并按合同总价格5%支付赔偿金。</w:t>
      </w:r>
    </w:p>
    <w:p w14:paraId="5E7B5FA9">
      <w:pPr>
        <w:pageBreakBefore w:val="0"/>
        <w:widowControl/>
        <w:wordWrap/>
        <w:topLinePunct w:val="0"/>
        <w:autoSpaceDE/>
        <w:autoSpaceDN/>
        <w:bidi w:val="0"/>
        <w:snapToGrid w:val="0"/>
        <w:spacing w:line="336" w:lineRule="auto"/>
        <w:ind w:right="-120" w:rightChars="-43" w:firstLine="600" w:firstLineChars="25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c</w:t>
      </w:r>
      <w:r>
        <w:rPr>
          <w:rFonts w:hint="eastAsia" w:ascii="宋体" w:hAnsi="宋体" w:eastAsia="宋体" w:cs="宋体"/>
          <w:bCs/>
          <w:color w:val="auto"/>
          <w:sz w:val="24"/>
          <w:szCs w:val="24"/>
          <w:highlight w:val="none"/>
        </w:rPr>
        <w:t xml:space="preserve">.工期：    </w:t>
      </w:r>
    </w:p>
    <w:p w14:paraId="5FE14AC8">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FF0000"/>
          <w:sz w:val="24"/>
          <w:szCs w:val="24"/>
          <w:lang w:val="en-US" w:eastAsia="zh-CN"/>
        </w:rPr>
      </w:pPr>
      <w:r>
        <w:rPr>
          <w:rFonts w:hint="eastAsia" w:ascii="宋体" w:hAnsi="宋体" w:eastAsia="宋体" w:cs="宋体"/>
          <w:bCs/>
          <w:color w:val="auto"/>
          <w:sz w:val="24"/>
          <w:szCs w:val="24"/>
          <w:lang w:val="en-US" w:eastAsia="zh-CN"/>
        </w:rPr>
        <w:t>自合同生效之日起30日历天内完成</w:t>
      </w:r>
      <w:r>
        <w:rPr>
          <w:rFonts w:hint="eastAsia" w:ascii="宋体" w:hAnsi="宋体" w:eastAsia="宋体" w:cs="宋体"/>
          <w:bCs/>
          <w:color w:val="FF0000"/>
          <w:sz w:val="24"/>
          <w:szCs w:val="24"/>
          <w:lang w:val="en-US" w:eastAsia="zh-CN"/>
        </w:rPr>
        <w:t>。</w:t>
      </w:r>
    </w:p>
    <w:p w14:paraId="2444AF6E">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工期延误，如果由于以下原因造成竣工日期推迟延误，经采购人代表确认后，投标人有理由延期完成工程或部分工程，采购人应同投标人协商决定延长竣工时间的期限。</w:t>
      </w:r>
    </w:p>
    <w:p w14:paraId="191CE08E">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（1）额外的或附加的工程数量。</w:t>
      </w:r>
    </w:p>
    <w:p w14:paraId="381B7E4A">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（2）由采购人原因造成的延误、障碍、阻止。</w:t>
      </w:r>
    </w:p>
    <w:p w14:paraId="70BACD55">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（3）不可抗力。</w:t>
      </w:r>
    </w:p>
    <w:p w14:paraId="4E13BA5D">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（4）可能会出现的，不属投标人的过失或违约造成的。</w:t>
      </w:r>
    </w:p>
    <w:p w14:paraId="376ADB44">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4.3</w:t>
      </w:r>
      <w:r>
        <w:rPr>
          <w:rFonts w:hint="eastAsia" w:ascii="宋体" w:hAnsi="宋体" w:eastAsia="宋体" w:cs="宋体"/>
          <w:bCs/>
          <w:color w:val="auto"/>
          <w:sz w:val="24"/>
          <w:szCs w:val="24"/>
        </w:rPr>
        <w:t>踏勘现场</w:t>
      </w:r>
    </w:p>
    <w:p w14:paraId="17419EFA">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1</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由投标人自行现场踏勘，投标人将需澄清的问题以书面形式提交，采购代理机构、采购人对投标人提出的问题或现场踏勘的问题进行答复，形成答疑纪要发送投标人。投标人承担踏勘现场所发生的自身费用。</w:t>
      </w:r>
    </w:p>
    <w:p w14:paraId="61763C3C">
      <w:pPr>
        <w:pageBreakBefore w:val="0"/>
        <w:widowControl/>
        <w:wordWrap/>
        <w:topLinePunct w:val="0"/>
        <w:autoSpaceDE/>
        <w:autoSpaceDN/>
        <w:bidi w:val="0"/>
        <w:snapToGrid w:val="0"/>
        <w:spacing w:line="336"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2</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采购人和采购代理机构向投标人提供的有关现场的数据和资料，是现有的能被投标人利用的资料，采购人和采购代理机构对投标人做出的任何推论、理解和结论均不承担责任。</w:t>
      </w:r>
    </w:p>
    <w:p w14:paraId="498DD408">
      <w:pPr>
        <w:pageBreakBefore w:val="0"/>
        <w:kinsoku/>
        <w:wordWrap/>
        <w:overflowPunct/>
        <w:topLinePunct w:val="0"/>
        <w:bidi w:val="0"/>
        <w:spacing w:line="312" w:lineRule="auto"/>
        <w:ind w:firstLine="480" w:firstLineChars="200"/>
        <w:textAlignment w:val="auto"/>
        <w:rPr>
          <w:rFonts w:hint="eastAsia" w:ascii="宋体" w:hAnsi="宋体" w:eastAsia="宋体" w:cs="宋体"/>
          <w:color w:val="auto"/>
        </w:rPr>
      </w:pP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3</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经采购人允许，投标人可为踏勘目的进入项目现场，但投标人不得因此使采购人承担有关的责任和蒙受损失。投标人应承担踏勘现场的责任和风险。</w:t>
      </w:r>
    </w:p>
    <w:p w14:paraId="4BB569D2">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政府采购政策支持</w:t>
      </w:r>
    </w:p>
    <w:p w14:paraId="0D4C86FA">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 xml:space="preserve">.1对列入财政部、国家发改委发布的《节能产品政府采购清单》且属于应当“强制采购的节能产品”，按照规定实行强制采购。 </w:t>
      </w:r>
    </w:p>
    <w:p w14:paraId="420E3465">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2对列入财政部、国家发展改革委员会发布的《节能产品政府采购清单》的“非强制采购节能产品”，财政部、环境保护部发布的《环境标志产品政府采购清单》的“环境标志产品”以及中小企业（监狱企业视同小型、微型企业），实行优先采购，按照省级以上财政部门有关政策规定，评审时进行价格扣除或者加分。</w:t>
      </w:r>
    </w:p>
    <w:p w14:paraId="28BF4671">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.3产品同时属于“非强制采购节能产品”、环境标志产品的，评审时只有其中一项能享受优先待遇（供应商自行选择，并在报价文件中填写相关信息及数据）。</w:t>
      </w:r>
    </w:p>
    <w:p w14:paraId="5DD4CB86">
      <w:pPr>
        <w:pageBreakBefore w:val="0"/>
        <w:widowControl/>
        <w:kinsoku/>
        <w:wordWrap/>
        <w:overflowPunct/>
        <w:topLinePunct w:val="0"/>
        <w:autoSpaceDE/>
        <w:autoSpaceDN/>
        <w:bidi w:val="0"/>
        <w:snapToGrid w:val="0"/>
        <w:spacing w:line="460" w:lineRule="exact"/>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.4供应商有融资、担保需求的，具体办理流程按照财政厅及相关政策执行。</w:t>
      </w:r>
    </w:p>
    <w:p w14:paraId="59915310">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w:t>
      </w:r>
      <w:r>
        <w:rPr>
          <w:rFonts w:hint="eastAsia" w:ascii="宋体" w:hAnsi="宋体" w:eastAsia="宋体" w:cs="宋体"/>
          <w:b/>
          <w:bCs/>
          <w:color w:val="auto"/>
          <w:sz w:val="24"/>
          <w:szCs w:val="24"/>
        </w:rPr>
        <w:t>费用承担</w:t>
      </w:r>
    </w:p>
    <w:p w14:paraId="5CC6FFF3">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供应商准备和参加</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活动发生的费用自理。</w:t>
      </w:r>
    </w:p>
    <w:p w14:paraId="4659EC2E">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7.</w:t>
      </w:r>
      <w:r>
        <w:rPr>
          <w:rFonts w:hint="eastAsia" w:ascii="宋体" w:hAnsi="宋体" w:eastAsia="宋体" w:cs="宋体"/>
          <w:b/>
          <w:bCs/>
          <w:color w:val="auto"/>
          <w:sz w:val="24"/>
          <w:szCs w:val="24"/>
        </w:rPr>
        <w:t>保密</w:t>
      </w:r>
    </w:p>
    <w:p w14:paraId="00D9C08C">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参与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活动的各方应对</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文件和响应文件的商业和技术等秘密保密，违者应对由此造成的后果承担法律责任。</w:t>
      </w:r>
    </w:p>
    <w:p w14:paraId="42BAF9B9">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8.</w:t>
      </w:r>
      <w:r>
        <w:rPr>
          <w:rFonts w:hint="eastAsia" w:ascii="宋体" w:hAnsi="宋体" w:eastAsia="宋体" w:cs="宋体"/>
          <w:b/>
          <w:bCs/>
          <w:color w:val="auto"/>
          <w:sz w:val="24"/>
          <w:szCs w:val="24"/>
        </w:rPr>
        <w:t>语言文字</w:t>
      </w:r>
    </w:p>
    <w:p w14:paraId="3230A7D1">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除专用术语外，与</w:t>
      </w:r>
      <w:r>
        <w:rPr>
          <w:rFonts w:hint="eastAsia" w:ascii="宋体" w:hAnsi="宋体" w:eastAsia="宋体" w:cs="宋体"/>
          <w:bCs/>
          <w:color w:val="auto"/>
          <w:sz w:val="24"/>
          <w:szCs w:val="24"/>
          <w:lang w:eastAsia="zh-CN"/>
        </w:rPr>
        <w:t>谈判</w:t>
      </w:r>
      <w:r>
        <w:rPr>
          <w:rFonts w:hint="eastAsia" w:ascii="宋体" w:hAnsi="宋体" w:eastAsia="宋体" w:cs="宋体"/>
          <w:bCs/>
          <w:color w:val="auto"/>
          <w:sz w:val="24"/>
          <w:szCs w:val="24"/>
        </w:rPr>
        <w:t>文件有关的语言均使用中文；必要时专用术语应附有中文注释。</w:t>
      </w:r>
    </w:p>
    <w:p w14:paraId="1BEA61AD">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9.</w:t>
      </w:r>
      <w:r>
        <w:rPr>
          <w:rFonts w:hint="eastAsia" w:ascii="宋体" w:hAnsi="宋体" w:eastAsia="宋体" w:cs="宋体"/>
          <w:b/>
          <w:bCs/>
          <w:color w:val="auto"/>
          <w:sz w:val="24"/>
          <w:szCs w:val="24"/>
        </w:rPr>
        <w:t>计量单位</w:t>
      </w:r>
    </w:p>
    <w:p w14:paraId="15888349">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所有计量均采用中华人民共和国法定计量单位。</w:t>
      </w:r>
    </w:p>
    <w:p w14:paraId="09B0E5AD">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10.</w:t>
      </w:r>
      <w:r>
        <w:rPr>
          <w:rFonts w:hint="eastAsia" w:ascii="宋体" w:hAnsi="宋体" w:eastAsia="宋体" w:cs="宋体"/>
          <w:b/>
          <w:bCs/>
          <w:color w:val="auto"/>
          <w:sz w:val="24"/>
          <w:szCs w:val="24"/>
        </w:rPr>
        <w:t>踏勘现场</w:t>
      </w:r>
    </w:p>
    <w:p w14:paraId="5E443CF3">
      <w:pPr>
        <w:pStyle w:val="10"/>
        <w:pageBreakBefore w:val="0"/>
        <w:kinsoku/>
        <w:wordWrap/>
        <w:overflowPunct/>
        <w:topLinePunct w:val="0"/>
        <w:autoSpaceDE/>
        <w:autoSpaceDN/>
        <w:bidi w:val="0"/>
        <w:spacing w:line="312" w:lineRule="auto"/>
        <w:ind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自行勘察，未勘察现场造成的一切后果由投标人自行承担（一切费用自理）。</w:t>
      </w:r>
    </w:p>
    <w:p w14:paraId="6093FEA4">
      <w:pPr>
        <w:pageBreakBefore w:val="0"/>
        <w:widowControl/>
        <w:kinsoku/>
        <w:wordWrap/>
        <w:overflowPunct/>
        <w:topLinePunct w:val="0"/>
        <w:autoSpaceDE/>
        <w:autoSpaceDN/>
        <w:bidi w:val="0"/>
        <w:snapToGrid w:val="0"/>
        <w:spacing w:line="312" w:lineRule="auto"/>
        <w:ind w:right="-120" w:rightChars="-43"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rPr>
        <w:t>偏离</w:t>
      </w:r>
    </w:p>
    <w:p w14:paraId="7A6839BE">
      <w:pPr>
        <w:pageBreakBefore w:val="0"/>
        <w:widowControl/>
        <w:kinsoku/>
        <w:wordWrap/>
        <w:overflowPunct/>
        <w:topLinePunct w:val="0"/>
        <w:autoSpaceDE/>
        <w:autoSpaceDN/>
        <w:bidi w:val="0"/>
        <w:snapToGrid w:val="0"/>
        <w:spacing w:line="312" w:lineRule="auto"/>
        <w:ind w:right="-120" w:rightChars="-43" w:firstLine="480" w:firstLineChars="200"/>
        <w:jc w:val="left"/>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rPr>
        <w:t>除供应商须知前附表另有规定外，供应商递交的响应文件不允许严重负偏离。</w:t>
      </w:r>
    </w:p>
    <w:p w14:paraId="537B4F85">
      <w:pPr>
        <w:pStyle w:val="3"/>
        <w:pageBreakBefore w:val="0"/>
        <w:kinsoku/>
        <w:wordWrap/>
        <w:overflowPunct/>
        <w:topLinePunct w:val="0"/>
        <w:bidi w:val="0"/>
        <w:spacing w:line="312" w:lineRule="auto"/>
        <w:jc w:val="center"/>
        <w:textAlignment w:val="auto"/>
        <w:rPr>
          <w:rFonts w:hint="eastAsia" w:ascii="宋体" w:hAnsi="宋体" w:eastAsia="宋体" w:cs="宋体"/>
          <w:color w:val="auto"/>
          <w:sz w:val="24"/>
          <w:szCs w:val="24"/>
        </w:rPr>
      </w:pPr>
      <w:bookmarkStart w:id="48" w:name="_Toc16823"/>
      <w:r>
        <w:rPr>
          <w:rFonts w:hint="eastAsia" w:ascii="宋体" w:hAnsi="宋体" w:eastAsia="宋体" w:cs="宋体"/>
          <w:color w:val="auto"/>
          <w:sz w:val="24"/>
          <w:szCs w:val="24"/>
        </w:rPr>
        <w:t>二、谈判文件</w:t>
      </w:r>
      <w:bookmarkEnd w:id="38"/>
      <w:bookmarkEnd w:id="39"/>
      <w:bookmarkEnd w:id="40"/>
      <w:bookmarkEnd w:id="41"/>
      <w:bookmarkEnd w:id="42"/>
      <w:bookmarkEnd w:id="43"/>
      <w:bookmarkEnd w:id="44"/>
      <w:bookmarkEnd w:id="45"/>
      <w:bookmarkEnd w:id="46"/>
      <w:bookmarkEnd w:id="47"/>
      <w:bookmarkEnd w:id="48"/>
    </w:p>
    <w:p w14:paraId="3E61530E">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bookmarkStart w:id="49" w:name="_Toc536202289"/>
      <w:bookmarkStart w:id="50" w:name="_Toc5801"/>
      <w:bookmarkStart w:id="51" w:name="_Toc14189407"/>
      <w:bookmarkStart w:id="52" w:name="_Toc23316520"/>
      <w:bookmarkStart w:id="53" w:name="_Toc23315660"/>
      <w:bookmarkStart w:id="54" w:name="_Toc23316682"/>
      <w:bookmarkStart w:id="55" w:name="_Toc14189270"/>
      <w:bookmarkStart w:id="56" w:name="_Toc32118"/>
      <w:bookmarkStart w:id="57" w:name="_Toc18412199"/>
      <w:bookmarkStart w:id="58" w:name="_Toc23316584"/>
      <w:bookmarkStart w:id="59" w:name="_Toc35335256"/>
      <w:bookmarkStart w:id="60" w:name="_Toc18709"/>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文件的构成</w:t>
      </w:r>
      <w:bookmarkEnd w:id="49"/>
      <w:bookmarkEnd w:id="50"/>
    </w:p>
    <w:p w14:paraId="3FC2FC56">
      <w:pPr>
        <w:pageBreakBefore w:val="0"/>
        <w:tabs>
          <w:tab w:val="left" w:pos="0"/>
        </w:tabs>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文件是供应商准备响应文件和参加</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的依据，同时也是评审的重要依据，具有</w:t>
      </w:r>
      <w:r>
        <w:rPr>
          <w:rFonts w:hint="eastAsia" w:ascii="宋体" w:hAnsi="宋体" w:eastAsia="宋体" w:cs="宋体"/>
          <w:color w:val="auto"/>
          <w:sz w:val="24"/>
          <w:szCs w:val="24"/>
          <w:lang w:eastAsia="zh-CN"/>
        </w:rPr>
        <w:t>标</w:t>
      </w:r>
      <w:r>
        <w:rPr>
          <w:rFonts w:hint="eastAsia" w:ascii="宋体" w:hAnsi="宋体" w:eastAsia="宋体" w:cs="宋体"/>
          <w:color w:val="auto"/>
          <w:sz w:val="24"/>
          <w:szCs w:val="24"/>
        </w:rPr>
        <w:t>准法律文件性质。竞争性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文件用以阐明采购项目所需的资质、技术、服务</w:t>
      </w:r>
      <w:r>
        <w:rPr>
          <w:rFonts w:hint="eastAsia" w:ascii="宋体" w:hAnsi="宋体" w:eastAsia="宋体" w:cs="宋体"/>
          <w:color w:val="auto"/>
          <w:sz w:val="24"/>
          <w:szCs w:val="24"/>
          <w:lang w:eastAsia="zh-CN"/>
        </w:rPr>
        <w:t>、货物</w:t>
      </w:r>
      <w:r>
        <w:rPr>
          <w:rFonts w:hint="eastAsia" w:ascii="宋体" w:hAnsi="宋体" w:eastAsia="宋体" w:cs="宋体"/>
          <w:color w:val="auto"/>
          <w:sz w:val="24"/>
          <w:szCs w:val="24"/>
        </w:rPr>
        <w:t>及报价等要求、</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程序、有关规定和注意事项以及合同主要条款等。本竞争性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文件包括以下内容： </w:t>
      </w:r>
    </w:p>
    <w:p w14:paraId="7BEE2A08">
      <w:pPr>
        <w:pageBreakBefore w:val="0"/>
        <w:numPr>
          <w:ilvl w:val="0"/>
          <w:numId w:val="2"/>
        </w:numPr>
        <w:tabs>
          <w:tab w:val="left" w:pos="0"/>
        </w:tabs>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竞争性</w:t>
      </w:r>
      <w:r>
        <w:rPr>
          <w:rFonts w:hint="eastAsia" w:ascii="宋体" w:hAnsi="宋体" w:eastAsia="宋体" w:cs="宋体"/>
          <w:color w:val="auto"/>
          <w:sz w:val="24"/>
          <w:szCs w:val="24"/>
          <w:highlight w:val="none"/>
        </w:rPr>
        <w:t>谈判邀请函</w:t>
      </w:r>
    </w:p>
    <w:p w14:paraId="71AF9682">
      <w:pPr>
        <w:pageBreakBefore w:val="0"/>
        <w:numPr>
          <w:ilvl w:val="0"/>
          <w:numId w:val="2"/>
        </w:numPr>
        <w:tabs>
          <w:tab w:val="left" w:pos="0"/>
        </w:tabs>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供应商须知前附表；</w:t>
      </w:r>
    </w:p>
    <w:p w14:paraId="2C96A6D7">
      <w:pPr>
        <w:pageBreakBefore w:val="0"/>
        <w:numPr>
          <w:ilvl w:val="0"/>
          <w:numId w:val="2"/>
        </w:numPr>
        <w:tabs>
          <w:tab w:val="left" w:pos="0"/>
        </w:tabs>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谈判内容及技术要求</w:t>
      </w:r>
      <w:r>
        <w:rPr>
          <w:rFonts w:hint="eastAsia" w:ascii="宋体" w:hAnsi="宋体" w:eastAsia="宋体" w:cs="宋体"/>
          <w:color w:val="auto"/>
          <w:sz w:val="24"/>
          <w:szCs w:val="24"/>
          <w:highlight w:val="none"/>
        </w:rPr>
        <w:t>；</w:t>
      </w:r>
    </w:p>
    <w:p w14:paraId="26094006">
      <w:pPr>
        <w:pageBreakBefore w:val="0"/>
        <w:numPr>
          <w:ilvl w:val="0"/>
          <w:numId w:val="2"/>
        </w:numPr>
        <w:tabs>
          <w:tab w:val="left" w:pos="0"/>
        </w:tabs>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商务及</w:t>
      </w:r>
      <w:r>
        <w:rPr>
          <w:rFonts w:hint="eastAsia" w:ascii="宋体" w:hAnsi="宋体" w:eastAsia="宋体" w:cs="宋体"/>
          <w:color w:val="auto"/>
          <w:sz w:val="24"/>
          <w:szCs w:val="24"/>
          <w:highlight w:val="none"/>
        </w:rPr>
        <w:t>合同</w:t>
      </w:r>
      <w:r>
        <w:rPr>
          <w:rFonts w:hint="eastAsia" w:ascii="宋体" w:hAnsi="宋体" w:eastAsia="宋体" w:cs="宋体"/>
          <w:color w:val="auto"/>
          <w:sz w:val="24"/>
          <w:szCs w:val="24"/>
          <w:highlight w:val="none"/>
          <w:lang w:eastAsia="zh-CN"/>
        </w:rPr>
        <w:t>主要</w:t>
      </w:r>
      <w:r>
        <w:rPr>
          <w:rFonts w:hint="eastAsia" w:ascii="宋体" w:hAnsi="宋体" w:eastAsia="宋体" w:cs="宋体"/>
          <w:color w:val="auto"/>
          <w:sz w:val="24"/>
          <w:szCs w:val="24"/>
          <w:highlight w:val="none"/>
        </w:rPr>
        <w:t>条款；</w:t>
      </w:r>
    </w:p>
    <w:p w14:paraId="45695559">
      <w:pPr>
        <w:pageBreakBefore w:val="0"/>
        <w:numPr>
          <w:ilvl w:val="0"/>
          <w:numId w:val="2"/>
        </w:numPr>
        <w:tabs>
          <w:tab w:val="left" w:pos="0"/>
        </w:tabs>
        <w:kinsoku/>
        <w:wordWrap/>
        <w:overflowPunct/>
        <w:topLinePunct w:val="0"/>
        <w:autoSpaceDE/>
        <w:autoSpaceDN/>
        <w:bidi w:val="0"/>
        <w:adjustRightInd w:val="0"/>
        <w:snapToGrid w:val="0"/>
        <w:spacing w:line="312"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响应文件格式。</w:t>
      </w:r>
    </w:p>
    <w:p w14:paraId="56947DDE">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bookmarkStart w:id="61" w:name="_Toc536202290"/>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文件的检查及阅读</w:t>
      </w:r>
      <w:bookmarkEnd w:id="61"/>
    </w:p>
    <w:p w14:paraId="2E36A6FF">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供应商应认真阅读和充分理解竞争性谈判文件中所有的事项、格式条款和规范要求。供应商没有对竞争性谈判文件全面作出实质性响应是供应商的风险。没有按照竞争性谈判文件要求作出实质性响应的响应文件应作废标处理。</w:t>
      </w:r>
    </w:p>
    <w:p w14:paraId="10CFE72E">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bookmarkStart w:id="62" w:name="_Toc536202292"/>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rPr>
        <w:t>现场踏勘及</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文件答疑</w:t>
      </w:r>
      <w:bookmarkEnd w:id="62"/>
    </w:p>
    <w:p w14:paraId="465447ED">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招标代理机构将视情况确定是否有必要召开标前答疑会。如果召开标前答疑会，招标代理机构将通知所有已登记备案并报名领取了谈判文件的潜在供应商。在规定的时间，各供应商派技术、预算等相关人员进行现场踏勘和答疑，答疑的问题各供应商以书面形式提交。招标代理机构、采购人共同对各供应商提出的问题进行答复，形成答疑会议纪要。答疑会议纪要与谈判文件中不一致的内容，以答疑会议纪要为准。凡未参加答疑和现场踏勘的供应商，由此造成的偏差由各供应商自行负责。</w:t>
      </w:r>
    </w:p>
    <w:p w14:paraId="161B838A">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bookmarkStart w:id="63" w:name="_Toc536202293"/>
      <w:bookmarkStart w:id="64" w:name="_Toc19797"/>
      <w:r>
        <w:rPr>
          <w:rFonts w:hint="eastAsia" w:ascii="宋体" w:hAnsi="宋体" w:eastAsia="宋体" w:cs="宋体"/>
          <w:color w:val="auto"/>
          <w:sz w:val="24"/>
          <w:szCs w:val="24"/>
          <w:u w:val="none"/>
          <w:lang w:val="en-US" w:eastAsia="zh-CN"/>
        </w:rPr>
        <w:t>4.</w:t>
      </w:r>
      <w:r>
        <w:rPr>
          <w:rFonts w:hint="eastAsia" w:ascii="宋体" w:hAnsi="宋体" w:eastAsia="宋体" w:cs="宋体"/>
          <w:color w:val="auto"/>
          <w:sz w:val="24"/>
          <w:szCs w:val="24"/>
          <w:u w:val="none"/>
        </w:rPr>
        <w:t>竞争性</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文件的澄清</w:t>
      </w:r>
      <w:bookmarkEnd w:id="63"/>
      <w:bookmarkEnd w:id="64"/>
      <w:r>
        <w:rPr>
          <w:rFonts w:hint="eastAsia" w:ascii="宋体" w:hAnsi="宋体" w:eastAsia="宋体" w:cs="宋体"/>
          <w:color w:val="auto"/>
          <w:sz w:val="24"/>
          <w:szCs w:val="24"/>
          <w:u w:val="none"/>
          <w:lang w:eastAsia="zh-CN"/>
        </w:rPr>
        <w:t>和修改</w:t>
      </w:r>
    </w:p>
    <w:p w14:paraId="0946B498">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bookmarkStart w:id="65" w:name="_Toc31188"/>
      <w:bookmarkStart w:id="66" w:name="_Toc536202295"/>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rPr>
        <w:t>采购人在谈判截止时间3个工作日前，可以以书面形式对竞争性谈判文件进行必要的澄清或修改，其内容均为竞争性谈判文件的组成部分，并对采购人及投标人起约束作用。</w:t>
      </w:r>
    </w:p>
    <w:p w14:paraId="3FCF4527">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rPr>
        <w:t>投标人对竞争性谈判文件如有疑问要求澄清，或认为有必要与采购人进行技术交流，应于谈判截止时3个工作日前，以书面形式通知采购代理机构，采购代理机构以书面形式予以答复。</w:t>
      </w:r>
    </w:p>
    <w:p w14:paraId="5E0E3D4B">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rPr>
        <w:t>无论是采购代理机构主动对竞争性谈判文件进行必要的修改，或根据投标人的要求对竞争性谈判文件做出的澄清，都将于谈判截止3个工作日前以书面形式发送给所有合格的投标人。</w:t>
      </w:r>
    </w:p>
    <w:p w14:paraId="3A278151">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4.4</w:t>
      </w:r>
      <w:r>
        <w:rPr>
          <w:rFonts w:hint="eastAsia" w:ascii="宋体" w:hAnsi="宋体" w:eastAsia="宋体" w:cs="宋体"/>
          <w:color w:val="auto"/>
          <w:sz w:val="24"/>
          <w:szCs w:val="24"/>
        </w:rPr>
        <w:t>竞争性谈判文件的澄清或修改内容均以书面形式明确的内容为准。当竞争性谈判文件的澄清、修改、补充等在同一内容的表述上不一致时，以最后发出的书面文件为准。所有补充文件将作为竞争性谈判文件的组成部分，对所有投标人具有约束力。</w:t>
      </w:r>
    </w:p>
    <w:p w14:paraId="27FCBCD2">
      <w:pPr>
        <w:pageBreakBefore w:val="0"/>
        <w:kinsoku/>
        <w:wordWrap/>
        <w:overflowPunct/>
        <w:topLinePunct w:val="0"/>
        <w:bidi w:val="0"/>
        <w:snapToGrid w:val="0"/>
        <w:spacing w:line="312"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4.5</w:t>
      </w:r>
      <w:r>
        <w:rPr>
          <w:rFonts w:hint="eastAsia" w:ascii="宋体" w:hAnsi="宋体" w:eastAsia="宋体" w:cs="宋体"/>
          <w:color w:val="auto"/>
          <w:sz w:val="24"/>
          <w:szCs w:val="24"/>
        </w:rPr>
        <w:t>根据采购工作进展实际情况，采购人可酌情延长递交竞争性谈判响应文件的截止时间，若延长将另行以书面形式通知各投标人。</w:t>
      </w:r>
    </w:p>
    <w:p w14:paraId="6626CE23">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5.</w:t>
      </w:r>
      <w:r>
        <w:rPr>
          <w:rFonts w:hint="eastAsia" w:ascii="宋体" w:hAnsi="宋体" w:eastAsia="宋体" w:cs="宋体"/>
          <w:color w:val="auto"/>
          <w:sz w:val="24"/>
          <w:szCs w:val="24"/>
          <w:u w:val="none"/>
        </w:rPr>
        <w:t>质疑</w:t>
      </w:r>
    </w:p>
    <w:p w14:paraId="35D14110">
      <w:pPr>
        <w:pStyle w:val="4"/>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b w:val="0"/>
          <w:color w:val="auto"/>
          <w:sz w:val="24"/>
          <w:szCs w:val="24"/>
          <w:u w:val="none"/>
        </w:rPr>
      </w:pPr>
      <w:r>
        <w:rPr>
          <w:rFonts w:hint="eastAsia" w:ascii="宋体" w:hAnsi="宋体" w:eastAsia="宋体" w:cs="宋体"/>
          <w:b w:val="0"/>
          <w:color w:val="auto"/>
          <w:sz w:val="24"/>
          <w:szCs w:val="24"/>
          <w:u w:val="none"/>
        </w:rPr>
        <w:t>供应商认为</w:t>
      </w:r>
      <w:r>
        <w:rPr>
          <w:rFonts w:hint="eastAsia" w:ascii="宋体" w:hAnsi="宋体" w:eastAsia="宋体" w:cs="宋体"/>
          <w:b w:val="0"/>
          <w:color w:val="auto"/>
          <w:sz w:val="24"/>
          <w:szCs w:val="24"/>
          <w:u w:val="none"/>
          <w:lang w:eastAsia="zh-CN"/>
        </w:rPr>
        <w:t>谈判</w:t>
      </w:r>
      <w:r>
        <w:rPr>
          <w:rFonts w:hint="eastAsia" w:ascii="宋体" w:hAnsi="宋体" w:eastAsia="宋体" w:cs="宋体"/>
          <w:b w:val="0"/>
          <w:color w:val="auto"/>
          <w:sz w:val="24"/>
          <w:szCs w:val="24"/>
          <w:u w:val="none"/>
        </w:rPr>
        <w:t>文件、招标过程和中标结果使自己的权益受到损害的，可以按《政府采购法》第52条执行。</w:t>
      </w:r>
    </w:p>
    <w:p w14:paraId="654824AB">
      <w:pPr>
        <w:pStyle w:val="4"/>
        <w:pageBreakBefore w:val="0"/>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lang w:eastAsia="zh-CN"/>
        </w:rPr>
        <w:t>竞争性谈判</w:t>
      </w:r>
      <w:r>
        <w:rPr>
          <w:rFonts w:hint="eastAsia" w:ascii="宋体" w:hAnsi="宋体" w:eastAsia="宋体" w:cs="宋体"/>
          <w:color w:val="auto"/>
          <w:sz w:val="24"/>
          <w:szCs w:val="24"/>
          <w:u w:val="none"/>
        </w:rPr>
        <w:t>文件的获取</w:t>
      </w:r>
      <w:bookmarkEnd w:id="65"/>
      <w:bookmarkEnd w:id="66"/>
    </w:p>
    <w:p w14:paraId="3C297AB8">
      <w:pPr>
        <w:pStyle w:val="4"/>
        <w:pageBreakBefore w:val="0"/>
        <w:kinsoku/>
        <w:wordWrap/>
        <w:overflowPunct/>
        <w:topLinePunct w:val="0"/>
        <w:autoSpaceDE/>
        <w:autoSpaceDN/>
        <w:bidi w:val="0"/>
        <w:spacing w:line="312" w:lineRule="auto"/>
        <w:ind w:firstLine="480" w:firstLineChars="200"/>
        <w:jc w:val="left"/>
        <w:textAlignment w:val="auto"/>
        <w:rPr>
          <w:rFonts w:hint="eastAsia" w:ascii="宋体" w:hAnsi="宋体" w:eastAsia="宋体" w:cs="宋体"/>
          <w:b w:val="0"/>
          <w:color w:val="auto"/>
          <w:sz w:val="24"/>
          <w:szCs w:val="24"/>
          <w:u w:val="none"/>
        </w:rPr>
      </w:pPr>
      <w:bookmarkStart w:id="67" w:name="_Toc536202296"/>
      <w:bookmarkStart w:id="68" w:name="_Toc5095"/>
      <w:r>
        <w:rPr>
          <w:rFonts w:hint="eastAsia" w:ascii="宋体" w:hAnsi="宋体" w:eastAsia="宋体" w:cs="宋体"/>
          <w:b w:val="0"/>
          <w:color w:val="auto"/>
          <w:sz w:val="24"/>
          <w:szCs w:val="24"/>
          <w:u w:val="none"/>
        </w:rPr>
        <w:t>供应商必须从代理机构</w:t>
      </w:r>
      <w:r>
        <w:rPr>
          <w:rFonts w:hint="eastAsia" w:ascii="宋体" w:hAnsi="宋体" w:eastAsia="宋体" w:cs="宋体"/>
          <w:b w:val="0"/>
          <w:color w:val="auto"/>
          <w:sz w:val="24"/>
          <w:szCs w:val="24"/>
          <w:u w:val="none"/>
          <w:lang w:val="en-US" w:eastAsia="zh-CN"/>
        </w:rPr>
        <w:t>获取</w:t>
      </w:r>
      <w:r>
        <w:rPr>
          <w:rFonts w:hint="eastAsia" w:ascii="宋体" w:hAnsi="宋体" w:eastAsia="宋体" w:cs="宋体"/>
          <w:b w:val="0"/>
          <w:color w:val="auto"/>
          <w:sz w:val="24"/>
          <w:szCs w:val="24"/>
          <w:u w:val="none"/>
        </w:rPr>
        <w:t>竞争性</w:t>
      </w:r>
      <w:r>
        <w:rPr>
          <w:rFonts w:hint="eastAsia" w:ascii="宋体" w:hAnsi="宋体" w:eastAsia="宋体" w:cs="宋体"/>
          <w:b w:val="0"/>
          <w:color w:val="auto"/>
          <w:sz w:val="24"/>
          <w:szCs w:val="24"/>
          <w:u w:val="none"/>
          <w:lang w:eastAsia="zh-CN"/>
        </w:rPr>
        <w:t>谈判</w:t>
      </w:r>
      <w:r>
        <w:rPr>
          <w:rFonts w:hint="eastAsia" w:ascii="宋体" w:hAnsi="宋体" w:eastAsia="宋体" w:cs="宋体"/>
          <w:b w:val="0"/>
          <w:color w:val="auto"/>
          <w:sz w:val="24"/>
          <w:szCs w:val="24"/>
          <w:u w:val="none"/>
        </w:rPr>
        <w:t>文件，供应商自行转让或复制竞争性</w:t>
      </w:r>
      <w:r>
        <w:rPr>
          <w:rFonts w:hint="eastAsia" w:ascii="宋体" w:hAnsi="宋体" w:eastAsia="宋体" w:cs="宋体"/>
          <w:b w:val="0"/>
          <w:color w:val="auto"/>
          <w:sz w:val="24"/>
          <w:szCs w:val="24"/>
          <w:u w:val="none"/>
          <w:lang w:eastAsia="zh-CN"/>
        </w:rPr>
        <w:t>谈判</w:t>
      </w:r>
      <w:r>
        <w:rPr>
          <w:rFonts w:hint="eastAsia" w:ascii="宋体" w:hAnsi="宋体" w:eastAsia="宋体" w:cs="宋体"/>
          <w:b w:val="0"/>
          <w:color w:val="auto"/>
          <w:sz w:val="24"/>
          <w:szCs w:val="24"/>
          <w:u w:val="none"/>
        </w:rPr>
        <w:t>文件视为无效。</w:t>
      </w:r>
    </w:p>
    <w:p w14:paraId="07C8A03B">
      <w:pPr>
        <w:pStyle w:val="7"/>
        <w:pageBreakBefore w:val="0"/>
        <w:kinsoku/>
        <w:wordWrap/>
        <w:overflowPunct/>
        <w:topLinePunct w:val="0"/>
        <w:autoSpaceDE/>
        <w:autoSpaceDN/>
        <w:bidi w:val="0"/>
        <w:spacing w:line="312" w:lineRule="auto"/>
        <w:ind w:left="0" w:leftChars="0"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bCs/>
          <w:color w:val="auto"/>
          <w:kern w:val="2"/>
          <w:sz w:val="24"/>
          <w:szCs w:val="24"/>
          <w:u w:val="none"/>
          <w:lang w:val="en-US" w:eastAsia="zh-CN" w:bidi="ar-SA"/>
        </w:rPr>
        <w:t>7.竞争性谈判文件的解释权归代理机构</w:t>
      </w:r>
      <w:bookmarkEnd w:id="67"/>
      <w:bookmarkEnd w:id="68"/>
      <w:r>
        <w:rPr>
          <w:rFonts w:hint="eastAsia" w:ascii="宋体" w:hAnsi="宋体" w:eastAsia="宋体" w:cs="宋体"/>
          <w:color w:val="auto"/>
          <w:sz w:val="24"/>
          <w:szCs w:val="24"/>
        </w:rPr>
        <w:t>（ 如发现招标文件内容与现行法律法规不相符的情况，以现行法律法规为准。</w:t>
      </w:r>
      <w:r>
        <w:rPr>
          <w:rFonts w:hint="eastAsia" w:ascii="宋体" w:hAnsi="宋体" w:eastAsia="宋体" w:cs="宋体"/>
          <w:color w:val="auto"/>
          <w:sz w:val="24"/>
          <w:szCs w:val="24"/>
          <w:lang w:eastAsia="zh-CN"/>
        </w:rPr>
        <w:t>）</w:t>
      </w:r>
    </w:p>
    <w:bookmarkEnd w:id="51"/>
    <w:bookmarkEnd w:id="52"/>
    <w:bookmarkEnd w:id="53"/>
    <w:bookmarkEnd w:id="54"/>
    <w:bookmarkEnd w:id="55"/>
    <w:bookmarkEnd w:id="56"/>
    <w:bookmarkEnd w:id="57"/>
    <w:bookmarkEnd w:id="58"/>
    <w:bookmarkEnd w:id="59"/>
    <w:bookmarkEnd w:id="60"/>
    <w:p w14:paraId="6B9B1975">
      <w:pPr>
        <w:pageBreakBefore w:val="0"/>
        <w:widowControl/>
        <w:numPr>
          <w:ilvl w:val="0"/>
          <w:numId w:val="0"/>
        </w:numPr>
        <w:kinsoku/>
        <w:wordWrap/>
        <w:overflowPunct/>
        <w:topLinePunct w:val="0"/>
        <w:autoSpaceDE/>
        <w:autoSpaceDN/>
        <w:bidi w:val="0"/>
        <w:spacing w:line="312" w:lineRule="auto"/>
        <w:jc w:val="center"/>
        <w:textAlignment w:val="auto"/>
        <w:outlineLvl w:val="1"/>
        <w:rPr>
          <w:rFonts w:hint="eastAsia" w:ascii="宋体" w:hAnsi="宋体" w:eastAsia="宋体" w:cs="宋体"/>
          <w:b/>
          <w:bCs/>
          <w:color w:val="auto"/>
          <w:kern w:val="0"/>
          <w:sz w:val="24"/>
          <w:szCs w:val="24"/>
          <w:highlight w:val="none"/>
        </w:rPr>
      </w:pPr>
      <w:bookmarkStart w:id="69" w:name="_Toc536202297"/>
      <w:bookmarkStart w:id="70" w:name="_Toc536202381"/>
      <w:bookmarkStart w:id="71" w:name="_Toc622"/>
      <w:bookmarkStart w:id="72" w:name="_Toc536429321"/>
      <w:bookmarkStart w:id="73" w:name="_Toc19543338"/>
      <w:bookmarkStart w:id="74" w:name="_Toc536429374"/>
      <w:bookmarkStart w:id="75" w:name="_Toc21904"/>
      <w:bookmarkStart w:id="76" w:name="_Toc214"/>
      <w:bookmarkStart w:id="77" w:name="_Toc23316588"/>
      <w:bookmarkStart w:id="78" w:name="_Toc14189411"/>
      <w:bookmarkStart w:id="79" w:name="_Toc23315664"/>
      <w:bookmarkStart w:id="80" w:name="_Toc23316686"/>
      <w:bookmarkStart w:id="81" w:name="_Toc11198"/>
      <w:bookmarkStart w:id="82" w:name="_Toc35335260"/>
      <w:bookmarkStart w:id="83" w:name="_Toc14189274"/>
      <w:bookmarkStart w:id="84" w:name="_Toc23316524"/>
      <w:bookmarkStart w:id="85" w:name="_Toc18412203"/>
      <w:r>
        <w:rPr>
          <w:rFonts w:hint="eastAsia" w:ascii="宋体" w:hAnsi="宋体" w:eastAsia="宋体" w:cs="宋体"/>
          <w:b/>
          <w:bCs/>
          <w:color w:val="auto"/>
          <w:kern w:val="0"/>
          <w:sz w:val="24"/>
          <w:szCs w:val="24"/>
          <w:highlight w:val="none"/>
          <w:lang w:eastAsia="zh-CN"/>
        </w:rPr>
        <w:t>三、</w:t>
      </w:r>
      <w:bookmarkEnd w:id="69"/>
      <w:bookmarkEnd w:id="70"/>
      <w:bookmarkEnd w:id="71"/>
      <w:bookmarkEnd w:id="72"/>
      <w:bookmarkEnd w:id="73"/>
      <w:bookmarkEnd w:id="74"/>
      <w:r>
        <w:rPr>
          <w:rFonts w:hint="eastAsia" w:ascii="宋体" w:hAnsi="宋体" w:eastAsia="宋体" w:cs="宋体"/>
          <w:b/>
          <w:bCs/>
          <w:color w:val="auto"/>
          <w:kern w:val="0"/>
          <w:sz w:val="24"/>
          <w:szCs w:val="24"/>
          <w:highlight w:val="none"/>
          <w:lang w:eastAsia="zh-CN"/>
        </w:rPr>
        <w:t>竞争性谈判响应文件及编制要求</w:t>
      </w:r>
      <w:bookmarkEnd w:id="75"/>
    </w:p>
    <w:p w14:paraId="4775D4B1">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bookmarkStart w:id="86" w:name="_Toc536202299"/>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响应文件编制的原则</w:t>
      </w:r>
    </w:p>
    <w:p w14:paraId="6C041221">
      <w:pPr>
        <w:pageBreakBefore w:val="0"/>
        <w:widowControl/>
        <w:kinsoku/>
        <w:wordWrap/>
        <w:overflowPunct/>
        <w:topLinePunct w:val="0"/>
        <w:autoSpaceDE/>
        <w:autoSpaceDN/>
        <w:bidi w:val="0"/>
        <w:spacing w:line="312" w:lineRule="auto"/>
        <w:ind w:firstLine="600" w:firstLineChars="250"/>
        <w:textAlignment w:val="auto"/>
        <w:outlineLvl w:val="1"/>
        <w:rPr>
          <w:rFonts w:hint="eastAsia" w:ascii="宋体" w:hAnsi="宋体" w:eastAsia="宋体" w:cs="宋体"/>
          <w:bCs/>
          <w:color w:val="auto"/>
          <w:kern w:val="0"/>
          <w:sz w:val="24"/>
          <w:szCs w:val="24"/>
        </w:rPr>
      </w:pPr>
      <w:bookmarkStart w:id="87" w:name="_Toc23706"/>
      <w:r>
        <w:rPr>
          <w:rFonts w:hint="eastAsia" w:ascii="宋体" w:hAnsi="宋体" w:eastAsia="宋体" w:cs="宋体"/>
          <w:bCs/>
          <w:color w:val="auto"/>
          <w:kern w:val="0"/>
          <w:sz w:val="24"/>
          <w:szCs w:val="24"/>
        </w:rPr>
        <w:t>1.1投标人应在认真阅读</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文件所有内容的基础上，按照</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文件的要求编制完整的响应文件。</w:t>
      </w:r>
      <w:r>
        <w:rPr>
          <w:rFonts w:hint="eastAsia" w:ascii="宋体" w:hAnsi="宋体" w:eastAsia="宋体" w:cs="宋体"/>
          <w:bCs/>
          <w:color w:val="auto"/>
          <w:kern w:val="0"/>
          <w:sz w:val="24"/>
          <w:szCs w:val="24"/>
          <w:lang w:eastAsia="zh-CN"/>
        </w:rPr>
        <w:t>谈判</w:t>
      </w:r>
      <w:r>
        <w:rPr>
          <w:rFonts w:hint="eastAsia" w:ascii="宋体" w:hAnsi="宋体" w:eastAsia="宋体" w:cs="宋体"/>
          <w:bCs/>
          <w:color w:val="auto"/>
          <w:kern w:val="0"/>
          <w:sz w:val="24"/>
          <w:szCs w:val="24"/>
        </w:rPr>
        <w:t>文件中对响应文件格式有要求的，应按格式编制并逐项填写内容。投标文件中留有空项的或没有按格式制作的，将被视为不完整响应的投标文件，其投标将有可能被拒绝。</w:t>
      </w:r>
      <w:bookmarkEnd w:id="87"/>
      <w:r>
        <w:rPr>
          <w:rFonts w:hint="eastAsia" w:ascii="宋体" w:hAnsi="宋体" w:eastAsia="宋体" w:cs="宋体"/>
          <w:bCs/>
          <w:color w:val="auto"/>
          <w:kern w:val="0"/>
          <w:sz w:val="24"/>
          <w:szCs w:val="24"/>
        </w:rPr>
        <w:t xml:space="preserve"> </w:t>
      </w:r>
    </w:p>
    <w:p w14:paraId="5E850760">
      <w:pPr>
        <w:pageBreakBefore w:val="0"/>
        <w:widowControl/>
        <w:kinsoku/>
        <w:wordWrap/>
        <w:overflowPunct/>
        <w:topLinePunct w:val="0"/>
        <w:autoSpaceDE/>
        <w:autoSpaceDN/>
        <w:bidi w:val="0"/>
        <w:spacing w:line="312" w:lineRule="auto"/>
        <w:ind w:firstLine="600" w:firstLineChars="250"/>
        <w:textAlignment w:val="auto"/>
        <w:outlineLvl w:val="1"/>
        <w:rPr>
          <w:rFonts w:hint="eastAsia" w:ascii="宋体" w:hAnsi="宋体" w:eastAsia="宋体" w:cs="宋体"/>
          <w:bCs/>
          <w:color w:val="auto"/>
          <w:kern w:val="0"/>
          <w:sz w:val="24"/>
          <w:szCs w:val="24"/>
        </w:rPr>
      </w:pPr>
      <w:bookmarkStart w:id="88" w:name="_Toc12399"/>
      <w:r>
        <w:rPr>
          <w:rFonts w:hint="eastAsia" w:ascii="宋体" w:hAnsi="宋体" w:eastAsia="宋体" w:cs="宋体"/>
          <w:bCs/>
          <w:color w:val="auto"/>
          <w:kern w:val="0"/>
          <w:sz w:val="24"/>
          <w:szCs w:val="24"/>
        </w:rPr>
        <w:t>1.2投标人必须保证投标文件所提供的全部资料真实可靠，并接受对其中任何资料进一步审查的要求。</w:t>
      </w:r>
      <w:bookmarkEnd w:id="88"/>
    </w:p>
    <w:p w14:paraId="10AF3708">
      <w:pPr>
        <w:pageBreakBefore w:val="0"/>
        <w:widowControl/>
        <w:kinsoku/>
        <w:wordWrap/>
        <w:overflowPunct/>
        <w:topLinePunct w:val="0"/>
        <w:autoSpaceDE/>
        <w:autoSpaceDN/>
        <w:bidi w:val="0"/>
        <w:spacing w:line="312" w:lineRule="auto"/>
        <w:ind w:firstLine="600" w:firstLineChars="250"/>
        <w:textAlignment w:val="auto"/>
        <w:outlineLvl w:val="1"/>
        <w:rPr>
          <w:rFonts w:hint="eastAsia" w:ascii="宋体" w:hAnsi="宋体" w:eastAsia="宋体" w:cs="宋体"/>
          <w:color w:val="auto"/>
          <w:sz w:val="24"/>
          <w:szCs w:val="24"/>
        </w:rPr>
      </w:pPr>
      <w:bookmarkStart w:id="89" w:name="_Toc10247"/>
      <w:r>
        <w:rPr>
          <w:rFonts w:hint="eastAsia" w:ascii="宋体" w:hAnsi="宋体" w:eastAsia="宋体" w:cs="宋体"/>
          <w:bCs/>
          <w:color w:val="auto"/>
          <w:kern w:val="0"/>
          <w:sz w:val="24"/>
          <w:szCs w:val="24"/>
        </w:rPr>
        <w:t>1.3投标文件须对招标文件中的内容做出实质性和完整性的响应，否则其投标将被视为无效投标，按废标处理。</w:t>
      </w:r>
      <w:bookmarkEnd w:id="89"/>
    </w:p>
    <w:p w14:paraId="5490E756">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2.</w:t>
      </w:r>
      <w:r>
        <w:rPr>
          <w:rFonts w:hint="eastAsia" w:ascii="宋体" w:hAnsi="宋体" w:eastAsia="宋体" w:cs="宋体"/>
          <w:color w:val="auto"/>
          <w:sz w:val="24"/>
          <w:szCs w:val="24"/>
          <w:u w:val="none"/>
        </w:rPr>
        <w:t>响应文件构成和格式</w:t>
      </w:r>
    </w:p>
    <w:p w14:paraId="293D7AA7">
      <w:pPr>
        <w:pageBreakBefore w:val="0"/>
        <w:widowControl/>
        <w:kinsoku/>
        <w:wordWrap/>
        <w:overflowPunct/>
        <w:topLinePunct w:val="0"/>
        <w:autoSpaceDE/>
        <w:autoSpaceDN/>
        <w:bidi w:val="0"/>
        <w:spacing w:line="312" w:lineRule="auto"/>
        <w:ind w:firstLine="480" w:firstLineChars="200"/>
        <w:textAlignment w:val="auto"/>
        <w:outlineLvl w:val="1"/>
        <w:rPr>
          <w:rFonts w:hint="eastAsia" w:ascii="宋体" w:hAnsi="宋体" w:eastAsia="宋体" w:cs="宋体"/>
          <w:bCs/>
          <w:color w:val="auto"/>
          <w:kern w:val="0"/>
          <w:sz w:val="24"/>
          <w:szCs w:val="24"/>
        </w:rPr>
      </w:pPr>
      <w:bookmarkStart w:id="90" w:name="_Toc28302"/>
      <w:r>
        <w:rPr>
          <w:rFonts w:hint="eastAsia" w:ascii="宋体" w:hAnsi="宋体" w:eastAsia="宋体" w:cs="宋体"/>
          <w:bCs/>
          <w:color w:val="auto"/>
          <w:kern w:val="0"/>
          <w:sz w:val="24"/>
          <w:szCs w:val="24"/>
        </w:rPr>
        <w:t>投标人应按照本须知响应文件构成和格式及第</w:t>
      </w:r>
      <w:r>
        <w:rPr>
          <w:rFonts w:hint="eastAsia" w:ascii="宋体" w:hAnsi="宋体" w:eastAsia="宋体" w:cs="宋体"/>
          <w:bCs/>
          <w:color w:val="auto"/>
          <w:kern w:val="0"/>
          <w:sz w:val="24"/>
          <w:szCs w:val="24"/>
          <w:lang w:eastAsia="zh-CN"/>
        </w:rPr>
        <w:t>五章</w:t>
      </w:r>
      <w:r>
        <w:rPr>
          <w:rFonts w:hint="eastAsia" w:ascii="宋体" w:hAnsi="宋体" w:eastAsia="宋体" w:cs="宋体"/>
          <w:bCs/>
          <w:color w:val="auto"/>
          <w:kern w:val="0"/>
          <w:sz w:val="24"/>
          <w:szCs w:val="24"/>
        </w:rPr>
        <w:t>提供的格式编写投标文件，不得缺少招标文件要求填写的表格或提交的资料。</w:t>
      </w:r>
      <w:bookmarkEnd w:id="90"/>
    </w:p>
    <w:p w14:paraId="58BB9006">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3.</w:t>
      </w:r>
      <w:r>
        <w:rPr>
          <w:rFonts w:hint="eastAsia" w:ascii="宋体" w:hAnsi="宋体" w:eastAsia="宋体" w:cs="宋体"/>
          <w:color w:val="auto"/>
          <w:sz w:val="24"/>
          <w:szCs w:val="24"/>
          <w:u w:val="none"/>
          <w:lang w:eastAsia="zh-CN"/>
        </w:rPr>
        <w:t>谈判</w:t>
      </w:r>
      <w:r>
        <w:rPr>
          <w:rFonts w:hint="eastAsia" w:ascii="宋体" w:hAnsi="宋体" w:eastAsia="宋体" w:cs="宋体"/>
          <w:color w:val="auto"/>
          <w:sz w:val="24"/>
          <w:szCs w:val="24"/>
          <w:u w:val="none"/>
        </w:rPr>
        <w:t>报价</w:t>
      </w:r>
      <w:bookmarkEnd w:id="86"/>
    </w:p>
    <w:p w14:paraId="1592B493">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91" w:name="_Toc29200"/>
      <w:bookmarkStart w:id="92" w:name="_Toc536202300"/>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报价为供应商充分考虑</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文件的各项条款和所掌握的市场情况及本项目的实际情况，根据自身情况自主报价；</w:t>
      </w:r>
    </w:p>
    <w:p w14:paraId="70F625CB">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（2）供应商应在响应报价表中标明本次招标所要求的货物、服务且验收合格的所有费用</w:t>
      </w:r>
      <w:r>
        <w:rPr>
          <w:rFonts w:hint="eastAsia" w:ascii="宋体" w:hAnsi="宋体" w:eastAsia="宋体" w:cs="宋体"/>
          <w:color w:val="auto"/>
          <w:sz w:val="24"/>
          <w:szCs w:val="24"/>
          <w:lang w:eastAsia="zh-CN"/>
        </w:rPr>
        <w:t>；</w:t>
      </w:r>
    </w:p>
    <w:p w14:paraId="2F852962">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）凡本</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文件要求（或允许）及供应商认为需要进行报价的各项费用项目，（不论是否要求进入报价）若</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时未报或未在响应文件中予以说明，采购人将按这些费用已包含在</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报价中对待；</w:t>
      </w:r>
      <w:r>
        <w:rPr>
          <w:rFonts w:hint="eastAsia" w:ascii="宋体" w:hAnsi="宋体" w:eastAsia="宋体" w:cs="宋体"/>
          <w:color w:val="auto"/>
          <w:spacing w:val="4"/>
          <w:sz w:val="24"/>
          <w:szCs w:val="24"/>
        </w:rPr>
        <w:t>供应商应考虑全部材料的风险，供应商一旦成交，采购人将不再对此部分进行调整；供应商的报价应将此差异考虑在综合单价内，结算时不予调整</w:t>
      </w:r>
      <w:r>
        <w:rPr>
          <w:rFonts w:hint="eastAsia" w:ascii="宋体" w:hAnsi="宋体" w:eastAsia="宋体" w:cs="宋体"/>
          <w:color w:val="auto"/>
          <w:spacing w:val="4"/>
          <w:sz w:val="24"/>
          <w:szCs w:val="24"/>
          <w:lang w:eastAsia="zh-CN"/>
        </w:rPr>
        <w:t>；</w:t>
      </w:r>
    </w:p>
    <w:p w14:paraId="1351BC05">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）响应报价表应有法定代表人或被授权人的签字。</w:t>
      </w:r>
    </w:p>
    <w:p w14:paraId="28990155">
      <w:pPr>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lang w:eastAsia="zh-CN"/>
        </w:rPr>
        <w:t>谈判</w:t>
      </w:r>
      <w:r>
        <w:rPr>
          <w:rFonts w:hint="eastAsia" w:ascii="宋体" w:hAnsi="宋体" w:eastAsia="宋体" w:cs="宋体"/>
          <w:b/>
          <w:bCs/>
          <w:color w:val="auto"/>
          <w:sz w:val="24"/>
          <w:szCs w:val="24"/>
        </w:rPr>
        <w:t>货币</w:t>
      </w:r>
      <w:bookmarkEnd w:id="91"/>
      <w:bookmarkEnd w:id="92"/>
    </w:p>
    <w:p w14:paraId="5FA1ADDB">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color w:val="auto"/>
          <w:sz w:val="24"/>
          <w:szCs w:val="24"/>
        </w:rPr>
      </w:pPr>
      <w:bookmarkStart w:id="93" w:name="_Toc536202302"/>
      <w:r>
        <w:rPr>
          <w:rFonts w:hint="eastAsia" w:ascii="宋体" w:hAnsi="宋体" w:eastAsia="宋体" w:cs="宋体"/>
          <w:color w:val="auto"/>
          <w:sz w:val="24"/>
          <w:szCs w:val="24"/>
        </w:rPr>
        <w:t>采购人只接受人民币作为唯一</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货币。以人民币为投标货币。以元为报价单位，保留小数点后两位。</w:t>
      </w:r>
    </w:p>
    <w:p w14:paraId="7280EFF5">
      <w:pPr>
        <w:pageBreakBefore w:val="0"/>
        <w:kinsoku/>
        <w:wordWrap/>
        <w:overflowPunct/>
        <w:topLinePunct w:val="0"/>
        <w:autoSpaceDE/>
        <w:autoSpaceDN/>
        <w:bidi w:val="0"/>
        <w:spacing w:line="460" w:lineRule="exact"/>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5.响应有效期</w:t>
      </w:r>
      <w:bookmarkEnd w:id="93"/>
    </w:p>
    <w:p w14:paraId="22AE994A">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bCs/>
          <w:color w:val="auto"/>
          <w:sz w:val="24"/>
          <w:szCs w:val="24"/>
          <w:lang w:val="en-US" w:eastAsia="zh-CN"/>
        </w:rPr>
      </w:pPr>
      <w:bookmarkStart w:id="94" w:name="_Toc536202303"/>
      <w:bookmarkStart w:id="95" w:name="_Toc24827"/>
      <w:r>
        <w:rPr>
          <w:rFonts w:hint="eastAsia" w:ascii="宋体" w:hAnsi="宋体" w:eastAsia="宋体" w:cs="宋体"/>
          <w:b w:val="0"/>
          <w:bCs w:val="0"/>
          <w:color w:val="auto"/>
          <w:sz w:val="24"/>
          <w:szCs w:val="24"/>
          <w:lang w:val="en-US" w:eastAsia="zh-CN"/>
        </w:rPr>
        <w:t>响应文件有效期及法定代表人授权书有效期为递交响应文件截止时间起90个日历日，响应有效期短于此规定期限的响应文件，视为无效文件，其谈判将被拒绝。成交单位的响应文件有效期延长至合同执行完毕。</w:t>
      </w:r>
    </w:p>
    <w:p w14:paraId="782D22AC">
      <w:pPr>
        <w:pStyle w:val="4"/>
        <w:pageBreakBefore w:val="0"/>
        <w:numPr>
          <w:ilvl w:val="0"/>
          <w:numId w:val="0"/>
        </w:numPr>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6.</w:t>
      </w:r>
      <w:r>
        <w:rPr>
          <w:rFonts w:hint="eastAsia" w:ascii="宋体" w:hAnsi="宋体" w:eastAsia="宋体" w:cs="宋体"/>
          <w:color w:val="auto"/>
          <w:sz w:val="24"/>
          <w:szCs w:val="24"/>
          <w:u w:val="none"/>
        </w:rPr>
        <w:t>响应文件的格式、装订、密封和签署</w:t>
      </w:r>
      <w:bookmarkEnd w:id="94"/>
      <w:bookmarkEnd w:id="95"/>
    </w:p>
    <w:p w14:paraId="70284236">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6.1供应商须依据竞争性谈判文件内容和响应文件格式的要求编制响应文件；响应文件的正本和副本须用A4纸打印，并编制目录和页码，确保纸质投标文件应与电子投标文件一致。响应文件的打印（建议双面打印）和书写应清楚工整，任何行间插字、涂改和增删，必须由供应商的法定代表人或其授权代表签字或加盖个人印章，字迹潦草或表达不清或可能导致非唯一理解的响应文件可能视为无效文件；所有的副本可以为正本的复印件。</w:t>
      </w:r>
    </w:p>
    <w:p w14:paraId="4290B90C">
      <w:pPr>
        <w:pageBreakBefore w:val="0"/>
        <w:kinsoku/>
        <w:wordWrap/>
        <w:overflowPunct/>
        <w:topLinePunct w:val="0"/>
        <w:autoSpaceDE/>
        <w:autoSpaceDN/>
        <w:bidi w:val="0"/>
        <w:spacing w:line="312" w:lineRule="auto"/>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6.2</w:t>
      </w:r>
      <w:r>
        <w:rPr>
          <w:rFonts w:hint="eastAsia" w:ascii="宋体" w:hAnsi="宋体" w:eastAsia="宋体" w:cs="宋体"/>
          <w:b/>
          <w:bCs/>
          <w:color w:val="auto"/>
          <w:sz w:val="24"/>
          <w:szCs w:val="24"/>
        </w:rPr>
        <w:t>响应文件的装订</w:t>
      </w:r>
    </w:p>
    <w:p w14:paraId="44E7C257">
      <w:pPr>
        <w:pageBreakBefore w:val="0"/>
        <w:kinsoku/>
        <w:wordWrap/>
        <w:overflowPunct/>
        <w:topLinePunct w:val="0"/>
        <w:autoSpaceDE/>
        <w:autoSpaceDN/>
        <w:bidi w:val="0"/>
        <w:spacing w:line="460" w:lineRule="exact"/>
        <w:ind w:firstLine="480"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响应文件正本壹份、副本贰份，分别胶装装订成册，且封面须清楚地标明“正本”、“副本”；若正本和副本不符，以正本为准；同时提供与正本内容一致的电子版（电子文件内容须为加盖响应单位公章正本响应文件全部内容的扫描件，格式为PDF），电子版放置正本密封袋内。资质文件和正本各单独密封，副本贰份一起密封。</w:t>
      </w:r>
    </w:p>
    <w:p w14:paraId="56F37068">
      <w:pPr>
        <w:topLinePunct w:val="0"/>
        <w:bidi w:val="0"/>
        <w:spacing w:line="480" w:lineRule="exact"/>
        <w:ind w:firstLine="482" w:firstLineChars="200"/>
        <w:rPr>
          <w:rFonts w:hint="eastAsia" w:ascii="宋体" w:hAnsi="宋体" w:eastAsia="宋体" w:cs="宋体"/>
          <w:b/>
          <w:bCs/>
          <w:color w:val="auto"/>
          <w:kern w:val="2"/>
          <w:sz w:val="24"/>
          <w:szCs w:val="28"/>
          <w:highlight w:val="none"/>
          <w:lang w:val="en-US" w:eastAsia="zh-CN" w:bidi="ar-SA"/>
        </w:rPr>
      </w:pPr>
      <w:r>
        <w:rPr>
          <w:rFonts w:hint="eastAsia" w:ascii="宋体" w:hAnsi="宋体" w:eastAsia="宋体" w:cs="宋体"/>
          <w:b/>
          <w:bCs/>
          <w:color w:val="auto"/>
          <w:sz w:val="24"/>
          <w:szCs w:val="24"/>
          <w:lang w:val="en-US" w:eastAsia="zh-CN"/>
        </w:rPr>
        <w:t>6.3</w:t>
      </w:r>
      <w:r>
        <w:rPr>
          <w:rFonts w:hint="eastAsia" w:ascii="宋体" w:hAnsi="宋体" w:eastAsia="宋体" w:cs="宋体"/>
          <w:b/>
          <w:bCs/>
          <w:color w:val="auto"/>
          <w:kern w:val="0"/>
          <w:sz w:val="24"/>
          <w:szCs w:val="24"/>
        </w:rPr>
        <w:t>响应文</w:t>
      </w:r>
      <w:r>
        <w:rPr>
          <w:rFonts w:hint="eastAsia" w:ascii="宋体" w:hAnsi="宋体" w:eastAsia="宋体" w:cs="宋体"/>
          <w:b/>
          <w:bCs/>
          <w:color w:val="auto"/>
          <w:kern w:val="2"/>
          <w:sz w:val="24"/>
          <w:szCs w:val="28"/>
          <w:highlight w:val="none"/>
          <w:lang w:val="en-US" w:eastAsia="zh-CN" w:bidi="ar-SA"/>
        </w:rPr>
        <w:t>件的密封</w:t>
      </w:r>
    </w:p>
    <w:p w14:paraId="4C11D4CE">
      <w:pPr>
        <w:topLinePunct w:val="0"/>
        <w:bidi w:val="0"/>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资质文件、响应文件正本、副本应分开封装在单独的封袋中（封袋不得有破损），且在封袋正面标明“正本”“副本”，电子版放置“正本”密封袋内。封袋应加贴封条，并在封线处加盖供应商鲜章，封袋正面要粘贴供应商全称、项目名称、编号等标识、且响应文件袋上应加盖供应商公章，如果未按上述规定进行密封，供应商的响应文件有权被拒绝。</w:t>
      </w:r>
    </w:p>
    <w:p w14:paraId="21453651">
      <w:pPr>
        <w:topLinePunct w:val="0"/>
        <w:bidi w:val="0"/>
        <w:spacing w:line="480" w:lineRule="exact"/>
        <w:ind w:firstLine="480" w:firstLineChars="200"/>
        <w:rPr>
          <w:rFonts w:hint="eastAsia" w:ascii="宋体" w:hAnsi="宋体" w:eastAsia="宋体" w:cs="宋体"/>
          <w:color w:val="auto"/>
          <w:lang w:val="en-US" w:eastAsia="zh-CN"/>
        </w:rPr>
      </w:pPr>
      <w:r>
        <w:rPr>
          <w:rFonts w:hint="eastAsia" w:ascii="宋体" w:hAnsi="宋体" w:eastAsia="宋体" w:cs="宋体"/>
          <w:color w:val="auto"/>
          <w:sz w:val="24"/>
          <w:highlight w:val="none"/>
          <w:lang w:val="en-US" w:eastAsia="zh-CN"/>
        </w:rPr>
        <w:t>如果供应商未按上述要求密封及加写标记，误投或过早启封的响应文件，将自行承担其响应文件被视为无效响应文件的风险。</w:t>
      </w:r>
    </w:p>
    <w:p w14:paraId="4A97BA55">
      <w:pPr>
        <w:topLinePunct w:val="0"/>
        <w:bidi w:val="0"/>
        <w:spacing w:line="480" w:lineRule="exact"/>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6.4</w:t>
      </w:r>
      <w:r>
        <w:rPr>
          <w:rFonts w:hint="eastAsia" w:ascii="宋体" w:hAnsi="宋体" w:eastAsia="宋体" w:cs="宋体"/>
          <w:b/>
          <w:bCs/>
          <w:color w:val="auto"/>
          <w:kern w:val="0"/>
          <w:sz w:val="24"/>
          <w:szCs w:val="24"/>
        </w:rPr>
        <w:t>响应文</w:t>
      </w:r>
      <w:r>
        <w:rPr>
          <w:rFonts w:hint="eastAsia" w:ascii="宋体" w:hAnsi="宋体" w:eastAsia="宋体" w:cs="宋体"/>
          <w:b/>
          <w:bCs/>
          <w:color w:val="auto"/>
          <w:kern w:val="2"/>
          <w:sz w:val="24"/>
          <w:szCs w:val="28"/>
          <w:highlight w:val="none"/>
          <w:lang w:val="en-US" w:eastAsia="zh-CN" w:bidi="ar-SA"/>
        </w:rPr>
        <w:t>件的签署</w:t>
      </w:r>
    </w:p>
    <w:p w14:paraId="5EC5316A">
      <w:pPr>
        <w:topLinePunct w:val="0"/>
        <w:bidi w:val="0"/>
        <w:spacing w:line="480" w:lineRule="exact"/>
        <w:ind w:firstLine="480" w:firstLineChars="200"/>
        <w:rPr>
          <w:rFonts w:hint="eastAsia" w:ascii="宋体" w:hAnsi="宋体" w:eastAsia="宋体" w:cs="宋体"/>
          <w:color w:val="auto"/>
          <w:sz w:val="24"/>
          <w:highlight w:val="none"/>
          <w:lang w:val="en-US" w:eastAsia="zh-CN"/>
        </w:rPr>
      </w:pPr>
      <w:bookmarkStart w:id="96" w:name="_Toc3565"/>
      <w:bookmarkStart w:id="97" w:name="_Toc536429375"/>
      <w:bookmarkStart w:id="98" w:name="_Toc536202382"/>
      <w:bookmarkStart w:id="99" w:name="_Toc536202305"/>
      <w:bookmarkStart w:id="100" w:name="_Toc4747"/>
      <w:bookmarkStart w:id="101" w:name="_Toc3736"/>
      <w:bookmarkStart w:id="102" w:name="_Toc20490"/>
      <w:bookmarkStart w:id="103" w:name="_Toc19543339"/>
      <w:bookmarkStart w:id="104" w:name="_Toc536429322"/>
      <w:r>
        <w:rPr>
          <w:rFonts w:hint="eastAsia" w:ascii="宋体" w:hAnsi="宋体" w:eastAsia="宋体" w:cs="宋体"/>
          <w:color w:val="auto"/>
          <w:sz w:val="24"/>
          <w:highlight w:val="none"/>
          <w:lang w:val="en-US" w:eastAsia="zh-CN"/>
        </w:rPr>
        <w:t>（1）供应商应在投标文件中指定的页面落款处填写供应商全称，并按要求加盖公章及签字(包括投标文件的封面）侧面还需加盖骑缝章。</w:t>
      </w:r>
    </w:p>
    <w:p w14:paraId="1889322C">
      <w:pPr>
        <w:topLinePunct w:val="0"/>
        <w:bidi w:val="0"/>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（2）响应文件应字迹清楚、内容齐全、不得涂改或增删。如有修改和增删，必须有供应商公章及法定代表人或其授权代表签字。</w:t>
      </w:r>
    </w:p>
    <w:p w14:paraId="5F4D8C3C">
      <w:pPr>
        <w:topLinePunct w:val="0"/>
        <w:bidi w:val="0"/>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（3）因响应文件字迹潦草或表达不清所引起的不利后果由供应商承担。</w:t>
      </w:r>
    </w:p>
    <w:p w14:paraId="7B851C05">
      <w:pPr>
        <w:topLinePunct w:val="0"/>
        <w:bidi w:val="0"/>
        <w:spacing w:line="48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本次招标只接受简体中文文字的投标文件；如投标文件中出现外文资料，必须配以中文译文。否则，由此引发的一切责任由供应商自负。</w:t>
      </w:r>
    </w:p>
    <w:p w14:paraId="2B6D8614">
      <w:pPr>
        <w:topLinePunct w:val="0"/>
        <w:bidi w:val="0"/>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拒绝接受以电话、传真、电子邮件形式的投标。</w:t>
      </w:r>
    </w:p>
    <w:p w14:paraId="4C3EE089">
      <w:pPr>
        <w:pStyle w:val="4"/>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7.</w:t>
      </w:r>
      <w:r>
        <w:rPr>
          <w:rFonts w:hint="eastAsia" w:ascii="宋体" w:hAnsi="宋体" w:eastAsia="宋体" w:cs="宋体"/>
          <w:color w:val="auto"/>
          <w:sz w:val="24"/>
          <w:szCs w:val="24"/>
          <w:u w:val="none"/>
        </w:rPr>
        <w:t>知识产权</w:t>
      </w:r>
    </w:p>
    <w:bookmarkEnd w:id="96"/>
    <w:bookmarkEnd w:id="97"/>
    <w:bookmarkEnd w:id="98"/>
    <w:bookmarkEnd w:id="99"/>
    <w:bookmarkEnd w:id="100"/>
    <w:bookmarkEnd w:id="101"/>
    <w:bookmarkEnd w:id="102"/>
    <w:bookmarkEnd w:id="103"/>
    <w:bookmarkEnd w:id="104"/>
    <w:p w14:paraId="6DB82B71">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bookmarkStart w:id="105" w:name="_Toc24983"/>
      <w:bookmarkStart w:id="106" w:name="_Toc3285"/>
      <w:bookmarkStart w:id="107" w:name="_Toc7257"/>
      <w:bookmarkStart w:id="108" w:name="_Toc23849"/>
      <w:bookmarkStart w:id="109" w:name="_Toc15236"/>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1供应商应保证在本项目使用的任何产品和服务（包括部分使用）时，不会产生因第三方提出侵犯其专利权、商标权或其它知识产权而引起的法律和经济纠纷，如因专利权、商标权或其它知识产权而引起法律纠纷和经济纠纷，由供应商承担所有相关责任。</w:t>
      </w:r>
    </w:p>
    <w:p w14:paraId="3605E522">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.2采购人享有本项目在实施过程中产生的知识成果及知识产权。</w:t>
      </w:r>
    </w:p>
    <w:p w14:paraId="575465DD">
      <w:pPr>
        <w:pageBreakBefore w:val="0"/>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3供应商如欲在项目实施过程中采用自有知识成果，需在响应文件中声明，并提供相关知识产权证明文件。使用该知识成果后，供应商须提供开发接口和开发手册等技术文档，并承诺提供无限期技术支持，采购人享有永久使用权。</w:t>
      </w:r>
    </w:p>
    <w:p w14:paraId="4A6D0284">
      <w:pPr>
        <w:pageBreakBefore w:val="0"/>
        <w:widowControl/>
        <w:numPr>
          <w:ilvl w:val="0"/>
          <w:numId w:val="0"/>
        </w:numPr>
        <w:kinsoku/>
        <w:wordWrap/>
        <w:overflowPunct/>
        <w:topLinePunct w:val="0"/>
        <w:autoSpaceDE/>
        <w:autoSpaceDN/>
        <w:bidi w:val="0"/>
        <w:spacing w:line="460" w:lineRule="exact"/>
        <w:jc w:val="left"/>
        <w:textAlignment w:val="auto"/>
        <w:outlineLvl w:val="1"/>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    </w:t>
      </w:r>
      <w:bookmarkStart w:id="110" w:name="_Toc4724"/>
      <w:bookmarkStart w:id="111" w:name="_Toc4733"/>
      <w:bookmarkStart w:id="112" w:name="_Toc30753"/>
      <w:bookmarkStart w:id="113" w:name="_Toc24267"/>
      <w:bookmarkStart w:id="114" w:name="_Toc22616"/>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.4如供应商所不拥有的知识产权，则在响应报价中必须包括合法获取该知识产权的相关费用。</w:t>
      </w:r>
      <w:bookmarkEnd w:id="110"/>
      <w:bookmarkEnd w:id="111"/>
      <w:bookmarkEnd w:id="112"/>
      <w:bookmarkEnd w:id="113"/>
      <w:bookmarkEnd w:id="114"/>
    </w:p>
    <w:p w14:paraId="49A07521">
      <w:pPr>
        <w:pageBreakBefore w:val="0"/>
        <w:widowControl/>
        <w:numPr>
          <w:ilvl w:val="0"/>
          <w:numId w:val="0"/>
        </w:numPr>
        <w:kinsoku/>
        <w:wordWrap/>
        <w:overflowPunct/>
        <w:topLinePunct w:val="0"/>
        <w:autoSpaceDE/>
        <w:autoSpaceDN/>
        <w:bidi w:val="0"/>
        <w:spacing w:line="460" w:lineRule="exact"/>
        <w:jc w:val="center"/>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四、</w:t>
      </w:r>
      <w:r>
        <w:rPr>
          <w:rFonts w:hint="eastAsia" w:ascii="宋体" w:hAnsi="宋体" w:eastAsia="宋体" w:cs="宋体"/>
          <w:b/>
          <w:bCs/>
          <w:color w:val="auto"/>
          <w:kern w:val="0"/>
          <w:sz w:val="24"/>
          <w:szCs w:val="24"/>
        </w:rPr>
        <w:t>响应文件的递交、开启</w:t>
      </w:r>
      <w:bookmarkEnd w:id="105"/>
      <w:bookmarkEnd w:id="106"/>
      <w:bookmarkEnd w:id="107"/>
      <w:bookmarkEnd w:id="108"/>
      <w:bookmarkEnd w:id="109"/>
    </w:p>
    <w:bookmarkEnd w:id="76"/>
    <w:bookmarkEnd w:id="77"/>
    <w:bookmarkEnd w:id="78"/>
    <w:bookmarkEnd w:id="79"/>
    <w:bookmarkEnd w:id="80"/>
    <w:bookmarkEnd w:id="81"/>
    <w:bookmarkEnd w:id="82"/>
    <w:bookmarkEnd w:id="83"/>
    <w:bookmarkEnd w:id="84"/>
    <w:bookmarkEnd w:id="85"/>
    <w:p w14:paraId="3076BF77">
      <w:pPr>
        <w:pStyle w:val="4"/>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color w:val="auto"/>
          <w:sz w:val="24"/>
          <w:szCs w:val="24"/>
          <w:u w:val="none"/>
        </w:rPr>
      </w:pPr>
      <w:r>
        <w:rPr>
          <w:rFonts w:hint="eastAsia" w:ascii="宋体" w:hAnsi="宋体" w:eastAsia="宋体" w:cs="宋体"/>
          <w:color w:val="auto"/>
          <w:sz w:val="24"/>
          <w:szCs w:val="24"/>
          <w:u w:val="none"/>
          <w:lang w:val="en-US" w:eastAsia="zh-CN"/>
        </w:rPr>
        <w:t>1.</w:t>
      </w:r>
      <w:r>
        <w:rPr>
          <w:rFonts w:hint="eastAsia" w:ascii="宋体" w:hAnsi="宋体" w:eastAsia="宋体" w:cs="宋体"/>
          <w:color w:val="auto"/>
          <w:sz w:val="24"/>
          <w:szCs w:val="24"/>
          <w:u w:val="none"/>
        </w:rPr>
        <w:t>纸质响应文件递交</w:t>
      </w:r>
    </w:p>
    <w:p w14:paraId="7A03F766">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1.1供应商必须在竞争性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文件规定的响应文件递交截止时间之前，将全部响应文件递交至代理机构项目工作人员；代理机构项目承办人在竞争性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文件规定的响应文件递交截止时间前，只负责响应文件的接收、清点、造册登记工作，并请供应商代表签字确认，对其有效性不负任何责任</w:t>
      </w:r>
      <w:r>
        <w:rPr>
          <w:rFonts w:hint="eastAsia" w:ascii="宋体" w:hAnsi="宋体" w:eastAsia="宋体" w:cs="宋体"/>
          <w:color w:val="auto"/>
          <w:sz w:val="24"/>
          <w:szCs w:val="24"/>
          <w:lang w:eastAsia="zh-CN"/>
        </w:rPr>
        <w:t>；</w:t>
      </w:r>
    </w:p>
    <w:p w14:paraId="36FB6BAE">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1.2代理机构在宣布递交响应文件时间截止之后，拒绝接收任何人送达、递交的响应文件及其他资料；</w:t>
      </w:r>
    </w:p>
    <w:p w14:paraId="073B4415">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1.3代理机构不接受邮寄的响应文件；</w:t>
      </w:r>
    </w:p>
    <w:p w14:paraId="15223CB6">
      <w:pPr>
        <w:pageBreakBefore w:val="0"/>
        <w:widowControl/>
        <w:tabs>
          <w:tab w:val="left" w:pos="0"/>
        </w:tabs>
        <w:kinsoku/>
        <w:wordWrap/>
        <w:overflowPunct/>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1.4无论供应商成交与否，其响应文件恕不退还。</w:t>
      </w:r>
    </w:p>
    <w:p w14:paraId="0296115F">
      <w:pPr>
        <w:pStyle w:val="4"/>
        <w:pageBreakBefore w:val="0"/>
        <w:numPr>
          <w:ilvl w:val="0"/>
          <w:numId w:val="0"/>
        </w:numPr>
        <w:kinsoku/>
        <w:wordWrap/>
        <w:overflowPunct/>
        <w:topLinePunct w:val="0"/>
        <w:autoSpaceDE/>
        <w:autoSpaceDN/>
        <w:bidi w:val="0"/>
        <w:spacing w:line="460" w:lineRule="exact"/>
        <w:ind w:firstLine="482" w:firstLineChars="200"/>
        <w:jc w:val="left"/>
        <w:textAlignment w:val="auto"/>
        <w:rPr>
          <w:rFonts w:hint="eastAsia" w:ascii="宋体" w:hAnsi="宋体" w:eastAsia="宋体" w:cs="宋体"/>
          <w:b/>
          <w:bCs/>
          <w:color w:val="auto"/>
          <w:sz w:val="24"/>
          <w:szCs w:val="24"/>
          <w:u w:val="none"/>
          <w:lang w:val="en-US" w:eastAsia="zh-CN"/>
        </w:rPr>
      </w:pPr>
      <w:r>
        <w:rPr>
          <w:rFonts w:hint="eastAsia" w:ascii="宋体" w:hAnsi="宋体" w:eastAsia="宋体" w:cs="宋体"/>
          <w:b/>
          <w:bCs/>
          <w:color w:val="auto"/>
          <w:sz w:val="24"/>
          <w:szCs w:val="24"/>
          <w:u w:val="none"/>
          <w:lang w:val="en-US" w:eastAsia="zh-CN"/>
        </w:rPr>
        <w:t>2.提交竞争性谈判响应文件截止时间、签到、密封核实</w:t>
      </w:r>
    </w:p>
    <w:p w14:paraId="1B6AA142">
      <w:pPr>
        <w:pStyle w:val="4"/>
        <w:keepNext/>
        <w:keepLines/>
        <w:pageBreakBefore w:val="0"/>
        <w:widowControl/>
        <w:numPr>
          <w:ilvl w:val="0"/>
          <w:numId w:val="0"/>
        </w:numPr>
        <w:kinsoku/>
        <w:wordWrap/>
        <w:overflowPunct/>
        <w:topLinePunct w:val="0"/>
        <w:autoSpaceDE/>
        <w:autoSpaceDN/>
        <w:bidi w:val="0"/>
        <w:adjustRightInd/>
        <w:snapToGrid/>
        <w:spacing w:line="460" w:lineRule="exact"/>
        <w:ind w:firstLine="480" w:firstLineChars="20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t>2.1竞争性谈判响应文件须按照竞争性谈判文件规定的时间、地点送达。在提交竞争性谈判响应文件截止时间以后送达的竞争性谈判响应文件，代理机构将拒绝接收投标人的竞争性谈判响应文件。</w:t>
      </w:r>
    </w:p>
    <w:p w14:paraId="7D4B692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.2参加报价的投标人代表须在报价投标人签到表中签到。</w:t>
      </w:r>
    </w:p>
    <w:p w14:paraId="60E4660D">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3参加报价的投标人代表须在采购代理机构工作人员的主持下及监标人的监督下查验响应文件的密封情况并在报价投标人密封核实情况表中签字确认，投标人代表须对签字确认结果承担相应的法律责任。响应文件经确认无误后，由采购人或采购代理机构当众拆封竞争性谈判文件。</w:t>
      </w:r>
    </w:p>
    <w:p w14:paraId="0AA358CA">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2</w:t>
      </w:r>
      <w:r>
        <w:rPr>
          <w:rFonts w:hint="eastAsia" w:ascii="宋体" w:hAnsi="宋体" w:eastAsia="宋体" w:cs="宋体"/>
          <w:color w:val="auto"/>
          <w:kern w:val="0"/>
          <w:sz w:val="24"/>
          <w:szCs w:val="24"/>
        </w:rPr>
        <w:t>.4采购代理机构可以按本须知第二项“竞争性谈判文件”第</w:t>
      </w:r>
      <w:r>
        <w:rPr>
          <w:rFonts w:hint="eastAsia" w:ascii="宋体" w:hAnsi="宋体" w:eastAsia="宋体" w:cs="宋体"/>
          <w:color w:val="auto"/>
          <w:kern w:val="0"/>
          <w:sz w:val="24"/>
          <w:szCs w:val="24"/>
          <w:lang w:val="en-US" w:eastAsia="zh-CN"/>
        </w:rPr>
        <w:t>4</w:t>
      </w:r>
      <w:r>
        <w:rPr>
          <w:rFonts w:hint="eastAsia" w:ascii="宋体" w:hAnsi="宋体" w:eastAsia="宋体" w:cs="宋体"/>
          <w:color w:val="auto"/>
          <w:kern w:val="0"/>
          <w:sz w:val="24"/>
          <w:szCs w:val="24"/>
        </w:rPr>
        <w:t>条规定，通知因修改竞争性谈判文件而适当延长谈判截止期。在此情况下，采购单位和投标人受谈判截止期制约的所有权利和义务均应延长至新的截止期。</w:t>
      </w:r>
    </w:p>
    <w:p w14:paraId="540843CA">
      <w:pPr>
        <w:pageBreakBefore w:val="0"/>
        <w:kinsoku/>
        <w:wordWrap/>
        <w:overflowPunct/>
        <w:topLinePunct w:val="0"/>
        <w:bidi w:val="0"/>
        <w:adjustRightInd w:val="0"/>
        <w:snapToGrid w:val="0"/>
        <w:spacing w:line="460" w:lineRule="exact"/>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3.</w:t>
      </w:r>
      <w:r>
        <w:rPr>
          <w:rFonts w:hint="eastAsia" w:ascii="宋体" w:hAnsi="宋体" w:eastAsia="宋体" w:cs="宋体"/>
          <w:b/>
          <w:color w:val="auto"/>
          <w:kern w:val="0"/>
          <w:sz w:val="24"/>
          <w:szCs w:val="24"/>
        </w:rPr>
        <w:t>竞争性谈判响应文件的修改和撤回</w:t>
      </w:r>
    </w:p>
    <w:p w14:paraId="20C79501">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.1投标人在递交竞争性谈判响应文件后，谈判截止时间前，可以修改或撤回其竞争性谈判响应文件。但投标人必须在规定的谈判截止期之前将修改或撤回的书面通知递交到采购代理机构。</w:t>
      </w:r>
    </w:p>
    <w:p w14:paraId="061429E8">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.2投标人的修改或撤回通知书应按本须知第</w:t>
      </w:r>
      <w:r>
        <w:rPr>
          <w:rFonts w:hint="eastAsia" w:ascii="宋体" w:hAnsi="宋体" w:eastAsia="宋体" w:cs="宋体"/>
          <w:color w:val="auto"/>
          <w:kern w:val="0"/>
          <w:sz w:val="24"/>
          <w:szCs w:val="24"/>
          <w:lang w:eastAsia="zh-CN"/>
        </w:rPr>
        <w:t>三</w:t>
      </w:r>
      <w:r>
        <w:rPr>
          <w:rFonts w:hint="eastAsia" w:ascii="宋体" w:hAnsi="宋体" w:eastAsia="宋体" w:cs="宋体"/>
          <w:color w:val="auto"/>
          <w:kern w:val="0"/>
          <w:sz w:val="24"/>
          <w:szCs w:val="24"/>
        </w:rPr>
        <w:t>项第</w:t>
      </w:r>
      <w:r>
        <w:rPr>
          <w:rFonts w:hint="eastAsia" w:ascii="宋体" w:hAnsi="宋体" w:eastAsia="宋体" w:cs="宋体"/>
          <w:color w:val="auto"/>
          <w:kern w:val="0"/>
          <w:sz w:val="24"/>
          <w:szCs w:val="24"/>
          <w:lang w:val="en-US" w:eastAsia="zh-CN"/>
        </w:rPr>
        <w:t>7</w:t>
      </w:r>
      <w:r>
        <w:rPr>
          <w:rFonts w:hint="eastAsia" w:ascii="宋体" w:hAnsi="宋体" w:eastAsia="宋体" w:cs="宋体"/>
          <w:color w:val="auto"/>
          <w:kern w:val="0"/>
          <w:sz w:val="24"/>
          <w:szCs w:val="24"/>
        </w:rPr>
        <w:t>条响应文件的格式、装订、密封和签署，并在内层封套上加注“修改”或“撤回”字样。</w:t>
      </w:r>
    </w:p>
    <w:p w14:paraId="2ED7DC93">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lang w:val="en-US" w:eastAsia="zh-CN"/>
        </w:rPr>
        <w:t>3</w:t>
      </w:r>
      <w:r>
        <w:rPr>
          <w:rFonts w:hint="eastAsia" w:ascii="宋体" w:hAnsi="宋体" w:eastAsia="宋体" w:cs="宋体"/>
          <w:color w:val="auto"/>
          <w:kern w:val="0"/>
          <w:sz w:val="24"/>
          <w:szCs w:val="24"/>
        </w:rPr>
        <w:t>.3在谈判截止日期之后，投标人不得对其竞争性谈判响应文件做任何修改。从谈判截止期始至竞争性谈判文件确定的竞争性谈判响应文件有效期期满这段时间内，投标人不得撤回其竞争性谈判响应文件。</w:t>
      </w:r>
    </w:p>
    <w:p w14:paraId="24A57D94">
      <w:pPr>
        <w:pageBreakBefore w:val="0"/>
        <w:kinsoku/>
        <w:wordWrap/>
        <w:overflowPunct/>
        <w:topLinePunct w:val="0"/>
        <w:bidi w:val="0"/>
        <w:adjustRightInd w:val="0"/>
        <w:snapToGrid w:val="0"/>
        <w:spacing w:line="312" w:lineRule="auto"/>
        <w:ind w:firstLine="482" w:firstLineChars="200"/>
        <w:textAlignment w:val="auto"/>
        <w:rPr>
          <w:rFonts w:hint="eastAsia" w:ascii="宋体" w:hAnsi="宋体" w:eastAsia="宋体" w:cs="宋体"/>
          <w:color w:val="auto"/>
        </w:rPr>
      </w:pPr>
      <w:r>
        <w:rPr>
          <w:rFonts w:hint="eastAsia" w:ascii="宋体" w:hAnsi="宋体" w:eastAsia="宋体" w:cs="宋体"/>
          <w:b/>
          <w:color w:val="auto"/>
          <w:kern w:val="0"/>
          <w:sz w:val="24"/>
          <w:szCs w:val="24"/>
          <w:lang w:val="en-US" w:eastAsia="zh-CN"/>
        </w:rPr>
        <w:t>4.</w:t>
      </w:r>
      <w:r>
        <w:rPr>
          <w:rFonts w:hint="eastAsia" w:ascii="宋体" w:hAnsi="宋体" w:eastAsia="宋体" w:cs="宋体"/>
          <w:b/>
          <w:color w:val="auto"/>
          <w:kern w:val="0"/>
          <w:sz w:val="24"/>
          <w:szCs w:val="24"/>
        </w:rPr>
        <w:t>竞争性谈判响应文件的有效性</w:t>
      </w:r>
    </w:p>
    <w:p w14:paraId="414C51DF">
      <w:pPr>
        <w:pageBreakBefore w:val="0"/>
        <w:kinsoku/>
        <w:wordWrap/>
        <w:overflowPunct/>
        <w:topLinePunct w:val="0"/>
        <w:bidi w:val="0"/>
        <w:adjustRightInd w:val="0"/>
        <w:snapToGrid w:val="0"/>
        <w:spacing w:line="312"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4.1</w:t>
      </w:r>
      <w:r>
        <w:rPr>
          <w:rFonts w:hint="eastAsia" w:ascii="宋体" w:hAnsi="宋体" w:eastAsia="宋体" w:cs="宋体"/>
          <w:b/>
          <w:color w:val="auto"/>
          <w:kern w:val="0"/>
          <w:sz w:val="24"/>
          <w:szCs w:val="24"/>
        </w:rPr>
        <w:t>竞争性谈判响应文件有下列情况之一者将视为无效：</w:t>
      </w:r>
    </w:p>
    <w:p w14:paraId="65F4DB25">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（1）竞争性谈判响应文件未按规定标记、密封的；</w:t>
      </w:r>
    </w:p>
    <w:p w14:paraId="10270B3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（2）逾期提交电子谈判响应文件或逾期送达纸质谈判响应文件的；</w:t>
      </w:r>
    </w:p>
    <w:p w14:paraId="45EA4B1D">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（3）纸质谈判响应文件未按谈判文件规定要求密封、装订、签署、盖章的,电子谈判响应文件未按谈判文件规定要求加密、签署、盖章的；</w:t>
      </w:r>
    </w:p>
    <w:p w14:paraId="5B0F4AD7">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（4）未按竞争性谈判文件要求提交资格证明文件或未通过竞争性谈判响应文件有效性审查的；</w:t>
      </w:r>
    </w:p>
    <w:p w14:paraId="50FE9A9B">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（5）提交的竞争性谈判响应文件有效期短于竞争性谈判文件规定有效期的；</w:t>
      </w:r>
    </w:p>
    <w:p w14:paraId="3F31B336">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（6）未按谈判小组要求对竞争性谈判响应文件进行澄清（说明或者更正）的；</w:t>
      </w:r>
    </w:p>
    <w:p w14:paraId="3D81B861">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（7）谈判小组对竞争性谈判响应文件评审后，认为在有效性、完整性和响应程度方面没有实质性响应竞争性谈判文件的</w:t>
      </w:r>
      <w:r>
        <w:rPr>
          <w:rFonts w:hint="eastAsia" w:ascii="宋体" w:hAnsi="宋体" w:eastAsia="宋体" w:cs="宋体"/>
          <w:color w:val="auto"/>
          <w:sz w:val="24"/>
        </w:rPr>
        <w:t>或有重大缺项漏项,明显不符合技术规格、技术标准的要求的；</w:t>
      </w:r>
    </w:p>
    <w:p w14:paraId="7D6DC0AE">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kern w:val="0"/>
          <w:sz w:val="24"/>
          <w:szCs w:val="24"/>
        </w:rPr>
        <w:t>（8）重新提交的竞争性谈判响应文件没有实质性响应竞争性谈判文件的</w:t>
      </w:r>
      <w:r>
        <w:rPr>
          <w:rFonts w:hint="eastAsia" w:ascii="宋体" w:hAnsi="宋体" w:eastAsia="宋体" w:cs="宋体"/>
          <w:color w:val="auto"/>
          <w:kern w:val="0"/>
          <w:sz w:val="24"/>
          <w:szCs w:val="24"/>
          <w:lang w:eastAsia="zh-CN"/>
        </w:rPr>
        <w:t>；</w:t>
      </w:r>
    </w:p>
    <w:p w14:paraId="68F582CE">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（9）投标单位针对同一项目递交两份或多份内容不同的竞争性谈判响应文件，未书面声明哪一份是有效的或出现选择性报价的；</w:t>
      </w:r>
    </w:p>
    <w:p w14:paraId="1BE60784">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（10）谈判报价与市场价偏离较大，或者谈判报价大于项目预算，低于成本，形成不正当竞争的；</w:t>
      </w:r>
    </w:p>
    <w:p w14:paraId="7912596A">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（11）</w:t>
      </w:r>
      <w:r>
        <w:rPr>
          <w:rFonts w:hint="eastAsia" w:ascii="宋体" w:hAnsi="宋体" w:eastAsia="宋体" w:cs="宋体"/>
          <w:color w:val="auto"/>
          <w:kern w:val="0"/>
          <w:sz w:val="24"/>
          <w:szCs w:val="24"/>
        </w:rPr>
        <w:t>在</w:t>
      </w:r>
      <w:r>
        <w:rPr>
          <w:rFonts w:hint="eastAsia" w:ascii="宋体" w:hAnsi="宋体" w:eastAsia="宋体" w:cs="宋体"/>
          <w:color w:val="auto"/>
          <w:sz w:val="24"/>
          <w:szCs w:val="24"/>
        </w:rPr>
        <w:t>“信用中国”网站(www.creditchina.gov.cn)、中国政府采购网(www.ccgp.gov.cn )查询到相关主体失信记录的（截止时间点为谈判文件发出至谈判截止时间止，对列入失信被执行人、重大税收违法案件当事人名单、政府采购严重违法失信行为记录名单及其他不符合《中华人民共和国政府采购法》第二十二条规定条件的投标人，采购代理机构将拒绝其参与政府采购活动）；</w:t>
      </w:r>
    </w:p>
    <w:p w14:paraId="42B5807F">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（12）不符合现行法律法规和竞争性谈判文件规定的其他实质性要求的。</w:t>
      </w:r>
    </w:p>
    <w:p w14:paraId="796A7870">
      <w:pPr>
        <w:pageBreakBefore w:val="0"/>
        <w:kinsoku/>
        <w:wordWrap/>
        <w:overflowPunct/>
        <w:topLinePunct w:val="0"/>
        <w:bidi w:val="0"/>
        <w:adjustRightInd w:val="0"/>
        <w:snapToGrid w:val="0"/>
        <w:spacing w:line="312" w:lineRule="auto"/>
        <w:ind w:firstLine="482" w:firstLineChars="200"/>
        <w:textAlignment w:val="auto"/>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4.2</w:t>
      </w:r>
      <w:r>
        <w:rPr>
          <w:rFonts w:hint="eastAsia" w:ascii="宋体" w:hAnsi="宋体" w:eastAsia="宋体" w:cs="宋体"/>
          <w:b/>
          <w:color w:val="auto"/>
          <w:kern w:val="0"/>
          <w:sz w:val="24"/>
          <w:szCs w:val="24"/>
        </w:rPr>
        <w:t>有下列情形之一的，视为投标人串通投标，其投标无效：</w:t>
      </w:r>
    </w:p>
    <w:p w14:paraId="6AE3565D">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bookmarkStart w:id="115" w:name="_Toc23316690"/>
      <w:bookmarkStart w:id="116" w:name="_Toc23315668"/>
      <w:bookmarkStart w:id="117" w:name="_Toc23316528"/>
      <w:bookmarkStart w:id="118" w:name="_Toc14189282"/>
      <w:bookmarkStart w:id="119" w:name="_Toc8901"/>
      <w:bookmarkStart w:id="120" w:name="_Toc18412207"/>
      <w:bookmarkStart w:id="121" w:name="_Toc14189415"/>
      <w:bookmarkStart w:id="122" w:name="_Toc23900"/>
      <w:bookmarkStart w:id="123" w:name="_Toc35335264"/>
      <w:bookmarkStart w:id="124" w:name="_Toc23316592"/>
      <w:bookmarkStart w:id="125" w:name="_Toc23315671"/>
      <w:bookmarkStart w:id="126" w:name="_Toc23316531"/>
      <w:bookmarkStart w:id="127" w:name="_Toc23316693"/>
      <w:bookmarkStart w:id="128" w:name="_Toc18412210"/>
      <w:bookmarkStart w:id="129" w:name="_Toc25719"/>
      <w:bookmarkStart w:id="130" w:name="_Toc14189418"/>
      <w:bookmarkStart w:id="131" w:name="_Toc23316595"/>
      <w:bookmarkStart w:id="132" w:name="_Toc14189285"/>
      <w:bookmarkStart w:id="133" w:name="_Toc424636365"/>
      <w:r>
        <w:rPr>
          <w:rFonts w:hint="eastAsia" w:ascii="宋体" w:hAnsi="宋体" w:eastAsia="宋体" w:cs="宋体"/>
          <w:color w:val="auto"/>
          <w:sz w:val="24"/>
        </w:rPr>
        <w:t>（1）不同投标人的竞争性谈判响应文件由同一单位或者个人编制；</w:t>
      </w:r>
    </w:p>
    <w:p w14:paraId="529F14A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（2）不同投标人委托同一单位或个人办理谈判事宜；</w:t>
      </w:r>
    </w:p>
    <w:p w14:paraId="360EB71B">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（3）不同投标人的竞争性谈判响应文件载明的项目管理成员或者联系人员为同一人；</w:t>
      </w:r>
    </w:p>
    <w:p w14:paraId="21D0D2E3">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（4）不同投标人的竞争性谈判响应文件异常一致或者谈判报价呈规律性差异；</w:t>
      </w:r>
    </w:p>
    <w:p w14:paraId="0C444997">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（5）不同投标人的竞争性谈判响应文件互相混装；</w:t>
      </w:r>
    </w:p>
    <w:p w14:paraId="194E5389">
      <w:pPr>
        <w:pageBreakBefore w:val="0"/>
        <w:kinsoku/>
        <w:wordWrap/>
        <w:overflowPunct/>
        <w:topLinePunct w:val="0"/>
        <w:bidi w:val="0"/>
        <w:adjustRightInd w:val="0"/>
        <w:snapToGrid w:val="0"/>
        <w:spacing w:line="312" w:lineRule="auto"/>
        <w:ind w:firstLine="482" w:firstLineChars="200"/>
        <w:jc w:val="center"/>
        <w:textAlignment w:val="auto"/>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eastAsia="zh-CN"/>
        </w:rPr>
        <w:t>五</w:t>
      </w:r>
      <w:r>
        <w:rPr>
          <w:rFonts w:hint="eastAsia" w:ascii="宋体" w:hAnsi="宋体" w:eastAsia="宋体" w:cs="宋体"/>
          <w:b/>
          <w:color w:val="auto"/>
          <w:kern w:val="0"/>
          <w:sz w:val="24"/>
          <w:szCs w:val="24"/>
        </w:rPr>
        <w:t>、谈判</w:t>
      </w:r>
      <w:r>
        <w:rPr>
          <w:rFonts w:hint="eastAsia" w:ascii="宋体" w:hAnsi="宋体" w:eastAsia="宋体" w:cs="宋体"/>
          <w:b/>
          <w:color w:val="auto"/>
          <w:kern w:val="0"/>
          <w:sz w:val="24"/>
          <w:szCs w:val="24"/>
          <w:lang w:eastAsia="zh-CN"/>
        </w:rPr>
        <w:t>、</w:t>
      </w:r>
      <w:r>
        <w:rPr>
          <w:rFonts w:hint="eastAsia" w:ascii="宋体" w:hAnsi="宋体" w:eastAsia="宋体" w:cs="宋体"/>
          <w:b/>
          <w:color w:val="auto"/>
          <w:kern w:val="0"/>
          <w:sz w:val="24"/>
          <w:szCs w:val="24"/>
        </w:rPr>
        <w:t>评审</w:t>
      </w:r>
      <w:r>
        <w:rPr>
          <w:rFonts w:hint="eastAsia" w:ascii="宋体" w:hAnsi="宋体" w:eastAsia="宋体" w:cs="宋体"/>
          <w:b/>
          <w:color w:val="auto"/>
          <w:kern w:val="0"/>
          <w:sz w:val="24"/>
          <w:szCs w:val="24"/>
          <w:lang w:eastAsia="zh-CN"/>
        </w:rPr>
        <w:t>、定标</w:t>
      </w:r>
    </w:p>
    <w:p w14:paraId="7B3CF77E">
      <w:pPr>
        <w:pageBreakBefore w:val="0"/>
        <w:kinsoku/>
        <w:wordWrap/>
        <w:overflowPunct/>
        <w:topLinePunct w:val="0"/>
        <w:bidi w:val="0"/>
        <w:spacing w:line="312"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1</w:t>
      </w:r>
      <w:r>
        <w:rPr>
          <w:rFonts w:hint="eastAsia" w:ascii="宋体" w:hAnsi="宋体" w:eastAsia="宋体" w:cs="宋体"/>
          <w:b/>
          <w:bCs/>
          <w:color w:val="auto"/>
          <w:sz w:val="24"/>
          <w:lang w:val="en-US" w:eastAsia="zh-CN"/>
        </w:rPr>
        <w:t>.</w:t>
      </w:r>
      <w:r>
        <w:rPr>
          <w:rFonts w:hint="eastAsia" w:ascii="宋体" w:hAnsi="宋体" w:eastAsia="宋体" w:cs="宋体"/>
          <w:b/>
          <w:bCs/>
          <w:color w:val="auto"/>
          <w:sz w:val="24"/>
        </w:rPr>
        <w:t>谈判</w:t>
      </w:r>
    </w:p>
    <w:p w14:paraId="35C5B032">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color w:val="auto"/>
          <w:sz w:val="24"/>
          <w:szCs w:val="24"/>
        </w:rPr>
        <w:t>1.1</w:t>
      </w:r>
      <w:r>
        <w:rPr>
          <w:rFonts w:hint="eastAsia" w:ascii="宋体" w:hAnsi="宋体" w:eastAsia="宋体" w:cs="宋体"/>
          <w:b w:val="0"/>
          <w:bCs/>
          <w:color w:val="auto"/>
          <w:kern w:val="0"/>
          <w:sz w:val="24"/>
          <w:szCs w:val="24"/>
        </w:rPr>
        <w:t>采购代理机构在</w:t>
      </w:r>
      <w:r>
        <w:rPr>
          <w:rFonts w:hint="eastAsia" w:ascii="宋体" w:hAnsi="宋体" w:eastAsia="宋体" w:cs="宋体"/>
          <w:b w:val="0"/>
          <w:bCs/>
          <w:color w:val="auto"/>
          <w:kern w:val="0"/>
          <w:sz w:val="24"/>
          <w:szCs w:val="24"/>
          <w:lang w:val="en-US" w:eastAsia="zh-CN"/>
        </w:rPr>
        <w:t>谈判</w:t>
      </w:r>
      <w:r>
        <w:rPr>
          <w:rFonts w:hint="eastAsia" w:ascii="宋体" w:hAnsi="宋体" w:eastAsia="宋体" w:cs="宋体"/>
          <w:b w:val="0"/>
          <w:bCs/>
          <w:color w:val="auto"/>
          <w:kern w:val="0"/>
          <w:sz w:val="24"/>
          <w:szCs w:val="24"/>
        </w:rPr>
        <w:t>文件规定的时间和地点组织</w:t>
      </w:r>
      <w:r>
        <w:rPr>
          <w:rFonts w:hint="eastAsia" w:ascii="宋体" w:hAnsi="宋体" w:eastAsia="宋体" w:cs="宋体"/>
          <w:b w:val="0"/>
          <w:bCs/>
          <w:color w:val="auto"/>
          <w:kern w:val="0"/>
          <w:sz w:val="24"/>
          <w:szCs w:val="24"/>
          <w:lang w:val="en-US" w:eastAsia="zh-CN"/>
        </w:rPr>
        <w:t>谈判会议</w:t>
      </w:r>
      <w:r>
        <w:rPr>
          <w:rFonts w:hint="eastAsia" w:ascii="宋体" w:hAnsi="宋体" w:eastAsia="宋体" w:cs="宋体"/>
          <w:b w:val="0"/>
          <w:bCs/>
          <w:color w:val="auto"/>
          <w:kern w:val="0"/>
          <w:sz w:val="24"/>
          <w:szCs w:val="24"/>
        </w:rPr>
        <w:t>。</w:t>
      </w:r>
    </w:p>
    <w:p w14:paraId="213AB9FC">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1.2开标仪式由采购代理机构主持，采购人代表及有关人员参加。</w:t>
      </w:r>
    </w:p>
    <w:p w14:paraId="3F0B58A6">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b w:val="0"/>
          <w:bCs/>
          <w:color w:val="auto"/>
          <w:kern w:val="0"/>
          <w:sz w:val="24"/>
          <w:szCs w:val="24"/>
        </w:rPr>
      </w:pPr>
      <w:r>
        <w:rPr>
          <w:rFonts w:hint="eastAsia" w:ascii="宋体" w:hAnsi="宋体" w:eastAsia="宋体" w:cs="宋体"/>
          <w:b w:val="0"/>
          <w:bCs/>
          <w:color w:val="auto"/>
          <w:kern w:val="0"/>
          <w:sz w:val="24"/>
          <w:szCs w:val="24"/>
        </w:rPr>
        <w:t>1.3投标人应派法定代表人或者授权代表出席开标会，法定代表人或者授权代表须携带有效身份证件以便核查身份，参加开标的代表应签名报到，以证明其出席。法定代表人或者授权代表未出席的，按无效投标处理。</w:t>
      </w:r>
    </w:p>
    <w:p w14:paraId="7C2AB2E8">
      <w:pPr>
        <w:pageBreakBefore w:val="0"/>
        <w:kinsoku/>
        <w:wordWrap/>
        <w:overflowPunct/>
        <w:topLinePunct w:val="0"/>
        <w:bidi w:val="0"/>
        <w:adjustRightInd w:val="0"/>
        <w:snapToGrid w:val="0"/>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4</w:t>
      </w:r>
      <w:r>
        <w:rPr>
          <w:rFonts w:hint="eastAsia" w:ascii="宋体" w:hAnsi="宋体" w:eastAsia="宋体" w:cs="宋体"/>
          <w:b w:val="0"/>
          <w:bCs/>
          <w:color w:val="auto"/>
          <w:kern w:val="0"/>
          <w:sz w:val="24"/>
          <w:szCs w:val="24"/>
        </w:rPr>
        <w:t>由</w:t>
      </w:r>
      <w:r>
        <w:rPr>
          <w:rFonts w:hint="eastAsia" w:ascii="宋体" w:hAnsi="宋体" w:eastAsia="宋体" w:cs="宋体"/>
          <w:b w:val="0"/>
          <w:bCs/>
          <w:color w:val="auto"/>
          <w:kern w:val="0"/>
          <w:sz w:val="24"/>
          <w:szCs w:val="24"/>
          <w:lang w:val="en-US" w:eastAsia="zh-CN"/>
        </w:rPr>
        <w:t>谈判</w:t>
      </w:r>
      <w:r>
        <w:rPr>
          <w:rFonts w:hint="eastAsia" w:ascii="宋体" w:hAnsi="宋体" w:eastAsia="宋体" w:cs="宋体"/>
          <w:b w:val="0"/>
          <w:bCs/>
          <w:color w:val="auto"/>
          <w:kern w:val="0"/>
          <w:sz w:val="24"/>
          <w:szCs w:val="24"/>
          <w:lang w:eastAsia="zh-CN"/>
        </w:rPr>
        <w:t>小组</w:t>
      </w:r>
      <w:r>
        <w:rPr>
          <w:rFonts w:hint="eastAsia" w:ascii="宋体" w:hAnsi="宋体" w:eastAsia="宋体" w:cs="宋体"/>
          <w:b w:val="0"/>
          <w:bCs/>
          <w:color w:val="auto"/>
          <w:kern w:val="0"/>
          <w:sz w:val="24"/>
          <w:szCs w:val="24"/>
        </w:rPr>
        <w:t>查验投标人</w:t>
      </w:r>
      <w:r>
        <w:rPr>
          <w:rFonts w:hint="eastAsia" w:ascii="宋体" w:hAnsi="宋体" w:eastAsia="宋体" w:cs="宋体"/>
          <w:color w:val="auto"/>
          <w:sz w:val="24"/>
          <w:szCs w:val="24"/>
        </w:rPr>
        <w:t>必备资格文件，未通过审查的按</w:t>
      </w:r>
      <w:r>
        <w:rPr>
          <w:rFonts w:hint="eastAsia" w:ascii="宋体" w:hAnsi="宋体" w:eastAsia="宋体" w:cs="宋体"/>
          <w:color w:val="auto"/>
          <w:sz w:val="24"/>
          <w:szCs w:val="24"/>
          <w:lang w:val="en-US" w:eastAsia="zh-CN"/>
        </w:rPr>
        <w:t>无效文件</w:t>
      </w:r>
      <w:r>
        <w:rPr>
          <w:rFonts w:hint="eastAsia" w:ascii="宋体" w:hAnsi="宋体" w:eastAsia="宋体" w:cs="宋体"/>
          <w:color w:val="auto"/>
          <w:sz w:val="24"/>
          <w:szCs w:val="24"/>
        </w:rPr>
        <w:t>处理。</w:t>
      </w:r>
    </w:p>
    <w:p w14:paraId="272D776D">
      <w:pPr>
        <w:pageBreakBefore w:val="0"/>
        <w:widowControl/>
        <w:tabs>
          <w:tab w:val="left" w:pos="0"/>
        </w:tabs>
        <w:kinsoku/>
        <w:wordWrap/>
        <w:topLinePunct w:val="0"/>
        <w:autoSpaceDE/>
        <w:autoSpaceDN/>
        <w:bidi w:val="0"/>
        <w:spacing w:line="4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采购代理机构对开标过程进行摄像、文字记录，并存档备查。</w:t>
      </w:r>
    </w:p>
    <w:p w14:paraId="455F6367">
      <w:pPr>
        <w:pageBreakBefore w:val="0"/>
        <w:kinsoku/>
        <w:wordWrap/>
        <w:overflowPunct/>
        <w:topLinePunct w:val="0"/>
        <w:bidi w:val="0"/>
        <w:spacing w:line="312" w:lineRule="auto"/>
        <w:ind w:firstLine="482" w:firstLineChars="200"/>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谈判小组</w:t>
      </w:r>
    </w:p>
    <w:p w14:paraId="799B29E4">
      <w:pPr>
        <w:pageBreakBefore w:val="0"/>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bookmarkStart w:id="134" w:name="_Toc27940"/>
      <w:bookmarkStart w:id="135" w:name="_Toc385958808"/>
      <w:bookmarkStart w:id="136" w:name="_Toc28085"/>
      <w:bookmarkStart w:id="137" w:name="_Toc536202311"/>
      <w:bookmarkStart w:id="138" w:name="_Toc386129876"/>
      <w:bookmarkStart w:id="139" w:name="_Toc23316525"/>
      <w:bookmarkStart w:id="140" w:name="_Toc32697"/>
      <w:bookmarkStart w:id="141" w:name="_Toc35335261"/>
      <w:bookmarkStart w:id="142" w:name="_Toc14189412"/>
      <w:bookmarkStart w:id="143" w:name="_Toc6298"/>
      <w:bookmarkStart w:id="144" w:name="_Toc23316589"/>
      <w:bookmarkStart w:id="145" w:name="_Toc23315665"/>
      <w:bookmarkStart w:id="146" w:name="_Toc18412204"/>
      <w:bookmarkStart w:id="147" w:name="_Toc14189275"/>
      <w:bookmarkStart w:id="148" w:name="_Toc23316687"/>
      <w:r>
        <w:rPr>
          <w:rFonts w:hint="eastAsia" w:ascii="宋体" w:hAnsi="宋体" w:eastAsia="宋体" w:cs="宋体"/>
          <w:color w:val="auto"/>
          <w:sz w:val="24"/>
          <w:szCs w:val="24"/>
        </w:rPr>
        <w:t>为确保</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工作公开、公平、公正，依法成立</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小组由采购人及有关专家组成，其中技术方面的专家不少于</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小组成员总数的三分之二，专家名单由有关人员在财政部门设立的政府采购评审专家库中随机抽取，</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小组成员应当遵守并履行下列责任和义务：</w:t>
      </w:r>
    </w:p>
    <w:p w14:paraId="209A9465">
      <w:pPr>
        <w:pageBreakBefore w:val="0"/>
        <w:wordWrap/>
        <w:topLinePunct w:val="0"/>
        <w:autoSpaceDE/>
        <w:autoSpaceDN/>
        <w:bidi w:val="0"/>
        <w:spacing w:line="336" w:lineRule="auto"/>
        <w:ind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（1）要严格遵守政府采购相关法律制度，依法履行各自职责，公正、客观、审慎地组织和参与评审工作；</w:t>
      </w:r>
    </w:p>
    <w:p w14:paraId="06000065">
      <w:pPr>
        <w:pageBreakBefore w:val="0"/>
        <w:tabs>
          <w:tab w:val="left" w:pos="1200"/>
        </w:tabs>
        <w:wordWrap/>
        <w:topLinePunct w:val="0"/>
        <w:autoSpaceDE/>
        <w:autoSpaceDN/>
        <w:bidi w:val="0"/>
        <w:spacing w:line="336"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（2）对所有响应文件逐一进行资格性、符合性审查，并</w:t>
      </w:r>
      <w:r>
        <w:rPr>
          <w:rFonts w:hint="eastAsia" w:ascii="宋体" w:hAnsi="宋体" w:eastAsia="宋体" w:cs="宋体"/>
          <w:color w:val="auto"/>
          <w:sz w:val="24"/>
          <w:szCs w:val="24"/>
          <w:lang w:eastAsia="zh-CN"/>
        </w:rPr>
        <w:t>作出评价</w:t>
      </w:r>
      <w:r>
        <w:rPr>
          <w:rFonts w:hint="eastAsia" w:ascii="宋体" w:hAnsi="宋体" w:eastAsia="宋体" w:cs="宋体"/>
          <w:color w:val="auto"/>
          <w:sz w:val="24"/>
          <w:szCs w:val="24"/>
        </w:rPr>
        <w:t>；</w:t>
      </w:r>
    </w:p>
    <w:p w14:paraId="11A40631">
      <w:pPr>
        <w:pageBreakBefore w:val="0"/>
        <w:tabs>
          <w:tab w:val="left" w:pos="1200"/>
        </w:tabs>
        <w:wordWrap/>
        <w:topLinePunct w:val="0"/>
        <w:autoSpaceDE/>
        <w:autoSpaceDN/>
        <w:bidi w:val="0"/>
        <w:spacing w:line="336" w:lineRule="auto"/>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（3）按</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文件规定的评审方法和标准，进行比较和评价；对供应商的价格分等客观评分项的评分应当一致；</w:t>
      </w:r>
    </w:p>
    <w:p w14:paraId="625A79DE">
      <w:pPr>
        <w:pageBreakBefore w:val="0"/>
        <w:tabs>
          <w:tab w:val="left" w:pos="1200"/>
        </w:tabs>
        <w:wordWrap/>
        <w:topLinePunct w:val="0"/>
        <w:autoSpaceDE/>
        <w:autoSpaceDN/>
        <w:bidi w:val="0"/>
        <w:spacing w:line="336" w:lineRule="auto"/>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（4）要求供应商对响应文件有关事项作出解释或澄清；</w:t>
      </w:r>
    </w:p>
    <w:p w14:paraId="2DDE1238">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（5）要依法独立评审，按照</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文件的要求和评标标准进行评标，推荐成交候选供应商名单，对评审意见承担个人责任；</w:t>
      </w:r>
    </w:p>
    <w:p w14:paraId="16F7A8CD">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（6）对需要共同认定的事项存在争议的，按照少数服从多数的原则</w:t>
      </w:r>
      <w:r>
        <w:rPr>
          <w:rFonts w:hint="eastAsia" w:ascii="宋体" w:hAnsi="宋体" w:eastAsia="宋体" w:cs="宋体"/>
          <w:color w:val="auto"/>
          <w:sz w:val="24"/>
          <w:szCs w:val="24"/>
          <w:lang w:eastAsia="zh-CN"/>
        </w:rPr>
        <w:t>作出</w:t>
      </w:r>
      <w:r>
        <w:rPr>
          <w:rFonts w:hint="eastAsia" w:ascii="宋体" w:hAnsi="宋体" w:eastAsia="宋体" w:cs="宋体"/>
          <w:color w:val="auto"/>
          <w:sz w:val="24"/>
          <w:szCs w:val="24"/>
        </w:rPr>
        <w:t>结论。持不同意见的</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 xml:space="preserve">小组成员应当在评审报告上签署不同意见并说明理由，否则视为同意； </w:t>
      </w:r>
    </w:p>
    <w:p w14:paraId="2362C800">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（7）对评审情况以及在评审过程中获悉的国家秘密、商业秘密负有保密责任；</w:t>
      </w:r>
    </w:p>
    <w:p w14:paraId="57DF9B57">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）配合财政部门的投诉处理工作；</w:t>
      </w:r>
    </w:p>
    <w:p w14:paraId="410F61F1">
      <w:pPr>
        <w:pageBreakBefore w:val="0"/>
        <w:wordWrap/>
        <w:topLinePunct w:val="0"/>
        <w:autoSpaceDE/>
        <w:autoSpaceDN/>
        <w:bidi w:val="0"/>
        <w:spacing w:line="336" w:lineRule="auto"/>
        <w:ind w:left="22" w:leftChars="8" w:firstLine="458" w:firstLineChars="191"/>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）配合采购人、采购代理机构答复供应商提出的质疑。</w:t>
      </w:r>
    </w:p>
    <w:bookmarkEnd w:id="134"/>
    <w:bookmarkEnd w:id="135"/>
    <w:bookmarkEnd w:id="136"/>
    <w:bookmarkEnd w:id="137"/>
    <w:bookmarkEnd w:id="138"/>
    <w:p w14:paraId="7A47E10D">
      <w:pPr>
        <w:pStyle w:val="3"/>
        <w:pageBreakBefore w:val="0"/>
        <w:kinsoku/>
        <w:wordWrap/>
        <w:overflowPunct/>
        <w:topLinePunct w:val="0"/>
        <w:bidi w:val="0"/>
        <w:spacing w:line="312" w:lineRule="auto"/>
        <w:ind w:firstLine="482" w:firstLineChars="200"/>
        <w:textAlignment w:val="auto"/>
        <w:rPr>
          <w:rFonts w:hint="eastAsia" w:ascii="宋体" w:hAnsi="宋体" w:eastAsia="宋体" w:cs="宋体"/>
          <w:color w:val="auto"/>
          <w:sz w:val="24"/>
          <w:szCs w:val="24"/>
        </w:rPr>
      </w:pPr>
      <w:bookmarkStart w:id="149" w:name="_Toc12371"/>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谈判方法及程序</w:t>
      </w:r>
      <w:bookmarkEnd w:id="139"/>
      <w:bookmarkEnd w:id="140"/>
      <w:bookmarkEnd w:id="141"/>
      <w:bookmarkEnd w:id="142"/>
      <w:bookmarkEnd w:id="143"/>
      <w:bookmarkEnd w:id="144"/>
      <w:bookmarkEnd w:id="145"/>
      <w:bookmarkEnd w:id="146"/>
      <w:bookmarkEnd w:id="147"/>
      <w:bookmarkEnd w:id="148"/>
      <w:bookmarkEnd w:id="149"/>
    </w:p>
    <w:p w14:paraId="5E78B119">
      <w:pPr>
        <w:pageBreakBefore w:val="0"/>
        <w:kinsoku/>
        <w:wordWrap/>
        <w:overflowPunct/>
        <w:topLinePunct w:val="0"/>
        <w:bidi w:val="0"/>
        <w:spacing w:line="460" w:lineRule="exact"/>
        <w:ind w:firstLine="480" w:firstLineChars="200"/>
        <w:textAlignment w:val="auto"/>
        <w:rPr>
          <w:rFonts w:hint="eastAsia" w:ascii="宋体" w:hAnsi="宋体" w:eastAsia="宋体" w:cs="宋体"/>
          <w:color w:val="auto"/>
          <w:sz w:val="24"/>
          <w:szCs w:val="24"/>
        </w:rPr>
      </w:pPr>
      <w:bookmarkStart w:id="150" w:name="_Toc14189276"/>
      <w:bookmarkStart w:id="151" w:name="_Toc23316590"/>
      <w:bookmarkStart w:id="152" w:name="_Toc2180"/>
      <w:bookmarkStart w:id="153" w:name="_Toc28230"/>
      <w:bookmarkStart w:id="154" w:name="_Toc11735"/>
      <w:bookmarkStart w:id="155" w:name="_Toc23315666"/>
      <w:bookmarkStart w:id="156" w:name="_Toc23316688"/>
      <w:bookmarkStart w:id="157" w:name="_Toc411064159"/>
      <w:bookmarkStart w:id="158" w:name="_Toc35335262"/>
      <w:bookmarkStart w:id="159" w:name="_Toc23316526"/>
      <w:bookmarkStart w:id="160" w:name="_Toc18412205"/>
      <w:bookmarkStart w:id="161" w:name="_Toc14189413"/>
      <w:r>
        <w:rPr>
          <w:rFonts w:hint="eastAsia" w:ascii="宋体" w:hAnsi="宋体" w:eastAsia="宋体" w:cs="宋体"/>
          <w:color w:val="auto"/>
          <w:sz w:val="24"/>
          <w:szCs w:val="24"/>
          <w:lang w:val="en-US" w:eastAsia="zh-CN"/>
        </w:rPr>
        <w:t>3.1</w:t>
      </w:r>
      <w:r>
        <w:rPr>
          <w:rFonts w:hint="eastAsia" w:ascii="宋体" w:hAnsi="宋体" w:eastAsia="宋体" w:cs="宋体"/>
          <w:color w:val="auto"/>
          <w:sz w:val="24"/>
          <w:szCs w:val="24"/>
        </w:rPr>
        <w:t>按照《政府采购非招标采购方式管理办法》（财政部第74号令）有关规定，对响应文件中的供应商进行审查。出现下列情形的，响应文件将被视为无效：</w:t>
      </w:r>
    </w:p>
    <w:p w14:paraId="0B730469">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（1）未按照谈判文件规定要求格式制作响应文件、签署、盖章的；</w:t>
      </w:r>
    </w:p>
    <w:p w14:paraId="4B08E988">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（2）不具备谈判文件中规定要求的。如果谈判小组认为供应商的响应文件存在疑点，可以要求其现场提供原件进行核查，两者出现不同或在规定的时间内未能及时提供原件的，响应文件视为无效；</w:t>
      </w:r>
    </w:p>
    <w:p w14:paraId="68CF8FD7">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（3）响应文件中无投标有效期或有效期达不到谈判文件要求的；</w:t>
      </w:r>
    </w:p>
    <w:p w14:paraId="4BE8CBF1">
      <w:pPr>
        <w:keepNext w:val="0"/>
        <w:keepLines w:val="0"/>
        <w:pageBreakBefore w:val="0"/>
        <w:widowControl/>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（4）响应文件的构成缺少其中一项或某项达不到谈判文件要求的；</w:t>
      </w:r>
    </w:p>
    <w:p w14:paraId="44EF9690">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（5）供应商单位负责人为同一人或者存在直接控股、管理关系的不同供应商，参加同一合同项下的政府采购活动的；</w:t>
      </w:r>
    </w:p>
    <w:p w14:paraId="137340E2">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（6）投标报价子目出现漏项或数量与谈判文件要求不符的；</w:t>
      </w:r>
    </w:p>
    <w:p w14:paraId="3F0AC457">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（7）投标报价与市场价偏离较大，低于成本，形成不正当竞争的；</w:t>
      </w:r>
    </w:p>
    <w:p w14:paraId="6E1FCCF4">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（8）投标内容与谈判文件要求的采购标的、规格型号、采购数量、技术和服务要求等实质性内容出现重大负偏差的；</w:t>
      </w:r>
    </w:p>
    <w:p w14:paraId="78A7AD0E">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（9）提供虚假技术性能指标的（出现技术指标前后矛盾的，以国家职能部门认定的指标为准）；</w:t>
      </w:r>
    </w:p>
    <w:p w14:paraId="1724E55B">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（10）响应文件在款项结算、质量保证、验收条件等方面的响应与谈判文件要求不一致或附加了采购人和评标委员会难以接受的条件的；</w:t>
      </w:r>
    </w:p>
    <w:p w14:paraId="4B4E19B3">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（11）未响应谈判文件合同主要条款的；</w:t>
      </w:r>
    </w:p>
    <w:p w14:paraId="3F8FB088">
      <w:pPr>
        <w:pStyle w:val="84"/>
        <w:keepNext w:val="0"/>
        <w:keepLines w:val="0"/>
        <w:pageBreakBefore w:val="0"/>
        <w:widowControl/>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（12）政府采购法律法规规定的其他情形。</w:t>
      </w:r>
    </w:p>
    <w:p w14:paraId="4877365B">
      <w:pPr>
        <w:pageBreakBefore w:val="0"/>
        <w:widowControl/>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3.2</w:t>
      </w:r>
      <w:r>
        <w:rPr>
          <w:rFonts w:hint="eastAsia" w:ascii="宋体" w:hAnsi="宋体" w:eastAsia="宋体" w:cs="宋体"/>
          <w:color w:val="auto"/>
          <w:sz w:val="24"/>
          <w:szCs w:val="24"/>
        </w:rPr>
        <w:t>有下列情形之一的，视为供应商串通投标，其投标无效：</w:t>
      </w:r>
    </w:p>
    <w:p w14:paraId="251F2288">
      <w:pPr>
        <w:pageBreakBefore w:val="0"/>
        <w:widowControl/>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（1）不同供应商的响应文件由同一单位或者个人编制；</w:t>
      </w:r>
    </w:p>
    <w:p w14:paraId="3900D518">
      <w:pPr>
        <w:pageBreakBefore w:val="0"/>
        <w:widowControl/>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（2）不同供应商委托同一单位或者个人办理响应事宜；</w:t>
      </w:r>
    </w:p>
    <w:p w14:paraId="2161D14D">
      <w:pPr>
        <w:pageBreakBefore w:val="0"/>
        <w:widowControl/>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（3）不同供应商的响应文件载明的项目管理成员或者联系人员为同一人；</w:t>
      </w:r>
    </w:p>
    <w:p w14:paraId="50980F10">
      <w:pPr>
        <w:pageBreakBefore w:val="0"/>
        <w:widowControl/>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（4）不同供应商的响应文件异常一致或者响应报价呈规律性差异；</w:t>
      </w:r>
    </w:p>
    <w:p w14:paraId="27A6FFE7">
      <w:pPr>
        <w:pageBreakBefore w:val="0"/>
        <w:widowControl/>
        <w:kinsoku/>
        <w:wordWrap/>
        <w:overflowPunct/>
        <w:topLinePunct w:val="0"/>
        <w:bidi w:val="0"/>
        <w:adjustRightInd/>
        <w:snapToGrid/>
        <w:spacing w:line="4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（5）不同供应商的响应文件相互混装；</w:t>
      </w:r>
    </w:p>
    <w:p w14:paraId="13C195EA">
      <w:pPr>
        <w:pStyle w:val="3"/>
        <w:pageBreakBefore w:val="0"/>
        <w:widowControl/>
        <w:kinsoku/>
        <w:wordWrap/>
        <w:overflowPunct/>
        <w:topLinePunct w:val="0"/>
        <w:bidi w:val="0"/>
        <w:adjustRightInd/>
        <w:snapToGrid/>
        <w:spacing w:line="312"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评审办法（比照最低评标价法）</w:t>
      </w:r>
      <w:bookmarkEnd w:id="150"/>
      <w:bookmarkEnd w:id="151"/>
      <w:bookmarkEnd w:id="152"/>
      <w:bookmarkEnd w:id="153"/>
      <w:bookmarkEnd w:id="154"/>
      <w:bookmarkEnd w:id="155"/>
      <w:bookmarkEnd w:id="156"/>
      <w:bookmarkEnd w:id="157"/>
      <w:bookmarkEnd w:id="158"/>
      <w:bookmarkEnd w:id="159"/>
      <w:bookmarkEnd w:id="160"/>
      <w:bookmarkEnd w:id="161"/>
    </w:p>
    <w:p w14:paraId="21524182">
      <w:pPr>
        <w:pageBreakBefore w:val="0"/>
        <w:widowControl/>
        <w:tabs>
          <w:tab w:val="center" w:pos="4649"/>
        </w:tabs>
        <w:kinsoku/>
        <w:wordWrap/>
        <w:overflowPunct/>
        <w:topLinePunct w:val="0"/>
        <w:bidi w:val="0"/>
        <w:adjustRightInd/>
        <w:snapToGrid/>
        <w:spacing w:line="312" w:lineRule="auto"/>
        <w:ind w:firstLine="480" w:firstLineChars="200"/>
        <w:textAlignment w:val="auto"/>
        <w:rPr>
          <w:rFonts w:hint="eastAsia" w:ascii="宋体" w:hAnsi="宋体" w:eastAsia="宋体" w:cs="宋体"/>
          <w:color w:val="auto"/>
          <w:sz w:val="24"/>
          <w:szCs w:val="24"/>
          <w:lang w:val="zh-CN"/>
        </w:rPr>
      </w:pPr>
      <w:bookmarkStart w:id="162" w:name="_Toc14189277"/>
      <w:bookmarkStart w:id="163" w:name="_Toc411064160"/>
      <w:r>
        <w:rPr>
          <w:rFonts w:hint="eastAsia" w:ascii="宋体" w:hAnsi="宋体" w:eastAsia="宋体" w:cs="宋体"/>
          <w:color w:val="auto"/>
          <w:sz w:val="24"/>
          <w:szCs w:val="24"/>
          <w:lang w:val="en-US" w:eastAsia="zh-CN"/>
        </w:rPr>
        <w:t>4.1</w:t>
      </w:r>
      <w:r>
        <w:rPr>
          <w:rFonts w:hint="eastAsia" w:ascii="宋体" w:hAnsi="宋体" w:eastAsia="宋体" w:cs="宋体"/>
          <w:color w:val="auto"/>
          <w:sz w:val="24"/>
          <w:szCs w:val="24"/>
          <w:lang w:val="zh-CN"/>
        </w:rPr>
        <w:t>初步评审</w:t>
      </w:r>
      <w:bookmarkEnd w:id="162"/>
      <w:bookmarkEnd w:id="163"/>
      <w:r>
        <w:rPr>
          <w:rFonts w:hint="eastAsia" w:ascii="宋体" w:hAnsi="宋体" w:eastAsia="宋体" w:cs="宋体"/>
          <w:color w:val="auto"/>
          <w:sz w:val="24"/>
          <w:szCs w:val="24"/>
          <w:lang w:val="zh-CN"/>
        </w:rPr>
        <w:tab/>
      </w:r>
    </w:p>
    <w:p w14:paraId="4BB9791B">
      <w:pPr>
        <w:pageBreakBefore w:val="0"/>
        <w:widowControl/>
        <w:tabs>
          <w:tab w:val="left" w:pos="6935"/>
        </w:tabs>
        <w:kinsoku/>
        <w:wordWrap/>
        <w:overflowPunct/>
        <w:topLinePunct w:val="0"/>
        <w:autoSpaceDE w:val="0"/>
        <w:autoSpaceDN w:val="0"/>
        <w:bidi w:val="0"/>
        <w:adjustRightInd/>
        <w:snapToGrid/>
        <w:spacing w:line="312" w:lineRule="auto"/>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zh-CN"/>
        </w:rPr>
        <w:t>第一阶段：资格性审查</w:t>
      </w:r>
      <w:r>
        <w:rPr>
          <w:rFonts w:hint="eastAsia" w:ascii="宋体" w:hAnsi="宋体" w:eastAsia="宋体" w:cs="宋体"/>
          <w:color w:val="auto"/>
          <w:sz w:val="24"/>
          <w:szCs w:val="24"/>
          <w:lang w:val="zh-CN"/>
        </w:rPr>
        <w:tab/>
      </w:r>
    </w:p>
    <w:p w14:paraId="0F5F42F9">
      <w:pPr>
        <w:pageBreakBefore w:val="0"/>
        <w:widowControl/>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谈判小组依据法律法规和谈判文件的规定，对所有供应商的商务部分中的资格证明（包括信用情况），并确定供应商是否具备谈判资格，填写资格审查表并签字确认。</w:t>
      </w:r>
    </w:p>
    <w:p w14:paraId="287D0C9B">
      <w:pPr>
        <w:pageBreakBefore w:val="0"/>
        <w:widowControl/>
        <w:tabs>
          <w:tab w:val="left" w:pos="3962"/>
        </w:tabs>
        <w:kinsoku/>
        <w:wordWrap/>
        <w:overflowPunct/>
        <w:topLinePunct w:val="0"/>
        <w:autoSpaceDE w:val="0"/>
        <w:autoSpaceDN w:val="0"/>
        <w:bidi w:val="0"/>
        <w:adjustRightInd/>
        <w:snapToGrid/>
        <w:spacing w:line="312" w:lineRule="auto"/>
        <w:ind w:firstLine="482" w:firstLineChars="200"/>
        <w:textAlignment w:val="auto"/>
        <w:rPr>
          <w:rFonts w:hint="eastAsia" w:ascii="宋体" w:hAnsi="宋体" w:eastAsia="宋体" w:cs="宋体"/>
          <w:color w:val="auto"/>
          <w:sz w:val="24"/>
          <w:szCs w:val="24"/>
          <w:lang w:val="zh-CN"/>
        </w:rPr>
      </w:pPr>
      <w:r>
        <w:rPr>
          <w:rFonts w:hint="eastAsia" w:ascii="宋体" w:hAnsi="宋体" w:eastAsia="宋体" w:cs="宋体"/>
          <w:b/>
          <w:bCs/>
          <w:color w:val="auto"/>
          <w:sz w:val="24"/>
          <w:szCs w:val="24"/>
          <w:lang w:val="en-US" w:eastAsia="zh-CN"/>
        </w:rPr>
        <w:t xml:space="preserve"> </w:t>
      </w:r>
      <w:r>
        <w:rPr>
          <w:rFonts w:hint="eastAsia" w:ascii="宋体" w:hAnsi="宋体" w:eastAsia="宋体" w:cs="宋体"/>
          <w:b/>
          <w:bCs/>
          <w:color w:val="auto"/>
          <w:sz w:val="24"/>
          <w:szCs w:val="24"/>
          <w:lang w:val="zh-CN"/>
        </w:rPr>
        <w:t>第二阶段：符合性审查</w:t>
      </w:r>
      <w:r>
        <w:rPr>
          <w:rFonts w:hint="eastAsia" w:ascii="宋体" w:hAnsi="宋体" w:eastAsia="宋体" w:cs="宋体"/>
          <w:color w:val="auto"/>
          <w:sz w:val="24"/>
          <w:szCs w:val="24"/>
          <w:lang w:val="zh-CN"/>
        </w:rPr>
        <w:tab/>
      </w:r>
    </w:p>
    <w:p w14:paraId="7F398F72">
      <w:pPr>
        <w:pageBreakBefore w:val="0"/>
        <w:widowControl/>
        <w:kinsoku/>
        <w:wordWrap/>
        <w:overflowPunct/>
        <w:topLinePunct w:val="0"/>
        <w:autoSpaceDE w:val="0"/>
        <w:autoSpaceDN w:val="0"/>
        <w:bidi w:val="0"/>
        <w:adjustRightInd/>
        <w:snapToGrid/>
        <w:spacing w:line="312" w:lineRule="auto"/>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谈判小组依据谈判文件的规定，对供应商的响应文件的有效性、完整性以及对谈判文件的响应程度进行审查，以确定是否对谈判文件的实质性要求作出响应。应包含以下内容：</w:t>
      </w:r>
    </w:p>
    <w:tbl>
      <w:tblPr>
        <w:tblStyle w:val="3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2531"/>
        <w:gridCol w:w="3421"/>
        <w:gridCol w:w="975"/>
        <w:gridCol w:w="1457"/>
      </w:tblGrid>
      <w:tr w14:paraId="60629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top"/>
          </w:tcPr>
          <w:p w14:paraId="30C7BB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序号</w:t>
            </w:r>
          </w:p>
        </w:tc>
        <w:tc>
          <w:tcPr>
            <w:tcW w:w="1402"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8A84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符合性审查项</w:t>
            </w:r>
          </w:p>
        </w:tc>
        <w:tc>
          <w:tcPr>
            <w:tcW w:w="1895"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038624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通过条件</w:t>
            </w:r>
          </w:p>
        </w:tc>
        <w:tc>
          <w:tcPr>
            <w:tcW w:w="540"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1E0309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结论</w:t>
            </w:r>
          </w:p>
        </w:tc>
        <w:tc>
          <w:tcPr>
            <w:tcW w:w="804" w:type="pct"/>
            <w:tcBorders>
              <w:top w:val="single" w:color="auto" w:sz="4" w:space="0"/>
              <w:left w:val="single" w:color="auto" w:sz="4" w:space="0"/>
              <w:bottom w:val="single" w:color="auto" w:sz="4" w:space="0"/>
              <w:right w:val="single" w:color="auto" w:sz="4" w:space="0"/>
            </w:tcBorders>
            <w:shd w:val="clear" w:color="auto" w:fill="E5B8B7" w:themeFill="accent2" w:themeFillTint="66"/>
            <w:vAlign w:val="center"/>
          </w:tcPr>
          <w:p w14:paraId="6967C7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未通过原因</w:t>
            </w:r>
          </w:p>
        </w:tc>
      </w:tr>
      <w:tr w14:paraId="1C63E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463779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6839E7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1</w:t>
            </w:r>
          </w:p>
        </w:tc>
        <w:tc>
          <w:tcPr>
            <w:tcW w:w="1402" w:type="pct"/>
            <w:tcBorders>
              <w:top w:val="single" w:color="auto" w:sz="4" w:space="0"/>
              <w:left w:val="single" w:color="auto" w:sz="4" w:space="0"/>
              <w:bottom w:val="single" w:color="auto" w:sz="4" w:space="0"/>
              <w:right w:val="single" w:color="auto" w:sz="4" w:space="0"/>
            </w:tcBorders>
            <w:vAlign w:val="top"/>
          </w:tcPr>
          <w:p w14:paraId="0F2D95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文件封面、投标函、法定代表人委托授权书三处的项目名称、项目编号</w:t>
            </w:r>
          </w:p>
        </w:tc>
        <w:tc>
          <w:tcPr>
            <w:tcW w:w="1895" w:type="pct"/>
            <w:tcBorders>
              <w:top w:val="single" w:color="auto" w:sz="4" w:space="0"/>
              <w:left w:val="single" w:color="auto" w:sz="4" w:space="0"/>
              <w:bottom w:val="single" w:color="auto" w:sz="4" w:space="0"/>
              <w:right w:val="single" w:color="auto" w:sz="4" w:space="0"/>
            </w:tcBorders>
            <w:vAlign w:val="center"/>
          </w:tcPr>
          <w:p w14:paraId="1A1E4D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三处均无遗漏，且与所投项目名称、项目编号完全一致。</w:t>
            </w:r>
          </w:p>
        </w:tc>
        <w:tc>
          <w:tcPr>
            <w:tcW w:w="540" w:type="pct"/>
            <w:tcBorders>
              <w:top w:val="single" w:color="auto" w:sz="4" w:space="0"/>
              <w:left w:val="single" w:color="auto" w:sz="4" w:space="0"/>
              <w:bottom w:val="single" w:color="auto" w:sz="4" w:space="0"/>
              <w:right w:val="single" w:color="auto" w:sz="4" w:space="0"/>
            </w:tcBorders>
            <w:vAlign w:val="top"/>
          </w:tcPr>
          <w:p w14:paraId="773B63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00A73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7200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1F473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20D090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2BEE18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2</w:t>
            </w:r>
          </w:p>
        </w:tc>
        <w:tc>
          <w:tcPr>
            <w:tcW w:w="1402" w:type="pct"/>
            <w:tcBorders>
              <w:top w:val="single" w:color="auto" w:sz="4" w:space="0"/>
              <w:left w:val="single" w:color="auto" w:sz="4" w:space="0"/>
              <w:bottom w:val="single" w:color="auto" w:sz="4" w:space="0"/>
              <w:right w:val="single" w:color="auto" w:sz="4" w:space="0"/>
            </w:tcBorders>
            <w:vAlign w:val="center"/>
          </w:tcPr>
          <w:p w14:paraId="254B9C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文件签署、盖章</w:t>
            </w:r>
          </w:p>
        </w:tc>
        <w:tc>
          <w:tcPr>
            <w:tcW w:w="1895" w:type="pct"/>
            <w:tcBorders>
              <w:top w:val="single" w:color="auto" w:sz="4" w:space="0"/>
              <w:left w:val="single" w:color="auto" w:sz="4" w:space="0"/>
              <w:bottom w:val="single" w:color="auto" w:sz="4" w:space="0"/>
              <w:right w:val="single" w:color="auto" w:sz="4" w:space="0"/>
            </w:tcBorders>
            <w:vAlign w:val="top"/>
          </w:tcPr>
          <w:p w14:paraId="05F692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均按</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文件要求签字、盖章。</w:t>
            </w:r>
          </w:p>
          <w:p w14:paraId="33F3FE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color w:val="auto"/>
                <w:sz w:val="24"/>
                <w:szCs w:val="24"/>
                <w:highlight w:val="none"/>
              </w:rPr>
              <w:t>（《评标要素及分值一览表》中要求提供的证明材料除外）。</w:t>
            </w:r>
          </w:p>
        </w:tc>
        <w:tc>
          <w:tcPr>
            <w:tcW w:w="540" w:type="pct"/>
            <w:tcBorders>
              <w:top w:val="single" w:color="auto" w:sz="4" w:space="0"/>
              <w:left w:val="single" w:color="auto" w:sz="4" w:space="0"/>
              <w:bottom w:val="single" w:color="auto" w:sz="4" w:space="0"/>
              <w:right w:val="single" w:color="auto" w:sz="4" w:space="0"/>
            </w:tcBorders>
            <w:vAlign w:val="top"/>
          </w:tcPr>
          <w:p w14:paraId="337027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310D3F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5D90E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6A214D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685CF1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0CC55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18B5C6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3</w:t>
            </w:r>
          </w:p>
        </w:tc>
        <w:tc>
          <w:tcPr>
            <w:tcW w:w="1402" w:type="pct"/>
            <w:tcBorders>
              <w:top w:val="single" w:color="auto" w:sz="4" w:space="0"/>
              <w:left w:val="single" w:color="auto" w:sz="4" w:space="0"/>
              <w:bottom w:val="single" w:color="auto" w:sz="4" w:space="0"/>
              <w:right w:val="single" w:color="auto" w:sz="4" w:space="0"/>
            </w:tcBorders>
            <w:vAlign w:val="center"/>
          </w:tcPr>
          <w:p w14:paraId="268607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red"/>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文件组成</w:t>
            </w:r>
          </w:p>
        </w:tc>
        <w:tc>
          <w:tcPr>
            <w:tcW w:w="1895" w:type="pct"/>
            <w:tcBorders>
              <w:top w:val="single" w:color="auto" w:sz="4" w:space="0"/>
              <w:left w:val="single" w:color="auto" w:sz="4" w:space="0"/>
              <w:bottom w:val="single" w:color="auto" w:sz="4" w:space="0"/>
              <w:right w:val="single" w:color="auto" w:sz="4" w:space="0"/>
            </w:tcBorders>
            <w:vAlign w:val="top"/>
          </w:tcPr>
          <w:p w14:paraId="13DD5B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color w:val="auto"/>
                <w:sz w:val="24"/>
                <w:szCs w:val="24"/>
                <w:highlight w:val="none"/>
              </w:rPr>
              <w:t>文件应包含以下内容：</w:t>
            </w:r>
          </w:p>
          <w:p w14:paraId="44C3EE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一、投标函</w:t>
            </w:r>
          </w:p>
          <w:p w14:paraId="55AE0A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二、报价一览表</w:t>
            </w:r>
          </w:p>
          <w:p w14:paraId="7F0D9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已标价工程量清单</w:t>
            </w:r>
          </w:p>
          <w:p w14:paraId="29F719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四、</w:t>
            </w:r>
            <w:r>
              <w:rPr>
                <w:rFonts w:hint="eastAsia" w:ascii="宋体" w:hAnsi="宋体" w:eastAsia="宋体" w:cs="宋体"/>
                <w:color w:val="auto"/>
                <w:sz w:val="24"/>
                <w:szCs w:val="24"/>
                <w:highlight w:val="none"/>
              </w:rPr>
              <w:t>资格证明文件</w:t>
            </w:r>
          </w:p>
          <w:p w14:paraId="37936E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五</w:t>
            </w:r>
            <w:r>
              <w:rPr>
                <w:rFonts w:hint="eastAsia" w:ascii="宋体" w:hAnsi="宋体" w:eastAsia="宋体" w:cs="宋体"/>
                <w:color w:val="auto"/>
                <w:sz w:val="24"/>
                <w:szCs w:val="24"/>
                <w:highlight w:val="none"/>
                <w:lang w:eastAsia="zh-CN"/>
              </w:rPr>
              <w:t>、商务</w:t>
            </w:r>
            <w:r>
              <w:rPr>
                <w:rFonts w:hint="eastAsia" w:ascii="宋体" w:hAnsi="宋体" w:eastAsia="宋体" w:cs="宋体"/>
                <w:color w:val="auto"/>
                <w:sz w:val="24"/>
                <w:szCs w:val="24"/>
                <w:highlight w:val="none"/>
                <w:lang w:val="en-US" w:eastAsia="zh-CN"/>
              </w:rPr>
              <w:t>技术响应</w:t>
            </w:r>
            <w:r>
              <w:rPr>
                <w:rFonts w:hint="eastAsia" w:ascii="宋体" w:hAnsi="宋体" w:eastAsia="宋体" w:cs="宋体"/>
                <w:color w:val="auto"/>
                <w:sz w:val="24"/>
                <w:szCs w:val="24"/>
                <w:highlight w:val="none"/>
                <w:lang w:eastAsia="zh-CN"/>
              </w:rPr>
              <w:t>偏离表</w:t>
            </w:r>
          </w:p>
          <w:p w14:paraId="52E9B7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六</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响应方案</w:t>
            </w:r>
          </w:p>
          <w:p w14:paraId="7EACA9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red"/>
              </w:rPr>
            </w:pPr>
            <w:r>
              <w:rPr>
                <w:rFonts w:hint="eastAsia" w:ascii="宋体" w:hAnsi="宋体" w:eastAsia="宋体" w:cs="宋体"/>
                <w:color w:val="auto"/>
                <w:sz w:val="24"/>
                <w:szCs w:val="24"/>
                <w:highlight w:val="none"/>
                <w:lang w:val="en-US" w:eastAsia="zh-CN"/>
              </w:rPr>
              <w:t>七</w:t>
            </w:r>
            <w:r>
              <w:rPr>
                <w:rFonts w:hint="eastAsia" w:ascii="宋体" w:hAnsi="宋体" w:eastAsia="宋体" w:cs="宋体"/>
                <w:color w:val="auto"/>
                <w:sz w:val="24"/>
                <w:szCs w:val="24"/>
                <w:highlight w:val="none"/>
              </w:rPr>
              <w:t>、投标单位拒绝政府采购领域商业贿赂承诺书</w:t>
            </w:r>
          </w:p>
        </w:tc>
        <w:tc>
          <w:tcPr>
            <w:tcW w:w="540" w:type="pct"/>
            <w:tcBorders>
              <w:top w:val="single" w:color="auto" w:sz="4" w:space="0"/>
              <w:left w:val="single" w:color="auto" w:sz="4" w:space="0"/>
              <w:bottom w:val="single" w:color="auto" w:sz="4" w:space="0"/>
              <w:right w:val="single" w:color="auto" w:sz="4" w:space="0"/>
            </w:tcBorders>
            <w:vAlign w:val="top"/>
          </w:tcPr>
          <w:p w14:paraId="1F2C6E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238814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6C3D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58A851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6584AF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4</w:t>
            </w:r>
          </w:p>
        </w:tc>
        <w:tc>
          <w:tcPr>
            <w:tcW w:w="1402" w:type="pct"/>
            <w:tcBorders>
              <w:top w:val="single" w:color="auto" w:sz="4" w:space="0"/>
              <w:left w:val="single" w:color="auto" w:sz="4" w:space="0"/>
              <w:bottom w:val="single" w:color="auto" w:sz="4" w:space="0"/>
              <w:right w:val="single" w:color="auto" w:sz="4" w:space="0"/>
            </w:tcBorders>
            <w:vAlign w:val="center"/>
          </w:tcPr>
          <w:p w14:paraId="527B8D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响应</w:t>
            </w:r>
            <w:r>
              <w:rPr>
                <w:rFonts w:hint="eastAsia" w:ascii="宋体" w:hAnsi="宋体" w:eastAsia="宋体" w:cs="宋体"/>
                <w:bCs/>
                <w:color w:val="auto"/>
                <w:kern w:val="0"/>
                <w:sz w:val="24"/>
                <w:szCs w:val="24"/>
                <w:highlight w:val="none"/>
              </w:rPr>
              <w:t>文件的计量单位、语言、报价货币、投标有效期</w:t>
            </w:r>
          </w:p>
        </w:tc>
        <w:tc>
          <w:tcPr>
            <w:tcW w:w="1895" w:type="pct"/>
            <w:tcBorders>
              <w:top w:val="single" w:color="auto" w:sz="4" w:space="0"/>
              <w:left w:val="single" w:color="auto" w:sz="4" w:space="0"/>
              <w:bottom w:val="single" w:color="auto" w:sz="4" w:space="0"/>
              <w:right w:val="single" w:color="auto" w:sz="4" w:space="0"/>
            </w:tcBorders>
            <w:vAlign w:val="center"/>
          </w:tcPr>
          <w:p w14:paraId="7493F3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color w:val="auto"/>
                <w:sz w:val="24"/>
                <w:szCs w:val="24"/>
                <w:highlight w:val="none"/>
              </w:rPr>
              <w:t>计量单位、语言、报价货币、投标有效期均符合</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文件的要求。</w:t>
            </w:r>
          </w:p>
        </w:tc>
        <w:tc>
          <w:tcPr>
            <w:tcW w:w="540" w:type="pct"/>
            <w:tcBorders>
              <w:top w:val="single" w:color="auto" w:sz="4" w:space="0"/>
              <w:left w:val="single" w:color="auto" w:sz="4" w:space="0"/>
              <w:bottom w:val="single" w:color="auto" w:sz="4" w:space="0"/>
              <w:right w:val="single" w:color="auto" w:sz="4" w:space="0"/>
            </w:tcBorders>
            <w:vAlign w:val="center"/>
          </w:tcPr>
          <w:p w14:paraId="1E92E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21E05E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4E60D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1B175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val="en-US" w:eastAsia="zh-CN"/>
              </w:rPr>
            </w:pPr>
          </w:p>
          <w:p w14:paraId="29C40E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5</w:t>
            </w:r>
          </w:p>
        </w:tc>
        <w:tc>
          <w:tcPr>
            <w:tcW w:w="1402" w:type="pct"/>
            <w:tcBorders>
              <w:top w:val="single" w:color="auto" w:sz="4" w:space="0"/>
              <w:left w:val="single" w:color="auto" w:sz="4" w:space="0"/>
              <w:bottom w:val="single" w:color="auto" w:sz="4" w:space="0"/>
              <w:right w:val="single" w:color="auto" w:sz="4" w:space="0"/>
            </w:tcBorders>
            <w:vAlign w:val="center"/>
          </w:tcPr>
          <w:p w14:paraId="613682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报价</w:t>
            </w:r>
          </w:p>
        </w:tc>
        <w:tc>
          <w:tcPr>
            <w:tcW w:w="1895" w:type="pct"/>
            <w:tcBorders>
              <w:top w:val="single" w:color="auto" w:sz="4" w:space="0"/>
              <w:left w:val="single" w:color="auto" w:sz="4" w:space="0"/>
              <w:bottom w:val="single" w:color="auto" w:sz="4" w:space="0"/>
              <w:right w:val="single" w:color="auto" w:sz="4" w:space="0"/>
            </w:tcBorders>
            <w:vAlign w:val="top"/>
          </w:tcPr>
          <w:p w14:paraId="33C42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（1）</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报价符合唯一性要求：</w:t>
            </w:r>
          </w:p>
          <w:p w14:paraId="7F2640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rPr>
              <w:t>（2）</w:t>
            </w:r>
            <w:r>
              <w:rPr>
                <w:rFonts w:hint="eastAsia" w:ascii="宋体" w:hAnsi="宋体" w:eastAsia="宋体" w:cs="宋体"/>
                <w:bCs/>
                <w:color w:val="auto"/>
                <w:kern w:val="0"/>
                <w:sz w:val="24"/>
                <w:szCs w:val="24"/>
                <w:highlight w:val="none"/>
                <w:lang w:val="en-US" w:eastAsia="zh-CN"/>
              </w:rPr>
              <w:t>报价</w:t>
            </w:r>
            <w:r>
              <w:rPr>
                <w:rFonts w:hint="eastAsia" w:ascii="宋体" w:hAnsi="宋体" w:eastAsia="宋体" w:cs="宋体"/>
                <w:bCs/>
                <w:color w:val="auto"/>
                <w:kern w:val="0"/>
                <w:sz w:val="24"/>
                <w:szCs w:val="24"/>
                <w:highlight w:val="none"/>
              </w:rPr>
              <w:t>一览表填写符合要求；</w:t>
            </w:r>
          </w:p>
          <w:p w14:paraId="3DAE84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bCs/>
                <w:color w:val="auto"/>
                <w:kern w:val="0"/>
                <w:sz w:val="24"/>
                <w:szCs w:val="24"/>
                <w:highlight w:val="none"/>
              </w:rPr>
              <w:t>（3）未超出采购预算或</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文件规定的最高限价</w:t>
            </w:r>
            <w:r>
              <w:rPr>
                <w:rFonts w:hint="eastAsia" w:ascii="宋体" w:hAnsi="宋体" w:eastAsia="宋体" w:cs="宋体"/>
                <w:bCs/>
                <w:color w:val="auto"/>
                <w:kern w:val="0"/>
                <w:sz w:val="24"/>
                <w:szCs w:val="24"/>
                <w:highlight w:val="none"/>
                <w:lang w:eastAsia="zh-CN"/>
              </w:rPr>
              <w:t>。</w:t>
            </w:r>
          </w:p>
        </w:tc>
        <w:tc>
          <w:tcPr>
            <w:tcW w:w="540" w:type="pct"/>
            <w:tcBorders>
              <w:top w:val="single" w:color="auto" w:sz="4" w:space="0"/>
              <w:left w:val="single" w:color="auto" w:sz="4" w:space="0"/>
              <w:bottom w:val="single" w:color="auto" w:sz="4" w:space="0"/>
              <w:right w:val="single" w:color="auto" w:sz="4" w:space="0"/>
            </w:tcBorders>
            <w:vAlign w:val="top"/>
          </w:tcPr>
          <w:p w14:paraId="2CD086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499144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35D2C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3068C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Cs/>
                <w:color w:val="auto"/>
                <w:kern w:val="0"/>
                <w:sz w:val="24"/>
                <w:szCs w:val="24"/>
                <w:highlight w:val="none"/>
                <w:lang w:eastAsia="zh-CN"/>
              </w:rPr>
            </w:pPr>
            <w:r>
              <w:rPr>
                <w:rFonts w:hint="eastAsia" w:ascii="宋体" w:hAnsi="宋体" w:eastAsia="宋体" w:cs="宋体"/>
                <w:bCs/>
                <w:color w:val="auto"/>
                <w:kern w:val="0"/>
                <w:sz w:val="24"/>
                <w:szCs w:val="24"/>
                <w:highlight w:val="none"/>
                <w:lang w:val="en-US" w:eastAsia="zh-CN"/>
              </w:rPr>
              <w:t>6</w:t>
            </w:r>
          </w:p>
        </w:tc>
        <w:tc>
          <w:tcPr>
            <w:tcW w:w="1402" w:type="pct"/>
            <w:tcBorders>
              <w:top w:val="single" w:color="auto" w:sz="4" w:space="0"/>
              <w:left w:val="single" w:color="auto" w:sz="4" w:space="0"/>
              <w:bottom w:val="single" w:color="auto" w:sz="4" w:space="0"/>
              <w:right w:val="single" w:color="auto" w:sz="4" w:space="0"/>
            </w:tcBorders>
            <w:vAlign w:val="center"/>
          </w:tcPr>
          <w:p w14:paraId="605A06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bCs/>
                <w:color w:val="auto"/>
                <w:kern w:val="0"/>
                <w:sz w:val="24"/>
                <w:szCs w:val="24"/>
                <w:highlight w:val="none"/>
              </w:rPr>
              <w:t>文件要求的实质性条款</w:t>
            </w:r>
          </w:p>
        </w:tc>
        <w:tc>
          <w:tcPr>
            <w:tcW w:w="1895" w:type="pct"/>
            <w:tcBorders>
              <w:top w:val="single" w:color="auto" w:sz="4" w:space="0"/>
              <w:left w:val="single" w:color="auto" w:sz="4" w:space="0"/>
              <w:bottom w:val="single" w:color="auto" w:sz="4" w:space="0"/>
              <w:right w:val="single" w:color="auto" w:sz="4" w:space="0"/>
            </w:tcBorders>
            <w:vAlign w:val="center"/>
          </w:tcPr>
          <w:p w14:paraId="5EE7F7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完全响应</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文件要求的各项实质性条款。</w:t>
            </w:r>
          </w:p>
        </w:tc>
        <w:tc>
          <w:tcPr>
            <w:tcW w:w="540" w:type="pct"/>
            <w:tcBorders>
              <w:top w:val="single" w:color="auto" w:sz="4" w:space="0"/>
              <w:left w:val="single" w:color="auto" w:sz="4" w:space="0"/>
              <w:bottom w:val="single" w:color="auto" w:sz="4" w:space="0"/>
              <w:right w:val="single" w:color="auto" w:sz="4" w:space="0"/>
            </w:tcBorders>
            <w:vAlign w:val="top"/>
          </w:tcPr>
          <w:p w14:paraId="5738CE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4D9B58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25720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56" w:type="pct"/>
            <w:tcBorders>
              <w:top w:val="single" w:color="auto" w:sz="4" w:space="0"/>
              <w:left w:val="single" w:color="auto" w:sz="4" w:space="0"/>
              <w:bottom w:val="single" w:color="auto" w:sz="4" w:space="0"/>
              <w:right w:val="single" w:color="auto" w:sz="4" w:space="0"/>
            </w:tcBorders>
            <w:vAlign w:val="top"/>
          </w:tcPr>
          <w:p w14:paraId="7FE470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7</w:t>
            </w:r>
          </w:p>
        </w:tc>
        <w:tc>
          <w:tcPr>
            <w:tcW w:w="1402" w:type="pct"/>
            <w:tcBorders>
              <w:top w:val="single" w:color="auto" w:sz="4" w:space="0"/>
              <w:left w:val="single" w:color="auto" w:sz="4" w:space="0"/>
              <w:bottom w:val="single" w:color="auto" w:sz="4" w:space="0"/>
              <w:right w:val="single" w:color="auto" w:sz="4" w:space="0"/>
            </w:tcBorders>
            <w:vAlign w:val="center"/>
          </w:tcPr>
          <w:p w14:paraId="4A0C75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bCs/>
                <w:color w:val="auto"/>
                <w:kern w:val="0"/>
                <w:sz w:val="24"/>
                <w:szCs w:val="24"/>
                <w:highlight w:val="none"/>
              </w:rPr>
            </w:pPr>
            <w:r>
              <w:rPr>
                <w:rFonts w:hint="eastAsia" w:ascii="宋体" w:hAnsi="宋体" w:eastAsia="宋体" w:cs="宋体"/>
                <w:bCs/>
                <w:color w:val="auto"/>
                <w:sz w:val="24"/>
                <w:szCs w:val="24"/>
                <w:highlight w:val="none"/>
              </w:rPr>
              <w:t>合同主要条款响应</w:t>
            </w:r>
          </w:p>
        </w:tc>
        <w:tc>
          <w:tcPr>
            <w:tcW w:w="1895" w:type="pct"/>
            <w:tcBorders>
              <w:top w:val="single" w:color="auto" w:sz="4" w:space="0"/>
              <w:left w:val="single" w:color="auto" w:sz="4" w:space="0"/>
              <w:bottom w:val="single" w:color="auto" w:sz="4" w:space="0"/>
              <w:right w:val="single" w:color="auto" w:sz="4" w:space="0"/>
            </w:tcBorders>
            <w:vAlign w:val="center"/>
          </w:tcPr>
          <w:p w14:paraId="0196F2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完整响应</w:t>
            </w:r>
            <w:r>
              <w:rPr>
                <w:rFonts w:hint="eastAsia" w:ascii="宋体" w:hAnsi="宋体" w:eastAsia="宋体" w:cs="宋体"/>
                <w:bCs/>
                <w:color w:val="auto"/>
                <w:kern w:val="0"/>
                <w:sz w:val="24"/>
                <w:szCs w:val="24"/>
                <w:highlight w:val="none"/>
                <w:lang w:val="en-US" w:eastAsia="zh-CN"/>
              </w:rPr>
              <w:t>谈判</w:t>
            </w:r>
            <w:r>
              <w:rPr>
                <w:rFonts w:hint="eastAsia" w:ascii="宋体" w:hAnsi="宋体" w:eastAsia="宋体" w:cs="宋体"/>
                <w:color w:val="auto"/>
                <w:sz w:val="24"/>
                <w:szCs w:val="24"/>
                <w:highlight w:val="none"/>
              </w:rPr>
              <w:t>文件合同主要条款。</w:t>
            </w:r>
          </w:p>
        </w:tc>
        <w:tc>
          <w:tcPr>
            <w:tcW w:w="540" w:type="pct"/>
            <w:tcBorders>
              <w:top w:val="single" w:color="auto" w:sz="4" w:space="0"/>
              <w:left w:val="single" w:color="auto" w:sz="4" w:space="0"/>
              <w:bottom w:val="single" w:color="auto" w:sz="4" w:space="0"/>
              <w:right w:val="single" w:color="auto" w:sz="4" w:space="0"/>
            </w:tcBorders>
            <w:vAlign w:val="top"/>
          </w:tcPr>
          <w:p w14:paraId="77121F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c>
          <w:tcPr>
            <w:tcW w:w="804" w:type="pct"/>
            <w:tcBorders>
              <w:top w:val="single" w:color="auto" w:sz="4" w:space="0"/>
              <w:left w:val="single" w:color="auto" w:sz="4" w:space="0"/>
              <w:bottom w:val="single" w:color="auto" w:sz="4" w:space="0"/>
              <w:right w:val="single" w:color="auto" w:sz="4" w:space="0"/>
            </w:tcBorders>
            <w:vAlign w:val="top"/>
          </w:tcPr>
          <w:p w14:paraId="42A79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both"/>
              <w:textAlignment w:val="auto"/>
              <w:rPr>
                <w:rFonts w:hint="eastAsia" w:ascii="宋体" w:hAnsi="宋体" w:eastAsia="宋体" w:cs="宋体"/>
                <w:b/>
                <w:bCs/>
                <w:color w:val="auto"/>
                <w:kern w:val="0"/>
                <w:sz w:val="24"/>
                <w:szCs w:val="24"/>
                <w:highlight w:val="none"/>
              </w:rPr>
            </w:pPr>
          </w:p>
        </w:tc>
      </w:tr>
      <w:tr w14:paraId="7D01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5"/>
            <w:tcBorders>
              <w:top w:val="single" w:color="auto" w:sz="4" w:space="0"/>
              <w:left w:val="single" w:color="auto" w:sz="4" w:space="0"/>
              <w:bottom w:val="single" w:color="auto" w:sz="4" w:space="0"/>
              <w:right w:val="single" w:color="auto" w:sz="4" w:space="0"/>
            </w:tcBorders>
            <w:vAlign w:val="center"/>
          </w:tcPr>
          <w:p w14:paraId="3B12CC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200"/>
              <w:jc w:val="left"/>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谈判</w:t>
            </w:r>
            <w:r>
              <w:rPr>
                <w:rFonts w:hint="eastAsia" w:ascii="宋体" w:hAnsi="宋体" w:eastAsia="宋体" w:cs="宋体"/>
                <w:b/>
                <w:bCs/>
                <w:color w:val="auto"/>
                <w:kern w:val="0"/>
                <w:sz w:val="24"/>
                <w:szCs w:val="24"/>
                <w:highlight w:val="none"/>
                <w:lang w:eastAsia="zh-CN"/>
              </w:rPr>
              <w:t>小组</w:t>
            </w:r>
            <w:r>
              <w:rPr>
                <w:rFonts w:hint="eastAsia" w:ascii="宋体" w:hAnsi="宋体" w:eastAsia="宋体" w:cs="宋体"/>
                <w:b/>
                <w:bCs/>
                <w:color w:val="auto"/>
                <w:kern w:val="0"/>
                <w:sz w:val="24"/>
                <w:szCs w:val="24"/>
                <w:highlight w:val="none"/>
              </w:rPr>
              <w:t>成员：（签字或盖章）</w:t>
            </w:r>
          </w:p>
        </w:tc>
      </w:tr>
    </w:tbl>
    <w:p w14:paraId="0E9FCAD0">
      <w:pPr>
        <w:pageBreakBefore w:val="0"/>
        <w:kinsoku/>
        <w:wordWrap/>
        <w:overflowPunct/>
        <w:topLinePunct w:val="0"/>
        <w:autoSpaceDE w:val="0"/>
        <w:autoSpaceDN w:val="0"/>
        <w:bidi w:val="0"/>
        <w:spacing w:line="44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在资格性和符合性审查同时，对属于不合格或者报价无效的供应商，谈判小组必须提出不合格或者报价无效的事实依据，并出具不合格或者报价无效说明，供应商签字确认，供应商拒绝签字确认的不影响谈判小组作出的不合格或无效报价裁定。</w:t>
      </w:r>
    </w:p>
    <w:p w14:paraId="77B06321">
      <w:pPr>
        <w:pageBreakBefore w:val="0"/>
        <w:kinsoku/>
        <w:wordWrap/>
        <w:overflowPunct/>
        <w:topLinePunct w:val="0"/>
        <w:autoSpaceDE w:val="0"/>
        <w:autoSpaceDN w:val="0"/>
        <w:bidi w:val="0"/>
        <w:spacing w:line="440" w:lineRule="exact"/>
        <w:ind w:firstLine="482" w:firstLineChars="200"/>
        <w:textAlignment w:val="auto"/>
        <w:rPr>
          <w:rFonts w:hint="eastAsia" w:ascii="宋体" w:hAnsi="宋体" w:eastAsia="宋体" w:cs="宋体"/>
          <w:b/>
          <w:bCs/>
          <w:color w:val="auto"/>
          <w:sz w:val="24"/>
          <w:szCs w:val="24"/>
          <w:lang w:val="zh-CN"/>
        </w:rPr>
      </w:pPr>
      <w:bookmarkStart w:id="164" w:name="_Toc411064163"/>
      <w:bookmarkStart w:id="165" w:name="_Toc16355"/>
      <w:bookmarkStart w:id="166" w:name="_Toc14189280"/>
      <w:r>
        <w:rPr>
          <w:rFonts w:hint="eastAsia" w:ascii="宋体" w:hAnsi="宋体" w:eastAsia="宋体" w:cs="宋体"/>
          <w:b/>
          <w:bCs/>
          <w:color w:val="auto"/>
          <w:sz w:val="24"/>
          <w:szCs w:val="24"/>
          <w:lang w:val="zh-CN"/>
        </w:rPr>
        <w:t>第三阶段：响应性审查</w:t>
      </w:r>
    </w:p>
    <w:p w14:paraId="2048F7D4">
      <w:pPr>
        <w:pStyle w:val="29"/>
        <w:pageBreakBefore w:val="0"/>
        <w:widowControl w:val="0"/>
        <w:shd w:val="clear" w:color="auto" w:fill="FFFFFF"/>
        <w:kinsoku/>
        <w:wordWrap/>
        <w:overflowPunct/>
        <w:topLinePunct w:val="0"/>
        <w:bidi w:val="0"/>
        <w:spacing w:beforeAutospacing="0" w:afterAutospacing="0"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按照谈判文件要求，审查业绩、供应商报价、货物清单、规费税金及其报价合理性等，对属于不合格或者报价无效的供应商，采购小组应提出不合格或者报价无效的事实依据，并出具不合格或者报价无效说明，供应商签字确认，供应商拒绝签字确认的，不影响谈判小组作出的不合格或报价无效的裁定。</w:t>
      </w:r>
    </w:p>
    <w:p w14:paraId="678EB452">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zh-CN"/>
        </w:rPr>
      </w:pPr>
      <w:bookmarkStart w:id="167" w:name="_Toc14189278"/>
      <w:bookmarkStart w:id="168" w:name="_Toc411064161"/>
      <w:r>
        <w:rPr>
          <w:rFonts w:hint="eastAsia" w:ascii="宋体" w:hAnsi="宋体" w:eastAsia="宋体" w:cs="宋体"/>
          <w:color w:val="auto"/>
          <w:sz w:val="24"/>
          <w:szCs w:val="24"/>
          <w:lang w:val="en-US" w:eastAsia="zh-CN"/>
        </w:rPr>
        <w:t>4.2</w:t>
      </w:r>
      <w:r>
        <w:rPr>
          <w:rFonts w:hint="eastAsia" w:ascii="宋体" w:hAnsi="宋体" w:eastAsia="宋体" w:cs="宋体"/>
          <w:color w:val="auto"/>
          <w:sz w:val="24"/>
          <w:szCs w:val="24"/>
          <w:lang w:val="zh-CN"/>
        </w:rPr>
        <w:t>澄清</w:t>
      </w:r>
      <w:bookmarkEnd w:id="167"/>
      <w:bookmarkEnd w:id="168"/>
    </w:p>
    <w:p w14:paraId="6A92E9A8">
      <w:pPr>
        <w:pStyle w:val="29"/>
        <w:pageBreakBefore w:val="0"/>
        <w:widowControl w:val="0"/>
        <w:shd w:val="clear" w:color="auto" w:fill="FFFFFF"/>
        <w:kinsoku/>
        <w:wordWrap/>
        <w:overflowPunct/>
        <w:topLinePunct w:val="0"/>
        <w:bidi w:val="0"/>
        <w:spacing w:beforeAutospacing="0" w:afterAutospacing="0"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7BCAB5B">
      <w:pPr>
        <w:pageBreakBefore w:val="0"/>
        <w:kinsoku/>
        <w:wordWrap/>
        <w:overflowPunct/>
        <w:topLinePunct w:val="0"/>
        <w:autoSpaceDE w:val="0"/>
        <w:autoSpaceDN w:val="0"/>
        <w:bidi w:val="0"/>
        <w:spacing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7A0BB93F">
      <w:pPr>
        <w:pStyle w:val="29"/>
        <w:pageBreakBefore w:val="0"/>
        <w:shd w:val="clear" w:color="auto" w:fill="FFFFFF"/>
        <w:kinsoku/>
        <w:wordWrap/>
        <w:overflowPunct/>
        <w:topLinePunct w:val="0"/>
        <w:bidi w:val="0"/>
        <w:spacing w:beforeAutospacing="0" w:afterAutospacing="0" w:line="440" w:lineRule="exact"/>
        <w:ind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）谈判小组判断响应文件的响应性仅基于响应文件本身而不靠外部因素。未响应实质性条款的，谈判小组有权确定其报价无效，供应商不能通过修正、撤销或者澄清不符之处而使其报价成为实质性响应的报价。</w:t>
      </w:r>
    </w:p>
    <w:p w14:paraId="44D72A24">
      <w:pPr>
        <w:pageBreakBefore w:val="0"/>
        <w:kinsoku/>
        <w:wordWrap/>
        <w:overflowPunct/>
        <w:topLinePunct w:val="0"/>
        <w:bidi w:val="0"/>
        <w:spacing w:line="440" w:lineRule="exact"/>
        <w:ind w:firstLine="480" w:firstLineChars="200"/>
        <w:textAlignment w:val="auto"/>
        <w:rPr>
          <w:rFonts w:hint="eastAsia" w:ascii="宋体" w:hAnsi="宋体" w:eastAsia="宋体" w:cs="宋体"/>
          <w:color w:val="auto"/>
          <w:sz w:val="24"/>
          <w:szCs w:val="24"/>
          <w:lang w:val="zh-CN"/>
        </w:rPr>
      </w:pPr>
      <w:bookmarkStart w:id="169" w:name="_Toc14189279"/>
      <w:bookmarkStart w:id="170" w:name="_Toc411064162"/>
      <w:r>
        <w:rPr>
          <w:rFonts w:hint="eastAsia" w:ascii="宋体" w:hAnsi="宋体" w:eastAsia="宋体" w:cs="宋体"/>
          <w:color w:val="auto"/>
          <w:sz w:val="24"/>
          <w:szCs w:val="24"/>
          <w:lang w:val="en-US" w:eastAsia="zh-CN"/>
        </w:rPr>
        <w:t>4.3</w:t>
      </w:r>
      <w:r>
        <w:rPr>
          <w:rFonts w:hint="eastAsia" w:ascii="宋体" w:hAnsi="宋体" w:eastAsia="宋体" w:cs="宋体"/>
          <w:color w:val="auto"/>
          <w:sz w:val="24"/>
          <w:szCs w:val="24"/>
          <w:lang w:val="zh-CN"/>
        </w:rPr>
        <w:t>谈判</w:t>
      </w:r>
      <w:bookmarkEnd w:id="169"/>
      <w:bookmarkEnd w:id="170"/>
    </w:p>
    <w:p w14:paraId="424500BF">
      <w:pPr>
        <w:pageBreakBefore w:val="0"/>
        <w:kinsoku/>
        <w:wordWrap/>
        <w:overflowPunct/>
        <w:topLinePunct w:val="0"/>
        <w:bidi w:val="0"/>
        <w:spacing w:line="440" w:lineRule="exact"/>
        <w:ind w:firstLine="482"/>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val="zh-CN"/>
        </w:rPr>
        <w:t>）谈判小组所有成员集中与实质性响应谈判文件的单一供应商分别进行谈判，并给予所有参加谈判的供应商平等的谈判机会。谈判小组通过随机方式确定参加谈判供应商的谈判顺序。在谈判中，谈判的任何一方不得透露与谈判有关的其他供应商的技术资料、价格和其他信息。</w:t>
      </w:r>
    </w:p>
    <w:p w14:paraId="3D088088">
      <w:pPr>
        <w:pageBreakBefore w:val="0"/>
        <w:shd w:val="clear" w:color="auto" w:fill="FFFFFF"/>
        <w:kinsoku/>
        <w:wordWrap/>
        <w:overflowPunct/>
        <w:topLinePunct w:val="0"/>
        <w:bidi w:val="0"/>
        <w:spacing w:line="44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val="zh-CN"/>
        </w:rPr>
        <w:t>）谈判文件应详细列明采购标的的技术、服务要求，谈判结束后，谈判小组应当要求所有继续参加谈判的供应商在规定时间内提交最终报价，最终报价是供应商响应文件的有效组成部分。</w:t>
      </w:r>
    </w:p>
    <w:p w14:paraId="60D1B8B0">
      <w:pPr>
        <w:pageBreakBefore w:val="0"/>
        <w:shd w:val="clear" w:color="auto" w:fill="FFFFFF"/>
        <w:kinsoku/>
        <w:wordWrap/>
        <w:overflowPunct/>
        <w:topLinePunct w:val="0"/>
        <w:bidi w:val="0"/>
        <w:spacing w:line="440" w:lineRule="exact"/>
        <w:ind w:firstLine="465"/>
        <w:jc w:val="left"/>
        <w:textAlignment w:val="auto"/>
        <w:rPr>
          <w:rFonts w:hint="eastAsia" w:ascii="宋体" w:hAnsi="宋体" w:eastAsia="宋体" w:cs="宋体"/>
          <w:color w:val="auto"/>
          <w:sz w:val="24"/>
          <w:szCs w:val="24"/>
          <w:lang w:val="zh-CN"/>
        </w:rPr>
      </w:pPr>
      <w:r>
        <w:rPr>
          <w:rFonts w:hint="eastAsia" w:ascii="宋体" w:hAnsi="宋体" w:eastAsia="宋体" w:cs="宋体"/>
          <w:color w:val="auto"/>
          <w:sz w:val="24"/>
          <w:szCs w:val="24"/>
          <w:lang w:val="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val="zh-CN"/>
        </w:rPr>
        <w:t>）供应商标书内的报价一览表为第一轮报价（即首轮报价）。参加谈判的供应商后一轮报价不得高于其前一轮报价，否则谈判小组有权据此确定其为无效报价，提交最终报价的供应商不得少于三家。</w:t>
      </w:r>
    </w:p>
    <w:p w14:paraId="1C562C9B">
      <w:pPr>
        <w:pStyle w:val="3"/>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4.4提供核心产品相同品牌产品且通过资格审查、符合性审查的不同投标人参加同一合同项下投标的，按一家投标人计算，评审后最终报价最低的的同品牌投标人获得中标人推荐资格；最终报价相同的，由采购人或者采购人委托谈判小组按照谈判文件规定的方式确定一个投标人获得中标人推荐资格，谈判文件未规定的采取随机抽取方式确定，其他同品牌投标人不作为中标候选人。</w:t>
      </w:r>
    </w:p>
    <w:p w14:paraId="54ADD769">
      <w:pPr>
        <w:pStyle w:val="3"/>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color w:val="auto"/>
          <w:sz w:val="24"/>
          <w:szCs w:val="24"/>
          <w:lang w:val="zh-CN" w:eastAsia="zh-CN"/>
        </w:rPr>
      </w:pP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val="zh-CN" w:eastAsia="zh-CN"/>
        </w:rPr>
        <w:t>确定成交供应商</w:t>
      </w:r>
      <w:bookmarkEnd w:id="164"/>
      <w:bookmarkEnd w:id="165"/>
      <w:bookmarkEnd w:id="166"/>
    </w:p>
    <w:p w14:paraId="39D33DE9">
      <w:pPr>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color w:val="auto"/>
          <w:kern w:val="0"/>
          <w:sz w:val="24"/>
          <w:szCs w:val="24"/>
          <w:lang w:val="zh-CN"/>
        </w:rPr>
      </w:pPr>
      <w:r>
        <w:rPr>
          <w:rFonts w:hint="eastAsia" w:ascii="宋体" w:hAnsi="宋体" w:eastAsia="宋体" w:cs="宋体"/>
          <w:color w:val="auto"/>
          <w:kern w:val="0"/>
          <w:sz w:val="24"/>
          <w:szCs w:val="24"/>
          <w:lang w:val="en-US" w:eastAsia="zh-CN"/>
        </w:rPr>
        <w:t>5.1</w:t>
      </w:r>
      <w:r>
        <w:rPr>
          <w:rFonts w:hint="eastAsia" w:ascii="宋体" w:hAnsi="宋体" w:eastAsia="宋体" w:cs="宋体"/>
          <w:color w:val="auto"/>
          <w:kern w:val="0"/>
          <w:sz w:val="24"/>
          <w:szCs w:val="24"/>
          <w:lang w:val="zh-CN"/>
        </w:rPr>
        <w:t>谈判小组从质量和服务均能满足谈判文件实质性响应要求的供应商中，确定最终报价最低的供应商作为成交供应商。</w:t>
      </w:r>
    </w:p>
    <w:p w14:paraId="24933083">
      <w:pPr>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kern w:val="0"/>
          <w:sz w:val="24"/>
          <w:szCs w:val="24"/>
          <w:lang w:val="zh-CN"/>
        </w:rPr>
        <w:t>若两家及以上供应商在最终轮次报价中相同且最低的，以货物质量更优者为成交供应商。</w:t>
      </w:r>
    </w:p>
    <w:p w14:paraId="031424C3">
      <w:pPr>
        <w:pageBreakBefore w:val="0"/>
        <w:kinsoku/>
        <w:wordWrap/>
        <w:overflowPunct/>
        <w:topLinePunct w:val="0"/>
        <w:autoSpaceDE w:val="0"/>
        <w:autoSpaceDN w:val="0"/>
        <w:bidi w:val="0"/>
        <w:adjustRightInd w:val="0"/>
        <w:spacing w:line="440" w:lineRule="exact"/>
        <w:ind w:left="0" w:leftChars="0" w:firstLine="480" w:firstLineChars="200"/>
        <w:textAlignment w:val="auto"/>
        <w:rPr>
          <w:rFonts w:hint="eastAsia" w:ascii="宋体" w:hAnsi="宋体" w:eastAsia="宋体" w:cs="宋体"/>
          <w:color w:val="auto"/>
          <w:sz w:val="24"/>
          <w:szCs w:val="24"/>
          <w:lang w:val="en-GB"/>
        </w:rPr>
      </w:pPr>
      <w:r>
        <w:rPr>
          <w:rFonts w:hint="eastAsia" w:ascii="宋体" w:hAnsi="宋体" w:eastAsia="宋体" w:cs="宋体"/>
          <w:color w:val="auto"/>
          <w:kern w:val="0"/>
          <w:sz w:val="24"/>
          <w:szCs w:val="24"/>
          <w:lang w:val="zh-CN"/>
        </w:rPr>
        <w:t>谈判小组认为，供应商的报价或者某些分项报价明显不合理或者低于成本，有可能影响货物质量和不能诚信履约的，应当要求其在规定的期限内提供书面文件予以解释说明，并提交相关证明材料；否则，谈判小组可以取消该供应商的谈判资格，按照最终报价由低到高的顺序排在后面的供应商递补，以此类推。</w:t>
      </w:r>
    </w:p>
    <w:p w14:paraId="3AE92FAD">
      <w:pPr>
        <w:pageBreakBefore w:val="0"/>
        <w:kinsoku/>
        <w:wordWrap/>
        <w:overflowPunct/>
        <w:topLinePunct w:val="0"/>
        <w:autoSpaceDE w:val="0"/>
        <w:autoSpaceDN w:val="0"/>
        <w:bidi w:val="0"/>
        <w:spacing w:line="440" w:lineRule="exact"/>
        <w:ind w:left="0" w:leftChars="0" w:firstLine="480" w:firstLineChars="200"/>
        <w:textAlignment w:val="auto"/>
        <w:rPr>
          <w:rFonts w:hint="eastAsia" w:ascii="宋体" w:hAnsi="宋体" w:eastAsia="宋体" w:cs="宋体"/>
          <w:color w:val="auto"/>
          <w:sz w:val="24"/>
          <w:szCs w:val="24"/>
          <w:lang w:val="zh-CN"/>
        </w:rPr>
      </w:pPr>
      <w:r>
        <w:rPr>
          <w:rFonts w:hint="eastAsia" w:ascii="宋体" w:hAnsi="宋体" w:eastAsia="宋体" w:cs="宋体"/>
          <w:color w:val="auto"/>
          <w:kern w:val="0"/>
          <w:sz w:val="24"/>
          <w:szCs w:val="24"/>
          <w:lang w:val="en-US" w:eastAsia="zh-CN"/>
        </w:rPr>
        <w:t>5.2</w:t>
      </w:r>
      <w:r>
        <w:rPr>
          <w:rFonts w:hint="eastAsia" w:ascii="宋体" w:hAnsi="宋体" w:eastAsia="宋体" w:cs="宋体"/>
          <w:color w:val="auto"/>
          <w:sz w:val="24"/>
          <w:szCs w:val="24"/>
          <w:lang w:val="zh-CN"/>
        </w:rPr>
        <w:t>成交供应商除因法定不可抗力外不得随意放弃成交资格，否则承担相应法律责任。成交供应商确因不可抗力不能履行政府采购合同，或因被查实存在影响成交结果的违法行为等情形，不符合成交条件的，应予以废标，由采购人依法重新组织采购。</w:t>
      </w:r>
    </w:p>
    <w:p w14:paraId="75115E6A">
      <w:pPr>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b/>
          <w:bCs/>
          <w:color w:val="auto"/>
          <w:kern w:val="2"/>
          <w:sz w:val="24"/>
          <w:szCs w:val="24"/>
          <w:lang w:val="zh-CN" w:eastAsia="zh-CN" w:bidi="ar-SA"/>
        </w:rPr>
      </w:pPr>
      <w:r>
        <w:rPr>
          <w:rFonts w:hint="eastAsia" w:ascii="宋体" w:hAnsi="宋体" w:eastAsia="宋体" w:cs="宋体"/>
          <w:b/>
          <w:bCs/>
          <w:color w:val="auto"/>
          <w:kern w:val="2"/>
          <w:sz w:val="24"/>
          <w:szCs w:val="24"/>
          <w:lang w:val="en-US" w:eastAsia="zh-CN" w:bidi="ar-SA"/>
        </w:rPr>
        <w:t>6.</w:t>
      </w:r>
      <w:r>
        <w:rPr>
          <w:rFonts w:hint="eastAsia" w:ascii="宋体" w:hAnsi="宋体" w:eastAsia="宋体" w:cs="宋体"/>
          <w:b/>
          <w:bCs/>
          <w:color w:val="auto"/>
          <w:kern w:val="2"/>
          <w:sz w:val="24"/>
          <w:szCs w:val="24"/>
          <w:lang w:val="zh-CN" w:eastAsia="zh-CN" w:bidi="ar-SA"/>
        </w:rPr>
        <w:t>编写评审报告</w:t>
      </w:r>
    </w:p>
    <w:p w14:paraId="338459BC">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谈判小组根据谈判情况编制评审报告，谈判小组成员对评审报告有异议的，应当在评审报告上签署不同意见，并说明理由，否则视为同意。对拒绝说明理由的，须报政府采购监管部门处理，并将其评审情况如实</w:t>
      </w:r>
      <w:r>
        <w:rPr>
          <w:rFonts w:hint="eastAsia" w:ascii="宋体" w:hAnsi="宋体" w:eastAsia="宋体" w:cs="宋体"/>
          <w:color w:val="auto"/>
          <w:sz w:val="24"/>
          <w:szCs w:val="24"/>
          <w:lang w:eastAsia="zh-CN"/>
        </w:rPr>
        <w:t>记入</w:t>
      </w:r>
      <w:r>
        <w:rPr>
          <w:rFonts w:hint="eastAsia" w:ascii="宋体" w:hAnsi="宋体" w:eastAsia="宋体" w:cs="宋体"/>
          <w:color w:val="auto"/>
          <w:sz w:val="24"/>
          <w:szCs w:val="24"/>
        </w:rPr>
        <w:t>考核表。</w:t>
      </w:r>
    </w:p>
    <w:p w14:paraId="1087F0AE">
      <w:pPr>
        <w:pStyle w:val="3"/>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color w:val="auto"/>
          <w:sz w:val="24"/>
          <w:szCs w:val="24"/>
        </w:rPr>
      </w:pPr>
      <w:bookmarkStart w:id="171" w:name="_Toc14189414"/>
      <w:bookmarkStart w:id="172" w:name="_Toc23315667"/>
      <w:bookmarkStart w:id="173" w:name="_Toc35335263"/>
      <w:bookmarkStart w:id="174" w:name="_Toc1055"/>
      <w:bookmarkStart w:id="175" w:name="_Toc23316689"/>
      <w:bookmarkStart w:id="176" w:name="_Toc30952"/>
      <w:bookmarkStart w:id="177" w:name="_Toc23316591"/>
      <w:bookmarkStart w:id="178" w:name="_Toc18412206"/>
      <w:bookmarkStart w:id="179" w:name="_Toc22281"/>
      <w:bookmarkStart w:id="180" w:name="_Toc14189281"/>
      <w:bookmarkStart w:id="181" w:name="_Toc23316527"/>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定标</w:t>
      </w:r>
      <w:bookmarkEnd w:id="171"/>
      <w:bookmarkEnd w:id="172"/>
      <w:bookmarkEnd w:id="173"/>
      <w:bookmarkEnd w:id="174"/>
      <w:bookmarkEnd w:id="175"/>
      <w:bookmarkEnd w:id="176"/>
      <w:bookmarkEnd w:id="177"/>
      <w:bookmarkEnd w:id="178"/>
      <w:bookmarkEnd w:id="179"/>
      <w:bookmarkEnd w:id="180"/>
      <w:bookmarkEnd w:id="181"/>
    </w:p>
    <w:p w14:paraId="7A261620">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7.1</w:t>
      </w:r>
      <w:r>
        <w:rPr>
          <w:rFonts w:hint="eastAsia" w:ascii="宋体" w:hAnsi="宋体" w:eastAsia="宋体" w:cs="宋体"/>
          <w:color w:val="auto"/>
          <w:sz w:val="24"/>
          <w:szCs w:val="24"/>
        </w:rPr>
        <w:t>招标代理机构在评审工作结束后，对评审报告进行审核，在2个工作日内，将评审报告送采购人确认。</w:t>
      </w:r>
    </w:p>
    <w:p w14:paraId="0632E69F">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7.2</w:t>
      </w:r>
      <w:r>
        <w:rPr>
          <w:rFonts w:hint="eastAsia" w:ascii="宋体" w:hAnsi="宋体" w:eastAsia="宋体" w:cs="宋体"/>
          <w:color w:val="auto"/>
          <w:sz w:val="24"/>
          <w:szCs w:val="24"/>
        </w:rPr>
        <w:t>采购人在收到评审报告后5个工作日内，按照评审报告中推荐的成交候选供应商排序第一的确定为成交供应商，也可以书面授权谈判小组直接确定成交供应商。采购人逾期未确定成交供应商且不提出异议的，视为确定评审报告提出的排序第一的供应商为成交供应商。</w:t>
      </w:r>
    </w:p>
    <w:p w14:paraId="3FB52814">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7.3</w:t>
      </w:r>
      <w:r>
        <w:rPr>
          <w:rFonts w:hint="eastAsia" w:ascii="宋体" w:hAnsi="宋体" w:eastAsia="宋体" w:cs="宋体"/>
          <w:color w:val="auto"/>
          <w:sz w:val="24"/>
          <w:szCs w:val="24"/>
        </w:rPr>
        <w:t>在确定成交供应商后，招标代理机构发布成交公告，向确定的成交供应商发出“成交通知书”。</w:t>
      </w:r>
    </w:p>
    <w:p w14:paraId="5E870898">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7.4</w:t>
      </w:r>
      <w:r>
        <w:rPr>
          <w:rFonts w:hint="eastAsia" w:ascii="宋体" w:hAnsi="宋体" w:eastAsia="宋体" w:cs="宋体"/>
          <w:bCs/>
          <w:color w:val="auto"/>
          <w:sz w:val="24"/>
          <w:szCs w:val="24"/>
        </w:rPr>
        <w:t>招标代理机构不做未成交原因的解释。</w:t>
      </w:r>
    </w:p>
    <w:p w14:paraId="45B5FB70">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7.5</w:t>
      </w:r>
      <w:r>
        <w:rPr>
          <w:rFonts w:hint="eastAsia" w:ascii="宋体" w:hAnsi="宋体" w:eastAsia="宋体" w:cs="宋体"/>
          <w:bCs/>
          <w:color w:val="auto"/>
          <w:sz w:val="24"/>
          <w:szCs w:val="24"/>
        </w:rPr>
        <w:t>成交人应在接到招标代理机构通知之日起七日内领取成交通知书。</w:t>
      </w:r>
    </w:p>
    <w:p w14:paraId="1F4E61E2">
      <w:pPr>
        <w:pStyle w:val="3"/>
        <w:pageBreakBefore w:val="0"/>
        <w:kinsoku/>
        <w:wordWrap/>
        <w:overflowPunct/>
        <w:topLinePunct w:val="0"/>
        <w:bidi w:val="0"/>
        <w:spacing w:line="440" w:lineRule="exact"/>
        <w:ind w:left="0" w:leftChars="0" w:firstLine="482" w:firstLineChars="200"/>
        <w:jc w:val="center"/>
        <w:textAlignment w:val="auto"/>
        <w:rPr>
          <w:rFonts w:hint="eastAsia" w:ascii="宋体" w:hAnsi="宋体" w:eastAsia="宋体" w:cs="宋体"/>
          <w:color w:val="auto"/>
          <w:sz w:val="24"/>
          <w:szCs w:val="24"/>
        </w:rPr>
      </w:pPr>
      <w:bookmarkStart w:id="182" w:name="_Toc5001"/>
      <w:r>
        <w:rPr>
          <w:rFonts w:hint="eastAsia" w:ascii="宋体" w:hAnsi="宋体" w:eastAsia="宋体" w:cs="宋体"/>
          <w:color w:val="auto"/>
          <w:sz w:val="24"/>
          <w:szCs w:val="24"/>
          <w:lang w:eastAsia="zh-CN"/>
        </w:rPr>
        <w:t>六</w:t>
      </w:r>
      <w:r>
        <w:rPr>
          <w:rFonts w:hint="eastAsia" w:ascii="宋体" w:hAnsi="宋体" w:eastAsia="宋体" w:cs="宋体"/>
          <w:color w:val="auto"/>
          <w:sz w:val="24"/>
          <w:szCs w:val="24"/>
        </w:rPr>
        <w:t>、签订政府采购合同</w:t>
      </w:r>
      <w:bookmarkEnd w:id="115"/>
      <w:bookmarkEnd w:id="116"/>
      <w:bookmarkEnd w:id="117"/>
      <w:bookmarkEnd w:id="118"/>
      <w:bookmarkEnd w:id="119"/>
      <w:bookmarkEnd w:id="120"/>
      <w:bookmarkEnd w:id="121"/>
      <w:bookmarkEnd w:id="122"/>
      <w:bookmarkEnd w:id="123"/>
      <w:bookmarkEnd w:id="124"/>
      <w:bookmarkEnd w:id="182"/>
    </w:p>
    <w:p w14:paraId="5E44BE73">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bookmarkStart w:id="183" w:name="_Toc14189416"/>
      <w:bookmarkStart w:id="184" w:name="_Toc30985"/>
      <w:bookmarkStart w:id="185" w:name="_Toc18412208"/>
      <w:bookmarkStart w:id="186" w:name="_Toc23315669"/>
      <w:bookmarkStart w:id="187" w:name="_Toc22563"/>
      <w:bookmarkStart w:id="188" w:name="_Toc14189283"/>
      <w:bookmarkStart w:id="189" w:name="_Toc23316691"/>
      <w:bookmarkStart w:id="190" w:name="_Toc20160"/>
      <w:bookmarkStart w:id="191" w:name="_Toc23316593"/>
      <w:bookmarkStart w:id="192" w:name="_Toc35335265"/>
      <w:bookmarkStart w:id="193" w:name="_Toc23316529"/>
      <w:r>
        <w:rPr>
          <w:rFonts w:hint="eastAsia" w:ascii="宋体" w:hAnsi="宋体" w:eastAsia="宋体" w:cs="宋体"/>
          <w:color w:val="auto"/>
          <w:sz w:val="24"/>
          <w:szCs w:val="24"/>
          <w:lang w:val="en-US" w:eastAsia="zh-CN"/>
        </w:rPr>
        <w:t>1.采购人与成交供应商应当在成交通知书发出之日起25日内，按照谈判文件确定的合同文本签订政府采购合同。</w:t>
      </w:r>
    </w:p>
    <w:p w14:paraId="11CF264C">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2.采购人不得向成交供应商提出超出谈判文件以外的任何要求作为签订合同的条件，不得与成交供应商订立背离谈判文件确定的合同文本以及采购服务要求实质性内容的协议。</w:t>
      </w:r>
    </w:p>
    <w:p w14:paraId="1E9C3480">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3.成交供应商拒绝与采购人签订合同的，采购人可以按照评审报告推荐的成交候选人名单排序，确定下一候选人为成交供应商，也可以重新开展政府采购活动。</w:t>
      </w:r>
    </w:p>
    <w:p w14:paraId="2F54B3EC">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4.政府采购合同在执行过程中，确需修改、变更时，应当按照相应的审核批准程序办理。</w:t>
      </w:r>
    </w:p>
    <w:p w14:paraId="76DC984C">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5.谈判文件、响应文件、澄清等为政府采购合同的组成部分，具有同等法律效力。</w:t>
      </w:r>
    </w:p>
    <w:p w14:paraId="1E2E7AF3">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6.采购人按有关规定将政府采购合同报送监管机构备案。</w:t>
      </w:r>
    </w:p>
    <w:p w14:paraId="413B4800">
      <w:pPr>
        <w:pStyle w:val="3"/>
        <w:pageBreakBefore w:val="0"/>
        <w:kinsoku/>
        <w:wordWrap/>
        <w:overflowPunct/>
        <w:topLinePunct w:val="0"/>
        <w:bidi w:val="0"/>
        <w:spacing w:line="440" w:lineRule="exact"/>
        <w:ind w:left="0" w:leftChars="0" w:firstLine="482" w:firstLineChars="20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七</w:t>
      </w:r>
      <w:r>
        <w:rPr>
          <w:rFonts w:hint="eastAsia" w:ascii="宋体" w:hAnsi="宋体" w:eastAsia="宋体" w:cs="宋体"/>
          <w:color w:val="auto"/>
          <w:sz w:val="24"/>
          <w:szCs w:val="24"/>
        </w:rPr>
        <w:t>、招标服务费</w:t>
      </w:r>
      <w:bookmarkEnd w:id="183"/>
      <w:bookmarkEnd w:id="184"/>
      <w:bookmarkEnd w:id="185"/>
      <w:bookmarkEnd w:id="186"/>
      <w:bookmarkEnd w:id="187"/>
      <w:bookmarkEnd w:id="188"/>
      <w:bookmarkEnd w:id="189"/>
      <w:bookmarkEnd w:id="190"/>
      <w:bookmarkEnd w:id="191"/>
      <w:bookmarkEnd w:id="192"/>
      <w:bookmarkEnd w:id="193"/>
    </w:p>
    <w:p w14:paraId="514A3666">
      <w:pPr>
        <w:pageBreakBefore w:val="0"/>
        <w:widowControl/>
        <w:numPr>
          <w:ilvl w:val="0"/>
          <w:numId w:val="0"/>
        </w:numPr>
        <w:kinsoku/>
        <w:wordWrap/>
        <w:overflowPunct/>
        <w:topLinePunct w:val="0"/>
        <w:autoSpaceDE/>
        <w:autoSpaceDN/>
        <w:bidi w:val="0"/>
        <w:spacing w:line="440" w:lineRule="exact"/>
        <w:ind w:firstLine="480" w:firstLineChars="200"/>
        <w:jc w:val="both"/>
        <w:textAlignment w:val="auto"/>
        <w:outlineLvl w:val="1"/>
        <w:rPr>
          <w:rFonts w:hint="eastAsia" w:ascii="宋体" w:hAnsi="宋体" w:eastAsia="宋体" w:cs="宋体"/>
          <w:color w:val="auto"/>
          <w:sz w:val="24"/>
          <w:szCs w:val="24"/>
          <w:lang w:eastAsia="zh-CN"/>
        </w:rPr>
      </w:pPr>
      <w:bookmarkStart w:id="194" w:name="_Toc30048"/>
      <w:bookmarkStart w:id="195" w:name="_Toc9807"/>
      <w:bookmarkStart w:id="196" w:name="_Toc472"/>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参照国家计委关于印发《招标代理服务收费管理暂行办法》的通知（计价格[2002]1980号）和《国家发展改革委办公厅关于招标代理服务收费有关问题的通知》（发改办价格[2003]857号）规定标准计取。</w:t>
      </w:r>
      <w:r>
        <w:rPr>
          <w:rFonts w:hint="eastAsia" w:ascii="宋体" w:hAnsi="宋体" w:eastAsia="宋体" w:cs="宋体"/>
          <w:b/>
          <w:bCs/>
          <w:color w:val="auto"/>
          <w:sz w:val="24"/>
          <w:szCs w:val="24"/>
          <w:lang w:val="en-US" w:eastAsia="zh-CN"/>
        </w:rPr>
        <w:t>本项目代理服务费按7000.00元收取。</w:t>
      </w:r>
      <w:r>
        <w:rPr>
          <w:rFonts w:hint="eastAsia" w:ascii="宋体" w:hAnsi="宋体" w:eastAsia="宋体" w:cs="宋体"/>
          <w:color w:val="auto"/>
          <w:sz w:val="24"/>
          <w:szCs w:val="24"/>
        </w:rPr>
        <w:t>采购代理机构开户名称：安康尚昊招标代理有限公司  开户行名称：中国建设银行股份有限公司安康分行营业部</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帐号：61050166371100000492</w:t>
      </w:r>
      <w:bookmarkEnd w:id="194"/>
      <w:bookmarkEnd w:id="195"/>
      <w:bookmarkEnd w:id="196"/>
      <w:r>
        <w:rPr>
          <w:rFonts w:hint="eastAsia" w:ascii="宋体" w:hAnsi="宋体" w:eastAsia="宋体" w:cs="宋体"/>
          <w:color w:val="auto"/>
          <w:sz w:val="24"/>
          <w:szCs w:val="24"/>
          <w:lang w:eastAsia="zh-CN"/>
        </w:rPr>
        <w:t>。</w:t>
      </w:r>
    </w:p>
    <w:p w14:paraId="7BDCA4A4">
      <w:pPr>
        <w:pageBreakBefore w:val="0"/>
        <w:numPr>
          <w:ilvl w:val="0"/>
          <w:numId w:val="0"/>
        </w:numPr>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代理服务费</w:t>
      </w:r>
      <w:r>
        <w:rPr>
          <w:rFonts w:hint="eastAsia" w:ascii="宋体" w:hAnsi="宋体" w:eastAsia="宋体" w:cs="宋体"/>
          <w:color w:val="auto"/>
          <w:sz w:val="24"/>
          <w:szCs w:val="24"/>
          <w:lang w:val="en-US" w:eastAsia="zh-CN"/>
        </w:rPr>
        <w:t>由成交供应商支付</w:t>
      </w:r>
      <w:r>
        <w:rPr>
          <w:rFonts w:hint="eastAsia" w:ascii="宋体" w:hAnsi="宋体" w:eastAsia="宋体" w:cs="宋体"/>
          <w:color w:val="auto"/>
          <w:sz w:val="24"/>
          <w:szCs w:val="24"/>
        </w:rPr>
        <w:t>，在领取成交通知书前，须向采购代理机构一次性支付招标代理服务费</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代理服务费以转账、电汇或现金等形式交纳。</w:t>
      </w:r>
    </w:p>
    <w:p w14:paraId="012B11FF">
      <w:pPr>
        <w:pageBreakBefore w:val="0"/>
        <w:kinsoku/>
        <w:wordWrap/>
        <w:overflowPunct/>
        <w:topLinePunct w:val="0"/>
        <w:bidi w:val="0"/>
        <w:adjustRightInd w:val="0"/>
        <w:snapToGrid w:val="0"/>
        <w:spacing w:line="440" w:lineRule="exact"/>
        <w:ind w:left="0" w:leftChars="0" w:firstLine="482" w:firstLineChars="200"/>
        <w:jc w:val="center"/>
        <w:textAlignment w:val="auto"/>
        <w:rPr>
          <w:rFonts w:hint="eastAsia" w:ascii="宋体" w:hAnsi="宋体" w:eastAsia="宋体" w:cs="宋体"/>
          <w:b/>
          <w:color w:val="auto"/>
          <w:kern w:val="0"/>
          <w:sz w:val="24"/>
          <w:szCs w:val="24"/>
          <w:lang w:val="zh-CN" w:eastAsia="zh-CN"/>
        </w:rPr>
      </w:pPr>
      <w:bookmarkStart w:id="197" w:name="_Toc19543343"/>
      <w:bookmarkStart w:id="198" w:name="_Toc536202317"/>
      <w:bookmarkStart w:id="199" w:name="_Toc536429379"/>
      <w:bookmarkStart w:id="200" w:name="_Toc536429326"/>
      <w:bookmarkStart w:id="201" w:name="_Toc664"/>
      <w:bookmarkStart w:id="202" w:name="_Toc11491"/>
      <w:bookmarkStart w:id="203" w:name="_Toc21849"/>
      <w:bookmarkStart w:id="204" w:name="_Toc536202386"/>
      <w:r>
        <w:rPr>
          <w:rFonts w:hint="eastAsia" w:ascii="宋体" w:hAnsi="宋体" w:eastAsia="宋体" w:cs="宋体"/>
          <w:b/>
          <w:color w:val="auto"/>
          <w:kern w:val="0"/>
          <w:sz w:val="24"/>
          <w:szCs w:val="24"/>
          <w:lang w:val="zh-CN" w:eastAsia="zh-CN"/>
        </w:rPr>
        <w:t>八、政府采购政策</w:t>
      </w:r>
    </w:p>
    <w:p w14:paraId="38C81422">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2" w:firstLineChars="200"/>
        <w:textAlignment w:val="auto"/>
        <w:rPr>
          <w:rFonts w:hint="eastAsia" w:ascii="宋体" w:hAnsi="宋体" w:eastAsia="宋体" w:cs="宋体"/>
          <w:b/>
          <w:bCs/>
          <w:color w:val="auto"/>
          <w:sz w:val="24"/>
          <w:lang w:val="zh-CN"/>
        </w:rPr>
      </w:pPr>
      <w:r>
        <w:rPr>
          <w:rFonts w:hint="eastAsia" w:ascii="宋体" w:hAnsi="宋体" w:eastAsia="宋体" w:cs="宋体"/>
          <w:b/>
          <w:bCs/>
          <w:color w:val="auto"/>
          <w:sz w:val="24"/>
          <w:lang w:val="zh-CN" w:eastAsia="zh-CN"/>
        </w:rPr>
        <w:t>1.</w:t>
      </w:r>
      <w:r>
        <w:rPr>
          <w:rFonts w:hint="eastAsia" w:ascii="宋体" w:hAnsi="宋体" w:eastAsia="宋体" w:cs="宋体"/>
          <w:b/>
          <w:bCs/>
          <w:color w:val="auto"/>
          <w:sz w:val="24"/>
          <w:lang w:val="zh-CN"/>
        </w:rPr>
        <w:t>采购政策</w:t>
      </w:r>
    </w:p>
    <w:p w14:paraId="119FC5D3">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依据《中华人民共和国政府采购法》和《中华人民共和国政府采购法实施条例》的有关规定，落实政府采购“优先购买节能环保产品、扶持小微企业、监狱企业、福利企业”等相关政策：</w:t>
      </w:r>
    </w:p>
    <w:p w14:paraId="54C82B37">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依据《政府采购促进中小企业发展管理办法》（财库〔2020〕46号）的有关规定，在政府采购活动中投标人为小型和微型企业的，对价格给予10%的价格扣除，用扣除后的价格参与评标（所投的货物/承建的工程/承接的服务由小型和微型提供）；</w:t>
      </w:r>
    </w:p>
    <w:p w14:paraId="44B56488">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（2）根据财政部、司法部联合下发的《关于政府采购支持监狱企业发展有关问题的通知》（财库〔2014〕68号）的规定，监狱企业视同小型、微型企业。评标时，对监狱企业</w:t>
      </w:r>
      <w:r>
        <w:rPr>
          <w:rFonts w:hint="eastAsia" w:ascii="宋体" w:hAnsi="宋体" w:eastAsia="宋体" w:cs="宋体"/>
          <w:color w:val="auto"/>
          <w:sz w:val="24"/>
          <w:lang w:val="zh-CN" w:eastAsia="zh-CN"/>
        </w:rPr>
        <w:t>给予</w:t>
      </w:r>
      <w:r>
        <w:rPr>
          <w:rFonts w:hint="eastAsia" w:ascii="宋体" w:hAnsi="宋体" w:eastAsia="宋体" w:cs="宋体"/>
          <w:color w:val="auto"/>
          <w:sz w:val="24"/>
          <w:lang w:val="zh-CN"/>
        </w:rPr>
        <w:t>10%的价格扣除，用扣除后的价格参与评审；</w:t>
      </w:r>
    </w:p>
    <w:p w14:paraId="04329D6A">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根据财政部、民政部、中国残疾人联合会下发的《关于促进残疾人就业采购政策的通知》（财库〔2017〕141号）的规定，残疾人福利性单位提供本单位制造的货物、承担的工程或者服务，或者提供其他残疾人福利性单位制造的货物（不包括使用非残疾人福利性单位注册商标的货物）参与政府采购活动时，视同小型、微型企业，享受预留份额、评审中价格扣除等促进中小企业发展的政府采购政策。</w:t>
      </w:r>
    </w:p>
    <w:p w14:paraId="0D4941E1">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（4）对专门面向中小企业采购项目，不再执行价格扣除政策。</w:t>
      </w:r>
    </w:p>
    <w:p w14:paraId="0FEA4107">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（5）对非专门面向中小企业采购项目，执行以上价格扣除政策。</w:t>
      </w:r>
    </w:p>
    <w:p w14:paraId="2871D204">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2" w:firstLineChars="200"/>
        <w:textAlignment w:val="auto"/>
        <w:rPr>
          <w:rFonts w:hint="eastAsia" w:ascii="宋体" w:hAnsi="宋体" w:eastAsia="宋体" w:cs="宋体"/>
          <w:color w:val="auto"/>
          <w:sz w:val="24"/>
          <w:lang w:val="zh-CN"/>
        </w:rPr>
      </w:pPr>
      <w:r>
        <w:rPr>
          <w:rFonts w:hint="eastAsia" w:ascii="宋体" w:hAnsi="宋体" w:eastAsia="宋体" w:cs="宋体"/>
          <w:b/>
          <w:bCs/>
          <w:color w:val="auto"/>
          <w:sz w:val="24"/>
          <w:lang w:val="zh-CN"/>
        </w:rPr>
        <w:t>注：</w:t>
      </w:r>
      <w:r>
        <w:rPr>
          <w:rFonts w:hint="eastAsia" w:ascii="宋体" w:hAnsi="宋体" w:eastAsia="宋体" w:cs="宋体"/>
          <w:color w:val="auto"/>
          <w:sz w:val="24"/>
          <w:lang w:val="zh-CN"/>
        </w:rPr>
        <w:t>参加政府采购活动的中小企业/残疾人单位应提供《中小企业声明函》原件或《残疾人福利性单位声明函》原件。投标产品中有监狱企业生产的产品的，应提供由省级以上监狱管理局、戒毒管理局（含新疆生产建设兵团）出具的生产厂商属于监狱企业的证明文件复印件。未提供上述声明函原件/证明文件复印件的，不能享受招标文件规定的价格扣除，但不影响投标文件的有效性</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对既属于监狱企业、福利企业，同时又满足中小微企业规定的投标单位，其价格扣除仅适用一次。</w:t>
      </w:r>
    </w:p>
    <w:p w14:paraId="122B09BE">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①根据财政部、国家发展改革委《关于印发〈节能产品政府采购实施意见〉的通知》（财库〔2004〕185号）所投产品属于节能产品政府采购清单所列产品，在技术、服务同等的条件下，应当优先采用清单中的节能产品；</w:t>
      </w:r>
    </w:p>
    <w:p w14:paraId="6B976518">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②所投产品为“环境标志产品政府采购清单”所列产品，在性能、技术、服务等指标同等的条件下，应当优先采用；</w:t>
      </w:r>
    </w:p>
    <w:p w14:paraId="37A67ADD">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③节能产品根据《国务院办公厅关于建立政府强制采购节能产品制度的通知》国办发</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2007</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51号的规定，以中国政府采购网（http：//www.ccgp.gov.cn</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公布的最新一期节能产品政府采购清单为准；</w:t>
      </w:r>
    </w:p>
    <w:p w14:paraId="3BB74AE1">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④环境标志产品根据《环境标志产品政府采购实施的意见》（财库</w:t>
      </w:r>
      <w:r>
        <w:rPr>
          <w:rFonts w:hint="eastAsia" w:ascii="宋体" w:hAnsi="宋体" w:eastAsia="宋体" w:cs="宋体"/>
          <w:color w:val="auto"/>
          <w:sz w:val="24"/>
          <w:lang w:val="zh-CN" w:eastAsia="zh-CN"/>
        </w:rPr>
        <w:t>〔2006〕90号</w:t>
      </w:r>
      <w:r>
        <w:rPr>
          <w:rFonts w:hint="eastAsia" w:ascii="宋体" w:hAnsi="宋体" w:eastAsia="宋体" w:cs="宋体"/>
          <w:color w:val="auto"/>
          <w:sz w:val="24"/>
          <w:lang w:val="zh-CN"/>
        </w:rPr>
        <w:t>）的规定，以中国政府采购网（http：//www.ccgp.gov.cn</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公布的最新一期环境标志产品政府采购清单为准；</w:t>
      </w:r>
    </w:p>
    <w:p w14:paraId="156C283B">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⑤若节能、环保、环境标志清单内的产品</w:t>
      </w:r>
      <w:r>
        <w:rPr>
          <w:rFonts w:hint="eastAsia" w:ascii="宋体" w:hAnsi="宋体" w:eastAsia="宋体" w:cs="宋体"/>
          <w:color w:val="auto"/>
          <w:sz w:val="24"/>
          <w:lang w:val="zh-CN" w:eastAsia="zh-CN"/>
        </w:rPr>
        <w:t>仅</w:t>
      </w:r>
      <w:r>
        <w:rPr>
          <w:rFonts w:hint="eastAsia" w:ascii="宋体" w:hAnsi="宋体" w:eastAsia="宋体" w:cs="宋体"/>
          <w:color w:val="auto"/>
          <w:sz w:val="24"/>
          <w:lang w:val="zh-CN"/>
        </w:rPr>
        <w:t>构成投标产品的部件、组件或零件的，则该投标产品不享受鼓励优惠政策；</w:t>
      </w:r>
    </w:p>
    <w:p w14:paraId="408A0A01">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（4）关于信用记录的查询和使用</w:t>
      </w:r>
    </w:p>
    <w:p w14:paraId="42CB4E66">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1</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采购人将在资格审查阶段通过【</w:t>
      </w:r>
      <w:r>
        <w:rPr>
          <w:rFonts w:hint="eastAsia" w:ascii="宋体" w:hAnsi="宋体" w:eastAsia="宋体" w:cs="宋体"/>
          <w:color w:val="auto"/>
          <w:sz w:val="24"/>
          <w:lang w:val="zh-CN"/>
        </w:rPr>
        <w:fldChar w:fldCharType="begin"/>
      </w:r>
      <w:r>
        <w:rPr>
          <w:rFonts w:hint="eastAsia" w:ascii="宋体" w:hAnsi="宋体" w:eastAsia="宋体" w:cs="宋体"/>
          <w:color w:val="auto"/>
          <w:sz w:val="24"/>
          <w:lang w:val="zh-CN"/>
        </w:rPr>
        <w:instrText xml:space="preserve"> HYPERLINK "http://www.creditchina.gov.cn" </w:instrText>
      </w:r>
      <w:r>
        <w:rPr>
          <w:rFonts w:hint="eastAsia" w:ascii="宋体" w:hAnsi="宋体" w:eastAsia="宋体" w:cs="宋体"/>
          <w:color w:val="auto"/>
          <w:sz w:val="24"/>
          <w:lang w:val="zh-CN"/>
        </w:rPr>
        <w:fldChar w:fldCharType="separate"/>
      </w:r>
      <w:r>
        <w:rPr>
          <w:rFonts w:hint="eastAsia" w:ascii="宋体" w:hAnsi="宋体" w:eastAsia="宋体" w:cs="宋体"/>
          <w:color w:val="auto"/>
          <w:sz w:val="24"/>
          <w:lang w:val="zh-CN"/>
        </w:rPr>
        <w:t>信用中国</w:t>
      </w:r>
      <w:r>
        <w:rPr>
          <w:rFonts w:hint="eastAsia" w:ascii="宋体" w:hAnsi="宋体" w:eastAsia="宋体" w:cs="宋体"/>
          <w:color w:val="auto"/>
          <w:sz w:val="24"/>
          <w:lang w:val="zh-CN"/>
        </w:rPr>
        <w:fldChar w:fldCharType="end"/>
      </w:r>
      <w:r>
        <w:rPr>
          <w:rFonts w:hint="eastAsia" w:ascii="宋体" w:hAnsi="宋体" w:eastAsia="宋体" w:cs="宋体"/>
          <w:color w:val="auto"/>
          <w:sz w:val="24"/>
          <w:lang w:val="zh-CN"/>
        </w:rPr>
        <w:t>（www.creditchina.gov.cn）】、【</w:t>
      </w:r>
      <w:r>
        <w:rPr>
          <w:rFonts w:hint="eastAsia" w:ascii="宋体" w:hAnsi="宋体" w:eastAsia="宋体" w:cs="宋体"/>
          <w:color w:val="auto"/>
          <w:sz w:val="24"/>
          <w:lang w:val="zh-CN"/>
        </w:rPr>
        <w:fldChar w:fldCharType="begin"/>
      </w:r>
      <w:r>
        <w:rPr>
          <w:rFonts w:hint="eastAsia" w:ascii="宋体" w:hAnsi="宋体" w:eastAsia="宋体" w:cs="宋体"/>
          <w:color w:val="auto"/>
          <w:sz w:val="24"/>
          <w:lang w:val="zh-CN"/>
        </w:rPr>
        <w:instrText xml:space="preserve"> HYPERLINK "http://www.ccgp.gov.cn/cr/list" </w:instrText>
      </w:r>
      <w:r>
        <w:rPr>
          <w:rFonts w:hint="eastAsia" w:ascii="宋体" w:hAnsi="宋体" w:eastAsia="宋体" w:cs="宋体"/>
          <w:color w:val="auto"/>
          <w:sz w:val="24"/>
          <w:lang w:val="zh-CN"/>
        </w:rPr>
        <w:fldChar w:fldCharType="separate"/>
      </w:r>
      <w:r>
        <w:rPr>
          <w:rFonts w:hint="eastAsia" w:ascii="宋体" w:hAnsi="宋体" w:eastAsia="宋体" w:cs="宋体"/>
          <w:color w:val="auto"/>
          <w:sz w:val="24"/>
          <w:lang w:val="zh-CN"/>
        </w:rPr>
        <w:t>中国政府采购网</w:t>
      </w:r>
      <w:r>
        <w:rPr>
          <w:rFonts w:hint="eastAsia" w:ascii="宋体" w:hAnsi="宋体" w:eastAsia="宋体" w:cs="宋体"/>
          <w:color w:val="auto"/>
          <w:sz w:val="24"/>
          <w:lang w:val="zh-CN"/>
        </w:rPr>
        <w:fldChar w:fldCharType="end"/>
      </w:r>
      <w:r>
        <w:rPr>
          <w:rFonts w:hint="eastAsia" w:ascii="宋体" w:hAnsi="宋体" w:eastAsia="宋体" w:cs="宋体"/>
          <w:color w:val="auto"/>
          <w:sz w:val="24"/>
          <w:lang w:val="zh-CN"/>
        </w:rPr>
        <w:t>（www.ccgp.gov.cn）】网站对投标文件正本中的《投标人书面声明函》的信用情况进行甄别。对列入失信被执行人、重大税收违法案件当事人名单、政府采购严重违法失信行为记录名单及其他不符合《中华人民共和国政府采购法》第二十二条规定条件的投标人，根据《关于在政府采购活动中查询及使用信用记录有关问题的通知》（财库〔2016〕125号）的第二条第（三）款规定，其投标或中标资格将被取消；</w:t>
      </w:r>
    </w:p>
    <w:p w14:paraId="1A5EA3C6">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2</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投标人在参加政府采购活动前3年内因违法经营被禁止在一定期限内参加政府采购活动，期限届满的，可以参加政府采购活动的，但投标人应提供相关证明材料；</w:t>
      </w:r>
    </w:p>
    <w:p w14:paraId="1C2A3E80">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3</w:t>
      </w:r>
      <w:r>
        <w:rPr>
          <w:rFonts w:hint="eastAsia" w:ascii="宋体" w:hAnsi="宋体" w:eastAsia="宋体" w:cs="宋体"/>
          <w:color w:val="auto"/>
          <w:sz w:val="24"/>
          <w:lang w:val="zh-CN" w:eastAsia="zh-CN"/>
        </w:rPr>
        <w:t>.</w:t>
      </w:r>
      <w:r>
        <w:rPr>
          <w:rFonts w:hint="eastAsia" w:ascii="宋体" w:hAnsi="宋体" w:eastAsia="宋体" w:cs="宋体"/>
          <w:color w:val="auto"/>
          <w:sz w:val="24"/>
          <w:lang w:val="zh-CN"/>
        </w:rPr>
        <w:t>信用记录查询的截止时点为“招标文件</w:t>
      </w:r>
      <w:r>
        <w:rPr>
          <w:rFonts w:hint="eastAsia" w:ascii="宋体" w:hAnsi="宋体" w:eastAsia="宋体" w:cs="宋体"/>
          <w:color w:val="auto"/>
          <w:sz w:val="24"/>
          <w:lang w:val="en-US" w:eastAsia="zh-CN"/>
        </w:rPr>
        <w:t>获取</w:t>
      </w:r>
      <w:r>
        <w:rPr>
          <w:rFonts w:hint="eastAsia" w:ascii="宋体" w:hAnsi="宋体" w:eastAsia="宋体" w:cs="宋体"/>
          <w:color w:val="auto"/>
          <w:sz w:val="24"/>
          <w:lang w:val="zh-CN"/>
        </w:rPr>
        <w:t>之日起至投标截止日前”。信用记录查询的结果，将以截图保存至电子介质的形式留存。投标人未如实填报《投标人书面声明函》的，视为“投标人提供虚假材料谋取中标、成交的”行为。</w:t>
      </w:r>
    </w:p>
    <w:p w14:paraId="299250DA">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w:t>
      </w:r>
      <w:r>
        <w:rPr>
          <w:rFonts w:hint="eastAsia" w:ascii="宋体" w:hAnsi="宋体" w:eastAsia="宋体" w:cs="宋体"/>
          <w:color w:val="auto"/>
          <w:sz w:val="24"/>
          <w:lang w:val="zh-CN" w:eastAsia="zh-CN"/>
        </w:rPr>
        <w:t>5</w:t>
      </w:r>
      <w:r>
        <w:rPr>
          <w:rFonts w:hint="eastAsia" w:ascii="宋体" w:hAnsi="宋体" w:eastAsia="宋体" w:cs="宋体"/>
          <w:color w:val="auto"/>
          <w:sz w:val="24"/>
          <w:lang w:val="zh-CN"/>
        </w:rPr>
        <w:t>）融资政策</w:t>
      </w:r>
    </w:p>
    <w:p w14:paraId="26884AF0">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根据《陕西省财政厅关于加快推进我省中小企业政府采购信用融资工作的通知》（陕财办采〔2020〕15号）文件精神，有融资需求的中标（成交）人可根据自身情况，在陕西省政府采购信用融资平台（含各市分平台）自主选择金融机构及其融资产品，凭政府采购中标（成交）通知书或政府采购合同向金融机构提出融资申请。陕西省政府采购信用融资平台网址：</w:t>
      </w:r>
    </w:p>
    <w:p w14:paraId="485D2625">
      <w:pPr>
        <w:keepNext w:val="0"/>
        <w:keepLines w:val="0"/>
        <w:pageBreakBefore w:val="0"/>
        <w:widowControl/>
        <w:kinsoku/>
        <w:wordWrap/>
        <w:overflowPunct/>
        <w:topLinePunct w:val="0"/>
        <w:autoSpaceDE w:val="0"/>
        <w:autoSpaceDN w:val="0"/>
        <w:bidi w:val="0"/>
        <w:adjustRightInd w:val="0"/>
        <w:snapToGrid w:val="0"/>
        <w:spacing w:line="440" w:lineRule="exact"/>
        <w:ind w:left="0" w:leftChars="0" w:firstLine="480" w:firstLineChars="200"/>
        <w:jc w:val="left"/>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http：//www.ccgp-shaanxi.gov.cn/zcdservice/zcd/shanxi/s</w:t>
      </w:r>
    </w:p>
    <w:p w14:paraId="6FE92B2C">
      <w:pPr>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b/>
          <w:color w:val="auto"/>
          <w:sz w:val="24"/>
          <w:lang w:val="zh-CN"/>
        </w:rPr>
      </w:pPr>
      <w:r>
        <w:rPr>
          <w:rFonts w:hint="eastAsia" w:ascii="宋体" w:hAnsi="宋体" w:eastAsia="宋体" w:cs="宋体"/>
          <w:b/>
          <w:color w:val="auto"/>
          <w:sz w:val="24"/>
          <w:lang w:val="en-US" w:eastAsia="zh-CN"/>
        </w:rPr>
        <w:t>3.</w:t>
      </w:r>
      <w:r>
        <w:rPr>
          <w:rFonts w:hint="eastAsia" w:ascii="宋体" w:hAnsi="宋体" w:eastAsia="宋体" w:cs="宋体"/>
          <w:b/>
          <w:color w:val="auto"/>
          <w:sz w:val="24"/>
          <w:lang w:val="zh-CN"/>
        </w:rPr>
        <w:t xml:space="preserve"> 价格优惠比例</w:t>
      </w:r>
    </w:p>
    <w:p w14:paraId="631EC78D">
      <w:pPr>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b/>
          <w:color w:val="auto"/>
          <w:sz w:val="24"/>
        </w:rPr>
      </w:pPr>
      <w:r>
        <w:rPr>
          <w:rFonts w:hint="eastAsia" w:ascii="宋体" w:hAnsi="宋体" w:eastAsia="宋体" w:cs="宋体"/>
          <w:b/>
          <w:color w:val="auto"/>
          <w:sz w:val="24"/>
        </w:rPr>
        <w:t>（1）</w:t>
      </w:r>
      <w:r>
        <w:rPr>
          <w:rFonts w:hint="eastAsia" w:ascii="宋体" w:hAnsi="宋体" w:eastAsia="宋体" w:cs="宋体"/>
          <w:b/>
          <w:color w:val="auto"/>
          <w:sz w:val="24"/>
          <w:lang w:val="zh-CN"/>
        </w:rPr>
        <w:t>投标企业优惠比例</w:t>
      </w:r>
    </w:p>
    <w:p w14:paraId="402349A0">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lang w:val="zh-CN"/>
        </w:rPr>
      </w:pPr>
      <w:r>
        <w:rPr>
          <w:rFonts w:hint="eastAsia" w:ascii="宋体" w:hAnsi="宋体" w:eastAsia="宋体" w:cs="宋体"/>
          <w:color w:val="auto"/>
          <w:sz w:val="24"/>
          <w:lang w:val="zh-CN"/>
        </w:rPr>
        <w:t>符合谈判文件规定的小微企业、监狱企业或</w:t>
      </w:r>
      <w:r>
        <w:rPr>
          <w:rFonts w:hint="eastAsia" w:ascii="宋体" w:hAnsi="宋体" w:eastAsia="宋体" w:cs="宋体"/>
          <w:color w:val="auto"/>
          <w:sz w:val="24"/>
        </w:rPr>
        <w:t>残疾人福利性单位</w:t>
      </w:r>
      <w:r>
        <w:rPr>
          <w:rFonts w:hint="eastAsia" w:ascii="宋体" w:hAnsi="宋体" w:eastAsia="宋体" w:cs="宋体"/>
          <w:color w:val="auto"/>
          <w:sz w:val="24"/>
          <w:lang w:val="zh-CN"/>
        </w:rPr>
        <w:t>优惠条件的供应商，价格给予</w:t>
      </w:r>
      <w:r>
        <w:rPr>
          <w:rFonts w:hint="eastAsia" w:ascii="宋体" w:hAnsi="宋体" w:eastAsia="宋体" w:cs="宋体"/>
          <w:color w:val="auto"/>
          <w:sz w:val="24"/>
          <w:lang w:val="en-US" w:eastAsia="zh-CN"/>
        </w:rPr>
        <w:t>10</w:t>
      </w:r>
      <w:r>
        <w:rPr>
          <w:rFonts w:hint="eastAsia" w:ascii="宋体" w:hAnsi="宋体" w:eastAsia="宋体" w:cs="宋体"/>
          <w:color w:val="auto"/>
          <w:sz w:val="24"/>
          <w:lang w:val="zh-CN"/>
        </w:rPr>
        <w:t>%的扣除（不重复优惠，最高为</w:t>
      </w:r>
      <w:r>
        <w:rPr>
          <w:rFonts w:hint="eastAsia" w:ascii="宋体" w:hAnsi="宋体" w:eastAsia="宋体" w:cs="宋体"/>
          <w:color w:val="auto"/>
          <w:sz w:val="24"/>
          <w:lang w:val="en-US" w:eastAsia="zh-CN"/>
        </w:rPr>
        <w:t>10</w:t>
      </w:r>
      <w:r>
        <w:rPr>
          <w:rFonts w:hint="eastAsia" w:ascii="宋体" w:hAnsi="宋体" w:eastAsia="宋体" w:cs="宋体"/>
          <w:color w:val="auto"/>
          <w:sz w:val="24"/>
          <w:lang w:val="zh-CN"/>
        </w:rPr>
        <w:t>%），用扣除后的价格参与评审。</w:t>
      </w:r>
    </w:p>
    <w:p w14:paraId="4CCC987E">
      <w:pPr>
        <w:pageBreakBefore w:val="0"/>
        <w:kinsoku/>
        <w:wordWrap/>
        <w:overflowPunct/>
        <w:topLinePunct w:val="0"/>
        <w:bidi w:val="0"/>
        <w:spacing w:line="440" w:lineRule="exact"/>
        <w:ind w:left="0" w:leftChars="0" w:firstLine="482" w:firstLineChars="200"/>
        <w:textAlignment w:val="auto"/>
        <w:rPr>
          <w:rFonts w:hint="eastAsia" w:ascii="宋体" w:hAnsi="宋体" w:eastAsia="宋体" w:cs="宋体"/>
          <w:color w:val="auto"/>
          <w:sz w:val="24"/>
          <w:lang w:val="zh-CN"/>
        </w:rPr>
      </w:pPr>
      <w:r>
        <w:rPr>
          <w:rFonts w:hint="eastAsia" w:ascii="宋体" w:hAnsi="宋体" w:eastAsia="宋体" w:cs="宋体"/>
          <w:b/>
          <w:color w:val="auto"/>
          <w:sz w:val="24"/>
        </w:rPr>
        <w:t>（2）</w:t>
      </w:r>
      <w:r>
        <w:rPr>
          <w:rFonts w:hint="eastAsia" w:ascii="宋体" w:hAnsi="宋体" w:eastAsia="宋体" w:cs="宋体"/>
          <w:b/>
          <w:color w:val="auto"/>
          <w:sz w:val="24"/>
          <w:lang w:val="zh-CN"/>
        </w:rPr>
        <w:t>投标产品优惠比例</w:t>
      </w:r>
    </w:p>
    <w:p w14:paraId="2B74DF23">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b/>
          <w:bCs/>
          <w:color w:val="auto"/>
          <w:sz w:val="24"/>
        </w:rPr>
      </w:pPr>
      <w:r>
        <w:rPr>
          <w:rFonts w:hint="eastAsia" w:ascii="宋体" w:hAnsi="宋体" w:eastAsia="宋体" w:cs="宋体"/>
          <w:color w:val="auto"/>
          <w:sz w:val="24"/>
          <w:lang w:val="zh-CN"/>
        </w:rPr>
        <w:t>投标产品为节能、环保、环境标志产品清单中的产品，符合谈判文件要求的，价格给予6%的扣除（不重复优惠，最高为</w:t>
      </w:r>
      <w:r>
        <w:rPr>
          <w:rFonts w:hint="eastAsia" w:ascii="宋体" w:hAnsi="宋体" w:eastAsia="宋体" w:cs="宋体"/>
          <w:color w:val="auto"/>
          <w:sz w:val="24"/>
          <w:lang w:val="en-US" w:eastAsia="zh-CN"/>
        </w:rPr>
        <w:t>10</w:t>
      </w:r>
      <w:r>
        <w:rPr>
          <w:rFonts w:hint="eastAsia" w:ascii="宋体" w:hAnsi="宋体" w:eastAsia="宋体" w:cs="宋体"/>
          <w:color w:val="auto"/>
          <w:sz w:val="24"/>
          <w:lang w:val="zh-CN"/>
        </w:rPr>
        <w:t>%），用扣除后的价格参与评审。</w:t>
      </w:r>
    </w:p>
    <w:p w14:paraId="5979124C">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谈判小组根据原始谈判记录和谈判结果编写谈判结果报告，报采购人。</w:t>
      </w:r>
    </w:p>
    <w:p w14:paraId="76870F4F">
      <w:pPr>
        <w:pageBreakBefore w:val="0"/>
        <w:widowControl/>
        <w:numPr>
          <w:ilvl w:val="0"/>
          <w:numId w:val="0"/>
        </w:numPr>
        <w:kinsoku/>
        <w:wordWrap/>
        <w:overflowPunct/>
        <w:topLinePunct w:val="0"/>
        <w:autoSpaceDE/>
        <w:autoSpaceDN/>
        <w:bidi w:val="0"/>
        <w:spacing w:line="440" w:lineRule="exact"/>
        <w:ind w:left="0" w:leftChars="0" w:firstLine="482" w:firstLineChars="200"/>
        <w:jc w:val="center"/>
        <w:textAlignment w:val="auto"/>
        <w:outlineLvl w:val="1"/>
        <w:rPr>
          <w:rFonts w:hint="eastAsia" w:ascii="宋体" w:hAnsi="宋体" w:eastAsia="宋体" w:cs="宋体"/>
          <w:b/>
          <w:bCs/>
          <w:color w:val="auto"/>
          <w:kern w:val="0"/>
          <w:sz w:val="24"/>
          <w:szCs w:val="24"/>
        </w:rPr>
      </w:pPr>
      <w:r>
        <w:rPr>
          <w:rFonts w:hint="eastAsia" w:ascii="宋体" w:hAnsi="宋体" w:eastAsia="宋体" w:cs="宋体"/>
          <w:b/>
          <w:bCs/>
          <w:color w:val="auto"/>
          <w:kern w:val="0"/>
          <w:sz w:val="24"/>
          <w:szCs w:val="24"/>
          <w:lang w:eastAsia="zh-CN"/>
        </w:rPr>
        <w:t>九、</w:t>
      </w:r>
      <w:r>
        <w:rPr>
          <w:rFonts w:hint="eastAsia" w:ascii="宋体" w:hAnsi="宋体" w:eastAsia="宋体" w:cs="宋体"/>
          <w:b/>
          <w:bCs/>
          <w:color w:val="auto"/>
          <w:kern w:val="0"/>
          <w:sz w:val="24"/>
          <w:szCs w:val="24"/>
        </w:rPr>
        <w:t>质疑和投诉</w:t>
      </w:r>
      <w:bookmarkEnd w:id="197"/>
      <w:bookmarkEnd w:id="198"/>
      <w:bookmarkEnd w:id="199"/>
      <w:bookmarkEnd w:id="200"/>
      <w:bookmarkEnd w:id="201"/>
      <w:bookmarkEnd w:id="202"/>
      <w:bookmarkEnd w:id="203"/>
      <w:bookmarkEnd w:id="204"/>
    </w:p>
    <w:p w14:paraId="67A1FBB3">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bookmarkStart w:id="205" w:name="_Toc23316594"/>
      <w:bookmarkStart w:id="206" w:name="_Toc14189284"/>
      <w:bookmarkStart w:id="207" w:name="_Toc23315670"/>
      <w:bookmarkStart w:id="208" w:name="_Toc18412209"/>
      <w:bookmarkStart w:id="209" w:name="_Toc23278"/>
      <w:bookmarkStart w:id="210" w:name="_Toc29452"/>
      <w:bookmarkStart w:id="211" w:name="_Toc10640"/>
      <w:bookmarkStart w:id="212" w:name="_Toc23316530"/>
      <w:bookmarkStart w:id="213" w:name="_Toc35335266"/>
      <w:bookmarkStart w:id="214" w:name="_Toc14189417"/>
      <w:bookmarkStart w:id="215" w:name="_Toc23316692"/>
      <w:r>
        <w:rPr>
          <w:rFonts w:hint="eastAsia" w:ascii="宋体" w:hAnsi="宋体" w:eastAsia="宋体" w:cs="宋体"/>
          <w:color w:val="auto"/>
          <w:sz w:val="24"/>
          <w:szCs w:val="24"/>
        </w:rPr>
        <w:t>质疑或投诉的接收和处理应当按照《中华人民共和国政府采购法》及其实施条例、《政府采购质疑和投诉办法》《财政部关于加强政府采购供应商投诉受理审查工作的通知》等的相关规定办理。</w:t>
      </w:r>
    </w:p>
    <w:p w14:paraId="56C1A036">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供应商认为采购文件、采购过程和中标、成交结果使自己的权益受到损害的，可以在知道或者应知其权益受到损害之日起七个工作日内，以书面形式向采购人或采购代理机构提出质疑，逾期质疑无效。供应商应知其权益受到损害之日，是指：</w:t>
      </w:r>
    </w:p>
    <w:p w14:paraId="6DF13B80">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（1）对采购文件提出质疑的，为收到采购文件之日或者采购文件公告期限届满之日；</w:t>
      </w:r>
    </w:p>
    <w:p w14:paraId="7DC06C3C">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（2）对采购过程提出质疑的，为各采购程序环节结束之日；</w:t>
      </w:r>
    </w:p>
    <w:p w14:paraId="1018E19E">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（3）对中标或者成交结果提出质疑的，为中标或者成交结果公告期限届满之日。</w:t>
      </w:r>
    </w:p>
    <w:p w14:paraId="3450B523">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2.</w:t>
      </w:r>
      <w:r>
        <w:rPr>
          <w:rFonts w:hint="eastAsia" w:ascii="宋体" w:hAnsi="宋体" w:eastAsia="宋体" w:cs="宋体"/>
          <w:color w:val="auto"/>
          <w:sz w:val="24"/>
          <w:szCs w:val="24"/>
        </w:rPr>
        <w:t>供应商应当在法定质疑期内一次性提出针对同一采购程序环节的质疑。</w:t>
      </w:r>
    </w:p>
    <w:p w14:paraId="0EBB9F82">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3.</w:t>
      </w:r>
      <w:r>
        <w:rPr>
          <w:rFonts w:hint="eastAsia" w:ascii="宋体" w:hAnsi="宋体" w:eastAsia="宋体" w:cs="宋体"/>
          <w:color w:val="auto"/>
          <w:sz w:val="24"/>
          <w:szCs w:val="24"/>
        </w:rPr>
        <w:t>质疑函应当包括下列主要内容：</w:t>
      </w:r>
    </w:p>
    <w:p w14:paraId="1803776E">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（1）供应商的姓名或者名称、地址、邮编、联系人及联系电话；</w:t>
      </w:r>
    </w:p>
    <w:p w14:paraId="10C99AD5">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（2）质疑项目的名称、编号；</w:t>
      </w:r>
    </w:p>
    <w:p w14:paraId="2B591DB9">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（3）具体、明确的质疑事项和与质疑事项相关的请求；</w:t>
      </w:r>
    </w:p>
    <w:p w14:paraId="195093C3">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（4）事实依据；</w:t>
      </w:r>
    </w:p>
    <w:p w14:paraId="319C2CE5">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（5）必要的法律依据；</w:t>
      </w:r>
    </w:p>
    <w:p w14:paraId="0884E84A">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（6）提出质疑的日期。</w:t>
      </w:r>
    </w:p>
    <w:p w14:paraId="63277D1D">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4.</w:t>
      </w:r>
      <w:r>
        <w:rPr>
          <w:rFonts w:hint="eastAsia" w:ascii="宋体" w:hAnsi="宋体" w:eastAsia="宋体" w:cs="宋体"/>
          <w:color w:val="auto"/>
          <w:sz w:val="24"/>
          <w:szCs w:val="24"/>
        </w:rPr>
        <w:t>供应商可以委托代理人进行质疑和投诉。其授权委托书应当载明代理人的姓名或者名称、代理事项、具体权限、期限和相关事项。供应商为自然人的，应当由本人签字；供应商为法人或者其他组织的，应当由法定代表人、主要负责人，或者其授权代表签字或盖章，并加盖公章。代理人提出质疑和投诉，应当提交供应商签署的授权委托书。</w:t>
      </w:r>
    </w:p>
    <w:p w14:paraId="1115692C">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5.</w:t>
      </w:r>
      <w:r>
        <w:rPr>
          <w:rFonts w:hint="eastAsia" w:ascii="宋体" w:hAnsi="宋体" w:eastAsia="宋体" w:cs="宋体"/>
          <w:color w:val="auto"/>
          <w:sz w:val="24"/>
          <w:szCs w:val="24"/>
        </w:rPr>
        <w:t>质疑函内容不得含有虚假、恶意成份。依照谁主张谁举证的原则，提出质疑者必须同时提交相关确凿的证据材料和注明证据的确切来源，证据来源必须合法，采购人、采购代理机构有权将质疑函转发质疑事项各关联方，请其作出解释说明。对捏造事实、提供虚假材料或者以非法手段取得的证明材料，滥用维权扰乱采购秩序的恶意质疑者，采购人、采购代理机构应当依法驳回。</w:t>
      </w:r>
    </w:p>
    <w:p w14:paraId="2BFDDFB3">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6.</w:t>
      </w:r>
      <w:r>
        <w:rPr>
          <w:rFonts w:hint="eastAsia" w:ascii="宋体" w:hAnsi="宋体" w:eastAsia="宋体" w:cs="宋体"/>
          <w:color w:val="auto"/>
          <w:sz w:val="24"/>
          <w:szCs w:val="24"/>
        </w:rPr>
        <w:t xml:space="preserve">质疑函接收方式：由自然人本人或法定代表人或者其授权代表携带书面原件及身份证明原件到现场递交，否则不予受理 。 </w:t>
      </w:r>
    </w:p>
    <w:p w14:paraId="2257141C">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7.</w:t>
      </w:r>
      <w:r>
        <w:rPr>
          <w:rFonts w:hint="eastAsia" w:ascii="宋体" w:hAnsi="宋体" w:eastAsia="宋体" w:cs="宋体"/>
          <w:color w:val="auto"/>
          <w:sz w:val="24"/>
          <w:szCs w:val="24"/>
        </w:rPr>
        <w:t>质疑受理部门：安康尚昊招标代理有限公司</w:t>
      </w:r>
    </w:p>
    <w:p w14:paraId="07272A07">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质疑受理电话：</w:t>
      </w:r>
      <w:r>
        <w:rPr>
          <w:rFonts w:hint="eastAsia" w:ascii="宋体" w:hAnsi="宋体" w:eastAsia="宋体" w:cs="宋体"/>
          <w:color w:val="auto"/>
          <w:sz w:val="24"/>
          <w:szCs w:val="24"/>
          <w:lang w:eastAsia="zh-CN"/>
        </w:rPr>
        <w:t>13991519725</w:t>
      </w:r>
    </w:p>
    <w:p w14:paraId="1227D347">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8.</w:t>
      </w:r>
      <w:r>
        <w:rPr>
          <w:rFonts w:hint="eastAsia" w:ascii="宋体" w:hAnsi="宋体" w:eastAsia="宋体" w:cs="宋体"/>
          <w:color w:val="auto"/>
          <w:sz w:val="24"/>
          <w:szCs w:val="24"/>
        </w:rPr>
        <w:t>提交质疑函地点：</w:t>
      </w:r>
      <w:r>
        <w:rPr>
          <w:rFonts w:hint="eastAsia" w:ascii="宋体" w:hAnsi="宋体" w:eastAsia="宋体" w:cs="宋体"/>
          <w:color w:val="auto"/>
          <w:sz w:val="24"/>
          <w:szCs w:val="24"/>
          <w:lang w:eastAsia="zh-CN"/>
        </w:rPr>
        <w:t>安康市高新区高新观澜8栋二单元801室</w:t>
      </w:r>
    </w:p>
    <w:p w14:paraId="1B7039AC">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9.</w:t>
      </w:r>
      <w:r>
        <w:rPr>
          <w:rFonts w:hint="eastAsia" w:ascii="宋体" w:hAnsi="宋体" w:eastAsia="宋体" w:cs="宋体"/>
          <w:color w:val="auto"/>
          <w:sz w:val="24"/>
          <w:szCs w:val="24"/>
        </w:rPr>
        <w:t>本次采购活动中，采购代理机构对质疑函回复的书面文件的送达方式为现场取件。</w:t>
      </w:r>
    </w:p>
    <w:p w14:paraId="1E47BBA2">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如所质疑的问题比较复杂，采购人或者采购代理机构在规定的答复时间内无法回复，应事先告知提出质疑的供应商，同时向同级政府采购监督管理部门报告。</w:t>
      </w:r>
    </w:p>
    <w:p w14:paraId="64C74C6F">
      <w:pPr>
        <w:pageBreakBefore w:val="0"/>
        <w:kinsoku/>
        <w:wordWrap/>
        <w:overflowPunct/>
        <w:topLinePunct w:val="0"/>
        <w:autoSpaceDE/>
        <w:autoSpaceDN/>
        <w:bidi w:val="0"/>
        <w:spacing w:line="440" w:lineRule="exact"/>
        <w:ind w:left="0" w:leftChars="0"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10.</w:t>
      </w:r>
      <w:r>
        <w:rPr>
          <w:rFonts w:hint="eastAsia" w:ascii="宋体" w:hAnsi="宋体" w:eastAsia="宋体" w:cs="宋体"/>
          <w:color w:val="auto"/>
          <w:sz w:val="24"/>
          <w:szCs w:val="24"/>
        </w:rPr>
        <w:t xml:space="preserve"> 质疑供应商对采购人、采购代理机构的答复不满意，或者采购人、采购代理机构未在规定的时间内作出答复的，可以在答复期满后15个工作日内向采购人的同级政府采购监督管理部门投诉。</w:t>
      </w:r>
    </w:p>
    <w:p w14:paraId="098F1409">
      <w:pPr>
        <w:pageBreakBefore w:val="0"/>
        <w:kinsoku/>
        <w:wordWrap/>
        <w:overflowPunct/>
        <w:topLinePunct w:val="0"/>
        <w:autoSpaceDE/>
        <w:autoSpaceDN/>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1.</w:t>
      </w:r>
      <w:r>
        <w:rPr>
          <w:rFonts w:hint="eastAsia" w:ascii="宋体" w:hAnsi="宋体" w:eastAsia="宋体" w:cs="宋体"/>
          <w:color w:val="auto"/>
          <w:sz w:val="24"/>
          <w:szCs w:val="24"/>
        </w:rPr>
        <w:t xml:space="preserve"> 质疑函应当使用中文。</w:t>
      </w:r>
    </w:p>
    <w:p w14:paraId="0F2DD38E">
      <w:pPr>
        <w:pStyle w:val="3"/>
        <w:pageBreakBefore w:val="0"/>
        <w:kinsoku/>
        <w:wordWrap/>
        <w:overflowPunct/>
        <w:topLinePunct w:val="0"/>
        <w:bidi w:val="0"/>
        <w:spacing w:line="44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十、</w:t>
      </w:r>
      <w:r>
        <w:rPr>
          <w:rFonts w:hint="eastAsia" w:ascii="宋体" w:hAnsi="宋体" w:eastAsia="宋体" w:cs="宋体"/>
          <w:color w:val="auto"/>
          <w:sz w:val="24"/>
          <w:szCs w:val="24"/>
        </w:rPr>
        <w:t>其他</w:t>
      </w:r>
      <w:bookmarkEnd w:id="205"/>
      <w:bookmarkEnd w:id="206"/>
      <w:bookmarkEnd w:id="207"/>
      <w:bookmarkEnd w:id="208"/>
      <w:bookmarkEnd w:id="209"/>
      <w:bookmarkEnd w:id="210"/>
      <w:bookmarkEnd w:id="211"/>
      <w:bookmarkEnd w:id="212"/>
      <w:bookmarkEnd w:id="213"/>
      <w:bookmarkEnd w:id="214"/>
      <w:bookmarkEnd w:id="215"/>
    </w:p>
    <w:p w14:paraId="6EE81A91">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bookmarkStart w:id="216" w:name="_Toc14113"/>
      <w:bookmarkStart w:id="217" w:name="_Toc19064"/>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第一次公告后，谈判过程中出现下列情况之一的，按谈判失败处理：</w:t>
      </w:r>
    </w:p>
    <w:p w14:paraId="5BD38F87">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因情况变化，不再符合规定的竞争谈判判采购方式适用情形的；</w:t>
      </w:r>
    </w:p>
    <w:p w14:paraId="7091E991">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出现影响采购公正的违法、违规行为的；</w:t>
      </w:r>
    </w:p>
    <w:p w14:paraId="609EDF7E">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政府购买服务项目（含政府和社会资本合作项目）、市场竞争不充分的科研项目以及需要扶持的科技成果转化项目符合要求的供应商或者报价未超过采购预算的供应商不足2家的；其他项目符合要求的供应商或者报价未超过采购预算的供应商不足3家的；</w:t>
      </w:r>
    </w:p>
    <w:p w14:paraId="4E589F7A">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因重大变故，采购任务取消的。</w:t>
      </w:r>
    </w:p>
    <w:p w14:paraId="34D0697B">
      <w:pPr>
        <w:pageBreakBefore w:val="0"/>
        <w:kinsoku/>
        <w:wordWrap/>
        <w:overflowPunct/>
        <w:topLinePunct w:val="0"/>
        <w:bidi w:val="0"/>
        <w:spacing w:line="440" w:lineRule="exact"/>
        <w:ind w:left="0" w:leftChars="0"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谈判失败后，除采购任务取消外，将重新组织采购。</w:t>
      </w:r>
    </w:p>
    <w:p w14:paraId="244F63BB">
      <w:pPr>
        <w:pStyle w:val="32"/>
        <w:pageBreakBefore w:val="0"/>
        <w:kinsoku/>
        <w:wordWrap/>
        <w:overflowPunct/>
        <w:topLinePunct w:val="0"/>
        <w:bidi w:val="0"/>
        <w:spacing w:after="0"/>
        <w:ind w:left="0" w:leftChars="0" w:firstLine="420" w:firstLineChars="200"/>
        <w:textAlignment w:val="auto"/>
        <w:rPr>
          <w:rFonts w:hint="eastAsia" w:ascii="宋体" w:hAnsi="宋体" w:eastAsia="宋体" w:cs="宋体"/>
          <w:color w:val="auto"/>
          <w:lang w:val="en-US" w:eastAsia="zh-CN"/>
        </w:rPr>
      </w:pPr>
    </w:p>
    <w:p w14:paraId="2B3AA8CD">
      <w:pPr>
        <w:pStyle w:val="2"/>
        <w:pageBreakBefore w:val="0"/>
        <w:numPr>
          <w:ilvl w:val="0"/>
          <w:numId w:val="0"/>
        </w:numPr>
        <w:kinsoku/>
        <w:wordWrap/>
        <w:overflowPunct/>
        <w:topLinePunct w:val="0"/>
        <w:bidi w:val="0"/>
        <w:ind w:left="0" w:leftChars="0" w:firstLine="723" w:firstLineChars="200"/>
        <w:jc w:val="center"/>
        <w:textAlignment w:val="auto"/>
        <w:rPr>
          <w:rFonts w:hint="eastAsia" w:ascii="宋体" w:hAnsi="宋体" w:eastAsia="宋体" w:cs="宋体"/>
          <w:color w:val="auto"/>
          <w:lang w:val="en-US" w:eastAsia="zh-CN"/>
        </w:rPr>
        <w:sectPr>
          <w:footerReference r:id="rId10" w:type="default"/>
          <w:pgSz w:w="11906" w:h="16840"/>
          <w:pgMar w:top="1191" w:right="1548" w:bottom="1191" w:left="1548" w:header="907" w:footer="624" w:gutter="0"/>
          <w:pgNumType w:fmt="decimal" w:start="1"/>
          <w:cols w:space="720" w:num="1"/>
        </w:sectPr>
      </w:pPr>
    </w:p>
    <w:p w14:paraId="6CE8980B">
      <w:pPr>
        <w:pStyle w:val="2"/>
        <w:numPr>
          <w:ilvl w:val="0"/>
          <w:numId w:val="0"/>
        </w:numPr>
        <w:jc w:val="center"/>
        <w:rPr>
          <w:rFonts w:hint="eastAsia" w:ascii="宋体" w:hAnsi="宋体" w:eastAsia="宋体" w:cs="宋体"/>
          <w:color w:val="auto"/>
          <w:lang w:eastAsia="zh-CN"/>
        </w:rPr>
      </w:pPr>
      <w:bookmarkStart w:id="218" w:name="_Toc1856"/>
      <w:r>
        <w:rPr>
          <w:rFonts w:hint="eastAsia" w:ascii="宋体" w:hAnsi="宋体" w:eastAsia="宋体" w:cs="宋体"/>
          <w:color w:val="auto"/>
          <w:lang w:val="en-US" w:eastAsia="zh-CN"/>
        </w:rPr>
        <w:t xml:space="preserve">第三章  </w:t>
      </w:r>
      <w:r>
        <w:rPr>
          <w:rFonts w:hint="eastAsia" w:ascii="宋体" w:hAnsi="宋体" w:eastAsia="宋体" w:cs="宋体"/>
          <w:color w:val="auto"/>
        </w:rPr>
        <w:t>谈判内容及技术要求</w:t>
      </w:r>
      <w:bookmarkEnd w:id="216"/>
      <w:bookmarkEnd w:id="217"/>
      <w:bookmarkEnd w:id="218"/>
    </w:p>
    <w:p w14:paraId="202949EC">
      <w:pPr>
        <w:widowControl w:val="0"/>
        <w:adjustRightInd w:val="0"/>
        <w:snapToGrid w:val="0"/>
        <w:spacing w:line="440" w:lineRule="exact"/>
        <w:ind w:firstLine="482" w:firstLineChars="200"/>
        <w:rPr>
          <w:rFonts w:hint="eastAsia" w:ascii="宋体" w:hAnsi="宋体" w:eastAsia="宋体" w:cs="宋体"/>
          <w:color w:val="auto"/>
          <w:sz w:val="24"/>
          <w:szCs w:val="21"/>
        </w:rPr>
      </w:pPr>
      <w:r>
        <w:rPr>
          <w:rFonts w:hint="eastAsia" w:ascii="宋体" w:hAnsi="宋体" w:eastAsia="宋体" w:cs="宋体"/>
          <w:b/>
          <w:bCs/>
          <w:color w:val="auto"/>
          <w:sz w:val="24"/>
          <w:szCs w:val="21"/>
        </w:rPr>
        <w:t>一、工程内容</w:t>
      </w:r>
    </w:p>
    <w:p w14:paraId="37E6F008">
      <w:pPr>
        <w:widowControl w:val="0"/>
        <w:adjustRightInd w:val="0"/>
        <w:snapToGrid w:val="0"/>
        <w:spacing w:line="440" w:lineRule="exact"/>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rPr>
        <w:t>本工程为：</w:t>
      </w:r>
      <w:r>
        <w:rPr>
          <w:rFonts w:hint="eastAsia" w:ascii="宋体" w:hAnsi="宋体" w:eastAsia="宋体" w:cs="宋体"/>
          <w:color w:val="auto"/>
          <w:sz w:val="24"/>
          <w:szCs w:val="21"/>
          <w:lang w:eastAsia="zh-CN"/>
        </w:rPr>
        <w:t>安康市第二中学女生公寓消防设施改造工程采购项目</w:t>
      </w:r>
    </w:p>
    <w:p w14:paraId="4413BB6A">
      <w:pPr>
        <w:widowControl w:val="0"/>
        <w:adjustRightInd w:val="0"/>
        <w:snapToGrid w:val="0"/>
        <w:spacing w:line="440" w:lineRule="exact"/>
        <w:ind w:firstLine="480" w:firstLineChars="200"/>
        <w:rPr>
          <w:rFonts w:hint="eastAsia" w:ascii="宋体" w:hAnsi="宋体" w:eastAsia="宋体" w:cs="宋体"/>
          <w:color w:val="auto"/>
          <w:sz w:val="24"/>
          <w:szCs w:val="21"/>
          <w:lang w:val="en-US"/>
        </w:rPr>
      </w:pPr>
      <w:r>
        <w:rPr>
          <w:rFonts w:hint="eastAsia" w:ascii="宋体" w:hAnsi="宋体" w:eastAsia="宋体" w:cs="宋体"/>
          <w:color w:val="auto"/>
          <w:sz w:val="24"/>
          <w:szCs w:val="21"/>
        </w:rPr>
        <w:t>施工地点：</w:t>
      </w:r>
      <w:r>
        <w:rPr>
          <w:rFonts w:hint="eastAsia" w:ascii="宋体" w:hAnsi="宋体" w:eastAsia="宋体" w:cs="宋体"/>
          <w:color w:val="auto"/>
          <w:sz w:val="24"/>
          <w:szCs w:val="21"/>
          <w:lang w:val="en-US" w:eastAsia="zh-CN"/>
        </w:rPr>
        <w:t>采购人指定地点</w:t>
      </w:r>
    </w:p>
    <w:p w14:paraId="260E7A34">
      <w:pPr>
        <w:widowControl w:val="0"/>
        <w:adjustRightInd w:val="0"/>
        <w:snapToGrid w:val="0"/>
        <w:spacing w:line="44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二、工程范围：</w:t>
      </w:r>
    </w:p>
    <w:p w14:paraId="6F384507">
      <w:pPr>
        <w:widowControl w:val="0"/>
        <w:adjustRightInd w:val="0"/>
        <w:snapToGrid w:val="0"/>
        <w:spacing w:line="440" w:lineRule="exact"/>
        <w:ind w:firstLine="480" w:firstLineChars="200"/>
        <w:rPr>
          <w:rFonts w:hint="eastAsia" w:ascii="宋体" w:hAnsi="宋体" w:eastAsia="宋体" w:cs="宋体"/>
          <w:color w:val="auto"/>
          <w:sz w:val="24"/>
          <w:szCs w:val="21"/>
          <w:lang w:val="en-US" w:eastAsia="zh-CN"/>
        </w:rPr>
      </w:pPr>
      <w:r>
        <w:rPr>
          <w:rFonts w:hint="eastAsia" w:ascii="宋体" w:hAnsi="宋体" w:eastAsia="宋体" w:cs="宋体"/>
          <w:color w:val="auto"/>
          <w:sz w:val="24"/>
          <w:szCs w:val="21"/>
          <w:lang w:val="en-US" w:eastAsia="zh-CN"/>
        </w:rPr>
        <w:t>主要建设内容为安康市第二中学女生公寓消防设施改造工程采购项目,具体详见工程量清单。</w:t>
      </w:r>
    </w:p>
    <w:p w14:paraId="7E25FCCC">
      <w:pPr>
        <w:widowControl w:val="0"/>
        <w:adjustRightInd w:val="0"/>
        <w:snapToGrid w:val="0"/>
        <w:spacing w:line="44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三、工程材料：</w:t>
      </w:r>
    </w:p>
    <w:p w14:paraId="003FBC84">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本工程材料均选用合格产品，同时在响应文件中必须明确所有材料的品牌型号、产地、价格。本工程材料品牌或价格参考市场价，投标人自主报价。</w:t>
      </w:r>
    </w:p>
    <w:p w14:paraId="66369FFD">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工程材料在工程实施过程中，由招标人认质。凡在工程实施过程因设计变更引起的施工费用，由发包方和承包方共同签字确认变更后协商解决。</w:t>
      </w:r>
    </w:p>
    <w:p w14:paraId="531536E6">
      <w:pPr>
        <w:widowControl w:val="0"/>
        <w:adjustRightInd w:val="0"/>
        <w:snapToGrid w:val="0"/>
        <w:spacing w:line="44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四、材料供应与验收</w:t>
      </w:r>
    </w:p>
    <w:p w14:paraId="345E2A59">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承包方供应的材料应按合同规定按时、按质、按量供应，必须附有产品合格证或质量检验证书才能用于工程。发包方采用抽检办法责成承包方分批次进行检测，费用由承包方承担。</w:t>
      </w:r>
    </w:p>
    <w:p w14:paraId="6F232539">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因材料质量不合格所造成的损失（包括仓库保管费）由材料采购方负责。 </w:t>
      </w:r>
    </w:p>
    <w:p w14:paraId="4C565242">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根据工程需要，经发包人代表签证，承包方可使用代用材料。因发包方原因使用时，由发包方承担增加的经济支出，因承包方原因使用时，由承包方承担增加的费用。</w:t>
      </w:r>
    </w:p>
    <w:p w14:paraId="2E2E59CE">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4</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因材料供应不及时造成停工待料时，其停、窝工损失由供货责任方承担。</w:t>
      </w:r>
    </w:p>
    <w:p w14:paraId="28794AA8">
      <w:pPr>
        <w:widowControl w:val="0"/>
        <w:adjustRightInd w:val="0"/>
        <w:snapToGrid w:val="0"/>
        <w:spacing w:line="44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五、工程质量</w:t>
      </w:r>
      <w:r>
        <w:rPr>
          <w:rFonts w:hint="eastAsia" w:ascii="宋体" w:hAnsi="宋体" w:eastAsia="宋体" w:cs="宋体"/>
          <w:b/>
          <w:bCs/>
          <w:color w:val="auto"/>
          <w:sz w:val="24"/>
          <w:szCs w:val="21"/>
          <w:lang w:val="en-US" w:eastAsia="zh-CN"/>
        </w:rPr>
        <w:t>及</w:t>
      </w:r>
      <w:r>
        <w:rPr>
          <w:rFonts w:hint="eastAsia" w:ascii="宋体" w:hAnsi="宋体" w:eastAsia="宋体" w:cs="宋体"/>
          <w:b/>
          <w:bCs/>
          <w:color w:val="auto"/>
          <w:sz w:val="24"/>
          <w:szCs w:val="21"/>
        </w:rPr>
        <w:t>技术要求</w:t>
      </w:r>
    </w:p>
    <w:p w14:paraId="7E1203F5">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本工程质量等级要求合格。</w:t>
      </w:r>
    </w:p>
    <w:p w14:paraId="24B56AAD">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承包方必须按照招标要求及国家现行有关施工验收规范组织施工，建立健全质量保证体系，做到安全生产及文明施工，工程竣工验收质量达不到招标人要求的合格标准。</w:t>
      </w:r>
    </w:p>
    <w:p w14:paraId="5F2B9AAC">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3</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本工程所需施工材料、设备均由承包方负责供应，必须满足设计要求和国家有关标准，并应具有合格证等质量证明资料，经发包方人员认定后方可使用。</w:t>
      </w:r>
    </w:p>
    <w:p w14:paraId="2E2F77BD">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4</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各工序应严格按施工组织设计进行质量控制，</w:t>
      </w:r>
      <w:r>
        <w:rPr>
          <w:rFonts w:hint="eastAsia" w:ascii="宋体" w:hAnsi="宋体" w:eastAsia="宋体" w:cs="宋体"/>
          <w:color w:val="auto"/>
          <w:sz w:val="24"/>
          <w:szCs w:val="21"/>
          <w:highlight w:val="none"/>
          <w:lang w:val="en-US" w:eastAsia="zh-CN"/>
        </w:rPr>
        <w:t>项目经理需每日到场巡视，保障施工工艺；</w:t>
      </w:r>
      <w:r>
        <w:rPr>
          <w:rFonts w:hint="eastAsia" w:ascii="宋体" w:hAnsi="宋体" w:eastAsia="宋体" w:cs="宋体"/>
          <w:color w:val="auto"/>
          <w:sz w:val="24"/>
          <w:szCs w:val="21"/>
        </w:rPr>
        <w:t>每道工序完工后，应进行检查，相关专业工种之间应及时进行交接检验，并形成记录。未经检查验收不得进行下一道工序。</w:t>
      </w:r>
    </w:p>
    <w:p w14:paraId="5EB70A9E">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5</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工程完工后，承包方应在组织有关人员进行自行检验评定后，向发包人提交工程验收报告及相关施工资料。</w:t>
      </w:r>
    </w:p>
    <w:p w14:paraId="2E8E5F63">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6</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保修期依据国务院的《建设工程质量管理条例》第四十条规定，</w:t>
      </w:r>
      <w:r>
        <w:rPr>
          <w:rFonts w:hint="eastAsia" w:ascii="宋体" w:hAnsi="宋体" w:eastAsia="宋体" w:cs="宋体"/>
          <w:color w:val="000000" w:themeColor="text1"/>
          <w:sz w:val="24"/>
          <w:szCs w:val="21"/>
          <w14:textFill>
            <w14:solidFill>
              <w14:schemeClr w14:val="tx1"/>
            </w14:solidFill>
          </w14:textFill>
        </w:rPr>
        <w:t>在保</w:t>
      </w:r>
      <w:r>
        <w:rPr>
          <w:rFonts w:hint="eastAsia" w:ascii="宋体" w:hAnsi="宋体" w:eastAsia="宋体" w:cs="宋体"/>
          <w:color w:val="auto"/>
          <w:sz w:val="24"/>
          <w:szCs w:val="21"/>
        </w:rPr>
        <w:t>修范围和保修期限内发生质量问题的，施工单位应当履行保修义务，并对造成的损失承担赔偿责任；保修期过后，如出现质量问题，亦应积极协助解决。</w:t>
      </w:r>
    </w:p>
    <w:p w14:paraId="2AB4A5CF">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7</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服务承诺：要求具有完善的保修服务体系，高效的工作作风，高水平的技术维修人员。</w:t>
      </w:r>
    </w:p>
    <w:p w14:paraId="359079B7">
      <w:pPr>
        <w:pStyle w:val="32"/>
        <w:keepNext w:val="0"/>
        <w:keepLines w:val="0"/>
        <w:pageBreakBefore w:val="0"/>
        <w:widowControl w:val="0"/>
        <w:kinsoku/>
        <w:wordWrap/>
        <w:overflowPunct/>
        <w:topLinePunct w:val="0"/>
        <w:autoSpaceDE/>
        <w:autoSpaceDN/>
        <w:bidi w:val="0"/>
        <w:adjustRightInd/>
        <w:snapToGrid/>
        <w:ind w:left="0" w:leftChars="0" w:firstLine="480" w:firstLineChars="200"/>
        <w:textAlignment w:val="auto"/>
        <w:rPr>
          <w:rFonts w:hint="default" w:eastAsia="宋体"/>
          <w:highlight w:val="yellow"/>
          <w:lang w:val="en-US" w:eastAsia="zh-CN"/>
        </w:rPr>
      </w:pPr>
      <w:r>
        <w:rPr>
          <w:rFonts w:hint="eastAsia" w:ascii="宋体" w:hAnsi="宋体" w:cs="宋体"/>
          <w:color w:val="auto"/>
          <w:sz w:val="24"/>
          <w:szCs w:val="21"/>
          <w:lang w:val="en-US" w:eastAsia="zh-CN"/>
        </w:rPr>
        <w:t xml:space="preserve"> 8.</w:t>
      </w:r>
      <w:r>
        <w:rPr>
          <w:rFonts w:hint="eastAsia" w:ascii="宋体" w:hAnsi="宋体" w:cs="宋体"/>
          <w:color w:val="auto"/>
          <w:sz w:val="24"/>
          <w:szCs w:val="21"/>
          <w:highlight w:val="none"/>
          <w:lang w:val="en-US" w:eastAsia="zh-CN"/>
        </w:rPr>
        <w:t>安全措施：承包方应提供切实可行的安全保障措施，确保安全员每日到场保障现场安全。</w:t>
      </w:r>
    </w:p>
    <w:p w14:paraId="2531F173">
      <w:pPr>
        <w:widowControl w:val="0"/>
        <w:adjustRightInd w:val="0"/>
        <w:snapToGrid w:val="0"/>
        <w:spacing w:line="44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六、工程施工配合要求</w:t>
      </w:r>
    </w:p>
    <w:p w14:paraId="45348342">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发包方责任：</w:t>
      </w:r>
    </w:p>
    <w:p w14:paraId="55323E38">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1-1 负责工程的总体协调和管理；</w:t>
      </w:r>
    </w:p>
    <w:p w14:paraId="43F3D22D">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1-2 确认承包人的总体方案和施工方案；</w:t>
      </w:r>
    </w:p>
    <w:p w14:paraId="711A8824">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1-3 审查承包人的施工人员并办理出入证；</w:t>
      </w:r>
    </w:p>
    <w:p w14:paraId="7C960630">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1-4 协助承包人协调水、电及临时设施等相关事宜，为施工创造条件。</w:t>
      </w:r>
    </w:p>
    <w:p w14:paraId="7D48FC22">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1-5 组织对施工材料及总体工程进行验收。</w:t>
      </w:r>
    </w:p>
    <w:p w14:paraId="54C581D2">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w:t>
      </w:r>
      <w:r>
        <w:rPr>
          <w:rFonts w:hint="eastAsia" w:ascii="宋体" w:hAnsi="宋体" w:eastAsia="宋体" w:cs="宋体"/>
          <w:color w:val="auto"/>
          <w:sz w:val="24"/>
          <w:szCs w:val="21"/>
          <w:lang w:val="en-US" w:eastAsia="zh-CN"/>
        </w:rPr>
        <w:t>.</w:t>
      </w:r>
      <w:r>
        <w:rPr>
          <w:rFonts w:hint="eastAsia" w:ascii="宋体" w:hAnsi="宋体" w:eastAsia="宋体" w:cs="宋体"/>
          <w:color w:val="auto"/>
          <w:sz w:val="24"/>
          <w:szCs w:val="21"/>
        </w:rPr>
        <w:t>承包方责任：</w:t>
      </w:r>
    </w:p>
    <w:p w14:paraId="02C1CA40">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2-1 负责工程施工组织设计，并经发包方确认；</w:t>
      </w:r>
    </w:p>
    <w:p w14:paraId="1F209D3A">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2-2 按照响应文件中确定的施工进度计划和工程方案进行施工，确保按期完工，工程计划及进度调整必须征得发包人同意。</w:t>
      </w:r>
    </w:p>
    <w:p w14:paraId="47077793">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2-3 服从发包方的管理，施工人员必须经发包方审定，遵守发包方的有关规定，服从管理，文明施工。</w:t>
      </w:r>
    </w:p>
    <w:p w14:paraId="7BE19613">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2-4 负责施工区域内的安全、保卫及消防工作。</w:t>
      </w:r>
    </w:p>
    <w:p w14:paraId="594600F7">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2-5 负责交工前的产品保护工作。</w:t>
      </w:r>
    </w:p>
    <w:p w14:paraId="30E55A0F">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2-6 做好安排，合理调度人员，保证连续施工，确保按期完工。</w:t>
      </w:r>
    </w:p>
    <w:p w14:paraId="5AD40383">
      <w:pPr>
        <w:widowControl w:val="0"/>
        <w:adjustRightInd w:val="0"/>
        <w:snapToGrid w:val="0"/>
        <w:spacing w:line="440" w:lineRule="exact"/>
        <w:ind w:firstLine="480" w:firstLineChars="200"/>
        <w:rPr>
          <w:rFonts w:hint="eastAsia" w:ascii="宋体" w:hAnsi="宋体" w:eastAsia="宋体" w:cs="宋体"/>
          <w:color w:val="auto"/>
          <w:sz w:val="24"/>
          <w:szCs w:val="21"/>
        </w:rPr>
      </w:pPr>
      <w:r>
        <w:rPr>
          <w:rFonts w:hint="eastAsia" w:ascii="宋体" w:hAnsi="宋体" w:eastAsia="宋体" w:cs="宋体"/>
          <w:color w:val="auto"/>
          <w:sz w:val="24"/>
          <w:szCs w:val="21"/>
        </w:rPr>
        <w:t>2-7 施工期间水、电等相关事宜的协调及费用由中标单位承担。 </w:t>
      </w:r>
    </w:p>
    <w:p w14:paraId="2FC64784">
      <w:pPr>
        <w:widowControl w:val="0"/>
        <w:adjustRightInd w:val="0"/>
        <w:snapToGrid w:val="0"/>
        <w:spacing w:line="44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auto"/>
          <w:sz w:val="24"/>
          <w:szCs w:val="21"/>
        </w:rPr>
        <w:t>七、质量验收标准</w:t>
      </w:r>
    </w:p>
    <w:p w14:paraId="2A6A7F63">
      <w:pPr>
        <w:widowControl w:val="0"/>
        <w:adjustRightInd w:val="0"/>
        <w:snapToGrid w:val="0"/>
        <w:spacing w:line="440" w:lineRule="exact"/>
        <w:ind w:firstLine="480" w:firstLineChars="200"/>
        <w:rPr>
          <w:rFonts w:hint="eastAsia" w:ascii="宋体" w:hAnsi="宋体" w:eastAsia="宋体" w:cs="宋体"/>
          <w:color w:val="auto"/>
          <w:sz w:val="24"/>
          <w:szCs w:val="21"/>
          <w:lang w:eastAsia="zh-CN"/>
        </w:rPr>
      </w:pPr>
      <w:r>
        <w:rPr>
          <w:rFonts w:hint="eastAsia" w:ascii="宋体" w:hAnsi="宋体" w:eastAsia="宋体" w:cs="宋体"/>
          <w:color w:val="auto"/>
          <w:sz w:val="24"/>
          <w:szCs w:val="21"/>
        </w:rPr>
        <w:t>按国家及相关地方政策规范执行</w:t>
      </w:r>
      <w:r>
        <w:rPr>
          <w:rFonts w:hint="eastAsia" w:ascii="宋体" w:hAnsi="宋体" w:eastAsia="宋体" w:cs="宋体"/>
          <w:color w:val="auto"/>
          <w:sz w:val="24"/>
          <w:szCs w:val="21"/>
          <w:lang w:eastAsia="zh-CN"/>
        </w:rPr>
        <w:t>。</w:t>
      </w:r>
    </w:p>
    <w:p w14:paraId="19D9EB0F">
      <w:pPr>
        <w:widowControl w:val="0"/>
        <w:numPr>
          <w:ilvl w:val="0"/>
          <w:numId w:val="0"/>
        </w:numPr>
        <w:adjustRightInd w:val="0"/>
        <w:snapToGrid w:val="0"/>
        <w:spacing w:line="440" w:lineRule="exact"/>
        <w:ind w:firstLine="482" w:firstLineChars="200"/>
        <w:rPr>
          <w:rFonts w:hint="eastAsia" w:ascii="宋体" w:hAnsi="宋体" w:eastAsia="宋体" w:cs="宋体"/>
          <w:b/>
          <w:bCs/>
          <w:color w:val="auto"/>
          <w:sz w:val="24"/>
          <w:szCs w:val="21"/>
        </w:rPr>
      </w:pPr>
      <w:r>
        <w:rPr>
          <w:rFonts w:hint="eastAsia" w:ascii="宋体" w:hAnsi="宋体" w:eastAsia="宋体" w:cs="宋体"/>
          <w:b/>
          <w:bCs/>
          <w:color w:val="000000" w:themeColor="text1"/>
          <w:sz w:val="24"/>
          <w:szCs w:val="21"/>
          <w:lang w:val="en-US" w:eastAsia="zh-CN"/>
          <w14:textFill>
            <w14:solidFill>
              <w14:schemeClr w14:val="tx1"/>
            </w14:solidFill>
          </w14:textFill>
        </w:rPr>
        <w:t>八、</w:t>
      </w:r>
      <w:r>
        <w:rPr>
          <w:rFonts w:hint="eastAsia" w:ascii="宋体" w:hAnsi="宋体" w:eastAsia="宋体" w:cs="宋体"/>
          <w:b/>
          <w:bCs/>
          <w:color w:val="000000" w:themeColor="text1"/>
          <w:sz w:val="24"/>
          <w:szCs w:val="21"/>
          <w14:textFill>
            <w14:solidFill>
              <w14:schemeClr w14:val="tx1"/>
            </w14:solidFill>
          </w14:textFill>
        </w:rPr>
        <w:t>工</w:t>
      </w:r>
      <w:r>
        <w:rPr>
          <w:rFonts w:hint="eastAsia" w:ascii="宋体" w:hAnsi="宋体" w:eastAsia="宋体" w:cs="宋体"/>
          <w:b/>
          <w:bCs/>
          <w:color w:val="auto"/>
          <w:sz w:val="24"/>
          <w:szCs w:val="21"/>
        </w:rPr>
        <w:t>期要求：</w:t>
      </w:r>
      <w:r>
        <w:rPr>
          <w:rFonts w:hint="eastAsia" w:ascii="宋体" w:hAnsi="宋体" w:eastAsia="宋体" w:cs="宋体"/>
          <w:b w:val="0"/>
          <w:bCs w:val="0"/>
          <w:color w:val="auto"/>
          <w:sz w:val="24"/>
          <w:szCs w:val="21"/>
          <w:lang w:val="en-US" w:eastAsia="zh-CN"/>
        </w:rPr>
        <w:t>自合同生效之日起30日历天内完成</w:t>
      </w:r>
    </w:p>
    <w:p w14:paraId="655F7F65">
      <w:pPr>
        <w:widowControl w:val="0"/>
        <w:adjustRightInd w:val="0"/>
        <w:snapToGrid w:val="0"/>
        <w:spacing w:line="440" w:lineRule="exact"/>
        <w:ind w:firstLine="482" w:firstLineChars="200"/>
        <w:rPr>
          <w:rFonts w:hint="eastAsia" w:ascii="宋体" w:hAnsi="宋体" w:eastAsia="宋体" w:cs="宋体"/>
          <w:b/>
          <w:bCs/>
          <w:color w:val="auto"/>
          <w:sz w:val="24"/>
          <w:szCs w:val="21"/>
          <w:lang w:eastAsia="zh-CN"/>
        </w:rPr>
      </w:pPr>
      <w:r>
        <w:rPr>
          <w:rFonts w:hint="eastAsia" w:ascii="宋体" w:hAnsi="宋体" w:eastAsia="宋体" w:cs="宋体"/>
          <w:b/>
          <w:bCs/>
          <w:color w:val="auto"/>
          <w:sz w:val="24"/>
          <w:szCs w:val="21"/>
          <w:lang w:val="en-US" w:eastAsia="zh-CN"/>
        </w:rPr>
        <w:t>九</w:t>
      </w:r>
      <w:r>
        <w:rPr>
          <w:rFonts w:hint="eastAsia" w:ascii="宋体" w:hAnsi="宋体" w:eastAsia="宋体" w:cs="宋体"/>
          <w:b/>
          <w:bCs/>
          <w:color w:val="auto"/>
          <w:sz w:val="24"/>
          <w:szCs w:val="21"/>
        </w:rPr>
        <w:t>、质保要求</w:t>
      </w:r>
      <w:r>
        <w:rPr>
          <w:rFonts w:hint="eastAsia" w:ascii="宋体" w:hAnsi="宋体" w:eastAsia="宋体" w:cs="宋体"/>
          <w:b/>
          <w:bCs/>
          <w:color w:val="auto"/>
          <w:sz w:val="24"/>
          <w:szCs w:val="21"/>
          <w:lang w:eastAsia="zh-CN"/>
        </w:rPr>
        <w:t>：</w:t>
      </w:r>
      <w:r>
        <w:rPr>
          <w:rFonts w:hint="eastAsia" w:ascii="宋体" w:hAnsi="宋体" w:eastAsia="宋体" w:cs="宋体"/>
          <w:color w:val="auto"/>
          <w:sz w:val="24"/>
          <w:szCs w:val="21"/>
          <w:lang w:val="en-US" w:eastAsia="zh-CN"/>
        </w:rPr>
        <w:t xml:space="preserve"> </w:t>
      </w:r>
      <w:r>
        <w:rPr>
          <w:rFonts w:hint="eastAsia" w:ascii="宋体" w:hAnsi="宋体" w:eastAsia="宋体" w:cs="宋体"/>
          <w:b w:val="0"/>
          <w:bCs w:val="0"/>
          <w:color w:val="auto"/>
          <w:sz w:val="24"/>
          <w:szCs w:val="21"/>
          <w:lang w:eastAsia="zh-CN"/>
        </w:rPr>
        <w:t>按国家标准执行</w:t>
      </w:r>
    </w:p>
    <w:p w14:paraId="2832128E">
      <w:pPr>
        <w:widowControl w:val="0"/>
        <w:adjustRightInd w:val="0"/>
        <w:snapToGrid w:val="0"/>
        <w:spacing w:line="440" w:lineRule="exact"/>
        <w:ind w:firstLine="482" w:firstLineChars="200"/>
        <w:rPr>
          <w:rFonts w:hint="default" w:ascii="宋体" w:hAnsi="宋体" w:eastAsia="宋体" w:cs="宋体"/>
          <w:b w:val="0"/>
          <w:bCs w:val="0"/>
          <w:color w:val="auto"/>
          <w:sz w:val="24"/>
          <w:szCs w:val="21"/>
          <w:lang w:val="en-US" w:eastAsia="zh-CN"/>
        </w:rPr>
      </w:pPr>
      <w:r>
        <w:rPr>
          <w:rFonts w:hint="eastAsia" w:ascii="宋体" w:hAnsi="宋体" w:eastAsia="宋体" w:cs="宋体"/>
          <w:b/>
          <w:bCs/>
          <w:color w:val="auto"/>
          <w:sz w:val="24"/>
          <w:szCs w:val="21"/>
          <w:lang w:val="en-US" w:eastAsia="zh-CN"/>
        </w:rPr>
        <w:t>十、报价要求：</w:t>
      </w:r>
      <w:r>
        <w:rPr>
          <w:rFonts w:hint="eastAsia" w:ascii="宋体" w:hAnsi="宋体" w:eastAsia="宋体" w:cs="宋体"/>
          <w:b w:val="0"/>
          <w:bCs w:val="0"/>
          <w:color w:val="auto"/>
          <w:sz w:val="24"/>
          <w:szCs w:val="21"/>
          <w:lang w:val="en-US" w:eastAsia="zh-CN"/>
        </w:rPr>
        <w:t>合同总价即中标价，为一次性报价，投标报价为完成合同规定的全部内容所发生的费用（设备及材料费用、施工费用、检测与验收费用等）和项目预留其他费用（35000.00元）、拟获得的利润、应缴纳的各种税、费等所有费用，供应商应充分考虑各种费用、市场风险、责任、合同主要条款和付款条件等。投标报价不受市场价格及工作量变化的影响，一次包死。</w:t>
      </w:r>
    </w:p>
    <w:p w14:paraId="0AE7C577">
      <w:pPr>
        <w:widowControl w:val="0"/>
        <w:adjustRightInd w:val="0"/>
        <w:snapToGrid w:val="0"/>
        <w:spacing w:line="440" w:lineRule="exact"/>
        <w:ind w:firstLine="482" w:firstLineChars="200"/>
        <w:rPr>
          <w:rFonts w:hint="default" w:ascii="宋体" w:hAnsi="宋体" w:eastAsia="宋体" w:cs="宋体"/>
          <w:b/>
          <w:bCs/>
          <w:color w:val="auto"/>
          <w:sz w:val="24"/>
          <w:szCs w:val="21"/>
          <w:lang w:val="en-US" w:eastAsia="zh-CN"/>
        </w:rPr>
      </w:pPr>
      <w:r>
        <w:rPr>
          <w:rFonts w:hint="eastAsia" w:ascii="宋体" w:hAnsi="宋体" w:eastAsia="宋体" w:cs="宋体"/>
          <w:b/>
          <w:bCs/>
          <w:color w:val="auto"/>
          <w:sz w:val="24"/>
          <w:szCs w:val="21"/>
          <w:lang w:val="en-US" w:eastAsia="zh-CN"/>
        </w:rPr>
        <w:t>十一、图纸（另附）</w:t>
      </w:r>
    </w:p>
    <w:p w14:paraId="3096B40C">
      <w:pPr>
        <w:widowControl w:val="0"/>
        <w:adjustRightInd w:val="0"/>
        <w:snapToGrid w:val="0"/>
        <w:spacing w:line="440" w:lineRule="exact"/>
        <w:ind w:firstLine="482" w:firstLineChars="200"/>
        <w:rPr>
          <w:rFonts w:hint="eastAsia" w:ascii="宋体" w:hAnsi="宋体" w:eastAsia="宋体" w:cs="宋体"/>
          <w:b/>
          <w:bCs/>
          <w:color w:val="auto"/>
          <w:sz w:val="24"/>
          <w:szCs w:val="21"/>
          <w:lang w:val="en-US" w:eastAsia="zh-CN"/>
        </w:rPr>
      </w:pPr>
      <w:r>
        <w:rPr>
          <w:rFonts w:hint="eastAsia" w:ascii="宋体" w:hAnsi="宋体" w:eastAsia="宋体" w:cs="宋体"/>
          <w:b/>
          <w:bCs/>
          <w:color w:val="auto"/>
          <w:sz w:val="24"/>
          <w:szCs w:val="21"/>
          <w:lang w:val="en-US" w:eastAsia="zh-CN"/>
        </w:rPr>
        <w:t>十二、分部分项工程量清单及编制说明（见下页）</w:t>
      </w:r>
    </w:p>
    <w:p w14:paraId="1147ECFC">
      <w:pPr>
        <w:pStyle w:val="10"/>
        <w:keepNext w:val="0"/>
        <w:keepLines w:val="0"/>
        <w:pageBreakBefore w:val="0"/>
        <w:widowControl/>
        <w:kinsoku/>
        <w:wordWrap/>
        <w:overflowPunct/>
        <w:topLinePunct w:val="0"/>
        <w:autoSpaceDE/>
        <w:autoSpaceDN/>
        <w:bidi w:val="0"/>
        <w:adjustRightInd/>
        <w:snapToGrid/>
        <w:spacing w:line="320" w:lineRule="exact"/>
        <w:jc w:val="center"/>
        <w:textAlignment w:val="auto"/>
        <w:rPr>
          <w:b/>
          <w:bCs/>
          <w:color w:val="000000"/>
          <w:spacing w:val="0"/>
          <w:w w:val="100"/>
          <w:position w:val="0"/>
          <w:sz w:val="24"/>
          <w:szCs w:val="24"/>
        </w:rPr>
        <w:sectPr>
          <w:headerReference r:id="rId11" w:type="default"/>
          <w:footerReference r:id="rId12" w:type="default"/>
          <w:pgSz w:w="11906" w:h="16838"/>
          <w:pgMar w:top="1304" w:right="1304" w:bottom="1304" w:left="1304" w:header="964" w:footer="1020" w:gutter="0"/>
          <w:pgNumType w:fmt="decimal"/>
          <w:cols w:space="0" w:num="1"/>
          <w:docGrid w:type="lines" w:linePitch="381" w:charSpace="0"/>
        </w:sectPr>
      </w:pPr>
    </w:p>
    <w:p w14:paraId="0DCD046E">
      <w:pPr>
        <w:autoSpaceDE w:val="0"/>
        <w:autoSpaceDN w:val="0"/>
        <w:adjustRightInd w:val="0"/>
        <w:jc w:val="center"/>
        <w:rPr>
          <w:rFonts w:hint="eastAsia" w:ascii="楷体" w:hAnsi="楷体" w:eastAsia="楷体" w:cs="楷体"/>
          <w:bCs/>
          <w:sz w:val="52"/>
        </w:rPr>
      </w:pPr>
    </w:p>
    <w:p w14:paraId="5FD75599">
      <w:pPr>
        <w:keepNext w:val="0"/>
        <w:keepLines w:val="0"/>
        <w:pageBreakBefore w:val="0"/>
        <w:widowControl/>
        <w:kinsoku/>
        <w:wordWrap/>
        <w:overflowPunct/>
        <w:topLinePunct w:val="0"/>
        <w:autoSpaceDE w:val="0"/>
        <w:autoSpaceDN w:val="0"/>
        <w:bidi w:val="0"/>
        <w:adjustRightInd w:val="0"/>
        <w:snapToGrid/>
        <w:jc w:val="center"/>
        <w:textAlignment w:val="auto"/>
        <w:rPr>
          <w:rFonts w:hint="eastAsia" w:ascii="宋体" w:hAnsi="宋体" w:eastAsia="宋体" w:cs="宋体"/>
          <w:b/>
          <w:bCs w:val="0"/>
          <w:sz w:val="32"/>
          <w:szCs w:val="32"/>
          <w:u w:val="single"/>
        </w:rPr>
      </w:pPr>
      <w:r>
        <w:rPr>
          <w:rFonts w:hint="eastAsia" w:ascii="宋体" w:hAnsi="宋体" w:eastAsia="宋体" w:cs="宋体"/>
          <w:b/>
          <w:bCs w:val="0"/>
          <w:sz w:val="32"/>
          <w:szCs w:val="32"/>
        </w:rPr>
        <w:t>编制说明</w:t>
      </w:r>
    </w:p>
    <w:p w14:paraId="0786FC03">
      <w:pPr>
        <w:keepNext w:val="0"/>
        <w:keepLines w:val="0"/>
        <w:pageBreakBefore w:val="0"/>
        <w:widowControl/>
        <w:numPr>
          <w:ilvl w:val="0"/>
          <w:numId w:val="3"/>
        </w:numPr>
        <w:kinsoku/>
        <w:wordWrap/>
        <w:overflowPunct/>
        <w:topLinePunct w:val="0"/>
        <w:autoSpaceDE w:val="0"/>
        <w:autoSpaceDN w:val="0"/>
        <w:bidi w:val="0"/>
        <w:adjustRightInd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工程概况：</w:t>
      </w:r>
    </w:p>
    <w:p w14:paraId="420261C5">
      <w:pPr>
        <w:keepNext w:val="0"/>
        <w:keepLines w:val="0"/>
        <w:pageBreakBefore w:val="0"/>
        <w:widowControl/>
        <w:numPr>
          <w:ilvl w:val="0"/>
          <w:numId w:val="0"/>
        </w:numPr>
        <w:kinsoku/>
        <w:wordWrap/>
        <w:overflowPunct/>
        <w:topLinePunct w:val="0"/>
        <w:autoSpaceDE w:val="0"/>
        <w:autoSpaceDN w:val="0"/>
        <w:bidi w:val="0"/>
        <w:adjustRightInd w:val="0"/>
        <w:snapToGrid/>
        <w:spacing w:line="540" w:lineRule="exact"/>
        <w:ind w:lef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工程名称：</w:t>
      </w:r>
      <w:r>
        <w:rPr>
          <w:rFonts w:hint="eastAsia" w:ascii="宋体" w:hAnsi="宋体" w:eastAsia="宋体" w:cs="宋体"/>
          <w:b w:val="0"/>
          <w:sz w:val="24"/>
          <w:szCs w:val="24"/>
          <w:lang w:eastAsia="zh-CN"/>
        </w:rPr>
        <w:t>安康市第二中学女生公寓消防设施改造工程采购项目</w:t>
      </w:r>
      <w:r>
        <w:rPr>
          <w:rFonts w:hint="eastAsia" w:ascii="宋体" w:hAnsi="宋体" w:eastAsia="宋体" w:cs="宋体"/>
          <w:b w:val="0"/>
          <w:bCs/>
          <w:sz w:val="24"/>
          <w:szCs w:val="24"/>
        </w:rPr>
        <w:t>。</w:t>
      </w:r>
    </w:p>
    <w:p w14:paraId="443F85C4">
      <w:pPr>
        <w:keepNext w:val="0"/>
        <w:keepLines w:val="0"/>
        <w:pageBreakBefore w:val="0"/>
        <w:widowControl/>
        <w:numPr>
          <w:ilvl w:val="0"/>
          <w:numId w:val="3"/>
        </w:numPr>
        <w:kinsoku/>
        <w:wordWrap/>
        <w:overflowPunct/>
        <w:topLinePunct w:val="0"/>
        <w:autoSpaceDE w:val="0"/>
        <w:autoSpaceDN w:val="0"/>
        <w:bidi w:val="0"/>
        <w:adjustRightInd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工程范围：</w:t>
      </w:r>
    </w:p>
    <w:p w14:paraId="70A0FA6D">
      <w:pPr>
        <w:keepNext w:val="0"/>
        <w:keepLines w:val="0"/>
        <w:pageBreakBefore w:val="0"/>
        <w:widowControl/>
        <w:kinsoku/>
        <w:wordWrap/>
        <w:overflowPunct/>
        <w:topLinePunct w:val="0"/>
        <w:bidi w:val="0"/>
        <w:snapToGrid/>
        <w:spacing w:line="540" w:lineRule="exact"/>
        <w:ind w:left="0" w:leftChars="0"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工程范围：火灾报警系统、拆除更换走廊吊顶工程，具体详见设计图纸及工程量清单。</w:t>
      </w:r>
    </w:p>
    <w:p w14:paraId="3DC31BC6">
      <w:pPr>
        <w:keepNext w:val="0"/>
        <w:keepLines w:val="0"/>
        <w:pageBreakBefore w:val="0"/>
        <w:widowControl/>
        <w:numPr>
          <w:ilvl w:val="0"/>
          <w:numId w:val="3"/>
        </w:numPr>
        <w:kinsoku/>
        <w:wordWrap/>
        <w:overflowPunct/>
        <w:topLinePunct w:val="0"/>
        <w:bidi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rPr>
        <w:t>工程量编制依据：</w:t>
      </w:r>
    </w:p>
    <w:p w14:paraId="2318F438">
      <w:pPr>
        <w:keepNext w:val="0"/>
        <w:keepLines w:val="0"/>
        <w:pageBreakBefore w:val="0"/>
        <w:widowControl/>
        <w:kinsoku/>
        <w:wordWrap/>
        <w:overflowPunct/>
        <w:topLinePunct w:val="0"/>
        <w:bidi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《2009陕西省建设工程工程量清单计价规则》（2009版）。</w:t>
      </w:r>
    </w:p>
    <w:p w14:paraId="2600C4A0">
      <w:pPr>
        <w:keepNext w:val="0"/>
        <w:keepLines w:val="0"/>
        <w:pageBreakBefore w:val="0"/>
        <w:widowControl/>
        <w:kinsoku/>
        <w:wordWrap/>
        <w:overflowPunct/>
        <w:topLinePunct w:val="0"/>
        <w:autoSpaceDE w:val="0"/>
        <w:autoSpaceDN w:val="0"/>
        <w:bidi w:val="0"/>
        <w:adjustRightInd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施工设计图纸。</w:t>
      </w:r>
    </w:p>
    <w:p w14:paraId="25688CE4">
      <w:pPr>
        <w:keepNext w:val="0"/>
        <w:keepLines w:val="0"/>
        <w:pageBreakBefore w:val="0"/>
        <w:widowControl/>
        <w:kinsoku/>
        <w:wordWrap/>
        <w:overflowPunct/>
        <w:topLinePunct w:val="0"/>
        <w:autoSpaceDE w:val="0"/>
        <w:autoSpaceDN w:val="0"/>
        <w:bidi w:val="0"/>
        <w:adjustRightInd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施工设计图中选用的相关标准图集。</w:t>
      </w:r>
    </w:p>
    <w:p w14:paraId="4C04570B">
      <w:pPr>
        <w:keepNext w:val="0"/>
        <w:keepLines w:val="0"/>
        <w:pageBreakBefore w:val="0"/>
        <w:widowControl/>
        <w:kinsoku/>
        <w:wordWrap/>
        <w:overflowPunct/>
        <w:topLinePunct w:val="0"/>
        <w:autoSpaceDE w:val="0"/>
        <w:autoSpaceDN w:val="0"/>
        <w:bidi w:val="0"/>
        <w:adjustRightInd w:val="0"/>
        <w:snapToGrid/>
        <w:spacing w:line="540" w:lineRule="exact"/>
        <w:ind w:left="0" w:leftChars="0" w:firstLine="480" w:firstLineChars="200"/>
        <w:jc w:val="left"/>
        <w:textAlignment w:val="auto"/>
        <w:rPr>
          <w:rFonts w:hint="eastAsia" w:ascii="宋体" w:hAnsi="宋体" w:eastAsia="宋体" w:cs="宋体"/>
          <w:b w:val="0"/>
          <w:sz w:val="24"/>
          <w:szCs w:val="24"/>
        </w:rPr>
      </w:pPr>
      <w:r>
        <w:rPr>
          <w:rFonts w:hint="eastAsia" w:ascii="宋体" w:hAnsi="宋体" w:eastAsia="宋体" w:cs="宋体"/>
          <w:b w:val="0"/>
          <w:sz w:val="24"/>
          <w:szCs w:val="24"/>
        </w:rPr>
        <w:t>四、需要说明的问题：</w:t>
      </w:r>
    </w:p>
    <w:p w14:paraId="0BEBB03A">
      <w:pPr>
        <w:keepNext w:val="0"/>
        <w:keepLines w:val="0"/>
        <w:pageBreakBefore w:val="0"/>
        <w:widowControl/>
        <w:kinsoku/>
        <w:wordWrap/>
        <w:overflowPunct/>
        <w:topLinePunct w:val="0"/>
        <w:bidi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1.</w:t>
      </w:r>
      <w:r>
        <w:rPr>
          <w:rFonts w:hint="eastAsia" w:ascii="宋体" w:hAnsi="宋体" w:eastAsia="宋体" w:cs="宋体"/>
          <w:b w:val="0"/>
          <w:sz w:val="24"/>
          <w:szCs w:val="24"/>
        </w:rPr>
        <w:t>本工程采用广联达GCCP6.0编制。</w:t>
      </w:r>
    </w:p>
    <w:p w14:paraId="297F68A9">
      <w:pPr>
        <w:keepNext w:val="0"/>
        <w:keepLines w:val="0"/>
        <w:pageBreakBefore w:val="0"/>
        <w:widowControl/>
        <w:kinsoku/>
        <w:wordWrap/>
        <w:overflowPunct/>
        <w:topLinePunct w:val="0"/>
        <w:bidi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2.</w:t>
      </w:r>
      <w:r>
        <w:rPr>
          <w:rFonts w:hint="eastAsia" w:ascii="宋体" w:hAnsi="宋体" w:eastAsia="宋体" w:cs="宋体"/>
          <w:b w:val="0"/>
          <w:sz w:val="24"/>
          <w:szCs w:val="24"/>
        </w:rPr>
        <w:t>采用《陕西省建设工程工程量清单计价规则》（2009版）及2009定额价目表编制。</w:t>
      </w:r>
    </w:p>
    <w:p w14:paraId="43837191">
      <w:pPr>
        <w:keepNext w:val="0"/>
        <w:keepLines w:val="0"/>
        <w:pageBreakBefore w:val="0"/>
        <w:widowControl/>
        <w:kinsoku/>
        <w:wordWrap/>
        <w:overflowPunct/>
        <w:topLinePunct w:val="0"/>
        <w:bidi w:val="0"/>
        <w:snapToGrid/>
        <w:spacing w:line="540" w:lineRule="exact"/>
        <w:ind w:left="0" w:leftChars="0"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sz w:val="24"/>
          <w:szCs w:val="24"/>
          <w:lang w:val="en-US" w:eastAsia="zh-CN"/>
        </w:rPr>
        <w:t>3.</w:t>
      </w:r>
      <w:r>
        <w:rPr>
          <w:rFonts w:hint="eastAsia" w:ascii="宋体" w:hAnsi="宋体" w:eastAsia="宋体" w:cs="宋体"/>
          <w:b w:val="0"/>
          <w:sz w:val="24"/>
          <w:szCs w:val="24"/>
        </w:rPr>
        <w:t>主材市场价执行《安康工程造价管理信息》</w:t>
      </w:r>
      <w:r>
        <w:rPr>
          <w:rFonts w:hint="eastAsia" w:ascii="宋体" w:hAnsi="宋体" w:eastAsia="宋体" w:cs="宋体"/>
          <w:b w:val="0"/>
          <w:bCs w:val="0"/>
          <w:color w:val="auto"/>
          <w:sz w:val="24"/>
          <w:szCs w:val="24"/>
        </w:rPr>
        <w:t>2025年第1期信息价。</w:t>
      </w:r>
    </w:p>
    <w:p w14:paraId="1330B431">
      <w:pPr>
        <w:keepNext w:val="0"/>
        <w:keepLines w:val="0"/>
        <w:pageBreakBefore w:val="0"/>
        <w:widowControl/>
        <w:kinsoku/>
        <w:wordWrap/>
        <w:overflowPunct/>
        <w:topLinePunct w:val="0"/>
        <w:bidi w:val="0"/>
        <w:snapToGrid/>
        <w:spacing w:line="540" w:lineRule="exact"/>
        <w:ind w:left="0" w:leftChars="0" w:firstLine="480" w:firstLineChars="200"/>
        <w:textAlignment w:val="auto"/>
        <w:rPr>
          <w:rFonts w:hint="eastAsia" w:ascii="宋体" w:hAnsi="宋体" w:eastAsia="宋体" w:cs="宋体"/>
          <w:b w:val="0"/>
          <w:sz w:val="24"/>
          <w:szCs w:val="24"/>
        </w:rPr>
      </w:pPr>
      <w:r>
        <w:rPr>
          <w:rFonts w:hint="eastAsia" w:ascii="宋体" w:hAnsi="宋体" w:eastAsia="宋体" w:cs="宋体"/>
          <w:b w:val="0"/>
          <w:sz w:val="24"/>
          <w:szCs w:val="24"/>
          <w:lang w:val="en-US" w:eastAsia="zh-CN"/>
        </w:rPr>
        <w:t>4.</w:t>
      </w:r>
      <w:r>
        <w:rPr>
          <w:rFonts w:hint="eastAsia" w:ascii="宋体" w:hAnsi="宋体" w:eastAsia="宋体" w:cs="宋体"/>
          <w:b w:val="0"/>
          <w:sz w:val="24"/>
          <w:szCs w:val="24"/>
        </w:rPr>
        <w:t>人工费执行陕建发[2021]1097号文件。</w:t>
      </w:r>
    </w:p>
    <w:p w14:paraId="43A659B1">
      <w:pPr>
        <w:pStyle w:val="10"/>
        <w:keepNext w:val="0"/>
        <w:keepLines w:val="0"/>
        <w:pageBreakBefore w:val="0"/>
        <w:widowControl/>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宋体" w:hAnsi="宋体" w:eastAsia="宋体" w:cs="宋体"/>
          <w:b w:val="0"/>
          <w:kern w:val="0"/>
          <w:sz w:val="24"/>
          <w:szCs w:val="24"/>
        </w:rPr>
      </w:pPr>
      <w:r>
        <w:rPr>
          <w:rFonts w:hint="eastAsia" w:ascii="宋体" w:hAnsi="宋体" w:eastAsia="宋体" w:cs="宋体"/>
          <w:b w:val="0"/>
          <w:sz w:val="24"/>
          <w:szCs w:val="24"/>
          <w:lang w:val="en-US" w:eastAsia="zh-CN"/>
        </w:rPr>
        <w:t>5.</w:t>
      </w:r>
      <w:r>
        <w:rPr>
          <w:rFonts w:hint="eastAsia" w:ascii="宋体" w:hAnsi="宋体" w:eastAsia="宋体" w:cs="宋体"/>
          <w:b w:val="0"/>
          <w:kern w:val="0"/>
          <w:sz w:val="24"/>
          <w:szCs w:val="24"/>
        </w:rPr>
        <w:t>税金执行陕建发</w:t>
      </w:r>
      <w:r>
        <w:rPr>
          <w:rFonts w:hint="eastAsia" w:ascii="宋体" w:hAnsi="宋体" w:eastAsia="宋体" w:cs="宋体"/>
          <w:b w:val="0"/>
          <w:sz w:val="24"/>
          <w:szCs w:val="24"/>
        </w:rPr>
        <w:t>[2019]45号</w:t>
      </w:r>
      <w:r>
        <w:rPr>
          <w:rFonts w:hint="eastAsia" w:ascii="宋体" w:hAnsi="宋体" w:eastAsia="宋体" w:cs="宋体"/>
          <w:b w:val="0"/>
          <w:kern w:val="0"/>
          <w:sz w:val="24"/>
          <w:szCs w:val="24"/>
        </w:rPr>
        <w:t>文件。</w:t>
      </w:r>
    </w:p>
    <w:p w14:paraId="43E297AC">
      <w:pPr>
        <w:pStyle w:val="10"/>
        <w:keepNext w:val="0"/>
        <w:keepLines w:val="0"/>
        <w:pageBreakBefore w:val="0"/>
        <w:widowControl/>
        <w:kinsoku/>
        <w:wordWrap/>
        <w:overflowPunct/>
        <w:topLinePunct w:val="0"/>
        <w:autoSpaceDE/>
        <w:autoSpaceDN/>
        <w:bidi w:val="0"/>
        <w:adjustRightInd/>
        <w:snapToGrid/>
        <w:spacing w:line="540" w:lineRule="exact"/>
        <w:ind w:left="0" w:leftChars="0" w:firstLine="480" w:firstLineChars="200"/>
        <w:jc w:val="both"/>
        <w:textAlignment w:val="auto"/>
        <w:rPr>
          <w:rFonts w:hint="eastAsia" w:ascii="宋体" w:hAnsi="宋体" w:eastAsia="宋体" w:cs="宋体"/>
          <w:b w:val="0"/>
          <w:kern w:val="0"/>
          <w:sz w:val="24"/>
          <w:szCs w:val="24"/>
        </w:rPr>
        <w:sectPr>
          <w:pgSz w:w="11906" w:h="16838"/>
          <w:pgMar w:top="1304" w:right="1304" w:bottom="1304" w:left="1304" w:header="964" w:footer="1020" w:gutter="0"/>
          <w:pgNumType w:fmt="decimal"/>
          <w:cols w:space="0" w:num="1"/>
          <w:docGrid w:type="lines" w:linePitch="381" w:charSpace="0"/>
        </w:sectPr>
      </w:pPr>
      <w:r>
        <w:rPr>
          <w:rFonts w:hint="eastAsia" w:ascii="宋体" w:hAnsi="宋体" w:eastAsia="宋体" w:cs="宋体"/>
          <w:b w:val="0"/>
          <w:kern w:val="0"/>
          <w:sz w:val="24"/>
          <w:szCs w:val="24"/>
          <w:lang w:val="en-US" w:eastAsia="zh-CN"/>
        </w:rPr>
        <w:t>6.预留金35000.00元计入火灾报警工程其他项目费中。</w:t>
      </w:r>
    </w:p>
    <w:p w14:paraId="521EFE8A">
      <w:pPr>
        <w:pStyle w:val="10"/>
        <w:keepNext w:val="0"/>
        <w:keepLines w:val="0"/>
        <w:pageBreakBefore w:val="0"/>
        <w:widowControl/>
        <w:kinsoku/>
        <w:wordWrap/>
        <w:overflowPunct/>
        <w:topLinePunct w:val="0"/>
        <w:autoSpaceDE/>
        <w:autoSpaceDN/>
        <w:bidi w:val="0"/>
        <w:adjustRightInd/>
        <w:snapToGrid/>
        <w:spacing w:line="320" w:lineRule="exact"/>
        <w:jc w:val="center"/>
        <w:textAlignment w:val="auto"/>
        <w:rPr>
          <w:b/>
          <w:bCs/>
          <w:color w:val="000000"/>
          <w:spacing w:val="0"/>
          <w:w w:val="100"/>
          <w:position w:val="0"/>
          <w:sz w:val="24"/>
          <w:szCs w:val="24"/>
        </w:rPr>
      </w:pPr>
      <w:r>
        <w:rPr>
          <w:b/>
          <w:bCs/>
          <w:color w:val="000000"/>
          <w:spacing w:val="0"/>
          <w:w w:val="100"/>
          <w:position w:val="0"/>
          <w:sz w:val="32"/>
          <w:szCs w:val="32"/>
        </w:rPr>
        <w:t>分部分项工程量清单</w:t>
      </w:r>
    </w:p>
    <w:tbl>
      <w:tblPr>
        <w:tblStyle w:val="130"/>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14254B2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7813BC09">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工程名称：火灾报警工程</w:t>
            </w:r>
          </w:p>
        </w:tc>
        <w:tc>
          <w:tcPr>
            <w:tcW w:w="2858" w:type="dxa"/>
            <w:tcBorders>
              <w:bottom w:val="single" w:color="FFFFFF" w:sz="2" w:space="0"/>
            </w:tcBorders>
            <w:vAlign w:val="top"/>
          </w:tcPr>
          <w:p w14:paraId="503B628E">
            <w:pPr>
              <w:spacing w:before="62" w:line="203" w:lineRule="auto"/>
              <w:rPr>
                <w:rFonts w:ascii="宋体" w:hAnsi="宋体" w:eastAsia="宋体" w:cs="宋体"/>
                <w:sz w:val="19"/>
                <w:szCs w:val="19"/>
              </w:rPr>
            </w:pPr>
            <w:r>
              <w:rPr>
                <w:rFonts w:ascii="宋体" w:hAnsi="宋体" w:eastAsia="宋体" w:cs="宋体"/>
                <w:spacing w:val="4"/>
                <w:sz w:val="19"/>
                <w:szCs w:val="19"/>
              </w:rPr>
              <w:t>专业：消防设备安装工程</w:t>
            </w:r>
          </w:p>
        </w:tc>
        <w:tc>
          <w:tcPr>
            <w:tcW w:w="2694" w:type="dxa"/>
            <w:tcBorders>
              <w:bottom w:val="single" w:color="FFFFFF" w:sz="2" w:space="0"/>
              <w:right w:val="single" w:color="FFFFFF" w:sz="2" w:space="0"/>
            </w:tcBorders>
            <w:vAlign w:val="top"/>
          </w:tcPr>
          <w:p w14:paraId="5598FCEC">
            <w:pPr>
              <w:spacing w:before="62" w:line="203" w:lineRule="auto"/>
              <w:ind w:right="20"/>
              <w:jc w:val="both"/>
              <w:rPr>
                <w:rFonts w:ascii="宋体" w:hAnsi="宋体" w:eastAsia="宋体" w:cs="宋体"/>
                <w:sz w:val="19"/>
                <w:szCs w:val="19"/>
              </w:rPr>
            </w:pPr>
            <w:r>
              <w:rPr>
                <w:rFonts w:ascii="宋体" w:hAnsi="宋体" w:eastAsia="宋体" w:cs="宋体"/>
                <w:spacing w:val="-4"/>
                <w:sz w:val="19"/>
                <w:szCs w:val="19"/>
              </w:rPr>
              <w:t>第</w:t>
            </w:r>
            <w:r>
              <w:rPr>
                <w:rFonts w:ascii="宋体" w:hAnsi="宋体" w:eastAsia="宋体" w:cs="宋体"/>
                <w:spacing w:val="31"/>
                <w:sz w:val="19"/>
                <w:szCs w:val="19"/>
              </w:rPr>
              <w:t xml:space="preserve"> </w:t>
            </w:r>
            <w:r>
              <w:rPr>
                <w:rFonts w:ascii="宋体" w:hAnsi="宋体" w:eastAsia="宋体" w:cs="宋体"/>
                <w:spacing w:val="-4"/>
                <w:sz w:val="19"/>
                <w:szCs w:val="19"/>
              </w:rPr>
              <w:t>1</w:t>
            </w:r>
            <w:r>
              <w:rPr>
                <w:rFonts w:ascii="宋体" w:hAnsi="宋体" w:eastAsia="宋体" w:cs="宋体"/>
                <w:spacing w:val="26"/>
                <w:sz w:val="19"/>
                <w:szCs w:val="19"/>
              </w:rPr>
              <w:t xml:space="preserve"> </w:t>
            </w:r>
            <w:r>
              <w:rPr>
                <w:rFonts w:ascii="宋体" w:hAnsi="宋体" w:eastAsia="宋体" w:cs="宋体"/>
                <w:spacing w:val="-4"/>
                <w:sz w:val="19"/>
                <w:szCs w:val="19"/>
              </w:rPr>
              <w:t>页</w:t>
            </w:r>
            <w:r>
              <w:rPr>
                <w:rFonts w:ascii="宋体" w:hAnsi="宋体" w:eastAsia="宋体" w:cs="宋体"/>
                <w:spacing w:val="10"/>
                <w:sz w:val="19"/>
                <w:szCs w:val="19"/>
              </w:rPr>
              <w:t xml:space="preserve">  </w:t>
            </w:r>
            <w:r>
              <w:rPr>
                <w:rFonts w:ascii="宋体" w:hAnsi="宋体" w:eastAsia="宋体" w:cs="宋体"/>
                <w:spacing w:val="-4"/>
                <w:sz w:val="19"/>
                <w:szCs w:val="19"/>
              </w:rPr>
              <w:t>共</w:t>
            </w:r>
            <w:r>
              <w:rPr>
                <w:rFonts w:ascii="宋体" w:hAnsi="宋体" w:eastAsia="宋体" w:cs="宋体"/>
                <w:spacing w:val="12"/>
                <w:sz w:val="19"/>
                <w:szCs w:val="19"/>
              </w:rPr>
              <w:t xml:space="preserve"> </w:t>
            </w:r>
            <w:r>
              <w:rPr>
                <w:rFonts w:ascii="宋体" w:hAnsi="宋体" w:eastAsia="宋体" w:cs="宋体"/>
                <w:spacing w:val="-4"/>
                <w:sz w:val="19"/>
                <w:szCs w:val="19"/>
              </w:rPr>
              <w:t>4</w:t>
            </w:r>
            <w:r>
              <w:rPr>
                <w:rFonts w:ascii="宋体" w:hAnsi="宋体" w:eastAsia="宋体" w:cs="宋体"/>
                <w:spacing w:val="26"/>
                <w:sz w:val="19"/>
                <w:szCs w:val="19"/>
              </w:rPr>
              <w:t xml:space="preserve"> </w:t>
            </w:r>
            <w:r>
              <w:rPr>
                <w:rFonts w:ascii="宋体" w:hAnsi="宋体" w:eastAsia="宋体" w:cs="宋体"/>
                <w:spacing w:val="-4"/>
                <w:sz w:val="19"/>
                <w:szCs w:val="19"/>
              </w:rPr>
              <w:t>页</w:t>
            </w:r>
          </w:p>
        </w:tc>
      </w:tr>
    </w:tbl>
    <w:p w14:paraId="2F521029">
      <w:pPr>
        <w:spacing w:line="14" w:lineRule="exact"/>
      </w:pPr>
    </w:p>
    <w:tbl>
      <w:tblPr>
        <w:tblStyle w:val="130"/>
        <w:tblW w:w="971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3"/>
        <w:gridCol w:w="1816"/>
        <w:gridCol w:w="4244"/>
        <w:gridCol w:w="1008"/>
        <w:gridCol w:w="1716"/>
      </w:tblGrid>
      <w:tr w14:paraId="72C54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33" w:type="dxa"/>
            <w:tcBorders>
              <w:top w:val="single" w:color="000000" w:sz="10" w:space="0"/>
              <w:left w:val="single" w:color="000000" w:sz="10" w:space="0"/>
              <w:bottom w:val="nil"/>
            </w:tcBorders>
            <w:vAlign w:val="center"/>
          </w:tcPr>
          <w:p w14:paraId="115F949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3"/>
                <w:sz w:val="19"/>
                <w:szCs w:val="19"/>
              </w:rPr>
              <w:t>序号</w:t>
            </w:r>
          </w:p>
        </w:tc>
        <w:tc>
          <w:tcPr>
            <w:tcW w:w="1816" w:type="dxa"/>
            <w:tcBorders>
              <w:top w:val="single" w:color="000000" w:sz="10" w:space="0"/>
              <w:bottom w:val="nil"/>
            </w:tcBorders>
            <w:vAlign w:val="center"/>
          </w:tcPr>
          <w:p w14:paraId="664D88C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3"/>
                <w:sz w:val="19"/>
                <w:szCs w:val="19"/>
              </w:rPr>
              <w:t>项目编码</w:t>
            </w:r>
          </w:p>
        </w:tc>
        <w:tc>
          <w:tcPr>
            <w:tcW w:w="4244" w:type="dxa"/>
            <w:tcBorders>
              <w:top w:val="single" w:color="000000" w:sz="10" w:space="0"/>
              <w:bottom w:val="nil"/>
            </w:tcBorders>
            <w:vAlign w:val="center"/>
          </w:tcPr>
          <w:p w14:paraId="71788E4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3"/>
                <w:sz w:val="19"/>
                <w:szCs w:val="19"/>
              </w:rPr>
              <w:t>项目名称</w:t>
            </w:r>
          </w:p>
        </w:tc>
        <w:tc>
          <w:tcPr>
            <w:tcW w:w="1008" w:type="dxa"/>
            <w:tcBorders>
              <w:top w:val="single" w:color="000000" w:sz="10" w:space="0"/>
              <w:bottom w:val="nil"/>
            </w:tcBorders>
            <w:vAlign w:val="center"/>
          </w:tcPr>
          <w:p w14:paraId="691E209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1"/>
              <w:jc w:val="center"/>
              <w:textAlignment w:val="baseline"/>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pacing w:val="2"/>
                <w:sz w:val="19"/>
                <w:szCs w:val="19"/>
              </w:rPr>
              <w:t>单位</w:t>
            </w:r>
          </w:p>
        </w:tc>
        <w:tc>
          <w:tcPr>
            <w:tcW w:w="1716" w:type="dxa"/>
            <w:tcBorders>
              <w:top w:val="single" w:color="000000" w:sz="10" w:space="0"/>
              <w:bottom w:val="nil"/>
            </w:tcBorders>
            <w:vAlign w:val="center"/>
          </w:tcPr>
          <w:p w14:paraId="67A5BFA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3"/>
                <w:sz w:val="19"/>
                <w:szCs w:val="19"/>
              </w:rPr>
              <w:t>工程数量</w:t>
            </w:r>
          </w:p>
        </w:tc>
      </w:tr>
      <w:tr w14:paraId="759F75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933" w:type="dxa"/>
            <w:tcBorders>
              <w:left w:val="single" w:color="000000" w:sz="10" w:space="0"/>
            </w:tcBorders>
            <w:vAlign w:val="top"/>
          </w:tcPr>
          <w:p w14:paraId="257364A1">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tc>
        <w:tc>
          <w:tcPr>
            <w:tcW w:w="1816" w:type="dxa"/>
            <w:vAlign w:val="top"/>
          </w:tcPr>
          <w:p w14:paraId="4D1E034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01</w:t>
            </w:r>
          </w:p>
        </w:tc>
        <w:tc>
          <w:tcPr>
            <w:tcW w:w="4244" w:type="dxa"/>
            <w:vAlign w:val="top"/>
          </w:tcPr>
          <w:p w14:paraId="1925697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3"/>
                <w:sz w:val="19"/>
                <w:szCs w:val="19"/>
              </w:rPr>
              <w:t>火灾报警工程</w:t>
            </w:r>
          </w:p>
        </w:tc>
        <w:tc>
          <w:tcPr>
            <w:tcW w:w="1008" w:type="dxa"/>
            <w:vAlign w:val="top"/>
          </w:tcPr>
          <w:p w14:paraId="0313AB29">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tc>
        <w:tc>
          <w:tcPr>
            <w:tcW w:w="1716" w:type="dxa"/>
            <w:vAlign w:val="center"/>
          </w:tcPr>
          <w:p w14:paraId="1DBBD524">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tc>
      </w:tr>
      <w:tr w14:paraId="01157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0" w:hRule="atLeast"/>
        </w:trPr>
        <w:tc>
          <w:tcPr>
            <w:tcW w:w="933" w:type="dxa"/>
            <w:tcBorders>
              <w:left w:val="single" w:color="000000" w:sz="10" w:space="0"/>
            </w:tcBorders>
            <w:vAlign w:val="center"/>
          </w:tcPr>
          <w:p w14:paraId="2EFDE768">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2F17E545">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2319BD4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1</w:t>
            </w:r>
          </w:p>
        </w:tc>
        <w:tc>
          <w:tcPr>
            <w:tcW w:w="1816" w:type="dxa"/>
            <w:vAlign w:val="top"/>
          </w:tcPr>
          <w:p w14:paraId="03039025">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091C68A4">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12B2ABE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030705001001</w:t>
            </w:r>
          </w:p>
        </w:tc>
        <w:tc>
          <w:tcPr>
            <w:tcW w:w="4244" w:type="dxa"/>
            <w:vAlign w:val="top"/>
          </w:tcPr>
          <w:p w14:paraId="73568C8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6"/>
              <w:textAlignment w:val="baseline"/>
              <w:rPr>
                <w:rFonts w:ascii="宋体" w:hAnsi="宋体" w:eastAsia="宋体" w:cs="宋体"/>
                <w:spacing w:val="4"/>
                <w:sz w:val="19"/>
                <w:szCs w:val="19"/>
              </w:rPr>
            </w:pPr>
            <w:r>
              <w:rPr>
                <w:rFonts w:ascii="宋体" w:hAnsi="宋体" w:eastAsia="宋体" w:cs="宋体"/>
                <w:spacing w:val="3"/>
                <w:sz w:val="19"/>
                <w:szCs w:val="19"/>
              </w:rPr>
              <w:t>智能型感烟探测器</w:t>
            </w:r>
            <w:r>
              <w:rPr>
                <w:rFonts w:ascii="宋体" w:hAnsi="宋体" w:eastAsia="宋体" w:cs="宋体"/>
                <w:spacing w:val="4"/>
                <w:sz w:val="19"/>
                <w:szCs w:val="19"/>
              </w:rPr>
              <w:t xml:space="preserve"> </w:t>
            </w:r>
          </w:p>
          <w:p w14:paraId="015DDE9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[项目特征]</w:t>
            </w:r>
          </w:p>
          <w:p w14:paraId="02BEEB7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1.型号:智能型感烟探测器</w:t>
            </w:r>
          </w:p>
          <w:p w14:paraId="15B57B3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49F2887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1.安装</w:t>
            </w:r>
          </w:p>
          <w:p w14:paraId="4F76932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5"/>
                <w:sz w:val="19"/>
                <w:szCs w:val="19"/>
              </w:rPr>
              <w:t>2.调试</w:t>
            </w:r>
          </w:p>
        </w:tc>
        <w:tc>
          <w:tcPr>
            <w:tcW w:w="1008" w:type="dxa"/>
            <w:vAlign w:val="center"/>
          </w:tcPr>
          <w:p w14:paraId="2A9FF98E">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737F118">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60E8A48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只</w:t>
            </w:r>
          </w:p>
        </w:tc>
        <w:tc>
          <w:tcPr>
            <w:tcW w:w="1716" w:type="dxa"/>
            <w:vAlign w:val="center"/>
          </w:tcPr>
          <w:p w14:paraId="0C41C75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3915CDE5">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53FA823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4"/>
                <w:sz w:val="19"/>
                <w:szCs w:val="19"/>
              </w:rPr>
              <w:t>250</w:t>
            </w:r>
          </w:p>
        </w:tc>
      </w:tr>
      <w:tr w14:paraId="4AA53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9" w:hRule="atLeast"/>
        </w:trPr>
        <w:tc>
          <w:tcPr>
            <w:tcW w:w="933" w:type="dxa"/>
            <w:tcBorders>
              <w:left w:val="single" w:color="000000" w:sz="10" w:space="0"/>
            </w:tcBorders>
            <w:vAlign w:val="center"/>
          </w:tcPr>
          <w:p w14:paraId="695FE9F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4D827DB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171B39F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2</w:t>
            </w:r>
          </w:p>
        </w:tc>
        <w:tc>
          <w:tcPr>
            <w:tcW w:w="1816" w:type="dxa"/>
            <w:vAlign w:val="top"/>
          </w:tcPr>
          <w:p w14:paraId="75DC6412">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06E3838E">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4C6988A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030705001003</w:t>
            </w:r>
          </w:p>
        </w:tc>
        <w:tc>
          <w:tcPr>
            <w:tcW w:w="4244" w:type="dxa"/>
            <w:vAlign w:val="top"/>
          </w:tcPr>
          <w:p w14:paraId="5E50A4A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8"/>
              <w:textAlignment w:val="baseline"/>
              <w:rPr>
                <w:rFonts w:ascii="宋体" w:hAnsi="宋体" w:eastAsia="宋体" w:cs="宋体"/>
                <w:spacing w:val="2"/>
                <w:sz w:val="19"/>
                <w:szCs w:val="19"/>
              </w:rPr>
            </w:pPr>
            <w:r>
              <w:rPr>
                <w:rFonts w:ascii="宋体" w:hAnsi="宋体" w:eastAsia="宋体" w:cs="宋体"/>
                <w:spacing w:val="3"/>
                <w:sz w:val="19"/>
                <w:szCs w:val="19"/>
              </w:rPr>
              <w:t>短路隔离器</w:t>
            </w:r>
            <w:r>
              <w:rPr>
                <w:rFonts w:ascii="宋体" w:hAnsi="宋体" w:eastAsia="宋体" w:cs="宋体"/>
                <w:spacing w:val="2"/>
                <w:sz w:val="19"/>
                <w:szCs w:val="19"/>
              </w:rPr>
              <w:t xml:space="preserve"> </w:t>
            </w:r>
          </w:p>
          <w:p w14:paraId="76781C2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8"/>
              <w:textAlignment w:val="baseline"/>
              <w:rPr>
                <w:rFonts w:ascii="宋体" w:hAnsi="宋体" w:eastAsia="宋体" w:cs="宋体"/>
                <w:sz w:val="19"/>
                <w:szCs w:val="19"/>
              </w:rPr>
            </w:pPr>
            <w:r>
              <w:rPr>
                <w:rFonts w:ascii="宋体" w:hAnsi="宋体" w:eastAsia="宋体" w:cs="宋体"/>
                <w:spacing w:val="-2"/>
                <w:sz w:val="19"/>
                <w:szCs w:val="19"/>
              </w:rPr>
              <w:t>[项目特征]</w:t>
            </w:r>
          </w:p>
          <w:p w14:paraId="2224582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1.型号:短路隔离器</w:t>
            </w:r>
          </w:p>
          <w:p w14:paraId="24ECB443">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492F78E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1.安装</w:t>
            </w:r>
          </w:p>
          <w:p w14:paraId="67BBBA6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5"/>
                <w:sz w:val="19"/>
                <w:szCs w:val="19"/>
              </w:rPr>
              <w:t>2.调试</w:t>
            </w:r>
          </w:p>
        </w:tc>
        <w:tc>
          <w:tcPr>
            <w:tcW w:w="1008" w:type="dxa"/>
            <w:vAlign w:val="center"/>
          </w:tcPr>
          <w:p w14:paraId="5164E7F2">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4ABFF509">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678842D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只</w:t>
            </w:r>
          </w:p>
        </w:tc>
        <w:tc>
          <w:tcPr>
            <w:tcW w:w="1716" w:type="dxa"/>
            <w:vAlign w:val="center"/>
          </w:tcPr>
          <w:p w14:paraId="4BB5726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72707257">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5A4BCA8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2"/>
                <w:sz w:val="19"/>
                <w:szCs w:val="19"/>
              </w:rPr>
              <w:t>21</w:t>
            </w:r>
          </w:p>
        </w:tc>
      </w:tr>
      <w:tr w14:paraId="48F6E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trPr>
        <w:tc>
          <w:tcPr>
            <w:tcW w:w="933" w:type="dxa"/>
            <w:tcBorders>
              <w:left w:val="single" w:color="000000" w:sz="10" w:space="0"/>
            </w:tcBorders>
            <w:vAlign w:val="center"/>
          </w:tcPr>
          <w:p w14:paraId="4F2F77F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2698A096">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4ECA7FA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3</w:t>
            </w:r>
          </w:p>
        </w:tc>
        <w:tc>
          <w:tcPr>
            <w:tcW w:w="1816" w:type="dxa"/>
            <w:vAlign w:val="top"/>
          </w:tcPr>
          <w:p w14:paraId="581A24FD">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0B2CB739">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2A65C07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030705001004</w:t>
            </w:r>
          </w:p>
        </w:tc>
        <w:tc>
          <w:tcPr>
            <w:tcW w:w="4244" w:type="dxa"/>
            <w:vAlign w:val="top"/>
          </w:tcPr>
          <w:p w14:paraId="75917BD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9"/>
              <w:textAlignment w:val="baseline"/>
              <w:rPr>
                <w:rFonts w:ascii="宋体" w:hAnsi="宋体" w:eastAsia="宋体" w:cs="宋体"/>
                <w:sz w:val="19"/>
                <w:szCs w:val="19"/>
              </w:rPr>
            </w:pPr>
            <w:r>
              <w:rPr>
                <w:rFonts w:ascii="宋体" w:hAnsi="宋体" w:eastAsia="宋体" w:cs="宋体"/>
                <w:spacing w:val="4"/>
                <w:sz w:val="19"/>
                <w:szCs w:val="19"/>
              </w:rPr>
              <w:t>火灾声光警报器</w:t>
            </w:r>
            <w:r>
              <w:rPr>
                <w:rFonts w:ascii="宋体" w:hAnsi="宋体" w:eastAsia="宋体" w:cs="宋体"/>
                <w:sz w:val="19"/>
                <w:szCs w:val="19"/>
              </w:rPr>
              <w:t xml:space="preserve"> </w:t>
            </w:r>
          </w:p>
          <w:p w14:paraId="3AD27B0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9"/>
              <w:textAlignment w:val="baseline"/>
              <w:rPr>
                <w:rFonts w:ascii="宋体" w:hAnsi="宋体" w:eastAsia="宋体" w:cs="宋体"/>
                <w:sz w:val="19"/>
                <w:szCs w:val="19"/>
              </w:rPr>
            </w:pPr>
            <w:r>
              <w:rPr>
                <w:rFonts w:ascii="宋体" w:hAnsi="宋体" w:eastAsia="宋体" w:cs="宋体"/>
                <w:spacing w:val="-2"/>
                <w:sz w:val="19"/>
                <w:szCs w:val="19"/>
              </w:rPr>
              <w:t>[项目特征]</w:t>
            </w:r>
          </w:p>
          <w:p w14:paraId="647A61B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1.型号:火灾声光警报器</w:t>
            </w:r>
          </w:p>
          <w:p w14:paraId="749AF4C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2F0764A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1.安装</w:t>
            </w:r>
          </w:p>
          <w:p w14:paraId="62BAA41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5"/>
                <w:sz w:val="19"/>
                <w:szCs w:val="19"/>
              </w:rPr>
              <w:t>2.调试</w:t>
            </w:r>
          </w:p>
        </w:tc>
        <w:tc>
          <w:tcPr>
            <w:tcW w:w="1008" w:type="dxa"/>
            <w:vAlign w:val="center"/>
          </w:tcPr>
          <w:p w14:paraId="042995F5">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F487A70">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2ECE58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只</w:t>
            </w:r>
          </w:p>
        </w:tc>
        <w:tc>
          <w:tcPr>
            <w:tcW w:w="1716" w:type="dxa"/>
            <w:vAlign w:val="center"/>
          </w:tcPr>
          <w:p w14:paraId="0A2877E8">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30139CA3">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5D12CF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2"/>
                <w:sz w:val="19"/>
                <w:szCs w:val="19"/>
              </w:rPr>
              <w:t>21</w:t>
            </w:r>
          </w:p>
        </w:tc>
      </w:tr>
      <w:tr w14:paraId="37C6C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4" w:hRule="atLeast"/>
        </w:trPr>
        <w:tc>
          <w:tcPr>
            <w:tcW w:w="933" w:type="dxa"/>
            <w:tcBorders>
              <w:left w:val="single" w:color="000000" w:sz="10" w:space="0"/>
            </w:tcBorders>
            <w:vAlign w:val="center"/>
          </w:tcPr>
          <w:p w14:paraId="3DD5CFC6">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1D2F5153">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555ECE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4</w:t>
            </w:r>
          </w:p>
        </w:tc>
        <w:tc>
          <w:tcPr>
            <w:tcW w:w="1816" w:type="dxa"/>
            <w:vAlign w:val="top"/>
          </w:tcPr>
          <w:p w14:paraId="4B6C7398">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301F08A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04A2F54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030705001005</w:t>
            </w:r>
          </w:p>
        </w:tc>
        <w:tc>
          <w:tcPr>
            <w:tcW w:w="4244" w:type="dxa"/>
            <w:vAlign w:val="top"/>
          </w:tcPr>
          <w:p w14:paraId="48490D37">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9"/>
              <w:textAlignment w:val="baseline"/>
              <w:rPr>
                <w:rFonts w:ascii="宋体" w:hAnsi="宋体" w:eastAsia="宋体" w:cs="宋体"/>
                <w:sz w:val="19"/>
                <w:szCs w:val="19"/>
              </w:rPr>
            </w:pPr>
            <w:r>
              <w:rPr>
                <w:rFonts w:ascii="宋体" w:hAnsi="宋体" w:eastAsia="宋体" w:cs="宋体"/>
                <w:spacing w:val="4"/>
                <w:sz w:val="19"/>
                <w:szCs w:val="19"/>
              </w:rPr>
              <w:t>火灾区域显示盘</w:t>
            </w:r>
            <w:r>
              <w:rPr>
                <w:rFonts w:ascii="宋体" w:hAnsi="宋体" w:eastAsia="宋体" w:cs="宋体"/>
                <w:sz w:val="19"/>
                <w:szCs w:val="19"/>
              </w:rPr>
              <w:t xml:space="preserve"> </w:t>
            </w:r>
          </w:p>
          <w:p w14:paraId="29746E2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9"/>
              <w:textAlignment w:val="baseline"/>
              <w:rPr>
                <w:rFonts w:ascii="宋体" w:hAnsi="宋体" w:eastAsia="宋体" w:cs="宋体"/>
                <w:sz w:val="19"/>
                <w:szCs w:val="19"/>
              </w:rPr>
            </w:pPr>
            <w:r>
              <w:rPr>
                <w:rFonts w:ascii="宋体" w:hAnsi="宋体" w:eastAsia="宋体" w:cs="宋体"/>
                <w:spacing w:val="-2"/>
                <w:sz w:val="19"/>
                <w:szCs w:val="19"/>
              </w:rPr>
              <w:t>[项目特征]</w:t>
            </w:r>
          </w:p>
          <w:p w14:paraId="72EB3E2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1.型号:火灾区域显示盘</w:t>
            </w:r>
          </w:p>
          <w:p w14:paraId="0FDC5A6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33B2182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1.安装</w:t>
            </w:r>
          </w:p>
          <w:p w14:paraId="5037CBB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5"/>
                <w:sz w:val="19"/>
                <w:szCs w:val="19"/>
              </w:rPr>
              <w:t>2.调试</w:t>
            </w:r>
          </w:p>
        </w:tc>
        <w:tc>
          <w:tcPr>
            <w:tcW w:w="1008" w:type="dxa"/>
            <w:vAlign w:val="center"/>
          </w:tcPr>
          <w:p w14:paraId="52DF65BC">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1A67812D">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41074AD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台</w:t>
            </w:r>
          </w:p>
        </w:tc>
        <w:tc>
          <w:tcPr>
            <w:tcW w:w="1716" w:type="dxa"/>
            <w:vAlign w:val="center"/>
          </w:tcPr>
          <w:p w14:paraId="7E1B581B">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1715EE00">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76CE979F">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9</w:t>
            </w:r>
          </w:p>
        </w:tc>
      </w:tr>
      <w:tr w14:paraId="6FD0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933" w:type="dxa"/>
            <w:tcBorders>
              <w:left w:val="single" w:color="000000" w:sz="10" w:space="0"/>
            </w:tcBorders>
            <w:vAlign w:val="center"/>
          </w:tcPr>
          <w:p w14:paraId="7061F89B">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E4D764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235552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5</w:t>
            </w:r>
          </w:p>
        </w:tc>
        <w:tc>
          <w:tcPr>
            <w:tcW w:w="1816" w:type="dxa"/>
            <w:vAlign w:val="top"/>
          </w:tcPr>
          <w:p w14:paraId="5829C5F1">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2E2764D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245B94FC">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030705001006</w:t>
            </w:r>
          </w:p>
        </w:tc>
        <w:tc>
          <w:tcPr>
            <w:tcW w:w="4244" w:type="dxa"/>
            <w:vAlign w:val="top"/>
          </w:tcPr>
          <w:p w14:paraId="031C5B8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31"/>
              <w:textAlignment w:val="baseline"/>
              <w:rPr>
                <w:rFonts w:ascii="宋体" w:hAnsi="宋体" w:eastAsia="宋体" w:cs="宋体"/>
                <w:spacing w:val="3"/>
                <w:sz w:val="19"/>
                <w:szCs w:val="19"/>
              </w:rPr>
            </w:pPr>
            <w:r>
              <w:rPr>
                <w:rFonts w:ascii="宋体" w:hAnsi="宋体" w:eastAsia="宋体" w:cs="宋体"/>
                <w:spacing w:val="4"/>
                <w:sz w:val="19"/>
                <w:szCs w:val="19"/>
              </w:rPr>
              <w:t>手动报警按钮(带电话插孔)</w:t>
            </w:r>
            <w:r>
              <w:rPr>
                <w:rFonts w:ascii="宋体" w:hAnsi="宋体" w:eastAsia="宋体" w:cs="宋体"/>
                <w:spacing w:val="3"/>
                <w:sz w:val="19"/>
                <w:szCs w:val="19"/>
              </w:rPr>
              <w:t xml:space="preserve"> </w:t>
            </w:r>
          </w:p>
          <w:p w14:paraId="065FAF6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31"/>
              <w:textAlignment w:val="baseline"/>
              <w:rPr>
                <w:rFonts w:ascii="宋体" w:hAnsi="宋体" w:eastAsia="宋体" w:cs="宋体"/>
                <w:sz w:val="19"/>
                <w:szCs w:val="19"/>
              </w:rPr>
            </w:pPr>
            <w:r>
              <w:rPr>
                <w:rFonts w:ascii="宋体" w:hAnsi="宋体" w:eastAsia="宋体" w:cs="宋体"/>
                <w:spacing w:val="-2"/>
                <w:sz w:val="19"/>
                <w:szCs w:val="19"/>
              </w:rPr>
              <w:t>[项目特征]</w:t>
            </w:r>
          </w:p>
          <w:p w14:paraId="32372A3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1.型号:手动报警按钮(带电话插孔)</w:t>
            </w:r>
          </w:p>
          <w:p w14:paraId="4F74728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firstLine="16"/>
              <w:textAlignment w:val="baseline"/>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0992C36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1.安装</w:t>
            </w:r>
          </w:p>
          <w:p w14:paraId="30E2452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5"/>
                <w:sz w:val="19"/>
                <w:szCs w:val="19"/>
              </w:rPr>
              <w:t>2.调试</w:t>
            </w:r>
          </w:p>
        </w:tc>
        <w:tc>
          <w:tcPr>
            <w:tcW w:w="1008" w:type="dxa"/>
            <w:vAlign w:val="center"/>
          </w:tcPr>
          <w:p w14:paraId="28F2D2C6">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21A32C10">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8CA159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只</w:t>
            </w:r>
          </w:p>
        </w:tc>
        <w:tc>
          <w:tcPr>
            <w:tcW w:w="1716" w:type="dxa"/>
            <w:vAlign w:val="center"/>
          </w:tcPr>
          <w:p w14:paraId="22C51539">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68BD0D45">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3C74F8B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2"/>
                <w:sz w:val="19"/>
                <w:szCs w:val="19"/>
              </w:rPr>
              <w:t>21</w:t>
            </w:r>
          </w:p>
        </w:tc>
      </w:tr>
      <w:tr w14:paraId="53FFF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933" w:type="dxa"/>
            <w:tcBorders>
              <w:left w:val="single" w:color="000000" w:sz="10" w:space="0"/>
            </w:tcBorders>
            <w:vAlign w:val="center"/>
          </w:tcPr>
          <w:p w14:paraId="300BDC05">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A01A69C">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4D72DDE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6</w:t>
            </w:r>
          </w:p>
        </w:tc>
        <w:tc>
          <w:tcPr>
            <w:tcW w:w="1816" w:type="dxa"/>
            <w:vAlign w:val="top"/>
          </w:tcPr>
          <w:p w14:paraId="1874A19C">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08299FDD">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79A5410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030705003001</w:t>
            </w:r>
          </w:p>
        </w:tc>
        <w:tc>
          <w:tcPr>
            <w:tcW w:w="4244" w:type="dxa"/>
            <w:vAlign w:val="top"/>
          </w:tcPr>
          <w:p w14:paraId="0879269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7"/>
              <w:textAlignment w:val="baseline"/>
              <w:rPr>
                <w:rFonts w:ascii="宋体" w:hAnsi="宋体" w:eastAsia="宋体" w:cs="宋体"/>
                <w:spacing w:val="4"/>
                <w:sz w:val="19"/>
                <w:szCs w:val="19"/>
              </w:rPr>
            </w:pPr>
            <w:r>
              <w:rPr>
                <w:rFonts w:ascii="宋体" w:hAnsi="宋体" w:eastAsia="宋体" w:cs="宋体"/>
                <w:spacing w:val="3"/>
                <w:sz w:val="19"/>
                <w:szCs w:val="19"/>
              </w:rPr>
              <w:t>消火栓报警按钮</w:t>
            </w:r>
            <w:r>
              <w:rPr>
                <w:rFonts w:ascii="宋体" w:hAnsi="宋体" w:eastAsia="宋体" w:cs="宋体"/>
                <w:spacing w:val="4"/>
                <w:sz w:val="19"/>
                <w:szCs w:val="19"/>
              </w:rPr>
              <w:t xml:space="preserve"> </w:t>
            </w:r>
          </w:p>
          <w:p w14:paraId="59086D6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27"/>
              <w:textAlignment w:val="baseline"/>
              <w:rPr>
                <w:rFonts w:ascii="宋体" w:hAnsi="宋体" w:eastAsia="宋体" w:cs="宋体"/>
                <w:sz w:val="19"/>
                <w:szCs w:val="19"/>
              </w:rPr>
            </w:pPr>
            <w:r>
              <w:rPr>
                <w:rFonts w:ascii="宋体" w:hAnsi="宋体" w:eastAsia="宋体" w:cs="宋体"/>
                <w:spacing w:val="-2"/>
                <w:sz w:val="19"/>
                <w:szCs w:val="19"/>
              </w:rPr>
              <w:t>[项目特征]</w:t>
            </w:r>
          </w:p>
          <w:p w14:paraId="33B1451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1.名称：消火栓报警按钮</w:t>
            </w:r>
          </w:p>
          <w:p w14:paraId="0E6C71D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6DCAB7C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1.安装</w:t>
            </w:r>
          </w:p>
          <w:p w14:paraId="5B65779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5"/>
                <w:sz w:val="19"/>
                <w:szCs w:val="19"/>
              </w:rPr>
              <w:t>2.调试</w:t>
            </w:r>
          </w:p>
        </w:tc>
        <w:tc>
          <w:tcPr>
            <w:tcW w:w="1008" w:type="dxa"/>
            <w:vAlign w:val="center"/>
          </w:tcPr>
          <w:p w14:paraId="503F9E8E">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1DF6DF3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CC539D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只</w:t>
            </w:r>
          </w:p>
        </w:tc>
        <w:tc>
          <w:tcPr>
            <w:tcW w:w="1716" w:type="dxa"/>
            <w:vAlign w:val="center"/>
          </w:tcPr>
          <w:p w14:paraId="25342094">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539A88D2">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A7DDC3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2"/>
                <w:sz w:val="19"/>
                <w:szCs w:val="19"/>
              </w:rPr>
              <w:t>28</w:t>
            </w:r>
          </w:p>
        </w:tc>
      </w:tr>
      <w:tr w14:paraId="0ABE80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trPr>
        <w:tc>
          <w:tcPr>
            <w:tcW w:w="933" w:type="dxa"/>
            <w:tcBorders>
              <w:left w:val="single" w:color="000000" w:sz="10" w:space="0"/>
            </w:tcBorders>
            <w:vAlign w:val="center"/>
          </w:tcPr>
          <w:p w14:paraId="502490F9">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3E22B1BB">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2C1EEFF9">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7</w:t>
            </w:r>
          </w:p>
        </w:tc>
        <w:tc>
          <w:tcPr>
            <w:tcW w:w="1816" w:type="dxa"/>
            <w:vAlign w:val="top"/>
          </w:tcPr>
          <w:p w14:paraId="095713BC">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6A4E28E7">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51930934">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030705001007</w:t>
            </w:r>
          </w:p>
        </w:tc>
        <w:tc>
          <w:tcPr>
            <w:tcW w:w="4244" w:type="dxa"/>
            <w:vAlign w:val="top"/>
          </w:tcPr>
          <w:p w14:paraId="0856E2F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31"/>
              <w:textAlignment w:val="baseline"/>
              <w:rPr>
                <w:rFonts w:ascii="宋体" w:hAnsi="宋体" w:eastAsia="宋体" w:cs="宋体"/>
                <w:spacing w:val="1"/>
                <w:sz w:val="19"/>
                <w:szCs w:val="19"/>
              </w:rPr>
            </w:pPr>
            <w:r>
              <w:rPr>
                <w:rFonts w:ascii="宋体" w:hAnsi="宋体" w:eastAsia="宋体" w:cs="宋体"/>
                <w:spacing w:val="4"/>
                <w:sz w:val="19"/>
                <w:szCs w:val="19"/>
              </w:rPr>
              <w:t>输入输出模块</w:t>
            </w:r>
            <w:r>
              <w:rPr>
                <w:rFonts w:ascii="宋体" w:hAnsi="宋体" w:eastAsia="宋体" w:cs="宋体"/>
                <w:spacing w:val="1"/>
                <w:sz w:val="19"/>
                <w:szCs w:val="19"/>
              </w:rPr>
              <w:t xml:space="preserve"> </w:t>
            </w:r>
          </w:p>
          <w:p w14:paraId="0ACA968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hanging="31"/>
              <w:textAlignment w:val="baseline"/>
              <w:rPr>
                <w:rFonts w:ascii="宋体" w:hAnsi="宋体" w:eastAsia="宋体" w:cs="宋体"/>
                <w:sz w:val="19"/>
                <w:szCs w:val="19"/>
              </w:rPr>
            </w:pPr>
            <w:r>
              <w:rPr>
                <w:rFonts w:ascii="宋体" w:hAnsi="宋体" w:eastAsia="宋体" w:cs="宋体"/>
                <w:spacing w:val="-2"/>
                <w:sz w:val="19"/>
                <w:szCs w:val="19"/>
              </w:rPr>
              <w:t>[项目特征]</w:t>
            </w:r>
          </w:p>
          <w:p w14:paraId="75D6BDA0">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1.型号:输入输出模块</w:t>
            </w:r>
          </w:p>
          <w:p w14:paraId="1083B3D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7FF7439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1.安装</w:t>
            </w:r>
          </w:p>
          <w:p w14:paraId="131104DE">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5"/>
                <w:sz w:val="19"/>
                <w:szCs w:val="19"/>
              </w:rPr>
              <w:t>2.调试</w:t>
            </w:r>
          </w:p>
        </w:tc>
        <w:tc>
          <w:tcPr>
            <w:tcW w:w="1008" w:type="dxa"/>
            <w:vAlign w:val="center"/>
          </w:tcPr>
          <w:p w14:paraId="0AE14841">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77949F6B">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1E0648A8">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只</w:t>
            </w:r>
          </w:p>
        </w:tc>
        <w:tc>
          <w:tcPr>
            <w:tcW w:w="1716" w:type="dxa"/>
            <w:vAlign w:val="center"/>
          </w:tcPr>
          <w:p w14:paraId="71CD4D3F">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2FFA4EC9">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06DAFDD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2"/>
                <w:sz w:val="19"/>
                <w:szCs w:val="19"/>
              </w:rPr>
              <w:t>21</w:t>
            </w:r>
          </w:p>
        </w:tc>
      </w:tr>
      <w:tr w14:paraId="48219D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933" w:type="dxa"/>
            <w:tcBorders>
              <w:left w:val="single" w:color="000000" w:sz="10" w:space="0"/>
            </w:tcBorders>
            <w:vAlign w:val="center"/>
          </w:tcPr>
          <w:p w14:paraId="03ADEF35">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7FB60C72">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8</w:t>
            </w:r>
          </w:p>
        </w:tc>
        <w:tc>
          <w:tcPr>
            <w:tcW w:w="1816" w:type="dxa"/>
            <w:vAlign w:val="top"/>
          </w:tcPr>
          <w:p w14:paraId="50FC19F6">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pPr>
          </w:p>
          <w:p w14:paraId="76138CA6">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8"/>
                <w:sz w:val="19"/>
                <w:szCs w:val="19"/>
              </w:rPr>
              <w:t>030705001012</w:t>
            </w:r>
          </w:p>
        </w:tc>
        <w:tc>
          <w:tcPr>
            <w:tcW w:w="4244" w:type="dxa"/>
            <w:vAlign w:val="top"/>
          </w:tcPr>
          <w:p w14:paraId="639830A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控制模块</w:t>
            </w:r>
          </w:p>
          <w:p w14:paraId="3124D0B5">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2"/>
                <w:sz w:val="19"/>
                <w:szCs w:val="19"/>
              </w:rPr>
              <w:t>[项目特征]</w:t>
            </w:r>
          </w:p>
          <w:p w14:paraId="3E2D421A">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textAlignment w:val="baseline"/>
              <w:rPr>
                <w:rFonts w:ascii="宋体" w:hAnsi="宋体" w:eastAsia="宋体" w:cs="宋体"/>
                <w:sz w:val="19"/>
                <w:szCs w:val="19"/>
              </w:rPr>
            </w:pPr>
            <w:r>
              <w:rPr>
                <w:rFonts w:ascii="宋体" w:hAnsi="宋体" w:eastAsia="宋体" w:cs="宋体"/>
                <w:spacing w:val="4"/>
                <w:sz w:val="19"/>
                <w:szCs w:val="19"/>
              </w:rPr>
              <w:t>1.型号:控制模块</w:t>
            </w:r>
          </w:p>
        </w:tc>
        <w:tc>
          <w:tcPr>
            <w:tcW w:w="1008" w:type="dxa"/>
            <w:vAlign w:val="center"/>
          </w:tcPr>
          <w:p w14:paraId="653FD266">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308FABB1">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z w:val="19"/>
                <w:szCs w:val="19"/>
              </w:rPr>
              <w:t>只</w:t>
            </w:r>
          </w:p>
        </w:tc>
        <w:tc>
          <w:tcPr>
            <w:tcW w:w="1716" w:type="dxa"/>
            <w:vAlign w:val="center"/>
          </w:tcPr>
          <w:p w14:paraId="74EA6819">
            <w:pPr>
              <w:pStyle w:val="132"/>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pPr>
          </w:p>
          <w:p w14:paraId="1D37F0AB">
            <w:pPr>
              <w:keepNext w:val="0"/>
              <w:keepLines w:val="0"/>
              <w:pageBreakBefore w:val="0"/>
              <w:widowControl/>
              <w:kinsoku w:val="0"/>
              <w:wordWrap/>
              <w:overflowPunct/>
              <w:topLinePunct w:val="0"/>
              <w:autoSpaceDE w:val="0"/>
              <w:autoSpaceDN w:val="0"/>
              <w:bidi w:val="0"/>
              <w:adjustRightInd w:val="0"/>
              <w:snapToGrid w:val="0"/>
              <w:spacing w:line="240" w:lineRule="exact"/>
              <w:ind w:left="0" w:right="0"/>
              <w:jc w:val="center"/>
              <w:textAlignment w:val="baseline"/>
              <w:rPr>
                <w:rFonts w:ascii="宋体" w:hAnsi="宋体" w:eastAsia="宋体" w:cs="宋体"/>
                <w:sz w:val="19"/>
                <w:szCs w:val="19"/>
              </w:rPr>
            </w:pPr>
            <w:r>
              <w:rPr>
                <w:rFonts w:ascii="宋体" w:hAnsi="宋体" w:eastAsia="宋体" w:cs="宋体"/>
                <w:spacing w:val="-18"/>
                <w:sz w:val="19"/>
                <w:szCs w:val="19"/>
              </w:rPr>
              <w:t>1</w:t>
            </w:r>
          </w:p>
        </w:tc>
      </w:tr>
    </w:tbl>
    <w:p w14:paraId="1C9B6333">
      <w:pPr>
        <w:pStyle w:val="10"/>
        <w:keepNext w:val="0"/>
        <w:keepLines w:val="0"/>
        <w:pageBreakBefore w:val="0"/>
        <w:widowControl/>
        <w:kinsoku/>
        <w:wordWrap/>
        <w:overflowPunct/>
        <w:topLinePunct w:val="0"/>
        <w:autoSpaceDE/>
        <w:autoSpaceDN/>
        <w:bidi w:val="0"/>
        <w:adjustRightInd/>
        <w:snapToGrid/>
        <w:spacing w:after="116" w:afterLines="30" w:line="320" w:lineRule="exact"/>
        <w:jc w:val="center"/>
        <w:textAlignment w:val="auto"/>
        <w:rPr>
          <w:b/>
          <w:bCs/>
          <w:color w:val="000000"/>
          <w:spacing w:val="0"/>
          <w:w w:val="100"/>
          <w:position w:val="0"/>
          <w:sz w:val="32"/>
          <w:szCs w:val="32"/>
        </w:rPr>
      </w:pPr>
    </w:p>
    <w:p w14:paraId="06001B25">
      <w:pPr>
        <w:pStyle w:val="10"/>
        <w:keepNext w:val="0"/>
        <w:keepLines w:val="0"/>
        <w:pageBreakBefore w:val="0"/>
        <w:widowControl/>
        <w:kinsoku/>
        <w:wordWrap/>
        <w:overflowPunct/>
        <w:topLinePunct w:val="0"/>
        <w:autoSpaceDE/>
        <w:autoSpaceDN/>
        <w:bidi w:val="0"/>
        <w:adjustRightInd/>
        <w:snapToGrid/>
        <w:spacing w:after="116" w:afterLines="30" w:line="320" w:lineRule="exact"/>
        <w:jc w:val="center"/>
        <w:textAlignment w:val="auto"/>
        <w:rPr>
          <w:b/>
          <w:bCs/>
          <w:color w:val="000000"/>
          <w:spacing w:val="0"/>
          <w:w w:val="100"/>
          <w:position w:val="0"/>
          <w:sz w:val="24"/>
          <w:szCs w:val="24"/>
        </w:rPr>
      </w:pPr>
      <w:r>
        <w:rPr>
          <w:b/>
          <w:bCs/>
          <w:color w:val="000000"/>
          <w:spacing w:val="0"/>
          <w:w w:val="100"/>
          <w:position w:val="0"/>
          <w:sz w:val="32"/>
          <w:szCs w:val="32"/>
        </w:rPr>
        <w:t>分部分项工程量清单</w:t>
      </w:r>
    </w:p>
    <w:tbl>
      <w:tblPr>
        <w:tblStyle w:val="130"/>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28F93550">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3E01DB0D">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工程名称：火灾报警工程</w:t>
            </w:r>
          </w:p>
        </w:tc>
        <w:tc>
          <w:tcPr>
            <w:tcW w:w="2858" w:type="dxa"/>
            <w:tcBorders>
              <w:bottom w:val="single" w:color="FFFFFF" w:sz="2" w:space="0"/>
            </w:tcBorders>
            <w:vAlign w:val="top"/>
          </w:tcPr>
          <w:p w14:paraId="7E381C4A">
            <w:pPr>
              <w:spacing w:before="62" w:line="203" w:lineRule="auto"/>
              <w:rPr>
                <w:rFonts w:ascii="宋体" w:hAnsi="宋体" w:eastAsia="宋体" w:cs="宋体"/>
                <w:sz w:val="19"/>
                <w:szCs w:val="19"/>
              </w:rPr>
            </w:pPr>
            <w:r>
              <w:rPr>
                <w:rFonts w:ascii="宋体" w:hAnsi="宋体" w:eastAsia="宋体" w:cs="宋体"/>
                <w:spacing w:val="4"/>
                <w:sz w:val="19"/>
                <w:szCs w:val="19"/>
              </w:rPr>
              <w:t>专业：消防设备安装工程</w:t>
            </w:r>
          </w:p>
        </w:tc>
        <w:tc>
          <w:tcPr>
            <w:tcW w:w="2694" w:type="dxa"/>
            <w:tcBorders>
              <w:bottom w:val="single" w:color="FFFFFF" w:sz="2" w:space="0"/>
              <w:right w:val="single" w:color="FFFFFF" w:sz="2" w:space="0"/>
            </w:tcBorders>
            <w:vAlign w:val="top"/>
          </w:tcPr>
          <w:p w14:paraId="6A0F3666">
            <w:pPr>
              <w:spacing w:before="62" w:line="203" w:lineRule="auto"/>
              <w:ind w:right="20"/>
              <w:jc w:val="both"/>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4"/>
                <w:sz w:val="19"/>
                <w:szCs w:val="19"/>
              </w:rPr>
              <w:t xml:space="preserve"> </w:t>
            </w:r>
            <w:r>
              <w:rPr>
                <w:rFonts w:ascii="宋体" w:hAnsi="宋体" w:eastAsia="宋体" w:cs="宋体"/>
                <w:spacing w:val="-1"/>
                <w:sz w:val="19"/>
                <w:szCs w:val="19"/>
              </w:rPr>
              <w:t>2</w:t>
            </w:r>
            <w:r>
              <w:rPr>
                <w:rFonts w:ascii="宋体" w:hAnsi="宋体" w:eastAsia="宋体" w:cs="宋体"/>
                <w:spacing w:val="26"/>
                <w:sz w:val="19"/>
                <w:szCs w:val="19"/>
              </w:rPr>
              <w:t xml:space="preserve"> </w:t>
            </w:r>
            <w:r>
              <w:rPr>
                <w:rFonts w:ascii="宋体" w:hAnsi="宋体" w:eastAsia="宋体" w:cs="宋体"/>
                <w:spacing w:val="-1"/>
                <w:sz w:val="19"/>
                <w:szCs w:val="19"/>
              </w:rPr>
              <w:t>页</w:t>
            </w:r>
            <w:r>
              <w:rPr>
                <w:rFonts w:ascii="宋体" w:hAnsi="宋体" w:eastAsia="宋体" w:cs="宋体"/>
                <w:spacing w:val="10"/>
                <w:sz w:val="19"/>
                <w:szCs w:val="19"/>
              </w:rPr>
              <w:t xml:space="preserve">  </w:t>
            </w:r>
            <w:r>
              <w:rPr>
                <w:rFonts w:ascii="宋体" w:hAnsi="宋体" w:eastAsia="宋体" w:cs="宋体"/>
                <w:spacing w:val="-1"/>
                <w:sz w:val="19"/>
                <w:szCs w:val="19"/>
              </w:rPr>
              <w:t>共</w:t>
            </w:r>
            <w:r>
              <w:rPr>
                <w:rFonts w:ascii="宋体" w:hAnsi="宋体" w:eastAsia="宋体" w:cs="宋体"/>
                <w:spacing w:val="11"/>
                <w:sz w:val="19"/>
                <w:szCs w:val="19"/>
              </w:rPr>
              <w:t xml:space="preserve"> </w:t>
            </w:r>
            <w:r>
              <w:rPr>
                <w:rFonts w:ascii="宋体" w:hAnsi="宋体" w:eastAsia="宋体" w:cs="宋体"/>
                <w:spacing w:val="-1"/>
                <w:sz w:val="19"/>
                <w:szCs w:val="19"/>
              </w:rPr>
              <w:t>4</w:t>
            </w:r>
            <w:r>
              <w:rPr>
                <w:rFonts w:ascii="宋体" w:hAnsi="宋体" w:eastAsia="宋体" w:cs="宋体"/>
                <w:spacing w:val="26"/>
                <w:sz w:val="19"/>
                <w:szCs w:val="19"/>
              </w:rPr>
              <w:t xml:space="preserve"> </w:t>
            </w:r>
            <w:r>
              <w:rPr>
                <w:rFonts w:ascii="宋体" w:hAnsi="宋体" w:eastAsia="宋体" w:cs="宋体"/>
                <w:spacing w:val="-1"/>
                <w:sz w:val="19"/>
                <w:szCs w:val="19"/>
              </w:rPr>
              <w:t>页</w:t>
            </w:r>
          </w:p>
        </w:tc>
      </w:tr>
    </w:tbl>
    <w:p w14:paraId="55A6A2F4">
      <w:pPr>
        <w:spacing w:line="14" w:lineRule="exact"/>
      </w:pPr>
    </w:p>
    <w:tbl>
      <w:tblPr>
        <w:tblStyle w:val="130"/>
        <w:tblW w:w="987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9"/>
        <w:gridCol w:w="1846"/>
        <w:gridCol w:w="4314"/>
        <w:gridCol w:w="1025"/>
        <w:gridCol w:w="1744"/>
      </w:tblGrid>
      <w:tr w14:paraId="11DFC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jc w:val="center"/>
        </w:trPr>
        <w:tc>
          <w:tcPr>
            <w:tcW w:w="949" w:type="dxa"/>
            <w:vMerge w:val="restart"/>
            <w:tcBorders>
              <w:top w:val="single" w:color="000000" w:sz="10" w:space="0"/>
              <w:left w:val="single" w:color="000000" w:sz="10" w:space="0"/>
              <w:bottom w:val="nil"/>
            </w:tcBorders>
            <w:vAlign w:val="center"/>
          </w:tcPr>
          <w:p w14:paraId="65137A89">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序号</w:t>
            </w:r>
          </w:p>
        </w:tc>
        <w:tc>
          <w:tcPr>
            <w:tcW w:w="1846" w:type="dxa"/>
            <w:vMerge w:val="restart"/>
            <w:tcBorders>
              <w:top w:val="single" w:color="000000" w:sz="10" w:space="0"/>
              <w:bottom w:val="nil"/>
            </w:tcBorders>
            <w:vAlign w:val="center"/>
          </w:tcPr>
          <w:p w14:paraId="1F6EC970">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项目编码</w:t>
            </w:r>
          </w:p>
        </w:tc>
        <w:tc>
          <w:tcPr>
            <w:tcW w:w="4314" w:type="dxa"/>
            <w:vMerge w:val="restart"/>
            <w:tcBorders>
              <w:top w:val="single" w:color="000000" w:sz="10" w:space="0"/>
              <w:bottom w:val="nil"/>
            </w:tcBorders>
            <w:vAlign w:val="center"/>
          </w:tcPr>
          <w:p w14:paraId="76095EF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项目名称</w:t>
            </w:r>
          </w:p>
        </w:tc>
        <w:tc>
          <w:tcPr>
            <w:tcW w:w="1025" w:type="dxa"/>
            <w:vMerge w:val="restart"/>
            <w:tcBorders>
              <w:top w:val="single" w:color="000000" w:sz="10" w:space="0"/>
              <w:bottom w:val="nil"/>
            </w:tcBorders>
            <w:vAlign w:val="center"/>
          </w:tcPr>
          <w:p w14:paraId="5112B900">
            <w:pPr>
              <w:keepNext w:val="0"/>
              <w:keepLines w:val="0"/>
              <w:pageBreakBefore w:val="0"/>
              <w:widowControl/>
              <w:kinsoku/>
              <w:wordWrap/>
              <w:overflowPunct/>
              <w:topLinePunct w:val="0"/>
              <w:autoSpaceDE/>
              <w:autoSpaceDN/>
              <w:bidi w:val="0"/>
              <w:adjustRightInd/>
              <w:snapToGrid/>
              <w:spacing w:line="240" w:lineRule="exact"/>
              <w:ind w:left="0" w:right="0" w:hanging="1"/>
              <w:jc w:val="center"/>
              <w:textAlignment w:val="auto"/>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pacing w:val="2"/>
                <w:sz w:val="19"/>
                <w:szCs w:val="19"/>
              </w:rPr>
              <w:t>单位</w:t>
            </w:r>
          </w:p>
        </w:tc>
        <w:tc>
          <w:tcPr>
            <w:tcW w:w="1744" w:type="dxa"/>
            <w:vMerge w:val="restart"/>
            <w:tcBorders>
              <w:top w:val="single" w:color="000000" w:sz="10" w:space="0"/>
              <w:bottom w:val="nil"/>
            </w:tcBorders>
            <w:vAlign w:val="center"/>
          </w:tcPr>
          <w:p w14:paraId="7345614F">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工程数量</w:t>
            </w:r>
          </w:p>
        </w:tc>
      </w:tr>
      <w:tr w14:paraId="785B3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949" w:type="dxa"/>
            <w:vMerge w:val="continue"/>
            <w:tcBorders>
              <w:top w:val="nil"/>
              <w:left w:val="single" w:color="000000" w:sz="10" w:space="0"/>
            </w:tcBorders>
            <w:vAlign w:val="top"/>
          </w:tcPr>
          <w:p w14:paraId="5910AE2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46" w:type="dxa"/>
            <w:vMerge w:val="continue"/>
            <w:tcBorders>
              <w:top w:val="nil"/>
            </w:tcBorders>
            <w:vAlign w:val="top"/>
          </w:tcPr>
          <w:p w14:paraId="772CCA6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314" w:type="dxa"/>
            <w:vMerge w:val="continue"/>
            <w:tcBorders>
              <w:top w:val="nil"/>
            </w:tcBorders>
            <w:vAlign w:val="top"/>
          </w:tcPr>
          <w:p w14:paraId="7A4A6FA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25" w:type="dxa"/>
            <w:vMerge w:val="continue"/>
            <w:tcBorders>
              <w:top w:val="nil"/>
            </w:tcBorders>
            <w:vAlign w:val="center"/>
          </w:tcPr>
          <w:p w14:paraId="41B7F8B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744" w:type="dxa"/>
            <w:vMerge w:val="continue"/>
            <w:tcBorders>
              <w:top w:val="nil"/>
            </w:tcBorders>
            <w:vAlign w:val="center"/>
          </w:tcPr>
          <w:p w14:paraId="2A052E6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r>
      <w:tr w14:paraId="0E8ED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 w:hRule="atLeast"/>
          <w:jc w:val="center"/>
        </w:trPr>
        <w:tc>
          <w:tcPr>
            <w:tcW w:w="949" w:type="dxa"/>
            <w:tcBorders>
              <w:left w:val="single" w:color="000000" w:sz="10" w:space="0"/>
            </w:tcBorders>
            <w:vAlign w:val="center"/>
          </w:tcPr>
          <w:p w14:paraId="786F8EB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846" w:type="dxa"/>
            <w:vAlign w:val="top"/>
          </w:tcPr>
          <w:p w14:paraId="326044D4">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314" w:type="dxa"/>
            <w:vAlign w:val="top"/>
          </w:tcPr>
          <w:p w14:paraId="269D1834">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0B9F8070">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2"/>
                <w:sz w:val="19"/>
                <w:szCs w:val="19"/>
              </w:rPr>
              <w:t>1.安装</w:t>
            </w:r>
          </w:p>
          <w:p w14:paraId="1CE2245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2.调试</w:t>
            </w:r>
          </w:p>
        </w:tc>
        <w:tc>
          <w:tcPr>
            <w:tcW w:w="1025" w:type="dxa"/>
            <w:vAlign w:val="center"/>
          </w:tcPr>
          <w:p w14:paraId="252737BA">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744" w:type="dxa"/>
            <w:vAlign w:val="center"/>
          </w:tcPr>
          <w:p w14:paraId="07C44B0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r>
      <w:tr w14:paraId="064318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4" w:hRule="atLeast"/>
          <w:jc w:val="center"/>
        </w:trPr>
        <w:tc>
          <w:tcPr>
            <w:tcW w:w="949" w:type="dxa"/>
            <w:tcBorders>
              <w:left w:val="single" w:color="000000" w:sz="10" w:space="0"/>
            </w:tcBorders>
            <w:vAlign w:val="center"/>
          </w:tcPr>
          <w:p w14:paraId="39CA8FF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F3C123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1A69DEB">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9</w:t>
            </w:r>
          </w:p>
        </w:tc>
        <w:tc>
          <w:tcPr>
            <w:tcW w:w="1846" w:type="dxa"/>
            <w:vAlign w:val="top"/>
          </w:tcPr>
          <w:p w14:paraId="47AC4CCF">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9542AD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994DBFC">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030705001013</w:t>
            </w:r>
          </w:p>
        </w:tc>
        <w:tc>
          <w:tcPr>
            <w:tcW w:w="4314" w:type="dxa"/>
            <w:vAlign w:val="top"/>
          </w:tcPr>
          <w:p w14:paraId="4BE1AD3D">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消防电话</w:t>
            </w:r>
          </w:p>
          <w:p w14:paraId="215863C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5BC4B98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1.型号:消防电话</w:t>
            </w:r>
          </w:p>
          <w:p w14:paraId="33A083D2">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1D5D5039">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2"/>
                <w:sz w:val="19"/>
                <w:szCs w:val="19"/>
              </w:rPr>
              <w:t>1.安装</w:t>
            </w:r>
          </w:p>
          <w:p w14:paraId="310D57A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2.调试</w:t>
            </w:r>
          </w:p>
        </w:tc>
        <w:tc>
          <w:tcPr>
            <w:tcW w:w="1025" w:type="dxa"/>
            <w:vAlign w:val="center"/>
          </w:tcPr>
          <w:p w14:paraId="0C3B288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E5CBF2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0E9010F">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部</w:t>
            </w:r>
          </w:p>
        </w:tc>
        <w:tc>
          <w:tcPr>
            <w:tcW w:w="1744" w:type="dxa"/>
            <w:vAlign w:val="center"/>
          </w:tcPr>
          <w:p w14:paraId="28A7FDF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D4D68B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6B05234">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8"/>
                <w:sz w:val="19"/>
                <w:szCs w:val="19"/>
              </w:rPr>
              <w:t>1</w:t>
            </w:r>
          </w:p>
        </w:tc>
      </w:tr>
      <w:tr w14:paraId="35334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2" w:hRule="atLeast"/>
          <w:jc w:val="center"/>
        </w:trPr>
        <w:tc>
          <w:tcPr>
            <w:tcW w:w="949" w:type="dxa"/>
            <w:tcBorders>
              <w:left w:val="single" w:color="000000" w:sz="10" w:space="0"/>
            </w:tcBorders>
            <w:vAlign w:val="center"/>
          </w:tcPr>
          <w:p w14:paraId="766C95E6">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3877B9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E51977B">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10</w:t>
            </w:r>
          </w:p>
        </w:tc>
        <w:tc>
          <w:tcPr>
            <w:tcW w:w="1846" w:type="dxa"/>
            <w:vAlign w:val="top"/>
          </w:tcPr>
          <w:p w14:paraId="20EB542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F526BE5">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838D6CD">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030705001011</w:t>
            </w:r>
          </w:p>
        </w:tc>
        <w:tc>
          <w:tcPr>
            <w:tcW w:w="4314" w:type="dxa"/>
            <w:vAlign w:val="top"/>
          </w:tcPr>
          <w:p w14:paraId="6D663AAA">
            <w:pPr>
              <w:keepNext w:val="0"/>
              <w:keepLines w:val="0"/>
              <w:pageBreakBefore w:val="0"/>
              <w:widowControl/>
              <w:kinsoku/>
              <w:wordWrap/>
              <w:overflowPunct/>
              <w:topLinePunct w:val="0"/>
              <w:autoSpaceDE/>
              <w:autoSpaceDN/>
              <w:bidi w:val="0"/>
              <w:adjustRightInd/>
              <w:snapToGrid/>
              <w:spacing w:line="240" w:lineRule="exact"/>
              <w:ind w:left="0" w:right="0" w:hanging="29"/>
              <w:textAlignment w:val="auto"/>
              <w:rPr>
                <w:rFonts w:ascii="宋体" w:hAnsi="宋体" w:eastAsia="宋体" w:cs="宋体"/>
                <w:sz w:val="19"/>
                <w:szCs w:val="19"/>
              </w:rPr>
            </w:pPr>
            <w:r>
              <w:rPr>
                <w:rFonts w:ascii="宋体" w:hAnsi="宋体" w:eastAsia="宋体" w:cs="宋体"/>
                <w:spacing w:val="4"/>
                <w:sz w:val="19"/>
                <w:szCs w:val="19"/>
              </w:rPr>
              <w:t>火灾应急广播扬声器</w:t>
            </w:r>
            <w:r>
              <w:rPr>
                <w:rFonts w:ascii="宋体" w:hAnsi="宋体" w:eastAsia="宋体" w:cs="宋体"/>
                <w:sz w:val="19"/>
                <w:szCs w:val="19"/>
              </w:rPr>
              <w:t xml:space="preserve"> </w:t>
            </w:r>
          </w:p>
          <w:p w14:paraId="7C0A4C7B">
            <w:pPr>
              <w:keepNext w:val="0"/>
              <w:keepLines w:val="0"/>
              <w:pageBreakBefore w:val="0"/>
              <w:widowControl/>
              <w:kinsoku/>
              <w:wordWrap/>
              <w:overflowPunct/>
              <w:topLinePunct w:val="0"/>
              <w:autoSpaceDE/>
              <w:autoSpaceDN/>
              <w:bidi w:val="0"/>
              <w:adjustRightInd/>
              <w:snapToGrid/>
              <w:spacing w:line="240" w:lineRule="exact"/>
              <w:ind w:left="0" w:right="0" w:hanging="29"/>
              <w:textAlignment w:val="auto"/>
              <w:rPr>
                <w:rFonts w:ascii="宋体" w:hAnsi="宋体" w:eastAsia="宋体" w:cs="宋体"/>
                <w:sz w:val="19"/>
                <w:szCs w:val="19"/>
              </w:rPr>
            </w:pPr>
            <w:r>
              <w:rPr>
                <w:rFonts w:ascii="宋体" w:hAnsi="宋体" w:eastAsia="宋体" w:cs="宋体"/>
                <w:spacing w:val="-2"/>
                <w:sz w:val="19"/>
                <w:szCs w:val="19"/>
              </w:rPr>
              <w:t>[项目特征]</w:t>
            </w:r>
          </w:p>
          <w:p w14:paraId="3CEDEC7B">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1.型号:火灾应急广播扬声器</w:t>
            </w:r>
          </w:p>
          <w:p w14:paraId="60BC9000">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7713E132">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2"/>
                <w:sz w:val="19"/>
                <w:szCs w:val="19"/>
              </w:rPr>
              <w:t>1.安装</w:t>
            </w:r>
          </w:p>
          <w:p w14:paraId="23060933">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2.调试</w:t>
            </w:r>
          </w:p>
        </w:tc>
        <w:tc>
          <w:tcPr>
            <w:tcW w:w="1025" w:type="dxa"/>
            <w:vAlign w:val="center"/>
          </w:tcPr>
          <w:p w14:paraId="42AC917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EEE31E3">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E45BBEC">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只</w:t>
            </w:r>
          </w:p>
        </w:tc>
        <w:tc>
          <w:tcPr>
            <w:tcW w:w="1744" w:type="dxa"/>
            <w:vAlign w:val="center"/>
          </w:tcPr>
          <w:p w14:paraId="00A21A3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7C21D77">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C394BEE">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37</w:t>
            </w:r>
          </w:p>
        </w:tc>
      </w:tr>
      <w:tr w14:paraId="0C68FF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44" w:hRule="atLeast"/>
          <w:jc w:val="center"/>
        </w:trPr>
        <w:tc>
          <w:tcPr>
            <w:tcW w:w="949" w:type="dxa"/>
            <w:tcBorders>
              <w:left w:val="single" w:color="000000" w:sz="10" w:space="0"/>
            </w:tcBorders>
            <w:vAlign w:val="center"/>
          </w:tcPr>
          <w:p w14:paraId="2E765FB0">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AF302C6">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DA64C0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11</w:t>
            </w:r>
          </w:p>
        </w:tc>
        <w:tc>
          <w:tcPr>
            <w:tcW w:w="1846" w:type="dxa"/>
            <w:vAlign w:val="top"/>
          </w:tcPr>
          <w:p w14:paraId="5EA72BF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EEAFB4F">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35D7E7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030705009001</w:t>
            </w:r>
          </w:p>
        </w:tc>
        <w:tc>
          <w:tcPr>
            <w:tcW w:w="4314" w:type="dxa"/>
            <w:vAlign w:val="top"/>
          </w:tcPr>
          <w:p w14:paraId="588D64FE">
            <w:pPr>
              <w:keepNext w:val="0"/>
              <w:keepLines w:val="0"/>
              <w:pageBreakBefore w:val="0"/>
              <w:widowControl/>
              <w:kinsoku/>
              <w:wordWrap/>
              <w:overflowPunct/>
              <w:topLinePunct w:val="0"/>
              <w:autoSpaceDE/>
              <w:autoSpaceDN/>
              <w:bidi w:val="0"/>
              <w:adjustRightInd/>
              <w:snapToGrid/>
              <w:spacing w:line="240" w:lineRule="exact"/>
              <w:ind w:left="0" w:right="0" w:hanging="27"/>
              <w:textAlignment w:val="auto"/>
              <w:rPr>
                <w:rFonts w:ascii="宋体" w:hAnsi="宋体" w:eastAsia="宋体" w:cs="宋体"/>
                <w:sz w:val="19"/>
                <w:szCs w:val="19"/>
              </w:rPr>
            </w:pPr>
            <w:r>
              <w:rPr>
                <w:rFonts w:ascii="宋体" w:hAnsi="宋体" w:eastAsia="宋体" w:cs="宋体"/>
                <w:spacing w:val="3"/>
                <w:sz w:val="19"/>
                <w:szCs w:val="19"/>
              </w:rPr>
              <w:t>消防端子箱</w:t>
            </w:r>
            <w:r>
              <w:rPr>
                <w:rFonts w:ascii="宋体" w:hAnsi="宋体" w:eastAsia="宋体" w:cs="宋体"/>
                <w:sz w:val="19"/>
                <w:szCs w:val="19"/>
              </w:rPr>
              <w:t xml:space="preserve"> </w:t>
            </w:r>
          </w:p>
          <w:p w14:paraId="76DE2AAE">
            <w:pPr>
              <w:keepNext w:val="0"/>
              <w:keepLines w:val="0"/>
              <w:pageBreakBefore w:val="0"/>
              <w:widowControl/>
              <w:kinsoku/>
              <w:wordWrap/>
              <w:overflowPunct/>
              <w:topLinePunct w:val="0"/>
              <w:autoSpaceDE/>
              <w:autoSpaceDN/>
              <w:bidi w:val="0"/>
              <w:adjustRightInd/>
              <w:snapToGrid/>
              <w:spacing w:line="240" w:lineRule="exact"/>
              <w:ind w:left="0" w:right="0" w:hanging="27"/>
              <w:textAlignment w:val="auto"/>
              <w:rPr>
                <w:rFonts w:ascii="宋体" w:hAnsi="宋体" w:eastAsia="宋体" w:cs="宋体"/>
                <w:sz w:val="19"/>
                <w:szCs w:val="19"/>
              </w:rPr>
            </w:pPr>
            <w:r>
              <w:rPr>
                <w:rFonts w:ascii="宋体" w:hAnsi="宋体" w:eastAsia="宋体" w:cs="宋体"/>
                <w:spacing w:val="-2"/>
                <w:sz w:val="19"/>
                <w:szCs w:val="19"/>
              </w:rPr>
              <w:t>[项目特征]</w:t>
            </w:r>
          </w:p>
          <w:p w14:paraId="3CBD4DC8">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1.型号：消防端子箱</w:t>
            </w:r>
          </w:p>
          <w:p w14:paraId="7ABCFD32">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75E73225">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2"/>
                <w:sz w:val="19"/>
                <w:szCs w:val="19"/>
              </w:rPr>
              <w:t>1.安装</w:t>
            </w:r>
          </w:p>
          <w:p w14:paraId="00AC50F7">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2.调试</w:t>
            </w:r>
          </w:p>
        </w:tc>
        <w:tc>
          <w:tcPr>
            <w:tcW w:w="1025" w:type="dxa"/>
            <w:vAlign w:val="center"/>
          </w:tcPr>
          <w:p w14:paraId="6277D14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46AF40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E299AF5">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台</w:t>
            </w:r>
          </w:p>
        </w:tc>
        <w:tc>
          <w:tcPr>
            <w:tcW w:w="1744" w:type="dxa"/>
            <w:vAlign w:val="center"/>
          </w:tcPr>
          <w:p w14:paraId="5B2DE09C">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D2C4A1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D5DD095">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7</w:t>
            </w:r>
          </w:p>
        </w:tc>
      </w:tr>
      <w:tr w14:paraId="432A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7" w:hRule="atLeast"/>
          <w:jc w:val="center"/>
        </w:trPr>
        <w:tc>
          <w:tcPr>
            <w:tcW w:w="949" w:type="dxa"/>
            <w:tcBorders>
              <w:left w:val="single" w:color="000000" w:sz="10" w:space="0"/>
            </w:tcBorders>
            <w:vAlign w:val="center"/>
          </w:tcPr>
          <w:p w14:paraId="642DFE4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4AA370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830F7A1">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12</w:t>
            </w:r>
          </w:p>
        </w:tc>
        <w:tc>
          <w:tcPr>
            <w:tcW w:w="1846" w:type="dxa"/>
            <w:vAlign w:val="top"/>
          </w:tcPr>
          <w:p w14:paraId="33F5A1E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7894B8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33939285">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030705009002</w:t>
            </w:r>
          </w:p>
        </w:tc>
        <w:tc>
          <w:tcPr>
            <w:tcW w:w="4314" w:type="dxa"/>
            <w:vAlign w:val="top"/>
          </w:tcPr>
          <w:p w14:paraId="5907142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模块箱</w:t>
            </w:r>
          </w:p>
          <w:p w14:paraId="4FDD74CD">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14C703AD">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1.型号：模块箱</w:t>
            </w:r>
          </w:p>
          <w:p w14:paraId="140625EF">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16C235B2">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2"/>
                <w:sz w:val="19"/>
                <w:szCs w:val="19"/>
              </w:rPr>
              <w:t>1.安装</w:t>
            </w:r>
          </w:p>
          <w:p w14:paraId="60E2ACC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2.调试</w:t>
            </w:r>
          </w:p>
        </w:tc>
        <w:tc>
          <w:tcPr>
            <w:tcW w:w="1025" w:type="dxa"/>
            <w:vAlign w:val="center"/>
          </w:tcPr>
          <w:p w14:paraId="57F57F27">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A2AD2A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BF38273">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台</w:t>
            </w:r>
          </w:p>
        </w:tc>
        <w:tc>
          <w:tcPr>
            <w:tcW w:w="1744" w:type="dxa"/>
            <w:vAlign w:val="center"/>
          </w:tcPr>
          <w:p w14:paraId="2B196731">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4DB331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40BAB49">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8"/>
                <w:sz w:val="19"/>
                <w:szCs w:val="19"/>
              </w:rPr>
              <w:t>7</w:t>
            </w:r>
          </w:p>
        </w:tc>
      </w:tr>
      <w:tr w14:paraId="7710AE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jc w:val="center"/>
        </w:trPr>
        <w:tc>
          <w:tcPr>
            <w:tcW w:w="949" w:type="dxa"/>
            <w:tcBorders>
              <w:left w:val="single" w:color="000000" w:sz="10" w:space="0"/>
            </w:tcBorders>
            <w:vAlign w:val="center"/>
          </w:tcPr>
          <w:p w14:paraId="6D96E731">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A1241D2">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AB202AB">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13</w:t>
            </w:r>
          </w:p>
        </w:tc>
        <w:tc>
          <w:tcPr>
            <w:tcW w:w="1846" w:type="dxa"/>
            <w:vAlign w:val="top"/>
          </w:tcPr>
          <w:p w14:paraId="345C79D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AC528F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3395B25">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030705005004</w:t>
            </w:r>
          </w:p>
        </w:tc>
        <w:tc>
          <w:tcPr>
            <w:tcW w:w="4314" w:type="dxa"/>
            <w:vAlign w:val="top"/>
          </w:tcPr>
          <w:p w14:paraId="43DF1D8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火灾报警控制器</w:t>
            </w:r>
          </w:p>
          <w:p w14:paraId="65B62064">
            <w:pPr>
              <w:keepNext w:val="0"/>
              <w:keepLines w:val="0"/>
              <w:pageBreakBefore w:val="0"/>
              <w:widowControl/>
              <w:kinsoku/>
              <w:wordWrap/>
              <w:overflowPunct/>
              <w:topLinePunct w:val="0"/>
              <w:autoSpaceDE/>
              <w:autoSpaceDN/>
              <w:bidi w:val="0"/>
              <w:adjustRightInd/>
              <w:snapToGrid/>
              <w:spacing w:line="240" w:lineRule="exact"/>
              <w:ind w:left="0" w:right="0" w:firstLine="28"/>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25AA8015">
            <w:pPr>
              <w:keepNext w:val="0"/>
              <w:keepLines w:val="0"/>
              <w:pageBreakBefore w:val="0"/>
              <w:widowControl/>
              <w:numPr>
                <w:ilvl w:val="0"/>
                <w:numId w:val="4"/>
              </w:numPr>
              <w:kinsoku/>
              <w:wordWrap/>
              <w:overflowPunct/>
              <w:topLinePunct w:val="0"/>
              <w:autoSpaceDE/>
              <w:autoSpaceDN/>
              <w:bidi w:val="0"/>
              <w:adjustRightInd/>
              <w:snapToGrid/>
              <w:spacing w:line="240" w:lineRule="exact"/>
              <w:ind w:left="0" w:right="0" w:firstLine="28"/>
              <w:textAlignment w:val="auto"/>
              <w:rPr>
                <w:rFonts w:ascii="宋体" w:hAnsi="宋体" w:eastAsia="宋体" w:cs="宋体"/>
                <w:spacing w:val="2"/>
                <w:sz w:val="19"/>
                <w:szCs w:val="19"/>
              </w:rPr>
            </w:pPr>
            <w:r>
              <w:rPr>
                <w:rFonts w:ascii="宋体" w:hAnsi="宋体" w:eastAsia="宋体" w:cs="宋体"/>
                <w:spacing w:val="5"/>
                <w:sz w:val="19"/>
                <w:szCs w:val="19"/>
              </w:rPr>
              <w:t>本体安装</w:t>
            </w:r>
            <w:r>
              <w:rPr>
                <w:rFonts w:ascii="宋体" w:hAnsi="宋体" w:eastAsia="宋体" w:cs="宋体"/>
                <w:spacing w:val="2"/>
                <w:sz w:val="19"/>
                <w:szCs w:val="19"/>
              </w:rPr>
              <w:t xml:space="preserve"> </w:t>
            </w:r>
          </w:p>
          <w:p w14:paraId="5ED4C52E">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textAlignment w:val="auto"/>
              <w:rPr>
                <w:rFonts w:ascii="宋体" w:hAnsi="宋体" w:eastAsia="宋体" w:cs="宋体"/>
                <w:sz w:val="19"/>
                <w:szCs w:val="19"/>
              </w:rPr>
            </w:pPr>
            <w:r>
              <w:rPr>
                <w:rFonts w:ascii="宋体" w:hAnsi="宋体" w:eastAsia="宋体" w:cs="宋体"/>
                <w:spacing w:val="5"/>
                <w:sz w:val="19"/>
                <w:szCs w:val="19"/>
              </w:rPr>
              <w:t>2.校接线</w:t>
            </w:r>
          </w:p>
          <w:p w14:paraId="2675202B">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3.调试</w:t>
            </w:r>
          </w:p>
        </w:tc>
        <w:tc>
          <w:tcPr>
            <w:tcW w:w="1025" w:type="dxa"/>
            <w:vAlign w:val="center"/>
          </w:tcPr>
          <w:p w14:paraId="3FB5E81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2780FB3">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34F429B">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台</w:t>
            </w:r>
          </w:p>
        </w:tc>
        <w:tc>
          <w:tcPr>
            <w:tcW w:w="1744" w:type="dxa"/>
            <w:vAlign w:val="center"/>
          </w:tcPr>
          <w:p w14:paraId="3A51D12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3E7C48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16BE298">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8"/>
                <w:sz w:val="19"/>
                <w:szCs w:val="19"/>
              </w:rPr>
              <w:t>1</w:t>
            </w:r>
          </w:p>
        </w:tc>
      </w:tr>
      <w:tr w14:paraId="1B270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51" w:hRule="atLeast"/>
          <w:jc w:val="center"/>
        </w:trPr>
        <w:tc>
          <w:tcPr>
            <w:tcW w:w="949" w:type="dxa"/>
            <w:tcBorders>
              <w:left w:val="single" w:color="000000" w:sz="10" w:space="0"/>
            </w:tcBorders>
            <w:vAlign w:val="center"/>
          </w:tcPr>
          <w:p w14:paraId="35613CC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A4D65A2">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A2840F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14</w:t>
            </w:r>
          </w:p>
        </w:tc>
        <w:tc>
          <w:tcPr>
            <w:tcW w:w="1846" w:type="dxa"/>
            <w:vAlign w:val="top"/>
          </w:tcPr>
          <w:p w14:paraId="53F11584">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12EA00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C0516A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030705005005</w:t>
            </w:r>
          </w:p>
        </w:tc>
        <w:tc>
          <w:tcPr>
            <w:tcW w:w="4314" w:type="dxa"/>
            <w:vAlign w:val="top"/>
          </w:tcPr>
          <w:p w14:paraId="56FA74C4">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广播录放系统主机</w:t>
            </w:r>
          </w:p>
          <w:p w14:paraId="75D76D4B">
            <w:pPr>
              <w:keepNext w:val="0"/>
              <w:keepLines w:val="0"/>
              <w:pageBreakBefore w:val="0"/>
              <w:widowControl/>
              <w:kinsoku/>
              <w:wordWrap/>
              <w:overflowPunct/>
              <w:topLinePunct w:val="0"/>
              <w:autoSpaceDE/>
              <w:autoSpaceDN/>
              <w:bidi w:val="0"/>
              <w:adjustRightInd/>
              <w:snapToGrid/>
              <w:spacing w:line="240" w:lineRule="exact"/>
              <w:ind w:left="0" w:right="0" w:firstLine="28"/>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4177AAA2">
            <w:pPr>
              <w:keepNext w:val="0"/>
              <w:keepLines w:val="0"/>
              <w:pageBreakBefore w:val="0"/>
              <w:widowControl/>
              <w:numPr>
                <w:ilvl w:val="0"/>
                <w:numId w:val="5"/>
              </w:numPr>
              <w:kinsoku/>
              <w:wordWrap/>
              <w:overflowPunct/>
              <w:topLinePunct w:val="0"/>
              <w:autoSpaceDE/>
              <w:autoSpaceDN/>
              <w:bidi w:val="0"/>
              <w:adjustRightInd/>
              <w:snapToGrid/>
              <w:spacing w:line="240" w:lineRule="exact"/>
              <w:ind w:left="0" w:right="0" w:firstLine="28"/>
              <w:textAlignment w:val="auto"/>
              <w:rPr>
                <w:rFonts w:ascii="宋体" w:hAnsi="宋体" w:eastAsia="宋体" w:cs="宋体"/>
                <w:spacing w:val="2"/>
                <w:sz w:val="19"/>
                <w:szCs w:val="19"/>
              </w:rPr>
            </w:pPr>
            <w:r>
              <w:rPr>
                <w:rFonts w:ascii="宋体" w:hAnsi="宋体" w:eastAsia="宋体" w:cs="宋体"/>
                <w:spacing w:val="5"/>
                <w:sz w:val="19"/>
                <w:szCs w:val="19"/>
              </w:rPr>
              <w:t>本体安装</w:t>
            </w:r>
            <w:r>
              <w:rPr>
                <w:rFonts w:ascii="宋体" w:hAnsi="宋体" w:eastAsia="宋体" w:cs="宋体"/>
                <w:spacing w:val="2"/>
                <w:sz w:val="19"/>
                <w:szCs w:val="19"/>
              </w:rPr>
              <w:t xml:space="preserve"> </w:t>
            </w:r>
          </w:p>
          <w:p w14:paraId="449AC327">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textAlignment w:val="auto"/>
              <w:rPr>
                <w:rFonts w:ascii="宋体" w:hAnsi="宋体" w:eastAsia="宋体" w:cs="宋体"/>
                <w:sz w:val="19"/>
                <w:szCs w:val="19"/>
              </w:rPr>
            </w:pPr>
            <w:r>
              <w:rPr>
                <w:rFonts w:ascii="宋体" w:hAnsi="宋体" w:eastAsia="宋体" w:cs="宋体"/>
                <w:spacing w:val="5"/>
                <w:sz w:val="19"/>
                <w:szCs w:val="19"/>
              </w:rPr>
              <w:t>2.校接线</w:t>
            </w:r>
          </w:p>
          <w:p w14:paraId="31C71E1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3.调试</w:t>
            </w:r>
          </w:p>
        </w:tc>
        <w:tc>
          <w:tcPr>
            <w:tcW w:w="1025" w:type="dxa"/>
            <w:vAlign w:val="center"/>
          </w:tcPr>
          <w:p w14:paraId="2E3A4206">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2EB013A">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19E2803">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台</w:t>
            </w:r>
          </w:p>
        </w:tc>
        <w:tc>
          <w:tcPr>
            <w:tcW w:w="1744" w:type="dxa"/>
            <w:vAlign w:val="center"/>
          </w:tcPr>
          <w:p w14:paraId="16F68F7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DF016B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FD8B574">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8"/>
                <w:sz w:val="19"/>
                <w:szCs w:val="19"/>
              </w:rPr>
              <w:t>1</w:t>
            </w:r>
          </w:p>
        </w:tc>
      </w:tr>
      <w:tr w14:paraId="0BBDA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jc w:val="center"/>
        </w:trPr>
        <w:tc>
          <w:tcPr>
            <w:tcW w:w="949" w:type="dxa"/>
            <w:tcBorders>
              <w:left w:val="single" w:color="000000" w:sz="10" w:space="0"/>
            </w:tcBorders>
            <w:vAlign w:val="center"/>
          </w:tcPr>
          <w:p w14:paraId="2734D6F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108C05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D21841A">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15</w:t>
            </w:r>
          </w:p>
        </w:tc>
        <w:tc>
          <w:tcPr>
            <w:tcW w:w="1846" w:type="dxa"/>
            <w:vAlign w:val="top"/>
          </w:tcPr>
          <w:p w14:paraId="1A1D599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9823FA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5CE207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030705005006</w:t>
            </w:r>
          </w:p>
        </w:tc>
        <w:tc>
          <w:tcPr>
            <w:tcW w:w="4314" w:type="dxa"/>
            <w:vAlign w:val="top"/>
          </w:tcPr>
          <w:p w14:paraId="6BAAE70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1"/>
                <w:sz w:val="19"/>
                <w:szCs w:val="19"/>
              </w:rPr>
              <w:t>电话通讯系统主机</w:t>
            </w:r>
          </w:p>
          <w:p w14:paraId="67DD0F7C">
            <w:pPr>
              <w:keepNext w:val="0"/>
              <w:keepLines w:val="0"/>
              <w:pageBreakBefore w:val="0"/>
              <w:widowControl/>
              <w:kinsoku/>
              <w:wordWrap/>
              <w:overflowPunct/>
              <w:topLinePunct w:val="0"/>
              <w:autoSpaceDE/>
              <w:autoSpaceDN/>
              <w:bidi w:val="0"/>
              <w:adjustRightInd/>
              <w:snapToGrid/>
              <w:spacing w:line="240" w:lineRule="exact"/>
              <w:ind w:left="0" w:right="0" w:firstLine="28"/>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70269FEE">
            <w:pPr>
              <w:keepNext w:val="0"/>
              <w:keepLines w:val="0"/>
              <w:pageBreakBefore w:val="0"/>
              <w:widowControl/>
              <w:numPr>
                <w:ilvl w:val="0"/>
                <w:numId w:val="6"/>
              </w:numPr>
              <w:kinsoku/>
              <w:wordWrap/>
              <w:overflowPunct/>
              <w:topLinePunct w:val="0"/>
              <w:autoSpaceDE/>
              <w:autoSpaceDN/>
              <w:bidi w:val="0"/>
              <w:adjustRightInd/>
              <w:snapToGrid/>
              <w:spacing w:line="240" w:lineRule="exact"/>
              <w:ind w:left="0" w:right="0" w:firstLine="28"/>
              <w:textAlignment w:val="auto"/>
              <w:rPr>
                <w:rFonts w:ascii="宋体" w:hAnsi="宋体" w:eastAsia="宋体" w:cs="宋体"/>
                <w:spacing w:val="2"/>
                <w:sz w:val="19"/>
                <w:szCs w:val="19"/>
              </w:rPr>
            </w:pPr>
            <w:r>
              <w:rPr>
                <w:rFonts w:ascii="宋体" w:hAnsi="宋体" w:eastAsia="宋体" w:cs="宋体"/>
                <w:spacing w:val="5"/>
                <w:sz w:val="19"/>
                <w:szCs w:val="19"/>
              </w:rPr>
              <w:t>本体安装</w:t>
            </w:r>
            <w:r>
              <w:rPr>
                <w:rFonts w:ascii="宋体" w:hAnsi="宋体" w:eastAsia="宋体" w:cs="宋体"/>
                <w:spacing w:val="2"/>
                <w:sz w:val="19"/>
                <w:szCs w:val="19"/>
              </w:rPr>
              <w:t xml:space="preserve"> </w:t>
            </w:r>
          </w:p>
          <w:p w14:paraId="6214FD5B">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textAlignment w:val="auto"/>
              <w:rPr>
                <w:rFonts w:ascii="宋体" w:hAnsi="宋体" w:eastAsia="宋体" w:cs="宋体"/>
                <w:sz w:val="19"/>
                <w:szCs w:val="19"/>
              </w:rPr>
            </w:pPr>
            <w:r>
              <w:rPr>
                <w:rFonts w:ascii="宋体" w:hAnsi="宋体" w:eastAsia="宋体" w:cs="宋体"/>
                <w:spacing w:val="5"/>
                <w:sz w:val="19"/>
                <w:szCs w:val="19"/>
              </w:rPr>
              <w:t>2.校接线</w:t>
            </w:r>
          </w:p>
          <w:p w14:paraId="2D12501B">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3.调试</w:t>
            </w:r>
          </w:p>
        </w:tc>
        <w:tc>
          <w:tcPr>
            <w:tcW w:w="1025" w:type="dxa"/>
            <w:vAlign w:val="center"/>
          </w:tcPr>
          <w:p w14:paraId="2D216200">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90C6BAC">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C932EF9">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台</w:t>
            </w:r>
          </w:p>
        </w:tc>
        <w:tc>
          <w:tcPr>
            <w:tcW w:w="1744" w:type="dxa"/>
            <w:vAlign w:val="center"/>
          </w:tcPr>
          <w:p w14:paraId="50CDF1C2">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721974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13FB42C">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8"/>
                <w:sz w:val="19"/>
                <w:szCs w:val="19"/>
              </w:rPr>
              <w:t>1</w:t>
            </w:r>
          </w:p>
        </w:tc>
      </w:tr>
      <w:tr w14:paraId="213DD2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6" w:hRule="atLeast"/>
          <w:jc w:val="center"/>
        </w:trPr>
        <w:tc>
          <w:tcPr>
            <w:tcW w:w="949" w:type="dxa"/>
            <w:tcBorders>
              <w:left w:val="single" w:color="000000" w:sz="10" w:space="0"/>
            </w:tcBorders>
            <w:vAlign w:val="center"/>
          </w:tcPr>
          <w:p w14:paraId="12CFBC1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D6E4E2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3DA99E4">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16</w:t>
            </w:r>
          </w:p>
        </w:tc>
        <w:tc>
          <w:tcPr>
            <w:tcW w:w="1846" w:type="dxa"/>
            <w:vAlign w:val="top"/>
          </w:tcPr>
          <w:p w14:paraId="2625B9C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6D15604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41C9B0AE">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030208004001</w:t>
            </w:r>
          </w:p>
        </w:tc>
        <w:tc>
          <w:tcPr>
            <w:tcW w:w="4314" w:type="dxa"/>
            <w:vAlign w:val="top"/>
          </w:tcPr>
          <w:p w14:paraId="0545B69C">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电缆桥架</w:t>
            </w:r>
          </w:p>
          <w:p w14:paraId="1363EEB9">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1198D20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1.型号、规格:</w:t>
            </w:r>
            <w:r>
              <w:rPr>
                <w:rFonts w:ascii="宋体" w:hAnsi="宋体" w:eastAsia="宋体" w:cs="宋体"/>
                <w:spacing w:val="27"/>
                <w:sz w:val="19"/>
                <w:szCs w:val="19"/>
              </w:rPr>
              <w:t xml:space="preserve"> </w:t>
            </w:r>
            <w:r>
              <w:rPr>
                <w:rFonts w:ascii="宋体" w:hAnsi="宋体" w:eastAsia="宋体" w:cs="宋体"/>
                <w:spacing w:val="5"/>
                <w:sz w:val="19"/>
                <w:szCs w:val="19"/>
              </w:rPr>
              <w:t>200*100</w:t>
            </w:r>
          </w:p>
          <w:p w14:paraId="493964D3">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2.材质:</w:t>
            </w:r>
            <w:r>
              <w:rPr>
                <w:rFonts w:ascii="宋体" w:hAnsi="宋体" w:eastAsia="宋体" w:cs="宋体"/>
                <w:spacing w:val="21"/>
                <w:sz w:val="19"/>
                <w:szCs w:val="19"/>
              </w:rPr>
              <w:t xml:space="preserve"> </w:t>
            </w:r>
            <w:r>
              <w:rPr>
                <w:rFonts w:ascii="宋体" w:hAnsi="宋体" w:eastAsia="宋体" w:cs="宋体"/>
                <w:spacing w:val="3"/>
                <w:sz w:val="19"/>
                <w:szCs w:val="19"/>
              </w:rPr>
              <w:t>钢制桥架</w:t>
            </w:r>
          </w:p>
        </w:tc>
        <w:tc>
          <w:tcPr>
            <w:tcW w:w="1025" w:type="dxa"/>
            <w:vAlign w:val="center"/>
          </w:tcPr>
          <w:p w14:paraId="5A851C77">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24FF7BD">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744" w:type="dxa"/>
            <w:vAlign w:val="center"/>
          </w:tcPr>
          <w:p w14:paraId="1C56BB8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31993D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7FB53A8">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21.3</w:t>
            </w:r>
          </w:p>
        </w:tc>
      </w:tr>
    </w:tbl>
    <w:p w14:paraId="6366653C">
      <w:pPr>
        <w:pStyle w:val="10"/>
        <w:keepNext w:val="0"/>
        <w:keepLines w:val="0"/>
        <w:pageBreakBefore w:val="0"/>
        <w:widowControl/>
        <w:kinsoku/>
        <w:wordWrap/>
        <w:overflowPunct/>
        <w:topLinePunct w:val="0"/>
        <w:autoSpaceDE/>
        <w:autoSpaceDN/>
        <w:bidi w:val="0"/>
        <w:adjustRightInd/>
        <w:snapToGrid/>
        <w:spacing w:line="360" w:lineRule="exact"/>
        <w:jc w:val="center"/>
        <w:textAlignment w:val="auto"/>
        <w:rPr>
          <w:b/>
          <w:bCs/>
          <w:color w:val="000000"/>
          <w:spacing w:val="0"/>
          <w:w w:val="100"/>
          <w:position w:val="0"/>
          <w:sz w:val="24"/>
          <w:szCs w:val="24"/>
        </w:rPr>
      </w:pPr>
    </w:p>
    <w:p w14:paraId="0AD1EA43">
      <w:pPr>
        <w:pStyle w:val="10"/>
        <w:keepNext w:val="0"/>
        <w:keepLines w:val="0"/>
        <w:pageBreakBefore w:val="0"/>
        <w:widowControl/>
        <w:kinsoku/>
        <w:wordWrap/>
        <w:overflowPunct/>
        <w:topLinePunct w:val="0"/>
        <w:autoSpaceDE/>
        <w:autoSpaceDN/>
        <w:bidi w:val="0"/>
        <w:adjustRightInd/>
        <w:snapToGrid/>
        <w:spacing w:after="116" w:afterLines="30" w:line="360" w:lineRule="exact"/>
        <w:jc w:val="center"/>
        <w:textAlignment w:val="auto"/>
        <w:rPr>
          <w:b/>
          <w:bCs/>
          <w:color w:val="000000"/>
          <w:spacing w:val="0"/>
          <w:w w:val="100"/>
          <w:position w:val="0"/>
          <w:sz w:val="32"/>
          <w:szCs w:val="32"/>
        </w:rPr>
      </w:pPr>
      <w:r>
        <w:rPr>
          <w:b/>
          <w:bCs/>
          <w:color w:val="000000"/>
          <w:spacing w:val="0"/>
          <w:w w:val="100"/>
          <w:position w:val="0"/>
          <w:sz w:val="32"/>
          <w:szCs w:val="32"/>
        </w:rPr>
        <w:t>分部分项工程量清单</w:t>
      </w:r>
    </w:p>
    <w:tbl>
      <w:tblPr>
        <w:tblStyle w:val="130"/>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3567101C">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1DDAD56C">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工程名称：火灾报警工程</w:t>
            </w:r>
          </w:p>
        </w:tc>
        <w:tc>
          <w:tcPr>
            <w:tcW w:w="2858" w:type="dxa"/>
            <w:tcBorders>
              <w:bottom w:val="single" w:color="FFFFFF" w:sz="2" w:space="0"/>
            </w:tcBorders>
            <w:vAlign w:val="top"/>
          </w:tcPr>
          <w:p w14:paraId="281795D7">
            <w:pPr>
              <w:spacing w:before="62" w:line="203" w:lineRule="auto"/>
              <w:ind w:left="34"/>
              <w:rPr>
                <w:rFonts w:ascii="宋体" w:hAnsi="宋体" w:eastAsia="宋体" w:cs="宋体"/>
                <w:sz w:val="19"/>
                <w:szCs w:val="19"/>
              </w:rPr>
            </w:pPr>
            <w:r>
              <w:rPr>
                <w:rFonts w:ascii="宋体" w:hAnsi="宋体" w:eastAsia="宋体" w:cs="宋体"/>
                <w:spacing w:val="4"/>
                <w:sz w:val="19"/>
                <w:szCs w:val="19"/>
              </w:rPr>
              <w:t>专业：消防设备安装工程</w:t>
            </w:r>
          </w:p>
        </w:tc>
        <w:tc>
          <w:tcPr>
            <w:tcW w:w="2694" w:type="dxa"/>
            <w:tcBorders>
              <w:bottom w:val="single" w:color="FFFFFF" w:sz="2" w:space="0"/>
              <w:right w:val="single" w:color="FFFFFF" w:sz="2" w:space="0"/>
            </w:tcBorders>
            <w:vAlign w:val="top"/>
          </w:tcPr>
          <w:p w14:paraId="65168157">
            <w:pPr>
              <w:spacing w:before="62" w:line="203" w:lineRule="auto"/>
              <w:ind w:right="20"/>
              <w:jc w:val="both"/>
              <w:rPr>
                <w:rFonts w:ascii="宋体" w:hAnsi="宋体" w:eastAsia="宋体" w:cs="宋体"/>
                <w:sz w:val="19"/>
                <w:szCs w:val="19"/>
              </w:rPr>
            </w:pPr>
            <w:r>
              <w:rPr>
                <w:rFonts w:ascii="宋体" w:hAnsi="宋体" w:eastAsia="宋体" w:cs="宋体"/>
                <w:spacing w:val="-2"/>
                <w:sz w:val="19"/>
                <w:szCs w:val="19"/>
              </w:rPr>
              <w:t>第</w:t>
            </w:r>
            <w:r>
              <w:rPr>
                <w:rFonts w:ascii="宋体" w:hAnsi="宋体" w:eastAsia="宋体" w:cs="宋体"/>
                <w:spacing w:val="19"/>
                <w:sz w:val="19"/>
                <w:szCs w:val="19"/>
              </w:rPr>
              <w:t xml:space="preserve"> </w:t>
            </w:r>
            <w:r>
              <w:rPr>
                <w:rFonts w:ascii="宋体" w:hAnsi="宋体" w:eastAsia="宋体" w:cs="宋体"/>
                <w:spacing w:val="-2"/>
                <w:sz w:val="19"/>
                <w:szCs w:val="19"/>
              </w:rPr>
              <w:t>3</w:t>
            </w:r>
            <w:r>
              <w:rPr>
                <w:rFonts w:ascii="宋体" w:hAnsi="宋体" w:eastAsia="宋体" w:cs="宋体"/>
                <w:spacing w:val="26"/>
                <w:sz w:val="19"/>
                <w:szCs w:val="19"/>
              </w:rPr>
              <w:t xml:space="preserve"> </w:t>
            </w:r>
            <w:r>
              <w:rPr>
                <w:rFonts w:ascii="宋体" w:hAnsi="宋体" w:eastAsia="宋体" w:cs="宋体"/>
                <w:spacing w:val="-2"/>
                <w:sz w:val="19"/>
                <w:szCs w:val="19"/>
              </w:rPr>
              <w:t>页</w:t>
            </w:r>
            <w:r>
              <w:rPr>
                <w:rFonts w:ascii="宋体" w:hAnsi="宋体" w:eastAsia="宋体" w:cs="宋体"/>
                <w:spacing w:val="10"/>
                <w:sz w:val="19"/>
                <w:szCs w:val="19"/>
              </w:rPr>
              <w:t xml:space="preserve">  </w:t>
            </w:r>
            <w:r>
              <w:rPr>
                <w:rFonts w:ascii="宋体" w:hAnsi="宋体" w:eastAsia="宋体" w:cs="宋体"/>
                <w:spacing w:val="-2"/>
                <w:sz w:val="19"/>
                <w:szCs w:val="19"/>
              </w:rPr>
              <w:t>共</w:t>
            </w:r>
            <w:r>
              <w:rPr>
                <w:rFonts w:ascii="宋体" w:hAnsi="宋体" w:eastAsia="宋体" w:cs="宋体"/>
                <w:spacing w:val="12"/>
                <w:sz w:val="19"/>
                <w:szCs w:val="19"/>
              </w:rPr>
              <w:t xml:space="preserve"> </w:t>
            </w:r>
            <w:r>
              <w:rPr>
                <w:rFonts w:ascii="宋体" w:hAnsi="宋体" w:eastAsia="宋体" w:cs="宋体"/>
                <w:spacing w:val="-2"/>
                <w:sz w:val="19"/>
                <w:szCs w:val="19"/>
              </w:rPr>
              <w:t>4</w:t>
            </w:r>
            <w:r>
              <w:rPr>
                <w:rFonts w:ascii="宋体" w:hAnsi="宋体" w:eastAsia="宋体" w:cs="宋体"/>
                <w:spacing w:val="26"/>
                <w:sz w:val="19"/>
                <w:szCs w:val="19"/>
              </w:rPr>
              <w:t xml:space="preserve"> </w:t>
            </w:r>
            <w:r>
              <w:rPr>
                <w:rFonts w:ascii="宋体" w:hAnsi="宋体" w:eastAsia="宋体" w:cs="宋体"/>
                <w:spacing w:val="-2"/>
                <w:sz w:val="19"/>
                <w:szCs w:val="19"/>
              </w:rPr>
              <w:t>页</w:t>
            </w:r>
          </w:p>
        </w:tc>
      </w:tr>
    </w:tbl>
    <w:p w14:paraId="349A1C00">
      <w:pPr>
        <w:spacing w:line="14" w:lineRule="exact"/>
      </w:pPr>
    </w:p>
    <w:tbl>
      <w:tblPr>
        <w:tblStyle w:val="130"/>
        <w:tblW w:w="961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4"/>
        <w:gridCol w:w="1797"/>
        <w:gridCol w:w="4214"/>
        <w:gridCol w:w="985"/>
        <w:gridCol w:w="1698"/>
      </w:tblGrid>
      <w:tr w14:paraId="5C5B7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4" w:type="dxa"/>
            <w:vMerge w:val="restart"/>
            <w:tcBorders>
              <w:top w:val="single" w:color="000000" w:sz="10" w:space="0"/>
              <w:left w:val="single" w:color="000000" w:sz="10" w:space="0"/>
              <w:bottom w:val="nil"/>
            </w:tcBorders>
            <w:vAlign w:val="center"/>
          </w:tcPr>
          <w:p w14:paraId="4F1EF4ED">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序号</w:t>
            </w:r>
          </w:p>
        </w:tc>
        <w:tc>
          <w:tcPr>
            <w:tcW w:w="1797" w:type="dxa"/>
            <w:vMerge w:val="restart"/>
            <w:tcBorders>
              <w:top w:val="single" w:color="000000" w:sz="10" w:space="0"/>
              <w:bottom w:val="nil"/>
            </w:tcBorders>
            <w:vAlign w:val="center"/>
          </w:tcPr>
          <w:p w14:paraId="54A753D6">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项目编码</w:t>
            </w:r>
          </w:p>
        </w:tc>
        <w:tc>
          <w:tcPr>
            <w:tcW w:w="4214" w:type="dxa"/>
            <w:vMerge w:val="restart"/>
            <w:tcBorders>
              <w:top w:val="single" w:color="000000" w:sz="10" w:space="0"/>
              <w:bottom w:val="nil"/>
            </w:tcBorders>
            <w:vAlign w:val="center"/>
          </w:tcPr>
          <w:p w14:paraId="7FBA7059">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项目名称</w:t>
            </w:r>
          </w:p>
        </w:tc>
        <w:tc>
          <w:tcPr>
            <w:tcW w:w="985" w:type="dxa"/>
            <w:vMerge w:val="restart"/>
            <w:tcBorders>
              <w:top w:val="single" w:color="000000" w:sz="10" w:space="0"/>
              <w:bottom w:val="nil"/>
            </w:tcBorders>
            <w:vAlign w:val="center"/>
          </w:tcPr>
          <w:p w14:paraId="1FC0AA4B">
            <w:pPr>
              <w:keepNext w:val="0"/>
              <w:keepLines w:val="0"/>
              <w:pageBreakBefore w:val="0"/>
              <w:widowControl/>
              <w:kinsoku/>
              <w:wordWrap/>
              <w:overflowPunct/>
              <w:topLinePunct w:val="0"/>
              <w:autoSpaceDE/>
              <w:autoSpaceDN/>
              <w:bidi w:val="0"/>
              <w:adjustRightInd/>
              <w:snapToGrid/>
              <w:spacing w:line="240" w:lineRule="exact"/>
              <w:ind w:left="0" w:right="0" w:hanging="1"/>
              <w:jc w:val="center"/>
              <w:textAlignment w:val="auto"/>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pacing w:val="2"/>
                <w:sz w:val="19"/>
                <w:szCs w:val="19"/>
              </w:rPr>
              <w:t>单位</w:t>
            </w:r>
          </w:p>
        </w:tc>
        <w:tc>
          <w:tcPr>
            <w:tcW w:w="1698" w:type="dxa"/>
            <w:vMerge w:val="restart"/>
            <w:tcBorders>
              <w:top w:val="single" w:color="000000" w:sz="10" w:space="0"/>
              <w:bottom w:val="nil"/>
            </w:tcBorders>
            <w:vAlign w:val="center"/>
          </w:tcPr>
          <w:p w14:paraId="4E4C4CBE">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工程数量</w:t>
            </w:r>
          </w:p>
        </w:tc>
      </w:tr>
      <w:tr w14:paraId="54218B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4" w:type="dxa"/>
            <w:vMerge w:val="continue"/>
            <w:tcBorders>
              <w:top w:val="nil"/>
              <w:left w:val="single" w:color="000000" w:sz="10" w:space="0"/>
            </w:tcBorders>
            <w:vAlign w:val="top"/>
          </w:tcPr>
          <w:p w14:paraId="09D041A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7" w:type="dxa"/>
            <w:vMerge w:val="continue"/>
            <w:tcBorders>
              <w:top w:val="nil"/>
            </w:tcBorders>
            <w:vAlign w:val="top"/>
          </w:tcPr>
          <w:p w14:paraId="576121D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14" w:type="dxa"/>
            <w:vMerge w:val="continue"/>
            <w:tcBorders>
              <w:top w:val="nil"/>
            </w:tcBorders>
            <w:vAlign w:val="top"/>
          </w:tcPr>
          <w:p w14:paraId="55627BB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85" w:type="dxa"/>
            <w:vMerge w:val="continue"/>
            <w:tcBorders>
              <w:top w:val="nil"/>
            </w:tcBorders>
            <w:vAlign w:val="center"/>
          </w:tcPr>
          <w:p w14:paraId="22B92C6C">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698" w:type="dxa"/>
            <w:vMerge w:val="continue"/>
            <w:tcBorders>
              <w:top w:val="nil"/>
            </w:tcBorders>
            <w:vAlign w:val="center"/>
          </w:tcPr>
          <w:p w14:paraId="0677BB03">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r>
      <w:tr w14:paraId="02F07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924" w:type="dxa"/>
            <w:tcBorders>
              <w:left w:val="single" w:color="000000" w:sz="10" w:space="0"/>
            </w:tcBorders>
            <w:vAlign w:val="center"/>
          </w:tcPr>
          <w:p w14:paraId="398FC2E3">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797" w:type="dxa"/>
            <w:vAlign w:val="top"/>
          </w:tcPr>
          <w:p w14:paraId="7D8E8DFF">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14" w:type="dxa"/>
            <w:vAlign w:val="top"/>
          </w:tcPr>
          <w:p w14:paraId="6E4B85C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[工作内容]</w:t>
            </w:r>
          </w:p>
          <w:p w14:paraId="56CE46A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1.电缆桥架安装</w:t>
            </w:r>
          </w:p>
          <w:p w14:paraId="5289728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2.桥架支撑架安装</w:t>
            </w:r>
          </w:p>
        </w:tc>
        <w:tc>
          <w:tcPr>
            <w:tcW w:w="985" w:type="dxa"/>
            <w:vAlign w:val="center"/>
          </w:tcPr>
          <w:p w14:paraId="1C74EC50">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698" w:type="dxa"/>
            <w:vAlign w:val="center"/>
          </w:tcPr>
          <w:p w14:paraId="59BA7F0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r>
      <w:tr w14:paraId="168AC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 w:hRule="atLeast"/>
        </w:trPr>
        <w:tc>
          <w:tcPr>
            <w:tcW w:w="924" w:type="dxa"/>
            <w:tcBorders>
              <w:left w:val="single" w:color="000000" w:sz="10" w:space="0"/>
            </w:tcBorders>
            <w:vAlign w:val="center"/>
          </w:tcPr>
          <w:p w14:paraId="199300A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17</w:t>
            </w:r>
          </w:p>
        </w:tc>
        <w:tc>
          <w:tcPr>
            <w:tcW w:w="1797" w:type="dxa"/>
            <w:vAlign w:val="top"/>
          </w:tcPr>
          <w:p w14:paraId="49A98A29">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z w:val="19"/>
                <w:szCs w:val="19"/>
              </w:rPr>
              <w:t>BC</w:t>
            </w:r>
            <w:r>
              <w:rPr>
                <w:rFonts w:ascii="宋体" w:hAnsi="宋体" w:eastAsia="宋体" w:cs="宋体"/>
                <w:spacing w:val="12"/>
                <w:sz w:val="19"/>
                <w:szCs w:val="19"/>
              </w:rPr>
              <w:t>01001</w:t>
            </w:r>
          </w:p>
        </w:tc>
        <w:tc>
          <w:tcPr>
            <w:tcW w:w="4214" w:type="dxa"/>
            <w:vAlign w:val="top"/>
          </w:tcPr>
          <w:p w14:paraId="728F96D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楼板开孔</w:t>
            </w:r>
          </w:p>
        </w:tc>
        <w:tc>
          <w:tcPr>
            <w:tcW w:w="985" w:type="dxa"/>
            <w:vAlign w:val="center"/>
          </w:tcPr>
          <w:p w14:paraId="382D44E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个</w:t>
            </w:r>
          </w:p>
        </w:tc>
        <w:tc>
          <w:tcPr>
            <w:tcW w:w="1698" w:type="dxa"/>
            <w:vAlign w:val="center"/>
          </w:tcPr>
          <w:p w14:paraId="5DDB8D61">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6</w:t>
            </w:r>
          </w:p>
        </w:tc>
      </w:tr>
      <w:tr w14:paraId="22D17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924" w:type="dxa"/>
            <w:tcBorders>
              <w:left w:val="single" w:color="000000" w:sz="10" w:space="0"/>
            </w:tcBorders>
            <w:vAlign w:val="center"/>
          </w:tcPr>
          <w:p w14:paraId="3E582CF2">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36CC8C6">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3AF99A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DEA5F05">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18</w:t>
            </w:r>
          </w:p>
        </w:tc>
        <w:tc>
          <w:tcPr>
            <w:tcW w:w="1797" w:type="dxa"/>
            <w:vAlign w:val="top"/>
          </w:tcPr>
          <w:p w14:paraId="1F82022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4778A65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3EAD4DF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C72CD1E">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030212001001</w:t>
            </w:r>
          </w:p>
        </w:tc>
        <w:tc>
          <w:tcPr>
            <w:tcW w:w="4214" w:type="dxa"/>
            <w:vAlign w:val="top"/>
          </w:tcPr>
          <w:p w14:paraId="690D222B">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电气配管</w:t>
            </w:r>
          </w:p>
          <w:p w14:paraId="01824667">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5870F49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1.规格:</w:t>
            </w:r>
            <w:r>
              <w:rPr>
                <w:rFonts w:ascii="宋体" w:hAnsi="宋体" w:eastAsia="宋体" w:cs="宋体"/>
                <w:sz w:val="19"/>
                <w:szCs w:val="19"/>
              </w:rPr>
              <w:t>JDG</w:t>
            </w:r>
            <w:r>
              <w:rPr>
                <w:rFonts w:ascii="宋体" w:hAnsi="宋体" w:eastAsia="宋体" w:cs="宋体"/>
                <w:spacing w:val="38"/>
                <w:sz w:val="19"/>
                <w:szCs w:val="19"/>
              </w:rPr>
              <w:t xml:space="preserve"> </w:t>
            </w:r>
            <w:r>
              <w:rPr>
                <w:rFonts w:ascii="宋体" w:hAnsi="宋体" w:eastAsia="宋体" w:cs="宋体"/>
                <w:spacing w:val="5"/>
                <w:sz w:val="19"/>
                <w:szCs w:val="19"/>
              </w:rPr>
              <w:t>15</w:t>
            </w:r>
          </w:p>
          <w:p w14:paraId="6B6032F1">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pacing w:val="3"/>
                <w:sz w:val="19"/>
                <w:szCs w:val="19"/>
              </w:rPr>
            </w:pPr>
            <w:r>
              <w:rPr>
                <w:rFonts w:ascii="宋体" w:hAnsi="宋体" w:eastAsia="宋体" w:cs="宋体"/>
                <w:spacing w:val="5"/>
                <w:sz w:val="19"/>
                <w:szCs w:val="19"/>
              </w:rPr>
              <w:t>2.配置形式及部位:明配</w:t>
            </w:r>
            <w:r>
              <w:rPr>
                <w:rFonts w:ascii="宋体" w:hAnsi="宋体" w:eastAsia="宋体" w:cs="宋体"/>
                <w:spacing w:val="3"/>
                <w:sz w:val="19"/>
                <w:szCs w:val="19"/>
              </w:rPr>
              <w:t xml:space="preserve"> </w:t>
            </w:r>
          </w:p>
          <w:p w14:paraId="2438864D">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z w:val="19"/>
                <w:szCs w:val="19"/>
              </w:rPr>
            </w:pPr>
            <w:r>
              <w:rPr>
                <w:rFonts w:ascii="宋体" w:hAnsi="宋体" w:eastAsia="宋体" w:cs="宋体"/>
                <w:spacing w:val="-2"/>
                <w:sz w:val="19"/>
                <w:szCs w:val="19"/>
              </w:rPr>
              <w:t>[工作内容]</w:t>
            </w:r>
          </w:p>
          <w:p w14:paraId="1C766BAC">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1.电线管路敷设</w:t>
            </w:r>
          </w:p>
          <w:p w14:paraId="184CF2A9">
            <w:pPr>
              <w:keepNext w:val="0"/>
              <w:keepLines w:val="0"/>
              <w:pageBreakBefore w:val="0"/>
              <w:widowControl/>
              <w:kinsoku/>
              <w:wordWrap/>
              <w:overflowPunct/>
              <w:topLinePunct w:val="0"/>
              <w:autoSpaceDE/>
              <w:autoSpaceDN/>
              <w:bidi w:val="0"/>
              <w:adjustRightInd/>
              <w:snapToGrid/>
              <w:spacing w:line="240" w:lineRule="exact"/>
              <w:ind w:left="0" w:right="0" w:hanging="11"/>
              <w:textAlignment w:val="auto"/>
              <w:rPr>
                <w:rFonts w:ascii="宋体" w:hAnsi="宋体" w:eastAsia="宋体" w:cs="宋体"/>
                <w:sz w:val="19"/>
                <w:szCs w:val="19"/>
              </w:rPr>
            </w:pPr>
            <w:r>
              <w:rPr>
                <w:rFonts w:ascii="宋体" w:hAnsi="宋体" w:eastAsia="宋体" w:cs="宋体"/>
                <w:spacing w:val="5"/>
                <w:sz w:val="19"/>
                <w:szCs w:val="19"/>
              </w:rPr>
              <w:t>2.接线盒（箱）、灯头盒、开关盒</w:t>
            </w:r>
            <w:r>
              <w:rPr>
                <w:rFonts w:ascii="宋体" w:hAnsi="宋体" w:eastAsia="宋体" w:cs="宋体"/>
                <w:sz w:val="19"/>
                <w:szCs w:val="19"/>
              </w:rPr>
              <w:t xml:space="preserve"> 、插座盒安装</w:t>
            </w:r>
          </w:p>
        </w:tc>
        <w:tc>
          <w:tcPr>
            <w:tcW w:w="985" w:type="dxa"/>
            <w:vAlign w:val="center"/>
          </w:tcPr>
          <w:p w14:paraId="1695148A">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16C757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F50922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1AC8AA6">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698" w:type="dxa"/>
            <w:vAlign w:val="center"/>
          </w:tcPr>
          <w:p w14:paraId="07F62C82">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F7EF58C">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CFFD2F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81A6620">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1976.7</w:t>
            </w:r>
          </w:p>
        </w:tc>
      </w:tr>
      <w:tr w14:paraId="3A10B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924" w:type="dxa"/>
            <w:tcBorders>
              <w:left w:val="single" w:color="000000" w:sz="10" w:space="0"/>
            </w:tcBorders>
            <w:vAlign w:val="center"/>
          </w:tcPr>
          <w:p w14:paraId="7A59087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F070BF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41B08EC">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6DE8C9A">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19</w:t>
            </w:r>
          </w:p>
        </w:tc>
        <w:tc>
          <w:tcPr>
            <w:tcW w:w="1797" w:type="dxa"/>
            <w:vAlign w:val="top"/>
          </w:tcPr>
          <w:p w14:paraId="53CA88C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D017585">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4DE81DA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C5662E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030212001003</w:t>
            </w:r>
          </w:p>
        </w:tc>
        <w:tc>
          <w:tcPr>
            <w:tcW w:w="4214" w:type="dxa"/>
            <w:vAlign w:val="top"/>
          </w:tcPr>
          <w:p w14:paraId="45C2727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电气配管</w:t>
            </w:r>
          </w:p>
          <w:p w14:paraId="5C8F90E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05656B57">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6"/>
                <w:sz w:val="19"/>
                <w:szCs w:val="19"/>
              </w:rPr>
              <w:t>1.规格:</w:t>
            </w:r>
            <w:r>
              <w:rPr>
                <w:rFonts w:ascii="宋体" w:hAnsi="宋体" w:eastAsia="宋体" w:cs="宋体"/>
                <w:sz w:val="19"/>
                <w:szCs w:val="19"/>
              </w:rPr>
              <w:t>JDG</w:t>
            </w:r>
            <w:r>
              <w:rPr>
                <w:rFonts w:ascii="宋体" w:hAnsi="宋体" w:eastAsia="宋体" w:cs="宋体"/>
                <w:spacing w:val="27"/>
                <w:sz w:val="19"/>
                <w:szCs w:val="19"/>
              </w:rPr>
              <w:t xml:space="preserve"> </w:t>
            </w:r>
            <w:r>
              <w:rPr>
                <w:rFonts w:ascii="宋体" w:hAnsi="宋体" w:eastAsia="宋体" w:cs="宋体"/>
                <w:spacing w:val="6"/>
                <w:sz w:val="19"/>
                <w:szCs w:val="19"/>
              </w:rPr>
              <w:t>20</w:t>
            </w:r>
          </w:p>
          <w:p w14:paraId="5194D35B">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pacing w:val="3"/>
                <w:sz w:val="19"/>
                <w:szCs w:val="19"/>
              </w:rPr>
            </w:pPr>
            <w:r>
              <w:rPr>
                <w:rFonts w:ascii="宋体" w:hAnsi="宋体" w:eastAsia="宋体" w:cs="宋体"/>
                <w:spacing w:val="5"/>
                <w:sz w:val="19"/>
                <w:szCs w:val="19"/>
              </w:rPr>
              <w:t>2.配置形式及部位:明配</w:t>
            </w:r>
            <w:r>
              <w:rPr>
                <w:rFonts w:ascii="宋体" w:hAnsi="宋体" w:eastAsia="宋体" w:cs="宋体"/>
                <w:spacing w:val="3"/>
                <w:sz w:val="19"/>
                <w:szCs w:val="19"/>
              </w:rPr>
              <w:t xml:space="preserve"> </w:t>
            </w:r>
          </w:p>
          <w:p w14:paraId="1C61924D">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z w:val="19"/>
                <w:szCs w:val="19"/>
              </w:rPr>
            </w:pPr>
            <w:r>
              <w:rPr>
                <w:rFonts w:ascii="宋体" w:hAnsi="宋体" w:eastAsia="宋体" w:cs="宋体"/>
                <w:spacing w:val="-2"/>
                <w:sz w:val="19"/>
                <w:szCs w:val="19"/>
              </w:rPr>
              <w:t>[工作内容]</w:t>
            </w:r>
          </w:p>
          <w:p w14:paraId="291880C5">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1.电线管路敷设</w:t>
            </w:r>
          </w:p>
          <w:p w14:paraId="4A8EC1EE">
            <w:pPr>
              <w:keepNext w:val="0"/>
              <w:keepLines w:val="0"/>
              <w:pageBreakBefore w:val="0"/>
              <w:widowControl/>
              <w:kinsoku/>
              <w:wordWrap/>
              <w:overflowPunct/>
              <w:topLinePunct w:val="0"/>
              <w:autoSpaceDE/>
              <w:autoSpaceDN/>
              <w:bidi w:val="0"/>
              <w:adjustRightInd/>
              <w:snapToGrid/>
              <w:spacing w:line="240" w:lineRule="exact"/>
              <w:ind w:left="0" w:right="0" w:hanging="11"/>
              <w:textAlignment w:val="auto"/>
              <w:rPr>
                <w:rFonts w:ascii="宋体" w:hAnsi="宋体" w:eastAsia="宋体" w:cs="宋体"/>
                <w:sz w:val="19"/>
                <w:szCs w:val="19"/>
              </w:rPr>
            </w:pPr>
            <w:r>
              <w:rPr>
                <w:rFonts w:ascii="宋体" w:hAnsi="宋体" w:eastAsia="宋体" w:cs="宋体"/>
                <w:spacing w:val="5"/>
                <w:sz w:val="19"/>
                <w:szCs w:val="19"/>
              </w:rPr>
              <w:t>2.接线盒（箱）、灯头盒、开关盒</w:t>
            </w:r>
            <w:r>
              <w:rPr>
                <w:rFonts w:ascii="宋体" w:hAnsi="宋体" w:eastAsia="宋体" w:cs="宋体"/>
                <w:sz w:val="19"/>
                <w:szCs w:val="19"/>
              </w:rPr>
              <w:t xml:space="preserve"> 、插座盒安装</w:t>
            </w:r>
          </w:p>
        </w:tc>
        <w:tc>
          <w:tcPr>
            <w:tcW w:w="985" w:type="dxa"/>
            <w:vAlign w:val="center"/>
          </w:tcPr>
          <w:p w14:paraId="6CBBA10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531FA3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EA6CD9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13E43E9">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698" w:type="dxa"/>
            <w:vAlign w:val="center"/>
          </w:tcPr>
          <w:p w14:paraId="568BFA6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0BBAD6C">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C55FCA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4740C31">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7"/>
                <w:sz w:val="19"/>
                <w:szCs w:val="19"/>
              </w:rPr>
              <w:t>828.5</w:t>
            </w:r>
          </w:p>
        </w:tc>
      </w:tr>
      <w:tr w14:paraId="1E1B0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99" w:hRule="atLeast"/>
        </w:trPr>
        <w:tc>
          <w:tcPr>
            <w:tcW w:w="924" w:type="dxa"/>
            <w:tcBorders>
              <w:left w:val="single" w:color="000000" w:sz="10" w:space="0"/>
            </w:tcBorders>
            <w:vAlign w:val="center"/>
          </w:tcPr>
          <w:p w14:paraId="7A9A252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86D49F1">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A7726C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9A4E8A5">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20</w:t>
            </w:r>
          </w:p>
        </w:tc>
        <w:tc>
          <w:tcPr>
            <w:tcW w:w="1797" w:type="dxa"/>
            <w:vAlign w:val="top"/>
          </w:tcPr>
          <w:p w14:paraId="11CF93C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D770E17">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423D331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BEFE684">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030212001002</w:t>
            </w:r>
          </w:p>
        </w:tc>
        <w:tc>
          <w:tcPr>
            <w:tcW w:w="4214" w:type="dxa"/>
            <w:vAlign w:val="top"/>
          </w:tcPr>
          <w:p w14:paraId="75947DE6">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电气配管</w:t>
            </w:r>
          </w:p>
          <w:p w14:paraId="2438EE3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403C7D5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6"/>
                <w:sz w:val="19"/>
                <w:szCs w:val="19"/>
              </w:rPr>
              <w:t>1.规格:</w:t>
            </w:r>
            <w:r>
              <w:rPr>
                <w:rFonts w:ascii="宋体" w:hAnsi="宋体" w:eastAsia="宋体" w:cs="宋体"/>
                <w:sz w:val="19"/>
                <w:szCs w:val="19"/>
              </w:rPr>
              <w:t>JDG</w:t>
            </w:r>
            <w:r>
              <w:rPr>
                <w:rFonts w:ascii="宋体" w:hAnsi="宋体" w:eastAsia="宋体" w:cs="宋体"/>
                <w:spacing w:val="27"/>
                <w:sz w:val="19"/>
                <w:szCs w:val="19"/>
              </w:rPr>
              <w:t xml:space="preserve"> </w:t>
            </w:r>
            <w:r>
              <w:rPr>
                <w:rFonts w:ascii="宋体" w:hAnsi="宋体" w:eastAsia="宋体" w:cs="宋体"/>
                <w:spacing w:val="6"/>
                <w:sz w:val="19"/>
                <w:szCs w:val="19"/>
              </w:rPr>
              <w:t>25</w:t>
            </w:r>
          </w:p>
          <w:p w14:paraId="7428E2CF">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pacing w:val="3"/>
                <w:sz w:val="19"/>
                <w:szCs w:val="19"/>
              </w:rPr>
            </w:pPr>
            <w:r>
              <w:rPr>
                <w:rFonts w:ascii="宋体" w:hAnsi="宋体" w:eastAsia="宋体" w:cs="宋体"/>
                <w:spacing w:val="5"/>
                <w:sz w:val="19"/>
                <w:szCs w:val="19"/>
              </w:rPr>
              <w:t>2.配置形式及部位:明配</w:t>
            </w:r>
            <w:r>
              <w:rPr>
                <w:rFonts w:ascii="宋体" w:hAnsi="宋体" w:eastAsia="宋体" w:cs="宋体"/>
                <w:spacing w:val="3"/>
                <w:sz w:val="19"/>
                <w:szCs w:val="19"/>
              </w:rPr>
              <w:t xml:space="preserve"> </w:t>
            </w:r>
          </w:p>
          <w:p w14:paraId="15DC9472">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z w:val="19"/>
                <w:szCs w:val="19"/>
              </w:rPr>
            </w:pPr>
            <w:r>
              <w:rPr>
                <w:rFonts w:ascii="宋体" w:hAnsi="宋体" w:eastAsia="宋体" w:cs="宋体"/>
                <w:spacing w:val="-2"/>
                <w:sz w:val="19"/>
                <w:szCs w:val="19"/>
              </w:rPr>
              <w:t>[工作内容]</w:t>
            </w:r>
          </w:p>
          <w:p w14:paraId="2A4FBEDD">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1.电线管路敷设</w:t>
            </w:r>
          </w:p>
          <w:p w14:paraId="299E6C6B">
            <w:pPr>
              <w:keepNext w:val="0"/>
              <w:keepLines w:val="0"/>
              <w:pageBreakBefore w:val="0"/>
              <w:widowControl/>
              <w:kinsoku/>
              <w:wordWrap/>
              <w:overflowPunct/>
              <w:topLinePunct w:val="0"/>
              <w:autoSpaceDE/>
              <w:autoSpaceDN/>
              <w:bidi w:val="0"/>
              <w:adjustRightInd/>
              <w:snapToGrid/>
              <w:spacing w:line="240" w:lineRule="exact"/>
              <w:ind w:left="0" w:right="0" w:hanging="11"/>
              <w:textAlignment w:val="auto"/>
              <w:rPr>
                <w:rFonts w:ascii="宋体" w:hAnsi="宋体" w:eastAsia="宋体" w:cs="宋体"/>
                <w:sz w:val="19"/>
                <w:szCs w:val="19"/>
              </w:rPr>
            </w:pPr>
            <w:r>
              <w:rPr>
                <w:rFonts w:ascii="宋体" w:hAnsi="宋体" w:eastAsia="宋体" w:cs="宋体"/>
                <w:spacing w:val="5"/>
                <w:sz w:val="19"/>
                <w:szCs w:val="19"/>
              </w:rPr>
              <w:t>2.接线盒（箱）、灯头盒、开关盒</w:t>
            </w:r>
            <w:r>
              <w:rPr>
                <w:rFonts w:ascii="宋体" w:hAnsi="宋体" w:eastAsia="宋体" w:cs="宋体"/>
                <w:sz w:val="19"/>
                <w:szCs w:val="19"/>
              </w:rPr>
              <w:t xml:space="preserve"> 、插座盒安装</w:t>
            </w:r>
          </w:p>
        </w:tc>
        <w:tc>
          <w:tcPr>
            <w:tcW w:w="985" w:type="dxa"/>
            <w:vAlign w:val="center"/>
          </w:tcPr>
          <w:p w14:paraId="45038DFC">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860874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1BE926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0AEF8C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698" w:type="dxa"/>
            <w:vAlign w:val="center"/>
          </w:tcPr>
          <w:p w14:paraId="526E619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E28950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8E6B93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802CA1D">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54.9</w:t>
            </w:r>
          </w:p>
        </w:tc>
      </w:tr>
      <w:tr w14:paraId="67ECD3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924" w:type="dxa"/>
            <w:tcBorders>
              <w:left w:val="single" w:color="000000" w:sz="10" w:space="0"/>
            </w:tcBorders>
            <w:vAlign w:val="center"/>
          </w:tcPr>
          <w:p w14:paraId="47078563">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6B7788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4977E8C">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21</w:t>
            </w:r>
          </w:p>
        </w:tc>
        <w:tc>
          <w:tcPr>
            <w:tcW w:w="1797" w:type="dxa"/>
            <w:vAlign w:val="top"/>
          </w:tcPr>
          <w:p w14:paraId="724698B7">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4D0E524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05615E45">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030212003003</w:t>
            </w:r>
          </w:p>
        </w:tc>
        <w:tc>
          <w:tcPr>
            <w:tcW w:w="4214" w:type="dxa"/>
            <w:vAlign w:val="top"/>
          </w:tcPr>
          <w:p w14:paraId="465A1208">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电气配线</w:t>
            </w:r>
          </w:p>
          <w:p w14:paraId="4754F205">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23D9E53E">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7"/>
                <w:sz w:val="19"/>
                <w:szCs w:val="19"/>
              </w:rPr>
              <w:t>1.导线型号、材质、规格:</w:t>
            </w:r>
            <w:r>
              <w:rPr>
                <w:rFonts w:ascii="宋体" w:hAnsi="宋体" w:eastAsia="宋体" w:cs="宋体"/>
                <w:sz w:val="19"/>
                <w:szCs w:val="19"/>
              </w:rPr>
              <w:t>ZN</w:t>
            </w:r>
            <w:r>
              <w:rPr>
                <w:rFonts w:ascii="宋体" w:hAnsi="宋体" w:eastAsia="宋体" w:cs="宋体"/>
                <w:spacing w:val="7"/>
                <w:sz w:val="19"/>
                <w:szCs w:val="19"/>
              </w:rPr>
              <w:t>-</w:t>
            </w:r>
            <w:r>
              <w:rPr>
                <w:rFonts w:ascii="宋体" w:hAnsi="宋体" w:eastAsia="宋体" w:cs="宋体"/>
                <w:sz w:val="19"/>
                <w:szCs w:val="19"/>
              </w:rPr>
              <w:t>RVS</w:t>
            </w:r>
            <w:r>
              <w:rPr>
                <w:rFonts w:ascii="宋体" w:hAnsi="宋体" w:eastAsia="宋体" w:cs="宋体"/>
                <w:spacing w:val="7"/>
                <w:sz w:val="19"/>
                <w:szCs w:val="19"/>
              </w:rPr>
              <w:t>-2</w:t>
            </w:r>
          </w:p>
          <w:p w14:paraId="179D096C">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11"/>
                <w:sz w:val="19"/>
                <w:szCs w:val="19"/>
              </w:rPr>
              <w:t>*1.5</w:t>
            </w:r>
            <w:r>
              <w:rPr>
                <w:rFonts w:ascii="宋体" w:hAnsi="宋体" w:eastAsia="宋体" w:cs="宋体"/>
                <w:sz w:val="19"/>
                <w:szCs w:val="19"/>
              </w:rPr>
              <w:t>mm</w:t>
            </w:r>
            <w:r>
              <w:rPr>
                <w:rFonts w:ascii="宋体" w:hAnsi="宋体" w:eastAsia="宋体" w:cs="宋体"/>
                <w:spacing w:val="11"/>
                <w:sz w:val="19"/>
                <w:szCs w:val="19"/>
              </w:rPr>
              <w:t>2</w:t>
            </w:r>
          </w:p>
          <w:p w14:paraId="3B8D8FE3">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r>
              <w:rPr>
                <w:rFonts w:ascii="宋体" w:hAnsi="宋体" w:eastAsia="宋体" w:cs="宋体"/>
                <w:spacing w:val="3"/>
                <w:sz w:val="19"/>
                <w:szCs w:val="19"/>
              </w:rPr>
              <w:t>1.管内穿线</w:t>
            </w:r>
          </w:p>
        </w:tc>
        <w:tc>
          <w:tcPr>
            <w:tcW w:w="985" w:type="dxa"/>
            <w:vAlign w:val="center"/>
          </w:tcPr>
          <w:p w14:paraId="345C640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0FF07E0">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770302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698" w:type="dxa"/>
            <w:vAlign w:val="center"/>
          </w:tcPr>
          <w:p w14:paraId="455467A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B36FD1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C24DA91">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1460.9</w:t>
            </w:r>
          </w:p>
        </w:tc>
      </w:tr>
      <w:tr w14:paraId="66F52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924" w:type="dxa"/>
            <w:tcBorders>
              <w:left w:val="single" w:color="000000" w:sz="10" w:space="0"/>
            </w:tcBorders>
            <w:vAlign w:val="center"/>
          </w:tcPr>
          <w:p w14:paraId="3E71CF8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6D9D42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976080B">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22</w:t>
            </w:r>
          </w:p>
        </w:tc>
        <w:tc>
          <w:tcPr>
            <w:tcW w:w="1797" w:type="dxa"/>
            <w:vAlign w:val="top"/>
          </w:tcPr>
          <w:p w14:paraId="0505B9D4">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36E7CA3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7B59DD2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030212003005</w:t>
            </w:r>
          </w:p>
        </w:tc>
        <w:tc>
          <w:tcPr>
            <w:tcW w:w="4214" w:type="dxa"/>
            <w:vAlign w:val="top"/>
          </w:tcPr>
          <w:p w14:paraId="0DC90944">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电气配线</w:t>
            </w:r>
          </w:p>
          <w:p w14:paraId="41636F98">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5158CDE0">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7"/>
                <w:sz w:val="19"/>
                <w:szCs w:val="19"/>
              </w:rPr>
              <w:t>1.导线型号、材质、规格:</w:t>
            </w:r>
            <w:r>
              <w:rPr>
                <w:rFonts w:ascii="宋体" w:hAnsi="宋体" w:eastAsia="宋体" w:cs="宋体"/>
                <w:sz w:val="19"/>
                <w:szCs w:val="19"/>
              </w:rPr>
              <w:t>NH</w:t>
            </w:r>
            <w:r>
              <w:rPr>
                <w:rFonts w:ascii="宋体" w:hAnsi="宋体" w:eastAsia="宋体" w:cs="宋体"/>
                <w:spacing w:val="7"/>
                <w:sz w:val="19"/>
                <w:szCs w:val="19"/>
              </w:rPr>
              <w:t>-</w:t>
            </w:r>
            <w:r>
              <w:rPr>
                <w:rFonts w:ascii="宋体" w:hAnsi="宋体" w:eastAsia="宋体" w:cs="宋体"/>
                <w:sz w:val="19"/>
                <w:szCs w:val="19"/>
              </w:rPr>
              <w:t>RVS</w:t>
            </w:r>
            <w:r>
              <w:rPr>
                <w:rFonts w:ascii="宋体" w:hAnsi="宋体" w:eastAsia="宋体" w:cs="宋体"/>
                <w:spacing w:val="7"/>
                <w:sz w:val="19"/>
                <w:szCs w:val="19"/>
              </w:rPr>
              <w:t>-2</w:t>
            </w:r>
          </w:p>
          <w:p w14:paraId="5507556B">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11"/>
                <w:sz w:val="19"/>
                <w:szCs w:val="19"/>
              </w:rPr>
              <w:t>*1.5</w:t>
            </w:r>
            <w:r>
              <w:rPr>
                <w:rFonts w:ascii="宋体" w:hAnsi="宋体" w:eastAsia="宋体" w:cs="宋体"/>
                <w:sz w:val="19"/>
                <w:szCs w:val="19"/>
              </w:rPr>
              <w:t>mm</w:t>
            </w:r>
            <w:r>
              <w:rPr>
                <w:rFonts w:ascii="宋体" w:hAnsi="宋体" w:eastAsia="宋体" w:cs="宋体"/>
                <w:spacing w:val="11"/>
                <w:sz w:val="19"/>
                <w:szCs w:val="19"/>
              </w:rPr>
              <w:t>2</w:t>
            </w:r>
          </w:p>
          <w:p w14:paraId="7B77A995">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4A9B160D">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3"/>
                <w:sz w:val="19"/>
                <w:szCs w:val="19"/>
              </w:rPr>
              <w:t>1.管内穿线</w:t>
            </w:r>
          </w:p>
        </w:tc>
        <w:tc>
          <w:tcPr>
            <w:tcW w:w="985" w:type="dxa"/>
            <w:vAlign w:val="center"/>
          </w:tcPr>
          <w:p w14:paraId="3671D6F1">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17090D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788EFB1">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698" w:type="dxa"/>
            <w:vAlign w:val="center"/>
          </w:tcPr>
          <w:p w14:paraId="3FAA5B5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C2E3BB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5496C7F">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588.9</w:t>
            </w:r>
          </w:p>
        </w:tc>
      </w:tr>
      <w:tr w14:paraId="63AA3A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0" w:hRule="atLeast"/>
        </w:trPr>
        <w:tc>
          <w:tcPr>
            <w:tcW w:w="924" w:type="dxa"/>
            <w:tcBorders>
              <w:left w:val="single" w:color="000000" w:sz="10" w:space="0"/>
            </w:tcBorders>
            <w:vAlign w:val="center"/>
          </w:tcPr>
          <w:p w14:paraId="3695E99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FACBF5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EE01BF3">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sz w:val="19"/>
                <w:szCs w:val="19"/>
              </w:rPr>
              <w:t>23</w:t>
            </w:r>
          </w:p>
        </w:tc>
        <w:tc>
          <w:tcPr>
            <w:tcW w:w="1797" w:type="dxa"/>
            <w:vAlign w:val="top"/>
          </w:tcPr>
          <w:p w14:paraId="6EE651C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6F404C1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8C1A5C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030212003004</w:t>
            </w:r>
          </w:p>
        </w:tc>
        <w:tc>
          <w:tcPr>
            <w:tcW w:w="4214" w:type="dxa"/>
            <w:vAlign w:val="top"/>
          </w:tcPr>
          <w:p w14:paraId="72B398BE">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电气配线</w:t>
            </w:r>
          </w:p>
          <w:p w14:paraId="0B0538BE">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38BF2563">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1.导线型号、材质、规格:</w:t>
            </w:r>
            <w:r>
              <w:rPr>
                <w:rFonts w:ascii="宋体" w:hAnsi="宋体" w:eastAsia="宋体" w:cs="宋体"/>
                <w:sz w:val="19"/>
                <w:szCs w:val="19"/>
              </w:rPr>
              <w:t>ZN</w:t>
            </w:r>
            <w:r>
              <w:rPr>
                <w:rFonts w:ascii="宋体" w:hAnsi="宋体" w:eastAsia="宋体" w:cs="宋体"/>
                <w:spacing w:val="8"/>
                <w:sz w:val="19"/>
                <w:szCs w:val="19"/>
              </w:rPr>
              <w:t>-</w:t>
            </w:r>
            <w:r>
              <w:rPr>
                <w:rFonts w:ascii="宋体" w:hAnsi="宋体" w:eastAsia="宋体" w:cs="宋体"/>
                <w:sz w:val="19"/>
                <w:szCs w:val="19"/>
              </w:rPr>
              <w:t>RVSP</w:t>
            </w:r>
            <w:r>
              <w:rPr>
                <w:rFonts w:ascii="宋体" w:hAnsi="宋体" w:eastAsia="宋体" w:cs="宋体"/>
                <w:spacing w:val="8"/>
                <w:sz w:val="19"/>
                <w:szCs w:val="19"/>
              </w:rPr>
              <w:t>-</w:t>
            </w:r>
          </w:p>
          <w:p w14:paraId="0E8A663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10"/>
                <w:sz w:val="19"/>
                <w:szCs w:val="19"/>
              </w:rPr>
              <w:t>2*1.5</w:t>
            </w:r>
            <w:r>
              <w:rPr>
                <w:rFonts w:ascii="宋体" w:hAnsi="宋体" w:eastAsia="宋体" w:cs="宋体"/>
                <w:sz w:val="19"/>
                <w:szCs w:val="19"/>
              </w:rPr>
              <w:t>mm</w:t>
            </w:r>
            <w:r>
              <w:rPr>
                <w:rFonts w:ascii="宋体" w:hAnsi="宋体" w:eastAsia="宋体" w:cs="宋体"/>
                <w:spacing w:val="10"/>
                <w:sz w:val="19"/>
                <w:szCs w:val="19"/>
              </w:rPr>
              <w:t>2</w:t>
            </w:r>
          </w:p>
          <w:p w14:paraId="6BFB8203">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664636CA">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z w:val="19"/>
                <w:szCs w:val="19"/>
              </w:rPr>
            </w:pPr>
            <w:r>
              <w:rPr>
                <w:rFonts w:ascii="宋体" w:hAnsi="宋体" w:eastAsia="宋体" w:cs="宋体"/>
                <w:spacing w:val="3"/>
                <w:sz w:val="19"/>
                <w:szCs w:val="19"/>
              </w:rPr>
              <w:t>1.管内穿线</w:t>
            </w:r>
          </w:p>
        </w:tc>
        <w:tc>
          <w:tcPr>
            <w:tcW w:w="985" w:type="dxa"/>
            <w:vAlign w:val="center"/>
          </w:tcPr>
          <w:p w14:paraId="09C9E7EA">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B899E6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C01EC98">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698" w:type="dxa"/>
            <w:vAlign w:val="center"/>
          </w:tcPr>
          <w:p w14:paraId="1035652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B77355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FBC1ADF">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7"/>
                <w:sz w:val="19"/>
                <w:szCs w:val="19"/>
              </w:rPr>
              <w:t>868.5</w:t>
            </w:r>
          </w:p>
        </w:tc>
      </w:tr>
    </w:tbl>
    <w:p w14:paraId="21074BFF">
      <w:pPr>
        <w:pStyle w:val="10"/>
        <w:keepNext w:val="0"/>
        <w:keepLines w:val="0"/>
        <w:pageBreakBefore w:val="0"/>
        <w:widowControl/>
        <w:kinsoku/>
        <w:wordWrap/>
        <w:overflowPunct/>
        <w:topLinePunct w:val="0"/>
        <w:autoSpaceDE/>
        <w:autoSpaceDN/>
        <w:bidi w:val="0"/>
        <w:adjustRightInd/>
        <w:snapToGrid/>
        <w:spacing w:after="116" w:afterLines="30" w:line="360" w:lineRule="exact"/>
        <w:jc w:val="center"/>
        <w:textAlignment w:val="auto"/>
        <w:rPr>
          <w:b/>
          <w:bCs/>
          <w:color w:val="auto"/>
          <w:spacing w:val="0"/>
          <w:w w:val="100"/>
          <w:position w:val="0"/>
          <w:sz w:val="32"/>
          <w:szCs w:val="32"/>
        </w:rPr>
      </w:pPr>
    </w:p>
    <w:p w14:paraId="0799A69E">
      <w:pPr>
        <w:pStyle w:val="10"/>
        <w:keepNext w:val="0"/>
        <w:keepLines w:val="0"/>
        <w:pageBreakBefore w:val="0"/>
        <w:widowControl/>
        <w:kinsoku/>
        <w:wordWrap/>
        <w:overflowPunct/>
        <w:topLinePunct w:val="0"/>
        <w:autoSpaceDE/>
        <w:autoSpaceDN/>
        <w:bidi w:val="0"/>
        <w:adjustRightInd/>
        <w:snapToGrid/>
        <w:spacing w:after="116" w:afterLines="30" w:line="360" w:lineRule="exact"/>
        <w:jc w:val="center"/>
        <w:textAlignment w:val="auto"/>
        <w:rPr>
          <w:b/>
          <w:bCs/>
          <w:color w:val="auto"/>
          <w:spacing w:val="0"/>
          <w:w w:val="100"/>
          <w:position w:val="0"/>
          <w:sz w:val="32"/>
          <w:szCs w:val="32"/>
        </w:rPr>
      </w:pPr>
      <w:r>
        <w:rPr>
          <w:b/>
          <w:bCs/>
          <w:color w:val="auto"/>
          <w:spacing w:val="0"/>
          <w:w w:val="100"/>
          <w:position w:val="0"/>
          <w:sz w:val="32"/>
          <w:szCs w:val="32"/>
        </w:rPr>
        <w:t>分部分项工程量清单</w:t>
      </w:r>
    </w:p>
    <w:tbl>
      <w:tblPr>
        <w:tblStyle w:val="130"/>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4849539B">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0AEA5205">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工程名称：火灾报警工程</w:t>
            </w:r>
          </w:p>
        </w:tc>
        <w:tc>
          <w:tcPr>
            <w:tcW w:w="2858" w:type="dxa"/>
            <w:tcBorders>
              <w:bottom w:val="single" w:color="FFFFFF" w:sz="2" w:space="0"/>
            </w:tcBorders>
            <w:vAlign w:val="top"/>
          </w:tcPr>
          <w:p w14:paraId="1E58528C">
            <w:pPr>
              <w:spacing w:before="62" w:line="203" w:lineRule="auto"/>
              <w:rPr>
                <w:rFonts w:ascii="宋体" w:hAnsi="宋体" w:eastAsia="宋体" w:cs="宋体"/>
                <w:sz w:val="19"/>
                <w:szCs w:val="19"/>
              </w:rPr>
            </w:pPr>
            <w:r>
              <w:rPr>
                <w:rFonts w:ascii="宋体" w:hAnsi="宋体" w:eastAsia="宋体" w:cs="宋体"/>
                <w:spacing w:val="4"/>
                <w:sz w:val="19"/>
                <w:szCs w:val="19"/>
              </w:rPr>
              <w:t>专业：消防设备安装工程</w:t>
            </w:r>
          </w:p>
        </w:tc>
        <w:tc>
          <w:tcPr>
            <w:tcW w:w="2694" w:type="dxa"/>
            <w:tcBorders>
              <w:bottom w:val="single" w:color="FFFFFF" w:sz="2" w:space="0"/>
              <w:right w:val="single" w:color="FFFFFF" w:sz="2" w:space="0"/>
            </w:tcBorders>
            <w:vAlign w:val="top"/>
          </w:tcPr>
          <w:p w14:paraId="25B23615">
            <w:pPr>
              <w:spacing w:before="62" w:line="203" w:lineRule="auto"/>
              <w:ind w:right="20"/>
              <w:jc w:val="both"/>
              <w:rPr>
                <w:rFonts w:ascii="宋体" w:hAnsi="宋体" w:eastAsia="宋体" w:cs="宋体"/>
                <w:sz w:val="19"/>
                <w:szCs w:val="19"/>
              </w:rPr>
            </w:pPr>
            <w:r>
              <w:rPr>
                <w:rFonts w:ascii="宋体" w:hAnsi="宋体" w:eastAsia="宋体" w:cs="宋体"/>
                <w:spacing w:val="-1"/>
                <w:sz w:val="19"/>
                <w:szCs w:val="19"/>
              </w:rPr>
              <w:t>第</w:t>
            </w:r>
            <w:r>
              <w:rPr>
                <w:rFonts w:ascii="宋体" w:hAnsi="宋体" w:eastAsia="宋体" w:cs="宋体"/>
                <w:spacing w:val="13"/>
                <w:sz w:val="19"/>
                <w:szCs w:val="19"/>
              </w:rPr>
              <w:t xml:space="preserve"> </w:t>
            </w:r>
            <w:r>
              <w:rPr>
                <w:rFonts w:ascii="宋体" w:hAnsi="宋体" w:eastAsia="宋体" w:cs="宋体"/>
                <w:spacing w:val="-1"/>
                <w:sz w:val="19"/>
                <w:szCs w:val="19"/>
              </w:rPr>
              <w:t>4</w:t>
            </w:r>
            <w:r>
              <w:rPr>
                <w:rFonts w:ascii="宋体" w:hAnsi="宋体" w:eastAsia="宋体" w:cs="宋体"/>
                <w:spacing w:val="26"/>
                <w:sz w:val="19"/>
                <w:szCs w:val="19"/>
              </w:rPr>
              <w:t xml:space="preserve"> </w:t>
            </w:r>
            <w:r>
              <w:rPr>
                <w:rFonts w:ascii="宋体" w:hAnsi="宋体" w:eastAsia="宋体" w:cs="宋体"/>
                <w:spacing w:val="-1"/>
                <w:sz w:val="19"/>
                <w:szCs w:val="19"/>
              </w:rPr>
              <w:t>页</w:t>
            </w:r>
            <w:r>
              <w:rPr>
                <w:rFonts w:ascii="宋体" w:hAnsi="宋体" w:eastAsia="宋体" w:cs="宋体"/>
                <w:spacing w:val="10"/>
                <w:sz w:val="19"/>
                <w:szCs w:val="19"/>
              </w:rPr>
              <w:t xml:space="preserve">  </w:t>
            </w:r>
            <w:r>
              <w:rPr>
                <w:rFonts w:ascii="宋体" w:hAnsi="宋体" w:eastAsia="宋体" w:cs="宋体"/>
                <w:spacing w:val="-1"/>
                <w:sz w:val="19"/>
                <w:szCs w:val="19"/>
              </w:rPr>
              <w:t>共</w:t>
            </w:r>
            <w:r>
              <w:rPr>
                <w:rFonts w:ascii="宋体" w:hAnsi="宋体" w:eastAsia="宋体" w:cs="宋体"/>
                <w:spacing w:val="12"/>
                <w:sz w:val="19"/>
                <w:szCs w:val="19"/>
              </w:rPr>
              <w:t xml:space="preserve"> </w:t>
            </w:r>
            <w:r>
              <w:rPr>
                <w:rFonts w:ascii="宋体" w:hAnsi="宋体" w:eastAsia="宋体" w:cs="宋体"/>
                <w:spacing w:val="-1"/>
                <w:sz w:val="19"/>
                <w:szCs w:val="19"/>
              </w:rPr>
              <w:t>4</w:t>
            </w:r>
            <w:r>
              <w:rPr>
                <w:rFonts w:ascii="宋体" w:hAnsi="宋体" w:eastAsia="宋体" w:cs="宋体"/>
                <w:spacing w:val="26"/>
                <w:sz w:val="19"/>
                <w:szCs w:val="19"/>
              </w:rPr>
              <w:t xml:space="preserve"> </w:t>
            </w:r>
            <w:r>
              <w:rPr>
                <w:rFonts w:ascii="宋体" w:hAnsi="宋体" w:eastAsia="宋体" w:cs="宋体"/>
                <w:spacing w:val="-1"/>
                <w:sz w:val="19"/>
                <w:szCs w:val="19"/>
              </w:rPr>
              <w:t>页</w:t>
            </w:r>
          </w:p>
        </w:tc>
      </w:tr>
    </w:tbl>
    <w:p w14:paraId="30E4809D">
      <w:pPr>
        <w:spacing w:line="14" w:lineRule="exact"/>
      </w:pPr>
    </w:p>
    <w:tbl>
      <w:tblPr>
        <w:tblStyle w:val="130"/>
        <w:tblW w:w="9578"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7"/>
        <w:gridCol w:w="1791"/>
        <w:gridCol w:w="4183"/>
        <w:gridCol w:w="995"/>
        <w:gridCol w:w="1692"/>
      </w:tblGrid>
      <w:tr w14:paraId="6887A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17" w:type="dxa"/>
            <w:vMerge w:val="restart"/>
            <w:tcBorders>
              <w:top w:val="single" w:color="000000" w:sz="10" w:space="0"/>
              <w:left w:val="single" w:color="000000" w:sz="10" w:space="0"/>
              <w:bottom w:val="nil"/>
            </w:tcBorders>
            <w:vAlign w:val="top"/>
          </w:tcPr>
          <w:p w14:paraId="012A924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序号</w:t>
            </w:r>
          </w:p>
        </w:tc>
        <w:tc>
          <w:tcPr>
            <w:tcW w:w="1791" w:type="dxa"/>
            <w:vMerge w:val="restart"/>
            <w:tcBorders>
              <w:top w:val="single" w:color="000000" w:sz="10" w:space="0"/>
              <w:bottom w:val="nil"/>
            </w:tcBorders>
            <w:vAlign w:val="top"/>
          </w:tcPr>
          <w:p w14:paraId="4792B180">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项目编码</w:t>
            </w:r>
          </w:p>
        </w:tc>
        <w:tc>
          <w:tcPr>
            <w:tcW w:w="4183" w:type="dxa"/>
            <w:vMerge w:val="restart"/>
            <w:tcBorders>
              <w:top w:val="single" w:color="000000" w:sz="10" w:space="0"/>
              <w:bottom w:val="nil"/>
            </w:tcBorders>
            <w:vAlign w:val="top"/>
          </w:tcPr>
          <w:p w14:paraId="0E8A224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项目名称</w:t>
            </w:r>
          </w:p>
        </w:tc>
        <w:tc>
          <w:tcPr>
            <w:tcW w:w="995" w:type="dxa"/>
            <w:vMerge w:val="restart"/>
            <w:tcBorders>
              <w:top w:val="single" w:color="000000" w:sz="10" w:space="0"/>
              <w:bottom w:val="nil"/>
            </w:tcBorders>
            <w:vAlign w:val="center"/>
          </w:tcPr>
          <w:p w14:paraId="3B7EBCDE">
            <w:pPr>
              <w:keepNext w:val="0"/>
              <w:keepLines w:val="0"/>
              <w:pageBreakBefore w:val="0"/>
              <w:widowControl/>
              <w:kinsoku/>
              <w:wordWrap/>
              <w:overflowPunct/>
              <w:topLinePunct w:val="0"/>
              <w:autoSpaceDE/>
              <w:autoSpaceDN/>
              <w:bidi w:val="0"/>
              <w:adjustRightInd/>
              <w:snapToGrid/>
              <w:spacing w:line="240" w:lineRule="exact"/>
              <w:ind w:left="0" w:right="0" w:hanging="1"/>
              <w:jc w:val="center"/>
              <w:textAlignment w:val="auto"/>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z w:val="19"/>
                <w:szCs w:val="19"/>
              </w:rPr>
              <w:t xml:space="preserve"> </w:t>
            </w:r>
            <w:r>
              <w:rPr>
                <w:rFonts w:ascii="宋体" w:hAnsi="宋体" w:eastAsia="宋体" w:cs="宋体"/>
                <w:spacing w:val="2"/>
                <w:sz w:val="19"/>
                <w:szCs w:val="19"/>
              </w:rPr>
              <w:t>单位</w:t>
            </w:r>
          </w:p>
        </w:tc>
        <w:tc>
          <w:tcPr>
            <w:tcW w:w="1692" w:type="dxa"/>
            <w:vMerge w:val="restart"/>
            <w:tcBorders>
              <w:top w:val="single" w:color="000000" w:sz="10" w:space="0"/>
              <w:bottom w:val="nil"/>
            </w:tcBorders>
            <w:vAlign w:val="center"/>
          </w:tcPr>
          <w:p w14:paraId="6428F52E">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工程数量</w:t>
            </w:r>
          </w:p>
        </w:tc>
      </w:tr>
      <w:tr w14:paraId="16313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917" w:type="dxa"/>
            <w:vMerge w:val="continue"/>
            <w:tcBorders>
              <w:top w:val="nil"/>
              <w:left w:val="single" w:color="000000" w:sz="10" w:space="0"/>
            </w:tcBorders>
            <w:vAlign w:val="top"/>
          </w:tcPr>
          <w:p w14:paraId="5C86829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Merge w:val="continue"/>
            <w:tcBorders>
              <w:top w:val="nil"/>
            </w:tcBorders>
            <w:vAlign w:val="top"/>
          </w:tcPr>
          <w:p w14:paraId="0B8F2DD0">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Merge w:val="continue"/>
            <w:tcBorders>
              <w:top w:val="nil"/>
            </w:tcBorders>
            <w:vAlign w:val="top"/>
          </w:tcPr>
          <w:p w14:paraId="24B6A5C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95" w:type="dxa"/>
            <w:vMerge w:val="continue"/>
            <w:tcBorders>
              <w:top w:val="nil"/>
            </w:tcBorders>
            <w:vAlign w:val="center"/>
          </w:tcPr>
          <w:p w14:paraId="77253D0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692" w:type="dxa"/>
            <w:vMerge w:val="continue"/>
            <w:tcBorders>
              <w:top w:val="nil"/>
            </w:tcBorders>
            <w:vAlign w:val="center"/>
          </w:tcPr>
          <w:p w14:paraId="5E9D0A00">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r>
      <w:tr w14:paraId="35A2E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6" w:hRule="atLeast"/>
        </w:trPr>
        <w:tc>
          <w:tcPr>
            <w:tcW w:w="917" w:type="dxa"/>
            <w:tcBorders>
              <w:left w:val="single" w:color="000000" w:sz="10" w:space="0"/>
            </w:tcBorders>
            <w:vAlign w:val="top"/>
          </w:tcPr>
          <w:p w14:paraId="725A916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BCB88B4">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084E6BC2">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24</w:t>
            </w:r>
          </w:p>
        </w:tc>
        <w:tc>
          <w:tcPr>
            <w:tcW w:w="1791" w:type="dxa"/>
            <w:vAlign w:val="top"/>
          </w:tcPr>
          <w:p w14:paraId="7548CE7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129A2085">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5B949B4">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030208002001</w:t>
            </w:r>
          </w:p>
        </w:tc>
        <w:tc>
          <w:tcPr>
            <w:tcW w:w="4183" w:type="dxa"/>
            <w:vAlign w:val="top"/>
          </w:tcPr>
          <w:p w14:paraId="30F9AB2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控制电缆</w:t>
            </w:r>
          </w:p>
          <w:p w14:paraId="1BD9017D">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0FBDBDC3">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12"/>
                <w:sz w:val="19"/>
                <w:szCs w:val="19"/>
              </w:rPr>
              <w:t>1.规格:</w:t>
            </w:r>
            <w:r>
              <w:rPr>
                <w:rFonts w:ascii="宋体" w:hAnsi="宋体" w:eastAsia="宋体" w:cs="宋体"/>
                <w:sz w:val="19"/>
                <w:szCs w:val="19"/>
              </w:rPr>
              <w:t>NH</w:t>
            </w:r>
            <w:r>
              <w:rPr>
                <w:rFonts w:ascii="宋体" w:hAnsi="宋体" w:eastAsia="宋体" w:cs="宋体"/>
                <w:spacing w:val="12"/>
                <w:sz w:val="19"/>
                <w:szCs w:val="19"/>
              </w:rPr>
              <w:t>-</w:t>
            </w:r>
            <w:r>
              <w:rPr>
                <w:rFonts w:ascii="宋体" w:hAnsi="宋体" w:eastAsia="宋体" w:cs="宋体"/>
                <w:sz w:val="19"/>
                <w:szCs w:val="19"/>
              </w:rPr>
              <w:t>KVV</w:t>
            </w:r>
            <w:r>
              <w:rPr>
                <w:rFonts w:ascii="宋体" w:hAnsi="宋体" w:eastAsia="宋体" w:cs="宋体"/>
                <w:spacing w:val="12"/>
                <w:sz w:val="19"/>
                <w:szCs w:val="19"/>
              </w:rPr>
              <w:t>-5*1.5</w:t>
            </w:r>
            <w:r>
              <w:rPr>
                <w:rFonts w:ascii="宋体" w:hAnsi="宋体" w:eastAsia="宋体" w:cs="宋体"/>
                <w:sz w:val="19"/>
                <w:szCs w:val="19"/>
              </w:rPr>
              <w:t>mm</w:t>
            </w:r>
            <w:r>
              <w:rPr>
                <w:rFonts w:ascii="宋体" w:hAnsi="宋体" w:eastAsia="宋体" w:cs="宋体"/>
                <w:spacing w:val="12"/>
                <w:sz w:val="19"/>
                <w:szCs w:val="19"/>
              </w:rPr>
              <w:t>2</w:t>
            </w:r>
          </w:p>
          <w:p w14:paraId="60A763F5">
            <w:pPr>
              <w:keepNext w:val="0"/>
              <w:keepLines w:val="0"/>
              <w:pageBreakBefore w:val="0"/>
              <w:widowControl/>
              <w:kinsoku/>
              <w:wordWrap/>
              <w:overflowPunct/>
              <w:topLinePunct w:val="0"/>
              <w:autoSpaceDE/>
              <w:autoSpaceDN/>
              <w:bidi w:val="0"/>
              <w:adjustRightInd/>
              <w:snapToGrid/>
              <w:spacing w:line="240" w:lineRule="exact"/>
              <w:ind w:left="0" w:right="0" w:firstLine="16"/>
              <w:textAlignment w:val="auto"/>
              <w:rPr>
                <w:rFonts w:ascii="宋体" w:hAnsi="宋体" w:eastAsia="宋体" w:cs="宋体"/>
                <w:spacing w:val="4"/>
                <w:sz w:val="19"/>
                <w:szCs w:val="19"/>
              </w:rPr>
            </w:pPr>
            <w:r>
              <w:rPr>
                <w:rFonts w:ascii="宋体" w:hAnsi="宋体" w:eastAsia="宋体" w:cs="宋体"/>
                <w:spacing w:val="-2"/>
                <w:sz w:val="19"/>
                <w:szCs w:val="19"/>
              </w:rPr>
              <w:t>[工作内容]</w:t>
            </w:r>
            <w:r>
              <w:rPr>
                <w:rFonts w:ascii="宋体" w:hAnsi="宋体" w:eastAsia="宋体" w:cs="宋体"/>
                <w:spacing w:val="4"/>
                <w:sz w:val="19"/>
                <w:szCs w:val="19"/>
              </w:rPr>
              <w:t xml:space="preserve"> </w:t>
            </w:r>
          </w:p>
          <w:p w14:paraId="54573687">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1.电缆敷设</w:t>
            </w:r>
          </w:p>
          <w:p w14:paraId="44A493A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2.电缆头制作、安装</w:t>
            </w:r>
          </w:p>
        </w:tc>
        <w:tc>
          <w:tcPr>
            <w:tcW w:w="995" w:type="dxa"/>
            <w:vAlign w:val="center"/>
          </w:tcPr>
          <w:p w14:paraId="1ADAD03A">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FCC85BB">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CF758C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2"/>
                <w:position w:val="3"/>
                <w:sz w:val="19"/>
                <w:szCs w:val="19"/>
              </w:rPr>
              <w:t>m</w:t>
            </w:r>
          </w:p>
        </w:tc>
        <w:tc>
          <w:tcPr>
            <w:tcW w:w="1692" w:type="dxa"/>
            <w:vAlign w:val="center"/>
          </w:tcPr>
          <w:p w14:paraId="0A38F6E8">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E3E4B76">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2E4999F">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5"/>
                <w:sz w:val="19"/>
                <w:szCs w:val="19"/>
              </w:rPr>
              <w:t>56.9</w:t>
            </w:r>
          </w:p>
        </w:tc>
      </w:tr>
      <w:tr w14:paraId="72254D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0" w:hRule="atLeast"/>
        </w:trPr>
        <w:tc>
          <w:tcPr>
            <w:tcW w:w="917" w:type="dxa"/>
            <w:tcBorders>
              <w:left w:val="single" w:color="000000" w:sz="10" w:space="0"/>
            </w:tcBorders>
            <w:vAlign w:val="top"/>
          </w:tcPr>
          <w:p w14:paraId="630244E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7BAC73EF">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27195C6">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25</w:t>
            </w:r>
          </w:p>
        </w:tc>
        <w:tc>
          <w:tcPr>
            <w:tcW w:w="1791" w:type="dxa"/>
            <w:vAlign w:val="top"/>
          </w:tcPr>
          <w:p w14:paraId="2B7B177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0F889AF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045F097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030706001001</w:t>
            </w:r>
          </w:p>
        </w:tc>
        <w:tc>
          <w:tcPr>
            <w:tcW w:w="4183" w:type="dxa"/>
            <w:vAlign w:val="top"/>
          </w:tcPr>
          <w:p w14:paraId="09CF5311">
            <w:pPr>
              <w:keepNext w:val="0"/>
              <w:keepLines w:val="0"/>
              <w:pageBreakBefore w:val="0"/>
              <w:widowControl/>
              <w:kinsoku/>
              <w:wordWrap/>
              <w:overflowPunct/>
              <w:topLinePunct w:val="0"/>
              <w:autoSpaceDE/>
              <w:autoSpaceDN/>
              <w:bidi w:val="0"/>
              <w:adjustRightInd/>
              <w:snapToGrid/>
              <w:spacing w:line="240" w:lineRule="exact"/>
              <w:ind w:left="0" w:right="0" w:firstLine="1"/>
              <w:textAlignment w:val="auto"/>
              <w:rPr>
                <w:rFonts w:ascii="宋体" w:hAnsi="宋体" w:eastAsia="宋体" w:cs="宋体"/>
                <w:sz w:val="19"/>
                <w:szCs w:val="19"/>
              </w:rPr>
            </w:pPr>
            <w:r>
              <w:rPr>
                <w:rFonts w:ascii="宋体" w:hAnsi="宋体" w:eastAsia="宋体" w:cs="宋体"/>
                <w:spacing w:val="1"/>
                <w:sz w:val="19"/>
                <w:szCs w:val="19"/>
              </w:rPr>
              <w:t>自动报警系统装置调试</w:t>
            </w:r>
            <w:r>
              <w:rPr>
                <w:rFonts w:ascii="宋体" w:hAnsi="宋体" w:eastAsia="宋体" w:cs="宋体"/>
                <w:sz w:val="19"/>
                <w:szCs w:val="19"/>
              </w:rPr>
              <w:t xml:space="preserve"> </w:t>
            </w:r>
          </w:p>
          <w:p w14:paraId="2C921DE9">
            <w:pPr>
              <w:keepNext w:val="0"/>
              <w:keepLines w:val="0"/>
              <w:pageBreakBefore w:val="0"/>
              <w:widowControl/>
              <w:kinsoku/>
              <w:wordWrap/>
              <w:overflowPunct/>
              <w:topLinePunct w:val="0"/>
              <w:autoSpaceDE/>
              <w:autoSpaceDN/>
              <w:bidi w:val="0"/>
              <w:adjustRightInd/>
              <w:snapToGrid/>
              <w:spacing w:line="240" w:lineRule="exact"/>
              <w:ind w:left="0" w:right="0" w:firstLine="1"/>
              <w:textAlignment w:val="auto"/>
              <w:rPr>
                <w:rFonts w:ascii="宋体" w:hAnsi="宋体" w:eastAsia="宋体" w:cs="宋体"/>
                <w:sz w:val="19"/>
                <w:szCs w:val="19"/>
              </w:rPr>
            </w:pPr>
            <w:r>
              <w:rPr>
                <w:rFonts w:ascii="宋体" w:hAnsi="宋体" w:eastAsia="宋体" w:cs="宋体"/>
                <w:spacing w:val="-2"/>
                <w:sz w:val="19"/>
                <w:szCs w:val="19"/>
              </w:rPr>
              <w:t>[项目特征]</w:t>
            </w:r>
          </w:p>
          <w:p w14:paraId="5E19A74A">
            <w:pPr>
              <w:keepNext w:val="0"/>
              <w:keepLines w:val="0"/>
              <w:pageBreakBefore w:val="0"/>
              <w:widowControl/>
              <w:numPr>
                <w:ilvl w:val="0"/>
                <w:numId w:val="0"/>
              </w:numPr>
              <w:kinsoku/>
              <w:wordWrap/>
              <w:overflowPunct/>
              <w:topLinePunct w:val="0"/>
              <w:autoSpaceDE/>
              <w:autoSpaceDN/>
              <w:bidi w:val="0"/>
              <w:adjustRightInd/>
              <w:snapToGrid/>
              <w:spacing w:line="240" w:lineRule="exact"/>
              <w:ind w:left="-16" w:leftChars="0" w:right="0" w:rightChars="0"/>
              <w:textAlignment w:val="auto"/>
              <w:rPr>
                <w:rFonts w:ascii="宋体" w:hAnsi="宋体" w:eastAsia="宋体" w:cs="宋体"/>
                <w:spacing w:val="8"/>
                <w:sz w:val="19"/>
                <w:szCs w:val="19"/>
              </w:rPr>
            </w:pPr>
            <w:r>
              <w:rPr>
                <w:rFonts w:hint="eastAsia" w:ascii="宋体" w:hAnsi="宋体" w:eastAsia="宋体" w:cs="宋体"/>
                <w:spacing w:val="5"/>
                <w:sz w:val="19"/>
                <w:szCs w:val="19"/>
                <w:lang w:val="en-US" w:eastAsia="zh-CN"/>
              </w:rPr>
              <w:t>1.</w:t>
            </w:r>
            <w:r>
              <w:rPr>
                <w:rFonts w:ascii="宋体" w:hAnsi="宋体" w:eastAsia="宋体" w:cs="宋体"/>
                <w:spacing w:val="5"/>
                <w:sz w:val="19"/>
                <w:szCs w:val="19"/>
              </w:rPr>
              <w:t>点数:256点以下</w:t>
            </w:r>
            <w:r>
              <w:rPr>
                <w:rFonts w:ascii="宋体" w:hAnsi="宋体" w:eastAsia="宋体" w:cs="宋体"/>
                <w:spacing w:val="8"/>
                <w:sz w:val="19"/>
                <w:szCs w:val="19"/>
              </w:rPr>
              <w:t xml:space="preserve"> </w:t>
            </w:r>
          </w:p>
          <w:p w14:paraId="76ED287E">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textAlignment w:val="auto"/>
              <w:rPr>
                <w:rFonts w:ascii="宋体" w:hAnsi="宋体" w:eastAsia="宋体" w:cs="宋体"/>
                <w:sz w:val="19"/>
                <w:szCs w:val="19"/>
              </w:rPr>
            </w:pPr>
            <w:r>
              <w:rPr>
                <w:rFonts w:ascii="宋体" w:hAnsi="宋体" w:eastAsia="宋体" w:cs="宋体"/>
                <w:spacing w:val="-2"/>
                <w:sz w:val="19"/>
                <w:szCs w:val="19"/>
              </w:rPr>
              <w:t>[工作内容]</w:t>
            </w:r>
          </w:p>
          <w:p w14:paraId="2FD5E31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1.系统装置调试</w:t>
            </w:r>
          </w:p>
        </w:tc>
        <w:tc>
          <w:tcPr>
            <w:tcW w:w="995" w:type="dxa"/>
            <w:vAlign w:val="center"/>
          </w:tcPr>
          <w:p w14:paraId="10295AE0">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527A8F56">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
                <w:sz w:val="19"/>
                <w:szCs w:val="19"/>
              </w:rPr>
              <w:t>系统</w:t>
            </w:r>
          </w:p>
        </w:tc>
        <w:tc>
          <w:tcPr>
            <w:tcW w:w="1692" w:type="dxa"/>
            <w:vAlign w:val="center"/>
          </w:tcPr>
          <w:p w14:paraId="47213BA3">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4B97DB4">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8"/>
                <w:sz w:val="19"/>
                <w:szCs w:val="19"/>
              </w:rPr>
              <w:t>1</w:t>
            </w:r>
          </w:p>
        </w:tc>
      </w:tr>
      <w:tr w14:paraId="7D4BB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17" w:type="dxa"/>
            <w:tcBorders>
              <w:left w:val="single" w:color="000000" w:sz="10" w:space="0"/>
            </w:tcBorders>
            <w:vAlign w:val="top"/>
          </w:tcPr>
          <w:p w14:paraId="7E6D15D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Align w:val="top"/>
          </w:tcPr>
          <w:p w14:paraId="7A08307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Align w:val="top"/>
          </w:tcPr>
          <w:p w14:paraId="640B477B">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p>
        </w:tc>
        <w:tc>
          <w:tcPr>
            <w:tcW w:w="995" w:type="dxa"/>
            <w:vAlign w:val="top"/>
          </w:tcPr>
          <w:p w14:paraId="0CE212D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692" w:type="dxa"/>
            <w:vAlign w:val="top"/>
          </w:tcPr>
          <w:p w14:paraId="663128A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656D9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17" w:type="dxa"/>
            <w:tcBorders>
              <w:left w:val="single" w:color="000000" w:sz="10" w:space="0"/>
            </w:tcBorders>
            <w:vAlign w:val="top"/>
          </w:tcPr>
          <w:p w14:paraId="6F22788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Align w:val="top"/>
          </w:tcPr>
          <w:p w14:paraId="1B7F073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Align w:val="top"/>
          </w:tcPr>
          <w:p w14:paraId="7AEBF7F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95" w:type="dxa"/>
            <w:vAlign w:val="top"/>
          </w:tcPr>
          <w:p w14:paraId="29A1232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692" w:type="dxa"/>
            <w:vAlign w:val="top"/>
          </w:tcPr>
          <w:p w14:paraId="74DFFC4C">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2FC4CB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17" w:type="dxa"/>
            <w:tcBorders>
              <w:left w:val="single" w:color="000000" w:sz="10" w:space="0"/>
            </w:tcBorders>
            <w:vAlign w:val="top"/>
          </w:tcPr>
          <w:p w14:paraId="648654E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Align w:val="top"/>
          </w:tcPr>
          <w:p w14:paraId="510CF2F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Align w:val="top"/>
          </w:tcPr>
          <w:p w14:paraId="3D6C328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95" w:type="dxa"/>
            <w:vAlign w:val="top"/>
          </w:tcPr>
          <w:p w14:paraId="7A275DB0">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692" w:type="dxa"/>
            <w:vAlign w:val="top"/>
          </w:tcPr>
          <w:p w14:paraId="1667EDC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7269D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17" w:type="dxa"/>
            <w:tcBorders>
              <w:left w:val="single" w:color="000000" w:sz="10" w:space="0"/>
            </w:tcBorders>
            <w:vAlign w:val="top"/>
          </w:tcPr>
          <w:p w14:paraId="1E49EA2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Align w:val="top"/>
          </w:tcPr>
          <w:p w14:paraId="0D82AF6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Align w:val="top"/>
          </w:tcPr>
          <w:p w14:paraId="76DBAD6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95" w:type="dxa"/>
            <w:vAlign w:val="top"/>
          </w:tcPr>
          <w:p w14:paraId="67507CEC">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692" w:type="dxa"/>
            <w:vAlign w:val="top"/>
          </w:tcPr>
          <w:p w14:paraId="2EF87DD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5500F4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17" w:type="dxa"/>
            <w:tcBorders>
              <w:left w:val="single" w:color="000000" w:sz="10" w:space="0"/>
            </w:tcBorders>
            <w:vAlign w:val="top"/>
          </w:tcPr>
          <w:p w14:paraId="30687BA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Align w:val="top"/>
          </w:tcPr>
          <w:p w14:paraId="360B410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Align w:val="top"/>
          </w:tcPr>
          <w:p w14:paraId="33A5599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95" w:type="dxa"/>
            <w:vAlign w:val="top"/>
          </w:tcPr>
          <w:p w14:paraId="103A09EC">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692" w:type="dxa"/>
            <w:vAlign w:val="top"/>
          </w:tcPr>
          <w:p w14:paraId="32D8A55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1D2E4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17" w:type="dxa"/>
            <w:tcBorders>
              <w:left w:val="single" w:color="000000" w:sz="10" w:space="0"/>
            </w:tcBorders>
            <w:vAlign w:val="top"/>
          </w:tcPr>
          <w:p w14:paraId="35555577">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Align w:val="top"/>
          </w:tcPr>
          <w:p w14:paraId="4C12F6D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Align w:val="top"/>
          </w:tcPr>
          <w:p w14:paraId="50288BE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95" w:type="dxa"/>
            <w:vAlign w:val="top"/>
          </w:tcPr>
          <w:p w14:paraId="1F1CDE24">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692" w:type="dxa"/>
            <w:vAlign w:val="top"/>
          </w:tcPr>
          <w:p w14:paraId="5276284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2AD6F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trPr>
        <w:tc>
          <w:tcPr>
            <w:tcW w:w="917" w:type="dxa"/>
            <w:tcBorders>
              <w:left w:val="single" w:color="000000" w:sz="10" w:space="0"/>
            </w:tcBorders>
            <w:vAlign w:val="top"/>
          </w:tcPr>
          <w:p w14:paraId="5E0D9B3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91" w:type="dxa"/>
            <w:vAlign w:val="top"/>
          </w:tcPr>
          <w:p w14:paraId="3A1C508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183" w:type="dxa"/>
            <w:vAlign w:val="top"/>
          </w:tcPr>
          <w:p w14:paraId="36C1DD7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995" w:type="dxa"/>
            <w:vAlign w:val="top"/>
          </w:tcPr>
          <w:p w14:paraId="33F3E80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692" w:type="dxa"/>
            <w:vAlign w:val="top"/>
          </w:tcPr>
          <w:p w14:paraId="26F2D69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bl>
    <w:p w14:paraId="4BED8862">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b/>
          <w:bCs/>
          <w:color w:val="000000"/>
          <w:spacing w:val="0"/>
          <w:w w:val="100"/>
          <w:position w:val="0"/>
          <w:sz w:val="24"/>
          <w:szCs w:val="24"/>
          <w:lang w:val="en-US" w:eastAsia="zh-CN"/>
        </w:rPr>
      </w:pPr>
    </w:p>
    <w:p w14:paraId="44916B1A">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21501BE7">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0E6DE872">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3F33C7DB">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6F7A9181">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08B07B60">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5D3C1B4D">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07828B4B">
      <w:pPr>
        <w:rPr>
          <w:rFonts w:hint="eastAsia"/>
          <w:lang w:val="en-US" w:eastAsia="zh-CN"/>
        </w:rPr>
      </w:pPr>
    </w:p>
    <w:p w14:paraId="09B87E84">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47FF973F">
      <w:pPr>
        <w:pStyle w:val="10"/>
        <w:keepNext w:val="0"/>
        <w:keepLines w:val="0"/>
        <w:pageBreakBefore w:val="0"/>
        <w:widowControl/>
        <w:kinsoku/>
        <w:wordWrap/>
        <w:overflowPunct/>
        <w:topLinePunct w:val="0"/>
        <w:autoSpaceDE/>
        <w:autoSpaceDN/>
        <w:bidi w:val="0"/>
        <w:adjustRightInd/>
        <w:snapToGrid/>
        <w:spacing w:after="116" w:afterLines="30" w:line="360" w:lineRule="exact"/>
        <w:jc w:val="center"/>
        <w:textAlignment w:val="auto"/>
        <w:rPr>
          <w:b/>
          <w:bCs/>
          <w:color w:val="000000"/>
          <w:spacing w:val="0"/>
          <w:w w:val="100"/>
          <w:position w:val="0"/>
          <w:sz w:val="32"/>
          <w:szCs w:val="32"/>
        </w:rPr>
      </w:pPr>
      <w:r>
        <w:rPr>
          <w:b/>
          <w:bCs/>
          <w:color w:val="000000"/>
          <w:spacing w:val="0"/>
          <w:w w:val="100"/>
          <w:position w:val="0"/>
          <w:sz w:val="32"/>
          <w:szCs w:val="32"/>
        </w:rPr>
        <w:t>分部分项工程量清单</w:t>
      </w:r>
    </w:p>
    <w:tbl>
      <w:tblPr>
        <w:tblStyle w:val="130"/>
        <w:tblW w:w="10177"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0" w:type="dxa"/>
          <w:bottom w:w="0" w:type="dxa"/>
          <w:right w:w="0" w:type="dxa"/>
        </w:tblCellMar>
      </w:tblPr>
      <w:tblGrid>
        <w:gridCol w:w="4625"/>
        <w:gridCol w:w="2858"/>
        <w:gridCol w:w="2694"/>
      </w:tblGrid>
      <w:tr w14:paraId="39756881">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0" w:type="dxa"/>
            <w:bottom w:w="0" w:type="dxa"/>
            <w:right w:w="0" w:type="dxa"/>
          </w:tblCellMar>
        </w:tblPrEx>
        <w:trPr>
          <w:trHeight w:val="572" w:hRule="atLeast"/>
        </w:trPr>
        <w:tc>
          <w:tcPr>
            <w:tcW w:w="4625" w:type="dxa"/>
            <w:tcBorders>
              <w:left w:val="nil"/>
              <w:bottom w:val="single" w:color="FFFFFF" w:sz="2" w:space="0"/>
            </w:tcBorders>
            <w:vAlign w:val="top"/>
          </w:tcPr>
          <w:p w14:paraId="77B7A203">
            <w:pPr>
              <w:spacing w:before="62" w:line="203" w:lineRule="auto"/>
              <w:ind w:left="40"/>
              <w:rPr>
                <w:rFonts w:ascii="宋体" w:hAnsi="宋体" w:eastAsia="宋体" w:cs="宋体"/>
                <w:sz w:val="19"/>
                <w:szCs w:val="19"/>
              </w:rPr>
            </w:pPr>
            <w:r>
              <w:rPr>
                <w:rFonts w:ascii="宋体" w:hAnsi="宋体" w:eastAsia="宋体" w:cs="宋体"/>
                <w:spacing w:val="4"/>
                <w:sz w:val="19"/>
                <w:szCs w:val="19"/>
              </w:rPr>
              <w:t>工程名称：装修工程</w:t>
            </w:r>
          </w:p>
        </w:tc>
        <w:tc>
          <w:tcPr>
            <w:tcW w:w="2858" w:type="dxa"/>
            <w:tcBorders>
              <w:bottom w:val="single" w:color="FFFFFF" w:sz="2" w:space="0"/>
            </w:tcBorders>
            <w:vAlign w:val="top"/>
          </w:tcPr>
          <w:p w14:paraId="3B412B50">
            <w:pPr>
              <w:spacing w:before="62" w:line="203" w:lineRule="auto"/>
              <w:ind w:left="34"/>
              <w:rPr>
                <w:rFonts w:ascii="宋体" w:hAnsi="宋体" w:eastAsia="宋体" w:cs="宋体"/>
                <w:sz w:val="19"/>
                <w:szCs w:val="19"/>
              </w:rPr>
            </w:pPr>
            <w:r>
              <w:rPr>
                <w:rFonts w:ascii="宋体" w:hAnsi="宋体" w:eastAsia="宋体" w:cs="宋体"/>
                <w:spacing w:val="4"/>
                <w:sz w:val="19"/>
                <w:szCs w:val="19"/>
              </w:rPr>
              <w:t>专业：土建工程</w:t>
            </w:r>
          </w:p>
        </w:tc>
        <w:tc>
          <w:tcPr>
            <w:tcW w:w="2694" w:type="dxa"/>
            <w:tcBorders>
              <w:bottom w:val="single" w:color="FFFFFF" w:sz="2" w:space="0"/>
              <w:right w:val="single" w:color="FFFFFF" w:sz="2" w:space="0"/>
            </w:tcBorders>
            <w:vAlign w:val="top"/>
          </w:tcPr>
          <w:p w14:paraId="65C89494">
            <w:pPr>
              <w:spacing w:before="62" w:line="203" w:lineRule="auto"/>
              <w:ind w:right="20"/>
              <w:jc w:val="both"/>
              <w:rPr>
                <w:rFonts w:ascii="宋体" w:hAnsi="宋体" w:eastAsia="宋体" w:cs="宋体"/>
                <w:sz w:val="19"/>
                <w:szCs w:val="19"/>
              </w:rPr>
            </w:pPr>
            <w:r>
              <w:rPr>
                <w:rFonts w:ascii="宋体" w:hAnsi="宋体" w:eastAsia="宋体" w:cs="宋体"/>
                <w:spacing w:val="-6"/>
                <w:sz w:val="19"/>
                <w:szCs w:val="19"/>
              </w:rPr>
              <w:t>第</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7"/>
                <w:sz w:val="19"/>
                <w:szCs w:val="19"/>
              </w:rPr>
              <w:t xml:space="preserve"> </w:t>
            </w:r>
            <w:r>
              <w:rPr>
                <w:rFonts w:ascii="宋体" w:hAnsi="宋体" w:eastAsia="宋体" w:cs="宋体"/>
                <w:spacing w:val="-6"/>
                <w:sz w:val="19"/>
                <w:szCs w:val="19"/>
              </w:rPr>
              <w:t>页</w:t>
            </w:r>
            <w:r>
              <w:rPr>
                <w:rFonts w:ascii="宋体" w:hAnsi="宋体" w:eastAsia="宋体" w:cs="宋体"/>
                <w:spacing w:val="10"/>
                <w:sz w:val="19"/>
                <w:szCs w:val="19"/>
              </w:rPr>
              <w:t xml:space="preserve">  </w:t>
            </w:r>
            <w:r>
              <w:rPr>
                <w:rFonts w:ascii="宋体" w:hAnsi="宋体" w:eastAsia="宋体" w:cs="宋体"/>
                <w:spacing w:val="-6"/>
                <w:sz w:val="19"/>
                <w:szCs w:val="19"/>
              </w:rPr>
              <w:t>共</w:t>
            </w:r>
            <w:r>
              <w:rPr>
                <w:rFonts w:ascii="宋体" w:hAnsi="宋体" w:eastAsia="宋体" w:cs="宋体"/>
                <w:spacing w:val="27"/>
                <w:sz w:val="19"/>
                <w:szCs w:val="19"/>
              </w:rPr>
              <w:t xml:space="preserve"> </w:t>
            </w:r>
            <w:r>
              <w:rPr>
                <w:rFonts w:ascii="宋体" w:hAnsi="宋体" w:eastAsia="宋体" w:cs="宋体"/>
                <w:spacing w:val="-6"/>
                <w:sz w:val="19"/>
                <w:szCs w:val="19"/>
              </w:rPr>
              <w:t>1</w:t>
            </w:r>
            <w:r>
              <w:rPr>
                <w:rFonts w:ascii="宋体" w:hAnsi="宋体" w:eastAsia="宋体" w:cs="宋体"/>
                <w:spacing w:val="26"/>
                <w:sz w:val="19"/>
                <w:szCs w:val="19"/>
              </w:rPr>
              <w:t xml:space="preserve"> </w:t>
            </w:r>
            <w:r>
              <w:rPr>
                <w:rFonts w:ascii="宋体" w:hAnsi="宋体" w:eastAsia="宋体" w:cs="宋体"/>
                <w:spacing w:val="-6"/>
                <w:sz w:val="19"/>
                <w:szCs w:val="19"/>
              </w:rPr>
              <w:t>页</w:t>
            </w:r>
          </w:p>
        </w:tc>
      </w:tr>
    </w:tbl>
    <w:p w14:paraId="0327CC46">
      <w:pPr>
        <w:spacing w:line="14" w:lineRule="exact"/>
      </w:pPr>
    </w:p>
    <w:tbl>
      <w:tblPr>
        <w:tblStyle w:val="130"/>
        <w:tblW w:w="9777" w:type="dxa"/>
        <w:tblInd w:w="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6"/>
        <w:gridCol w:w="1828"/>
        <w:gridCol w:w="4270"/>
        <w:gridCol w:w="1015"/>
        <w:gridCol w:w="1728"/>
      </w:tblGrid>
      <w:tr w14:paraId="54660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 w:hRule="atLeast"/>
        </w:trPr>
        <w:tc>
          <w:tcPr>
            <w:tcW w:w="936" w:type="dxa"/>
            <w:vMerge w:val="restart"/>
            <w:tcBorders>
              <w:top w:val="single" w:color="000000" w:sz="10" w:space="0"/>
              <w:left w:val="single" w:color="000000" w:sz="10" w:space="0"/>
              <w:bottom w:val="nil"/>
            </w:tcBorders>
            <w:vAlign w:val="center"/>
          </w:tcPr>
          <w:p w14:paraId="05F80495">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序号</w:t>
            </w:r>
          </w:p>
        </w:tc>
        <w:tc>
          <w:tcPr>
            <w:tcW w:w="1828" w:type="dxa"/>
            <w:vMerge w:val="restart"/>
            <w:tcBorders>
              <w:top w:val="single" w:color="000000" w:sz="10" w:space="0"/>
              <w:bottom w:val="nil"/>
            </w:tcBorders>
            <w:vAlign w:val="center"/>
          </w:tcPr>
          <w:p w14:paraId="6FE6B727">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项目编码</w:t>
            </w:r>
          </w:p>
        </w:tc>
        <w:tc>
          <w:tcPr>
            <w:tcW w:w="4270" w:type="dxa"/>
            <w:vMerge w:val="restart"/>
            <w:tcBorders>
              <w:top w:val="single" w:color="000000" w:sz="10" w:space="0"/>
              <w:bottom w:val="nil"/>
            </w:tcBorders>
            <w:vAlign w:val="center"/>
          </w:tcPr>
          <w:p w14:paraId="440369B6">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项目名称</w:t>
            </w:r>
          </w:p>
        </w:tc>
        <w:tc>
          <w:tcPr>
            <w:tcW w:w="1015" w:type="dxa"/>
            <w:vMerge w:val="restart"/>
            <w:tcBorders>
              <w:top w:val="single" w:color="000000" w:sz="10" w:space="0"/>
              <w:bottom w:val="nil"/>
            </w:tcBorders>
            <w:vAlign w:val="center"/>
          </w:tcPr>
          <w:p w14:paraId="41668DA8">
            <w:pPr>
              <w:keepNext w:val="0"/>
              <w:keepLines w:val="0"/>
              <w:pageBreakBefore w:val="0"/>
              <w:widowControl/>
              <w:kinsoku/>
              <w:wordWrap/>
              <w:overflowPunct/>
              <w:topLinePunct w:val="0"/>
              <w:autoSpaceDE/>
              <w:autoSpaceDN/>
              <w:bidi w:val="0"/>
              <w:adjustRightInd/>
              <w:snapToGrid/>
              <w:spacing w:line="240" w:lineRule="exact"/>
              <w:ind w:left="0" w:right="0" w:hanging="1"/>
              <w:jc w:val="center"/>
              <w:textAlignment w:val="auto"/>
              <w:rPr>
                <w:rFonts w:ascii="宋体" w:hAnsi="宋体" w:eastAsia="宋体" w:cs="宋体"/>
                <w:sz w:val="19"/>
                <w:szCs w:val="19"/>
              </w:rPr>
            </w:pPr>
            <w:r>
              <w:rPr>
                <w:rFonts w:ascii="宋体" w:hAnsi="宋体" w:eastAsia="宋体" w:cs="宋体"/>
                <w:spacing w:val="3"/>
                <w:sz w:val="19"/>
                <w:szCs w:val="19"/>
              </w:rPr>
              <w:t>计量</w:t>
            </w:r>
            <w:r>
              <w:rPr>
                <w:rFonts w:ascii="宋体" w:hAnsi="宋体" w:eastAsia="宋体" w:cs="宋体"/>
                <w:sz w:val="19"/>
                <w:szCs w:val="19"/>
              </w:rPr>
              <w:t xml:space="preserve"> </w:t>
            </w:r>
            <w:r>
              <w:rPr>
                <w:rFonts w:ascii="宋体" w:hAnsi="宋体" w:eastAsia="宋体" w:cs="宋体"/>
                <w:spacing w:val="2"/>
                <w:sz w:val="19"/>
                <w:szCs w:val="19"/>
              </w:rPr>
              <w:t>单位</w:t>
            </w:r>
          </w:p>
        </w:tc>
        <w:tc>
          <w:tcPr>
            <w:tcW w:w="1728" w:type="dxa"/>
            <w:vMerge w:val="restart"/>
            <w:tcBorders>
              <w:top w:val="single" w:color="000000" w:sz="10" w:space="0"/>
              <w:bottom w:val="nil"/>
            </w:tcBorders>
            <w:vAlign w:val="center"/>
          </w:tcPr>
          <w:p w14:paraId="7604B23C">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3"/>
                <w:sz w:val="19"/>
                <w:szCs w:val="19"/>
              </w:rPr>
              <w:t>工程数量</w:t>
            </w:r>
          </w:p>
        </w:tc>
      </w:tr>
      <w:tr w14:paraId="27F39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936" w:type="dxa"/>
            <w:vMerge w:val="continue"/>
            <w:tcBorders>
              <w:top w:val="nil"/>
              <w:left w:val="single" w:color="000000" w:sz="10" w:space="0"/>
            </w:tcBorders>
            <w:vAlign w:val="center"/>
          </w:tcPr>
          <w:p w14:paraId="737F953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828" w:type="dxa"/>
            <w:vMerge w:val="continue"/>
            <w:tcBorders>
              <w:top w:val="nil"/>
            </w:tcBorders>
            <w:vAlign w:val="top"/>
          </w:tcPr>
          <w:p w14:paraId="3D2909F7">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Merge w:val="continue"/>
            <w:tcBorders>
              <w:top w:val="nil"/>
            </w:tcBorders>
            <w:vAlign w:val="top"/>
          </w:tcPr>
          <w:p w14:paraId="010DAB1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Merge w:val="continue"/>
            <w:tcBorders>
              <w:top w:val="nil"/>
            </w:tcBorders>
            <w:vAlign w:val="center"/>
          </w:tcPr>
          <w:p w14:paraId="3340D927">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c>
          <w:tcPr>
            <w:tcW w:w="1728" w:type="dxa"/>
            <w:vMerge w:val="continue"/>
            <w:tcBorders>
              <w:top w:val="nil"/>
            </w:tcBorders>
            <w:vAlign w:val="center"/>
          </w:tcPr>
          <w:p w14:paraId="72F44DF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tc>
      </w:tr>
      <w:tr w14:paraId="1519D9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936" w:type="dxa"/>
            <w:tcBorders>
              <w:left w:val="single" w:color="000000" w:sz="10" w:space="0"/>
            </w:tcBorders>
            <w:vAlign w:val="center"/>
          </w:tcPr>
          <w:p w14:paraId="6447CF4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552430B">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1</w:t>
            </w:r>
          </w:p>
        </w:tc>
        <w:tc>
          <w:tcPr>
            <w:tcW w:w="1828" w:type="dxa"/>
            <w:vAlign w:val="top"/>
          </w:tcPr>
          <w:p w14:paraId="703441C7">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239686C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001</w:t>
            </w:r>
          </w:p>
        </w:tc>
        <w:tc>
          <w:tcPr>
            <w:tcW w:w="4270" w:type="dxa"/>
            <w:vAlign w:val="top"/>
          </w:tcPr>
          <w:p w14:paraId="175984D2">
            <w:pPr>
              <w:keepNext w:val="0"/>
              <w:keepLines w:val="0"/>
              <w:pageBreakBefore w:val="0"/>
              <w:widowControl/>
              <w:kinsoku/>
              <w:wordWrap/>
              <w:overflowPunct/>
              <w:topLinePunct w:val="0"/>
              <w:autoSpaceDE/>
              <w:autoSpaceDN/>
              <w:bidi w:val="0"/>
              <w:adjustRightInd/>
              <w:snapToGrid/>
              <w:spacing w:line="240" w:lineRule="exact"/>
              <w:ind w:left="0" w:right="0" w:hanging="31"/>
              <w:textAlignment w:val="auto"/>
              <w:rPr>
                <w:rFonts w:ascii="宋体" w:hAnsi="宋体" w:eastAsia="宋体" w:cs="宋体"/>
                <w:sz w:val="19"/>
                <w:szCs w:val="19"/>
              </w:rPr>
            </w:pPr>
            <w:r>
              <w:rPr>
                <w:rFonts w:ascii="宋体" w:hAnsi="宋体" w:eastAsia="宋体" w:cs="宋体"/>
                <w:spacing w:val="4"/>
                <w:sz w:val="19"/>
                <w:szCs w:val="19"/>
              </w:rPr>
              <w:t>拆除原吊顶</w:t>
            </w:r>
            <w:r>
              <w:rPr>
                <w:rFonts w:ascii="宋体" w:hAnsi="宋体" w:eastAsia="宋体" w:cs="宋体"/>
                <w:sz w:val="19"/>
                <w:szCs w:val="19"/>
              </w:rPr>
              <w:t xml:space="preserve"> </w:t>
            </w:r>
          </w:p>
          <w:p w14:paraId="31871D58">
            <w:pPr>
              <w:keepNext w:val="0"/>
              <w:keepLines w:val="0"/>
              <w:pageBreakBefore w:val="0"/>
              <w:widowControl/>
              <w:kinsoku/>
              <w:wordWrap/>
              <w:overflowPunct/>
              <w:topLinePunct w:val="0"/>
              <w:autoSpaceDE/>
              <w:autoSpaceDN/>
              <w:bidi w:val="0"/>
              <w:adjustRightInd/>
              <w:snapToGrid/>
              <w:spacing w:line="240" w:lineRule="exact"/>
              <w:ind w:left="0" w:right="0" w:hanging="31"/>
              <w:textAlignment w:val="auto"/>
              <w:rPr>
                <w:rFonts w:ascii="宋体" w:hAnsi="宋体" w:eastAsia="宋体" w:cs="宋体"/>
                <w:sz w:val="19"/>
                <w:szCs w:val="19"/>
              </w:rPr>
            </w:pPr>
            <w:r>
              <w:rPr>
                <w:rFonts w:ascii="宋体" w:hAnsi="宋体" w:eastAsia="宋体" w:cs="宋体"/>
                <w:spacing w:val="-2"/>
                <w:sz w:val="19"/>
                <w:szCs w:val="19"/>
              </w:rPr>
              <w:t>[项目特征]</w:t>
            </w:r>
          </w:p>
          <w:p w14:paraId="4F657437">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4"/>
                <w:sz w:val="19"/>
                <w:szCs w:val="19"/>
              </w:rPr>
              <w:t>1.拆除原吊顶面层及龙骨</w:t>
            </w:r>
          </w:p>
        </w:tc>
        <w:tc>
          <w:tcPr>
            <w:tcW w:w="1015" w:type="dxa"/>
            <w:vAlign w:val="center"/>
          </w:tcPr>
          <w:p w14:paraId="7C4BDDF6">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318142D">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m2</w:t>
            </w:r>
          </w:p>
        </w:tc>
        <w:tc>
          <w:tcPr>
            <w:tcW w:w="1728" w:type="dxa"/>
            <w:vAlign w:val="center"/>
          </w:tcPr>
          <w:p w14:paraId="56211DF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C0FF640">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724.2</w:t>
            </w:r>
          </w:p>
        </w:tc>
      </w:tr>
      <w:tr w14:paraId="0B65E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0" w:hRule="atLeast"/>
        </w:trPr>
        <w:tc>
          <w:tcPr>
            <w:tcW w:w="936" w:type="dxa"/>
            <w:tcBorders>
              <w:left w:val="single" w:color="000000" w:sz="10" w:space="0"/>
            </w:tcBorders>
            <w:vAlign w:val="center"/>
          </w:tcPr>
          <w:p w14:paraId="5D664D19">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68EC5AD">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DB8AD0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99C9F72">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25BBBE8">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2</w:t>
            </w:r>
          </w:p>
        </w:tc>
        <w:tc>
          <w:tcPr>
            <w:tcW w:w="1828" w:type="dxa"/>
            <w:vAlign w:val="top"/>
          </w:tcPr>
          <w:p w14:paraId="5EC45C40">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4162DF1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6DB8CD1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6B2D6D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3987B60A">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8"/>
                <w:sz w:val="19"/>
                <w:szCs w:val="19"/>
              </w:rPr>
              <w:t>020302001001</w:t>
            </w:r>
          </w:p>
        </w:tc>
        <w:tc>
          <w:tcPr>
            <w:tcW w:w="4270" w:type="dxa"/>
            <w:vAlign w:val="top"/>
          </w:tcPr>
          <w:p w14:paraId="32F4BB2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p w14:paraId="576681D4">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天棚吊顶</w:t>
            </w:r>
          </w:p>
          <w:p w14:paraId="60B50CA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2"/>
                <w:sz w:val="19"/>
                <w:szCs w:val="19"/>
              </w:rPr>
              <w:t>[项目特征]</w:t>
            </w:r>
          </w:p>
          <w:p w14:paraId="6BEC02A5">
            <w:pPr>
              <w:keepNext w:val="0"/>
              <w:keepLines w:val="0"/>
              <w:pageBreakBefore w:val="0"/>
              <w:widowControl/>
              <w:kinsoku/>
              <w:wordWrap/>
              <w:overflowPunct/>
              <w:topLinePunct w:val="0"/>
              <w:autoSpaceDE/>
              <w:autoSpaceDN/>
              <w:bidi w:val="0"/>
              <w:adjustRightInd/>
              <w:snapToGrid/>
              <w:spacing w:line="240" w:lineRule="exact"/>
              <w:ind w:left="0" w:right="0" w:firstLine="15"/>
              <w:textAlignment w:val="auto"/>
              <w:rPr>
                <w:rFonts w:ascii="宋体" w:hAnsi="宋体" w:eastAsia="宋体" w:cs="宋体"/>
                <w:sz w:val="19"/>
                <w:szCs w:val="19"/>
              </w:rPr>
            </w:pPr>
            <w:r>
              <w:rPr>
                <w:rFonts w:ascii="宋体" w:hAnsi="宋体" w:eastAsia="宋体" w:cs="宋体"/>
                <w:spacing w:val="4"/>
                <w:sz w:val="19"/>
                <w:szCs w:val="19"/>
              </w:rPr>
              <w:t>1.龙骨类型、材料种类、规格、中</w:t>
            </w:r>
            <w:r>
              <w:rPr>
                <w:rFonts w:ascii="宋体" w:hAnsi="宋体" w:eastAsia="宋体" w:cs="宋体"/>
                <w:spacing w:val="2"/>
                <w:sz w:val="19"/>
                <w:szCs w:val="19"/>
              </w:rPr>
              <w:t xml:space="preserve"> </w:t>
            </w:r>
            <w:r>
              <w:rPr>
                <w:rFonts w:ascii="宋体" w:hAnsi="宋体" w:eastAsia="宋体" w:cs="宋体"/>
                <w:spacing w:val="5"/>
                <w:sz w:val="19"/>
                <w:szCs w:val="19"/>
              </w:rPr>
              <w:t>距:U型轻钢龙骨</w:t>
            </w:r>
          </w:p>
          <w:p w14:paraId="441E629F">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5"/>
                <w:sz w:val="19"/>
                <w:szCs w:val="19"/>
              </w:rPr>
              <w:t>2.面层材料品种、规格、品牌、颜</w:t>
            </w:r>
          </w:p>
          <w:p w14:paraId="006572E6">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pacing w:val="1"/>
                <w:sz w:val="19"/>
                <w:szCs w:val="19"/>
              </w:rPr>
            </w:pPr>
            <w:r>
              <w:rPr>
                <w:rFonts w:ascii="宋体" w:hAnsi="宋体" w:eastAsia="宋体" w:cs="宋体"/>
                <w:spacing w:val="4"/>
                <w:sz w:val="19"/>
                <w:szCs w:val="19"/>
              </w:rPr>
              <w:t>色:纸面石膏板</w:t>
            </w:r>
            <w:r>
              <w:rPr>
                <w:rFonts w:ascii="宋体" w:hAnsi="宋体" w:eastAsia="宋体" w:cs="宋体"/>
                <w:spacing w:val="1"/>
                <w:sz w:val="19"/>
                <w:szCs w:val="19"/>
              </w:rPr>
              <w:t xml:space="preserve"> </w:t>
            </w:r>
          </w:p>
          <w:p w14:paraId="5FB46B70">
            <w:pPr>
              <w:keepNext w:val="0"/>
              <w:keepLines w:val="0"/>
              <w:pageBreakBefore w:val="0"/>
              <w:widowControl/>
              <w:kinsoku/>
              <w:wordWrap/>
              <w:overflowPunct/>
              <w:topLinePunct w:val="0"/>
              <w:autoSpaceDE/>
              <w:autoSpaceDN/>
              <w:bidi w:val="0"/>
              <w:adjustRightInd/>
              <w:snapToGrid/>
              <w:spacing w:line="240" w:lineRule="exact"/>
              <w:ind w:left="0" w:right="0" w:hanging="28"/>
              <w:textAlignment w:val="auto"/>
              <w:rPr>
                <w:rFonts w:ascii="宋体" w:hAnsi="宋体" w:eastAsia="宋体" w:cs="宋体"/>
                <w:sz w:val="19"/>
                <w:szCs w:val="19"/>
              </w:rPr>
            </w:pPr>
            <w:r>
              <w:rPr>
                <w:rFonts w:ascii="宋体" w:hAnsi="宋体" w:eastAsia="宋体" w:cs="宋体"/>
                <w:spacing w:val="-2"/>
                <w:sz w:val="19"/>
                <w:szCs w:val="19"/>
              </w:rPr>
              <w:t>[工作内容]</w:t>
            </w:r>
          </w:p>
          <w:p w14:paraId="73CDE189">
            <w:pPr>
              <w:keepNext w:val="0"/>
              <w:keepLines w:val="0"/>
              <w:pageBreakBefore w:val="0"/>
              <w:widowControl/>
              <w:numPr>
                <w:ilvl w:val="0"/>
                <w:numId w:val="7"/>
              </w:numPr>
              <w:kinsoku/>
              <w:wordWrap/>
              <w:overflowPunct/>
              <w:topLinePunct w:val="0"/>
              <w:autoSpaceDE/>
              <w:autoSpaceDN/>
              <w:bidi w:val="0"/>
              <w:adjustRightInd/>
              <w:snapToGrid/>
              <w:spacing w:line="240" w:lineRule="exact"/>
              <w:ind w:left="0" w:right="0" w:firstLine="12"/>
              <w:textAlignment w:val="auto"/>
              <w:rPr>
                <w:rFonts w:ascii="宋体" w:hAnsi="宋体" w:eastAsia="宋体" w:cs="宋体"/>
                <w:spacing w:val="1"/>
                <w:sz w:val="19"/>
                <w:szCs w:val="19"/>
              </w:rPr>
            </w:pPr>
            <w:r>
              <w:rPr>
                <w:rFonts w:ascii="宋体" w:hAnsi="宋体" w:eastAsia="宋体" w:cs="宋体"/>
                <w:spacing w:val="3"/>
                <w:sz w:val="19"/>
                <w:szCs w:val="19"/>
              </w:rPr>
              <w:t>基层清理</w:t>
            </w:r>
            <w:r>
              <w:rPr>
                <w:rFonts w:ascii="宋体" w:hAnsi="宋体" w:eastAsia="宋体" w:cs="宋体"/>
                <w:spacing w:val="1"/>
                <w:sz w:val="19"/>
                <w:szCs w:val="19"/>
              </w:rPr>
              <w:t xml:space="preserve"> </w:t>
            </w:r>
          </w:p>
          <w:p w14:paraId="61DE02C3">
            <w:pPr>
              <w:keepNext w:val="0"/>
              <w:keepLines w:val="0"/>
              <w:pageBreakBefore w:val="0"/>
              <w:widowControl/>
              <w:numPr>
                <w:ilvl w:val="0"/>
                <w:numId w:val="7"/>
              </w:numPr>
              <w:kinsoku/>
              <w:wordWrap/>
              <w:overflowPunct/>
              <w:topLinePunct w:val="0"/>
              <w:autoSpaceDE/>
              <w:autoSpaceDN/>
              <w:bidi w:val="0"/>
              <w:adjustRightInd/>
              <w:snapToGrid/>
              <w:spacing w:line="240" w:lineRule="exact"/>
              <w:ind w:left="0" w:leftChars="0" w:right="0" w:rightChars="0" w:firstLine="12" w:firstLineChars="0"/>
              <w:textAlignment w:val="auto"/>
              <w:rPr>
                <w:rFonts w:ascii="宋体" w:hAnsi="宋体" w:eastAsia="宋体" w:cs="宋体"/>
                <w:spacing w:val="2"/>
                <w:sz w:val="19"/>
                <w:szCs w:val="19"/>
              </w:rPr>
            </w:pPr>
            <w:r>
              <w:rPr>
                <w:rFonts w:ascii="宋体" w:hAnsi="宋体" w:eastAsia="宋体" w:cs="宋体"/>
                <w:spacing w:val="5"/>
                <w:sz w:val="19"/>
                <w:szCs w:val="19"/>
              </w:rPr>
              <w:t>龙骨安装</w:t>
            </w:r>
            <w:r>
              <w:rPr>
                <w:rFonts w:ascii="宋体" w:hAnsi="宋体" w:eastAsia="宋体" w:cs="宋体"/>
                <w:spacing w:val="2"/>
                <w:sz w:val="19"/>
                <w:szCs w:val="19"/>
              </w:rPr>
              <w:t xml:space="preserve"> </w:t>
            </w:r>
          </w:p>
          <w:p w14:paraId="6EE8012E">
            <w:pPr>
              <w:keepNext w:val="0"/>
              <w:keepLines w:val="0"/>
              <w:pageBreakBefore w:val="0"/>
              <w:widowControl/>
              <w:numPr>
                <w:ilvl w:val="0"/>
                <w:numId w:val="0"/>
              </w:numPr>
              <w:kinsoku/>
              <w:wordWrap/>
              <w:overflowPunct/>
              <w:topLinePunct w:val="0"/>
              <w:autoSpaceDE/>
              <w:autoSpaceDN/>
              <w:bidi w:val="0"/>
              <w:adjustRightInd/>
              <w:snapToGrid/>
              <w:spacing w:line="240" w:lineRule="exact"/>
              <w:ind w:left="0" w:leftChars="0" w:right="0" w:rightChars="0"/>
              <w:textAlignment w:val="auto"/>
              <w:rPr>
                <w:rFonts w:ascii="宋体" w:hAnsi="宋体" w:eastAsia="宋体" w:cs="宋体"/>
                <w:sz w:val="19"/>
                <w:szCs w:val="19"/>
              </w:rPr>
            </w:pPr>
            <w:r>
              <w:rPr>
                <w:rFonts w:ascii="宋体" w:hAnsi="宋体" w:eastAsia="宋体" w:cs="宋体"/>
                <w:spacing w:val="5"/>
                <w:sz w:val="19"/>
                <w:szCs w:val="19"/>
              </w:rPr>
              <w:t>3.面层铺贴</w:t>
            </w:r>
          </w:p>
        </w:tc>
        <w:tc>
          <w:tcPr>
            <w:tcW w:w="1015" w:type="dxa"/>
            <w:vAlign w:val="center"/>
          </w:tcPr>
          <w:p w14:paraId="291A48E2">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7F952BB5">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B3A11EF">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01AA0057">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63003118">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m2</w:t>
            </w:r>
          </w:p>
        </w:tc>
        <w:tc>
          <w:tcPr>
            <w:tcW w:w="1728" w:type="dxa"/>
            <w:vAlign w:val="center"/>
          </w:tcPr>
          <w:p w14:paraId="7B30903E">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4CD2DA44">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22ABD487">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34F8442A">
            <w:pPr>
              <w:pStyle w:val="132"/>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pPr>
          </w:p>
          <w:p w14:paraId="1D15F141">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6"/>
                <w:sz w:val="19"/>
                <w:szCs w:val="19"/>
              </w:rPr>
              <w:t>724.2</w:t>
            </w:r>
          </w:p>
        </w:tc>
      </w:tr>
      <w:tr w14:paraId="4CB7DC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36" w:type="dxa"/>
            <w:tcBorders>
              <w:left w:val="single" w:color="000000" w:sz="10" w:space="0"/>
            </w:tcBorders>
            <w:vAlign w:val="center"/>
          </w:tcPr>
          <w:p w14:paraId="2731B713">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3</w:t>
            </w:r>
          </w:p>
        </w:tc>
        <w:tc>
          <w:tcPr>
            <w:tcW w:w="1828" w:type="dxa"/>
            <w:vAlign w:val="top"/>
          </w:tcPr>
          <w:p w14:paraId="277505F8">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z w:val="19"/>
                <w:szCs w:val="19"/>
              </w:rPr>
              <w:t>AB</w:t>
            </w:r>
            <w:r>
              <w:rPr>
                <w:rFonts w:ascii="宋体" w:hAnsi="宋体" w:eastAsia="宋体" w:cs="宋体"/>
                <w:spacing w:val="14"/>
                <w:sz w:val="19"/>
                <w:szCs w:val="19"/>
              </w:rPr>
              <w:t>002</w:t>
            </w:r>
          </w:p>
        </w:tc>
        <w:tc>
          <w:tcPr>
            <w:tcW w:w="4270" w:type="dxa"/>
            <w:vAlign w:val="top"/>
          </w:tcPr>
          <w:p w14:paraId="4DC3D879">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r>
              <w:rPr>
                <w:rFonts w:ascii="宋体" w:hAnsi="宋体" w:eastAsia="宋体" w:cs="宋体"/>
                <w:spacing w:val="3"/>
                <w:sz w:val="19"/>
                <w:szCs w:val="19"/>
              </w:rPr>
              <w:t>垃圾清运</w:t>
            </w:r>
          </w:p>
        </w:tc>
        <w:tc>
          <w:tcPr>
            <w:tcW w:w="1015" w:type="dxa"/>
            <w:vAlign w:val="center"/>
          </w:tcPr>
          <w:p w14:paraId="43A3EF14">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z w:val="19"/>
                <w:szCs w:val="19"/>
              </w:rPr>
              <w:t>项</w:t>
            </w:r>
          </w:p>
        </w:tc>
        <w:tc>
          <w:tcPr>
            <w:tcW w:w="1728" w:type="dxa"/>
            <w:vAlign w:val="center"/>
          </w:tcPr>
          <w:p w14:paraId="08D24D46">
            <w:pPr>
              <w:keepNext w:val="0"/>
              <w:keepLines w:val="0"/>
              <w:pageBreakBefore w:val="0"/>
              <w:widowControl/>
              <w:kinsoku/>
              <w:wordWrap/>
              <w:overflowPunct/>
              <w:topLinePunct w:val="0"/>
              <w:autoSpaceDE/>
              <w:autoSpaceDN/>
              <w:bidi w:val="0"/>
              <w:adjustRightInd/>
              <w:snapToGrid/>
              <w:spacing w:line="240" w:lineRule="exact"/>
              <w:ind w:left="0" w:right="0"/>
              <w:jc w:val="center"/>
              <w:textAlignment w:val="auto"/>
              <w:rPr>
                <w:rFonts w:ascii="宋体" w:hAnsi="宋体" w:eastAsia="宋体" w:cs="宋体"/>
                <w:sz w:val="19"/>
                <w:szCs w:val="19"/>
              </w:rPr>
            </w:pPr>
            <w:r>
              <w:rPr>
                <w:rFonts w:ascii="宋体" w:hAnsi="宋体" w:eastAsia="宋体" w:cs="宋体"/>
                <w:spacing w:val="-18"/>
                <w:sz w:val="19"/>
                <w:szCs w:val="19"/>
              </w:rPr>
              <w:t>1</w:t>
            </w:r>
          </w:p>
        </w:tc>
      </w:tr>
      <w:tr w14:paraId="0AC14E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1F0885E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7D62B1F7">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4B2B1321">
            <w:pPr>
              <w:keepNext w:val="0"/>
              <w:keepLines w:val="0"/>
              <w:pageBreakBefore w:val="0"/>
              <w:widowControl/>
              <w:kinsoku/>
              <w:wordWrap/>
              <w:overflowPunct/>
              <w:topLinePunct w:val="0"/>
              <w:autoSpaceDE/>
              <w:autoSpaceDN/>
              <w:bidi w:val="0"/>
              <w:adjustRightInd/>
              <w:snapToGrid/>
              <w:spacing w:line="240" w:lineRule="exact"/>
              <w:ind w:left="0" w:right="0"/>
              <w:textAlignment w:val="auto"/>
              <w:rPr>
                <w:rFonts w:ascii="宋体" w:hAnsi="宋体" w:eastAsia="宋体" w:cs="宋体"/>
                <w:sz w:val="19"/>
                <w:szCs w:val="19"/>
              </w:rPr>
            </w:pPr>
          </w:p>
        </w:tc>
        <w:tc>
          <w:tcPr>
            <w:tcW w:w="1015" w:type="dxa"/>
            <w:vAlign w:val="top"/>
          </w:tcPr>
          <w:p w14:paraId="3771622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531CEA6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7F2A14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360A5ED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3259A1A0">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30AA289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5389155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33F1EA8C">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318DF0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66A788F0">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6894E17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347A573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47742D6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555853AC">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1DDB87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5312FCB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7516FF08">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056C37A4">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4BD5041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51FC821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63034C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36" w:type="dxa"/>
            <w:tcBorders>
              <w:left w:val="single" w:color="000000" w:sz="10" w:space="0"/>
            </w:tcBorders>
            <w:vAlign w:val="top"/>
          </w:tcPr>
          <w:p w14:paraId="59464E7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1B6D6C4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452ABFE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4A83EC2C">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0ED591EF">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2784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3463DE5F">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52961E2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08E62EC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1041B206">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72F14B2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68204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2D614AC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421328FB">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6EE525F7">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49F8A943">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1208CB41">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28593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0105542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322422A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427EF5E5">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308481BE">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37EEC1F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r w14:paraId="0F4E4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936" w:type="dxa"/>
            <w:tcBorders>
              <w:left w:val="single" w:color="000000" w:sz="10" w:space="0"/>
            </w:tcBorders>
            <w:vAlign w:val="top"/>
          </w:tcPr>
          <w:p w14:paraId="402C894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828" w:type="dxa"/>
            <w:vAlign w:val="top"/>
          </w:tcPr>
          <w:p w14:paraId="44801C92">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4270" w:type="dxa"/>
            <w:vAlign w:val="top"/>
          </w:tcPr>
          <w:p w14:paraId="781EC409">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015" w:type="dxa"/>
            <w:vAlign w:val="top"/>
          </w:tcPr>
          <w:p w14:paraId="4C57BEAA">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c>
          <w:tcPr>
            <w:tcW w:w="1728" w:type="dxa"/>
            <w:vAlign w:val="top"/>
          </w:tcPr>
          <w:p w14:paraId="5142539D">
            <w:pPr>
              <w:pStyle w:val="132"/>
              <w:keepNext w:val="0"/>
              <w:keepLines w:val="0"/>
              <w:pageBreakBefore w:val="0"/>
              <w:widowControl/>
              <w:kinsoku/>
              <w:wordWrap/>
              <w:overflowPunct/>
              <w:topLinePunct w:val="0"/>
              <w:autoSpaceDE/>
              <w:autoSpaceDN/>
              <w:bidi w:val="0"/>
              <w:adjustRightInd/>
              <w:snapToGrid/>
              <w:spacing w:line="240" w:lineRule="exact"/>
              <w:ind w:left="0" w:right="0"/>
              <w:textAlignment w:val="auto"/>
            </w:pPr>
          </w:p>
        </w:tc>
      </w:tr>
    </w:tbl>
    <w:p w14:paraId="3D6230D0">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b/>
          <w:bCs/>
          <w:color w:val="000000"/>
          <w:spacing w:val="0"/>
          <w:w w:val="100"/>
          <w:position w:val="0"/>
          <w:sz w:val="24"/>
          <w:szCs w:val="24"/>
          <w:lang w:val="en-US" w:eastAsia="zh-CN"/>
        </w:rPr>
      </w:pPr>
    </w:p>
    <w:p w14:paraId="6B512FE9">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pPr>
    </w:p>
    <w:p w14:paraId="184A1A60">
      <w:pPr>
        <w:pStyle w:val="10"/>
        <w:keepNext w:val="0"/>
        <w:keepLines w:val="0"/>
        <w:pageBreakBefore w:val="0"/>
        <w:widowControl/>
        <w:kinsoku/>
        <w:wordWrap/>
        <w:overflowPunct/>
        <w:topLinePunct w:val="0"/>
        <w:autoSpaceDE/>
        <w:autoSpaceDN/>
        <w:bidi w:val="0"/>
        <w:adjustRightInd/>
        <w:snapToGrid/>
        <w:spacing w:before="306" w:beforeLines="80" w:after="306" w:afterLines="80"/>
        <w:jc w:val="center"/>
        <w:textAlignment w:val="auto"/>
        <w:rPr>
          <w:rFonts w:hint="eastAsia" w:ascii="宋体" w:hAnsi="宋体" w:eastAsia="宋体" w:cs="宋体"/>
          <w:b/>
          <w:bCs/>
          <w:color w:val="auto"/>
          <w:sz w:val="36"/>
          <w:szCs w:val="36"/>
          <w:lang w:val="en-US" w:eastAsia="zh-CN"/>
        </w:rPr>
        <w:sectPr>
          <w:pgSz w:w="11906" w:h="16838"/>
          <w:pgMar w:top="1304" w:right="1304" w:bottom="1304" w:left="1304" w:header="964" w:footer="1020" w:gutter="0"/>
          <w:pgNumType w:fmt="decimal"/>
          <w:cols w:space="0" w:num="1"/>
          <w:docGrid w:type="lines" w:linePitch="381" w:charSpace="0"/>
        </w:sectPr>
      </w:pPr>
    </w:p>
    <w:p w14:paraId="76A4723B">
      <w:pPr>
        <w:pStyle w:val="10"/>
        <w:keepNext w:val="0"/>
        <w:keepLines w:val="0"/>
        <w:pageBreakBefore w:val="0"/>
        <w:widowControl/>
        <w:numPr>
          <w:ilvl w:val="0"/>
          <w:numId w:val="8"/>
        </w:numPr>
        <w:kinsoku/>
        <w:wordWrap/>
        <w:overflowPunct/>
        <w:topLinePunct w:val="0"/>
        <w:autoSpaceDE/>
        <w:autoSpaceDN/>
        <w:bidi w:val="0"/>
        <w:adjustRightInd/>
        <w:snapToGrid/>
        <w:spacing w:before="306" w:beforeLines="80" w:after="306" w:afterLines="80"/>
        <w:jc w:val="center"/>
        <w:textAlignment w:val="auto"/>
        <w:outlineLvl w:val="0"/>
        <w:rPr>
          <w:rFonts w:hint="eastAsia" w:ascii="宋体" w:hAnsi="宋体" w:eastAsia="宋体" w:cs="宋体"/>
          <w:b/>
          <w:bCs/>
          <w:color w:val="auto"/>
          <w:sz w:val="36"/>
        </w:rPr>
      </w:pPr>
      <w:r>
        <w:rPr>
          <w:rFonts w:hint="eastAsia" w:ascii="宋体" w:hAnsi="宋体" w:eastAsia="宋体" w:cs="宋体"/>
          <w:b/>
          <w:bCs/>
          <w:color w:val="auto"/>
          <w:sz w:val="36"/>
        </w:rPr>
        <w:t xml:space="preserve"> </w:t>
      </w:r>
      <w:bookmarkStart w:id="219" w:name="_Toc1483"/>
      <w:r>
        <w:rPr>
          <w:rFonts w:hint="eastAsia" w:ascii="宋体" w:hAnsi="宋体" w:eastAsia="宋体" w:cs="宋体"/>
          <w:b/>
          <w:bCs/>
          <w:color w:val="auto"/>
          <w:sz w:val="36"/>
        </w:rPr>
        <w:t>商务及合同主要条款</w:t>
      </w:r>
      <w:bookmarkEnd w:id="219"/>
    </w:p>
    <w:p w14:paraId="6737D85E">
      <w:pPr>
        <w:widowControl/>
        <w:spacing w:line="360" w:lineRule="auto"/>
        <w:jc w:val="center"/>
        <w:rPr>
          <w:rFonts w:hint="eastAsia" w:ascii="宋体" w:hAnsi="宋体" w:eastAsia="宋体" w:cs="宋体"/>
          <w:b/>
          <w:bCs/>
          <w:color w:val="auto"/>
          <w:kern w:val="0"/>
          <w:sz w:val="48"/>
          <w:szCs w:val="48"/>
          <w:u w:val="single"/>
          <w:lang w:val="en-US" w:eastAsia="zh-CN"/>
        </w:rPr>
      </w:pPr>
    </w:p>
    <w:p w14:paraId="0F4F4F60">
      <w:pPr>
        <w:widowControl/>
        <w:spacing w:line="360" w:lineRule="auto"/>
        <w:jc w:val="center"/>
        <w:rPr>
          <w:rFonts w:hint="eastAsia" w:ascii="宋体" w:hAnsi="宋体" w:eastAsia="宋体" w:cs="宋体"/>
          <w:b/>
          <w:bCs/>
          <w:color w:val="auto"/>
          <w:kern w:val="0"/>
          <w:sz w:val="44"/>
          <w:szCs w:val="44"/>
          <w:lang w:val="en-US"/>
        </w:rPr>
      </w:pPr>
      <w:r>
        <w:rPr>
          <w:rFonts w:hint="eastAsia" w:ascii="宋体" w:hAnsi="宋体" w:eastAsia="宋体" w:cs="宋体"/>
          <w:b/>
          <w:bCs/>
          <w:color w:val="auto"/>
          <w:kern w:val="0"/>
          <w:sz w:val="48"/>
          <w:szCs w:val="48"/>
          <w:u w:val="single"/>
          <w:lang w:val="en-US" w:eastAsia="zh-CN"/>
        </w:rPr>
        <w:t xml:space="preserve">              </w:t>
      </w:r>
      <w:r>
        <w:rPr>
          <w:rFonts w:hint="eastAsia" w:ascii="宋体" w:hAnsi="宋体" w:eastAsia="宋体" w:cs="宋体"/>
          <w:b/>
          <w:bCs/>
          <w:color w:val="auto"/>
          <w:kern w:val="0"/>
          <w:sz w:val="48"/>
          <w:szCs w:val="48"/>
          <w:lang w:val="en-US" w:eastAsia="zh-CN"/>
        </w:rPr>
        <w:t>项目</w:t>
      </w:r>
    </w:p>
    <w:p w14:paraId="1EE06427">
      <w:pPr>
        <w:widowControl/>
        <w:rPr>
          <w:rFonts w:hint="eastAsia" w:ascii="宋体" w:hAnsi="宋体" w:eastAsia="宋体" w:cs="宋体"/>
          <w:b/>
          <w:bCs/>
          <w:color w:val="auto"/>
          <w:kern w:val="0"/>
          <w:sz w:val="36"/>
          <w:szCs w:val="36"/>
        </w:rPr>
      </w:pPr>
    </w:p>
    <w:p w14:paraId="7E70D5EB">
      <w:pPr>
        <w:widowControl/>
        <w:rPr>
          <w:rFonts w:hint="eastAsia" w:ascii="宋体" w:hAnsi="宋体" w:eastAsia="宋体" w:cs="宋体"/>
          <w:b/>
          <w:bCs/>
          <w:color w:val="auto"/>
          <w:kern w:val="0"/>
          <w:sz w:val="36"/>
          <w:szCs w:val="36"/>
        </w:rPr>
      </w:pPr>
    </w:p>
    <w:p w14:paraId="181CA71B">
      <w:pPr>
        <w:widowControl/>
        <w:spacing w:line="360" w:lineRule="auto"/>
        <w:jc w:val="center"/>
        <w:rPr>
          <w:rFonts w:hint="eastAsia" w:ascii="宋体" w:hAnsi="宋体" w:eastAsia="宋体" w:cs="宋体"/>
          <w:b/>
          <w:bCs/>
          <w:color w:val="auto"/>
          <w:kern w:val="0"/>
          <w:sz w:val="72"/>
          <w:szCs w:val="72"/>
        </w:rPr>
      </w:pPr>
      <w:r>
        <w:rPr>
          <w:rFonts w:hint="eastAsia" w:ascii="宋体" w:hAnsi="宋体" w:eastAsia="宋体" w:cs="宋体"/>
          <w:b/>
          <w:bCs/>
          <w:color w:val="auto"/>
          <w:kern w:val="0"/>
          <w:sz w:val="72"/>
          <w:szCs w:val="72"/>
        </w:rPr>
        <w:t>施</w:t>
      </w:r>
    </w:p>
    <w:p w14:paraId="32AE5629">
      <w:pPr>
        <w:widowControl/>
        <w:spacing w:line="360" w:lineRule="auto"/>
        <w:jc w:val="center"/>
        <w:rPr>
          <w:rFonts w:hint="eastAsia" w:ascii="宋体" w:hAnsi="宋体" w:eastAsia="宋体" w:cs="宋体"/>
          <w:b/>
          <w:bCs/>
          <w:color w:val="auto"/>
          <w:kern w:val="0"/>
          <w:sz w:val="72"/>
          <w:szCs w:val="72"/>
        </w:rPr>
      </w:pPr>
    </w:p>
    <w:p w14:paraId="105269DD">
      <w:pPr>
        <w:widowControl/>
        <w:spacing w:line="360" w:lineRule="auto"/>
        <w:jc w:val="center"/>
        <w:rPr>
          <w:rFonts w:hint="eastAsia" w:ascii="宋体" w:hAnsi="宋体" w:eastAsia="宋体" w:cs="宋体"/>
          <w:b/>
          <w:bCs/>
          <w:color w:val="auto"/>
          <w:kern w:val="0"/>
          <w:sz w:val="72"/>
          <w:szCs w:val="72"/>
        </w:rPr>
      </w:pPr>
      <w:r>
        <w:rPr>
          <w:rFonts w:hint="eastAsia" w:ascii="宋体" w:hAnsi="宋体" w:eastAsia="宋体" w:cs="宋体"/>
          <w:b/>
          <w:bCs/>
          <w:color w:val="auto"/>
          <w:kern w:val="0"/>
          <w:sz w:val="72"/>
          <w:szCs w:val="72"/>
        </w:rPr>
        <w:t>工</w:t>
      </w:r>
    </w:p>
    <w:p w14:paraId="168018A7">
      <w:pPr>
        <w:widowControl/>
        <w:spacing w:line="360" w:lineRule="auto"/>
        <w:jc w:val="center"/>
        <w:rPr>
          <w:rFonts w:hint="eastAsia" w:ascii="宋体" w:hAnsi="宋体" w:eastAsia="宋体" w:cs="宋体"/>
          <w:b/>
          <w:bCs/>
          <w:color w:val="auto"/>
          <w:kern w:val="0"/>
          <w:sz w:val="72"/>
          <w:szCs w:val="72"/>
        </w:rPr>
      </w:pPr>
    </w:p>
    <w:p w14:paraId="26A381D6">
      <w:pPr>
        <w:widowControl/>
        <w:spacing w:line="360" w:lineRule="auto"/>
        <w:jc w:val="center"/>
        <w:rPr>
          <w:rFonts w:hint="eastAsia" w:ascii="宋体" w:hAnsi="宋体" w:eastAsia="宋体" w:cs="宋体"/>
          <w:b/>
          <w:bCs/>
          <w:color w:val="auto"/>
          <w:kern w:val="0"/>
          <w:sz w:val="72"/>
          <w:szCs w:val="72"/>
        </w:rPr>
      </w:pPr>
      <w:r>
        <w:rPr>
          <w:rFonts w:hint="eastAsia" w:ascii="宋体" w:hAnsi="宋体" w:eastAsia="宋体" w:cs="宋体"/>
          <w:b/>
          <w:bCs/>
          <w:color w:val="auto"/>
          <w:kern w:val="0"/>
          <w:sz w:val="72"/>
          <w:szCs w:val="72"/>
        </w:rPr>
        <w:t>合</w:t>
      </w:r>
    </w:p>
    <w:p w14:paraId="1D9373CC">
      <w:pPr>
        <w:widowControl/>
        <w:spacing w:line="360" w:lineRule="auto"/>
        <w:jc w:val="center"/>
        <w:rPr>
          <w:rFonts w:hint="eastAsia" w:ascii="宋体" w:hAnsi="宋体" w:eastAsia="宋体" w:cs="宋体"/>
          <w:b/>
          <w:bCs/>
          <w:color w:val="auto"/>
          <w:kern w:val="0"/>
          <w:sz w:val="72"/>
          <w:szCs w:val="72"/>
        </w:rPr>
      </w:pPr>
    </w:p>
    <w:p w14:paraId="5250A941">
      <w:pPr>
        <w:widowControl/>
        <w:spacing w:line="360" w:lineRule="auto"/>
        <w:jc w:val="center"/>
        <w:rPr>
          <w:rFonts w:hint="eastAsia" w:ascii="宋体" w:hAnsi="宋体" w:eastAsia="宋体" w:cs="宋体"/>
          <w:b/>
          <w:bCs/>
          <w:color w:val="auto"/>
          <w:kern w:val="0"/>
          <w:sz w:val="72"/>
          <w:szCs w:val="72"/>
        </w:rPr>
      </w:pPr>
      <w:r>
        <w:rPr>
          <w:rFonts w:hint="eastAsia" w:ascii="宋体" w:hAnsi="宋体" w:eastAsia="宋体" w:cs="宋体"/>
          <w:b/>
          <w:bCs/>
          <w:color w:val="auto"/>
          <w:kern w:val="0"/>
          <w:sz w:val="72"/>
          <w:szCs w:val="72"/>
        </w:rPr>
        <w:t>同</w:t>
      </w:r>
    </w:p>
    <w:p w14:paraId="55C5B8C3">
      <w:pPr>
        <w:widowControl/>
        <w:jc w:val="center"/>
        <w:rPr>
          <w:rFonts w:hint="eastAsia" w:ascii="宋体" w:hAnsi="宋体" w:eastAsia="宋体" w:cs="宋体"/>
          <w:b/>
          <w:bCs/>
          <w:color w:val="auto"/>
          <w:kern w:val="0"/>
          <w:sz w:val="36"/>
          <w:szCs w:val="36"/>
        </w:rPr>
      </w:pPr>
    </w:p>
    <w:p w14:paraId="16A1F534">
      <w:pPr>
        <w:widowControl/>
        <w:rPr>
          <w:rFonts w:hint="eastAsia" w:ascii="宋体" w:hAnsi="宋体" w:eastAsia="宋体" w:cs="宋体"/>
          <w:b/>
          <w:bCs/>
          <w:color w:val="auto"/>
          <w:kern w:val="0"/>
          <w:sz w:val="32"/>
          <w:szCs w:val="32"/>
        </w:rPr>
      </w:pPr>
    </w:p>
    <w:p w14:paraId="083319F3">
      <w:pPr>
        <w:widowControl/>
        <w:rPr>
          <w:rFonts w:hint="eastAsia" w:ascii="宋体" w:hAnsi="宋体" w:eastAsia="宋体" w:cs="宋体"/>
          <w:b/>
          <w:bCs/>
          <w:color w:val="auto"/>
          <w:kern w:val="0"/>
          <w:sz w:val="32"/>
          <w:szCs w:val="32"/>
          <w:lang w:val="en-US" w:eastAsia="zh-CN"/>
        </w:rPr>
      </w:pPr>
      <w:r>
        <w:rPr>
          <w:rFonts w:hint="eastAsia" w:ascii="宋体" w:hAnsi="宋体" w:eastAsia="宋体" w:cs="宋体"/>
          <w:b/>
          <w:bCs/>
          <w:color w:val="auto"/>
          <w:kern w:val="0"/>
          <w:sz w:val="32"/>
          <w:szCs w:val="32"/>
          <w:lang w:val="en-US" w:eastAsia="zh-CN"/>
        </w:rPr>
        <w:t xml:space="preserve">           甲方：</w:t>
      </w:r>
    </w:p>
    <w:p w14:paraId="7CA7B320">
      <w:pPr>
        <w:widowControl/>
        <w:ind w:firstLine="200"/>
        <w:jc w:val="center"/>
        <w:rPr>
          <w:rFonts w:hint="eastAsia" w:ascii="宋体" w:hAnsi="宋体" w:eastAsia="宋体" w:cs="宋体"/>
          <w:b/>
          <w:bCs/>
          <w:color w:val="auto"/>
          <w:kern w:val="0"/>
          <w:sz w:val="36"/>
          <w:szCs w:val="36"/>
        </w:rPr>
      </w:pPr>
    </w:p>
    <w:p w14:paraId="7AFB3ACB">
      <w:pPr>
        <w:ind w:firstLine="1807" w:firstLineChars="500"/>
        <w:rPr>
          <w:rFonts w:hint="eastAsia" w:ascii="宋体" w:hAnsi="宋体" w:eastAsia="宋体" w:cs="宋体"/>
          <w:b/>
          <w:bCs/>
          <w:color w:val="auto"/>
          <w:sz w:val="32"/>
          <w:szCs w:val="96"/>
          <w:lang w:val="en-US" w:eastAsia="zh-CN" w:bidi="ar-SA"/>
        </w:rPr>
      </w:pPr>
      <w:r>
        <w:rPr>
          <w:rFonts w:hint="eastAsia" w:ascii="宋体" w:hAnsi="宋体" w:eastAsia="宋体" w:cs="宋体"/>
          <w:b/>
          <w:bCs/>
          <w:color w:val="auto"/>
          <w:kern w:val="0"/>
          <w:sz w:val="36"/>
          <w:szCs w:val="36"/>
          <w:lang w:eastAsia="zh-CN"/>
        </w:rPr>
        <w:t>乙方：</w:t>
      </w:r>
    </w:p>
    <w:p w14:paraId="1C221E14">
      <w:pPr>
        <w:pStyle w:val="10"/>
        <w:keepNext/>
        <w:keepLines w:val="0"/>
        <w:pageBreakBefore w:val="0"/>
        <w:widowControl w:val="0"/>
        <w:kinsoku/>
        <w:wordWrap/>
        <w:overflowPunct/>
        <w:topLinePunct w:val="0"/>
        <w:autoSpaceDE/>
        <w:autoSpaceDN/>
        <w:bidi w:val="0"/>
        <w:adjustRightInd w:val="0"/>
        <w:snapToGrid w:val="0"/>
        <w:spacing w:line="360" w:lineRule="auto"/>
        <w:ind w:right="2"/>
        <w:jc w:val="center"/>
        <w:textAlignment w:val="auto"/>
        <w:rPr>
          <w:rFonts w:hint="eastAsia" w:ascii="宋体" w:hAnsi="宋体" w:eastAsia="宋体" w:cs="宋体"/>
          <w:b/>
          <w:bCs/>
          <w:color w:val="auto"/>
          <w:sz w:val="32"/>
          <w:szCs w:val="96"/>
          <w:lang w:val="en-US" w:eastAsia="zh-CN" w:bidi="ar-SA"/>
        </w:rPr>
        <w:sectPr>
          <w:pgSz w:w="11906" w:h="16838"/>
          <w:pgMar w:top="1304" w:right="1304" w:bottom="1304" w:left="1304" w:header="964" w:footer="1020" w:gutter="0"/>
          <w:pgNumType w:fmt="decimal"/>
          <w:cols w:space="0" w:num="1"/>
          <w:docGrid w:type="lines" w:linePitch="381" w:charSpace="0"/>
        </w:sectPr>
      </w:pPr>
    </w:p>
    <w:p w14:paraId="7A7ABF69">
      <w:pPr>
        <w:pStyle w:val="10"/>
        <w:keepNext/>
        <w:keepLines w:val="0"/>
        <w:pageBreakBefore w:val="0"/>
        <w:widowControl w:val="0"/>
        <w:kinsoku/>
        <w:wordWrap/>
        <w:overflowPunct/>
        <w:topLinePunct w:val="0"/>
        <w:autoSpaceDE/>
        <w:autoSpaceDN/>
        <w:bidi w:val="0"/>
        <w:adjustRightInd w:val="0"/>
        <w:snapToGrid w:val="0"/>
        <w:spacing w:line="360" w:lineRule="auto"/>
        <w:ind w:right="2"/>
        <w:jc w:val="center"/>
        <w:textAlignment w:val="auto"/>
        <w:rPr>
          <w:rFonts w:hint="eastAsia" w:ascii="宋体" w:hAnsi="宋体" w:eastAsia="宋体" w:cs="宋体"/>
          <w:b/>
          <w:bCs/>
          <w:color w:val="auto"/>
          <w:spacing w:val="-3"/>
          <w:sz w:val="32"/>
          <w:szCs w:val="32"/>
          <w:lang w:val="en-US" w:eastAsia="zh-CN"/>
        </w:rPr>
      </w:pPr>
      <w:r>
        <w:rPr>
          <w:rFonts w:hint="eastAsia" w:ascii="宋体" w:hAnsi="宋体" w:eastAsia="宋体" w:cs="宋体"/>
          <w:b/>
          <w:bCs/>
          <w:color w:val="auto"/>
          <w:sz w:val="32"/>
          <w:szCs w:val="96"/>
          <w:lang w:val="en-US" w:eastAsia="zh-CN" w:bidi="ar-SA"/>
        </w:rPr>
        <w:t>合同主要条款</w:t>
      </w:r>
    </w:p>
    <w:p w14:paraId="5C9B9B02">
      <w:pPr>
        <w:pStyle w:val="10"/>
        <w:keepNext/>
        <w:keepLines w:val="0"/>
        <w:pageBreakBefore w:val="0"/>
        <w:widowControl w:val="0"/>
        <w:kinsoku/>
        <w:wordWrap/>
        <w:overflowPunct/>
        <w:topLinePunct w:val="0"/>
        <w:autoSpaceDE/>
        <w:autoSpaceDN/>
        <w:bidi w:val="0"/>
        <w:adjustRightInd w:val="0"/>
        <w:snapToGrid w:val="0"/>
        <w:spacing w:line="360" w:lineRule="auto"/>
        <w:ind w:left="0" w:right="2" w:firstLine="470" w:firstLineChars="200"/>
        <w:jc w:val="both"/>
        <w:textAlignment w:val="auto"/>
        <w:rPr>
          <w:rFonts w:hint="eastAsia" w:ascii="宋体" w:hAnsi="宋体" w:eastAsia="宋体" w:cs="宋体"/>
          <w:color w:val="auto"/>
          <w:spacing w:val="-3"/>
          <w:sz w:val="24"/>
          <w:szCs w:val="24"/>
          <w:lang w:val="en-US" w:eastAsia="zh-CN"/>
        </w:rPr>
      </w:pPr>
      <w:r>
        <w:rPr>
          <w:rFonts w:hint="eastAsia" w:ascii="宋体" w:hAnsi="宋体" w:eastAsia="宋体" w:cs="宋体"/>
          <w:b/>
          <w:bCs/>
          <w:color w:val="auto"/>
          <w:spacing w:val="-3"/>
          <w:sz w:val="24"/>
          <w:szCs w:val="24"/>
          <w:lang w:val="en-US" w:eastAsia="zh-CN"/>
        </w:rPr>
        <w:t>（说明：本合同作为合同的基本格式，不作为最终合同，甲方有权在签订合同时对合同的相关条款及内容做进一步的细化和修改。）</w:t>
      </w:r>
    </w:p>
    <w:bookmarkEnd w:id="125"/>
    <w:bookmarkEnd w:id="126"/>
    <w:bookmarkEnd w:id="127"/>
    <w:bookmarkEnd w:id="128"/>
    <w:bookmarkEnd w:id="129"/>
    <w:bookmarkEnd w:id="130"/>
    <w:bookmarkEnd w:id="131"/>
    <w:bookmarkEnd w:id="132"/>
    <w:bookmarkEnd w:id="133"/>
    <w:p w14:paraId="6631228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发包人：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(以下简称甲方)</w:t>
      </w:r>
    </w:p>
    <w:p w14:paraId="2C63CCD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承包人：</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(以下简称乙方)</w:t>
      </w:r>
    </w:p>
    <w:p w14:paraId="54129BC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为确保消防系统正常运行，甲方将</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工程委托乙方组织施工。为把好工程质量关、落实各项经济责任，根据《中华人民共和国合同法》《中华人民共和国建筑法》及其他有关法律、行政法规等有关规定，并结合本工程实际情况，遵循平等、自愿、公平和诚实信用的原则，双方就有关事项协商一致，签订本施工合同。</w:t>
      </w:r>
    </w:p>
    <w:p w14:paraId="471B159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第一条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工程概况</w:t>
      </w:r>
    </w:p>
    <w:p w14:paraId="56F609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1.1工程名称：</w:t>
      </w:r>
      <w:r>
        <w:rPr>
          <w:rFonts w:hint="eastAsia" w:ascii="宋体" w:hAnsi="宋体" w:eastAsia="宋体" w:cs="宋体"/>
          <w:sz w:val="24"/>
          <w:szCs w:val="24"/>
          <w:u w:val="single"/>
          <w:lang w:val="en-US" w:eastAsia="zh-CN"/>
        </w:rPr>
        <w:t xml:space="preserve">                   </w:t>
      </w:r>
    </w:p>
    <w:p w14:paraId="4AA15E4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1.2工程地点：</w:t>
      </w:r>
      <w:r>
        <w:rPr>
          <w:rFonts w:hint="eastAsia" w:ascii="宋体" w:hAnsi="宋体" w:eastAsia="宋体" w:cs="宋体"/>
          <w:sz w:val="24"/>
          <w:szCs w:val="24"/>
          <w:u w:val="single"/>
          <w:lang w:val="en-US" w:eastAsia="zh-CN"/>
        </w:rPr>
        <w:t xml:space="preserve">                   </w:t>
      </w:r>
    </w:p>
    <w:p w14:paraId="2258F30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1.3承包方式：</w:t>
      </w:r>
      <w:r>
        <w:rPr>
          <w:rFonts w:hint="eastAsia" w:ascii="宋体" w:hAnsi="宋体" w:eastAsia="宋体" w:cs="宋体"/>
          <w:sz w:val="24"/>
          <w:szCs w:val="24"/>
          <w:u w:val="single"/>
          <w:lang w:val="en-US" w:eastAsia="zh-CN"/>
        </w:rPr>
        <w:t xml:space="preserve">                   </w:t>
      </w:r>
    </w:p>
    <w:p w14:paraId="03790C8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第二条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工程承包范围</w:t>
      </w:r>
    </w:p>
    <w:p w14:paraId="78A7AD8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rPr>
        <w:t>2.1本次</w:t>
      </w:r>
      <w:r>
        <w:rPr>
          <w:rFonts w:hint="eastAsia" w:ascii="宋体" w:hAnsi="宋体" w:eastAsia="宋体" w:cs="宋体"/>
          <w:sz w:val="24"/>
          <w:szCs w:val="24"/>
          <w:lang w:val="en-US" w:eastAsia="zh-CN"/>
        </w:rPr>
        <w:t>施工</w:t>
      </w:r>
      <w:r>
        <w:rPr>
          <w:rFonts w:hint="eastAsia" w:ascii="宋体" w:hAnsi="宋体" w:eastAsia="宋体" w:cs="宋体"/>
          <w:sz w:val="24"/>
          <w:szCs w:val="24"/>
        </w:rPr>
        <w:t>范围：</w:t>
      </w:r>
      <w:r>
        <w:rPr>
          <w:rFonts w:hint="eastAsia" w:ascii="宋体" w:hAnsi="宋体" w:eastAsia="宋体" w:cs="宋体"/>
          <w:sz w:val="24"/>
          <w:szCs w:val="24"/>
          <w:u w:val="single"/>
          <w:lang w:val="en-US" w:eastAsia="zh-CN"/>
        </w:rPr>
        <w:t xml:space="preserve">                     </w:t>
      </w:r>
    </w:p>
    <w:p w14:paraId="7B0A1F9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第三条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工期</w:t>
      </w:r>
    </w:p>
    <w:p w14:paraId="512A050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3.1工 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天</w:t>
      </w:r>
    </w:p>
    <w:p w14:paraId="32F1DEB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3.2开工日期：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513478C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3.3竣工日期：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p>
    <w:p w14:paraId="6EA8B48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第四条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工程质量等级及工程验收标准</w:t>
      </w:r>
    </w:p>
    <w:p w14:paraId="0A9DFBE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4.1工程质量标准：验收合格。</w:t>
      </w:r>
    </w:p>
    <w:p w14:paraId="6F2858A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4.2乙方必须按照</w:t>
      </w:r>
      <w:r>
        <w:rPr>
          <w:rFonts w:hint="eastAsia" w:ascii="宋体" w:hAnsi="宋体" w:eastAsia="宋体" w:cs="宋体"/>
          <w:sz w:val="24"/>
          <w:szCs w:val="24"/>
          <w:lang w:val="en-US" w:eastAsia="zh-CN"/>
        </w:rPr>
        <w:t>图纸</w:t>
      </w:r>
      <w:r>
        <w:rPr>
          <w:rFonts w:hint="eastAsia" w:ascii="宋体" w:hAnsi="宋体" w:eastAsia="宋体" w:cs="宋体"/>
          <w:sz w:val="24"/>
          <w:szCs w:val="24"/>
        </w:rPr>
        <w:t>进行施工，工程质量等级必须达到合格标准；保证各项工序质量</w:t>
      </w:r>
      <w:r>
        <w:rPr>
          <w:rFonts w:hint="eastAsia" w:ascii="宋体" w:hAnsi="宋体" w:eastAsia="宋体" w:cs="宋体"/>
          <w:sz w:val="24"/>
          <w:szCs w:val="24"/>
          <w:lang w:val="en-US" w:eastAsia="zh-CN"/>
        </w:rPr>
        <w:t>满足涉及规范要求并联动合格</w:t>
      </w:r>
      <w:r>
        <w:rPr>
          <w:rFonts w:hint="eastAsia" w:ascii="宋体" w:hAnsi="宋体" w:eastAsia="宋体" w:cs="宋体"/>
          <w:sz w:val="24"/>
          <w:szCs w:val="24"/>
        </w:rPr>
        <w:t>。</w:t>
      </w:r>
    </w:p>
    <w:p w14:paraId="249D05FD">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第五条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工程价款及结算办法</w:t>
      </w:r>
    </w:p>
    <w:p w14:paraId="4BF3CFB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5.1</w:t>
      </w:r>
      <w:r>
        <w:rPr>
          <w:rFonts w:hint="eastAsia" w:ascii="宋体" w:hAnsi="宋体" w:eastAsia="宋体" w:cs="宋体"/>
          <w:sz w:val="24"/>
          <w:szCs w:val="24"/>
        </w:rPr>
        <w:t>本合同价款总额为：（大写）</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（小写）人民币</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元整（含税价）。其中，不含税价为：</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元，税率：</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w:t>
      </w:r>
      <w:r>
        <w:rPr>
          <w:rFonts w:hint="eastAsia" w:ascii="宋体" w:hAnsi="宋体" w:eastAsia="宋体" w:cs="宋体"/>
          <w:sz w:val="24"/>
          <w:szCs w:val="24"/>
        </w:rPr>
        <w:t xml:space="preserve"> ，税额：</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元。</w:t>
      </w:r>
    </w:p>
    <w:p w14:paraId="7BFD0B96">
      <w:pPr>
        <w:pStyle w:val="32"/>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5.2</w:t>
      </w:r>
      <w:r>
        <w:rPr>
          <w:rFonts w:hint="eastAsia" w:ascii="宋体" w:hAnsi="宋体" w:eastAsia="宋体" w:cs="宋体"/>
          <w:sz w:val="24"/>
          <w:szCs w:val="24"/>
        </w:rPr>
        <w:t>结算方式：</w:t>
      </w:r>
      <w:r>
        <w:rPr>
          <w:rFonts w:hint="eastAsia" w:ascii="宋体" w:hAnsi="宋体" w:eastAsia="宋体" w:cs="宋体"/>
          <w:sz w:val="24"/>
          <w:szCs w:val="24"/>
          <w:u w:val="none"/>
        </w:rPr>
        <w:t>双方确认无误后，乙方向甲方一次性开具发票（增值税普通发票）</w:t>
      </w:r>
    </w:p>
    <w:p w14:paraId="623B4703">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第六条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付款方式</w:t>
      </w:r>
    </w:p>
    <w:p w14:paraId="582C00E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付款方式</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lang w:eastAsia="zh-CN"/>
        </w:rPr>
        <w:t>自合同签订后支付合同款项的40%用于购买材料的开工费用；竣工验收合格后60个日历日内支付至合同款项的97%,剩余3%自竣工验收合格之日起算一年内一次性付清。</w:t>
      </w:r>
    </w:p>
    <w:p w14:paraId="1E9A2C87">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第七条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工程安全</w:t>
      </w:r>
      <w:r>
        <w:rPr>
          <w:rFonts w:hint="eastAsia" w:ascii="宋体" w:hAnsi="宋体" w:eastAsia="宋体" w:cs="宋体"/>
          <w:b/>
          <w:bCs/>
          <w:sz w:val="24"/>
          <w:szCs w:val="24"/>
          <w:lang w:val="en-US" w:eastAsia="zh-CN"/>
        </w:rPr>
        <w:t>及质保</w:t>
      </w:r>
    </w:p>
    <w:p w14:paraId="7D72214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7.1</w:t>
      </w:r>
      <w:r>
        <w:rPr>
          <w:rFonts w:hint="eastAsia" w:ascii="宋体" w:hAnsi="宋体" w:eastAsia="宋体" w:cs="宋体"/>
          <w:sz w:val="24"/>
          <w:szCs w:val="24"/>
          <w:lang w:eastAsia="zh-CN"/>
        </w:rPr>
        <w:t>乙方在施工过程中必须注意安全生产，并做好职工的安全教育工作，办理好职工的安全保险。</w:t>
      </w:r>
    </w:p>
    <w:p w14:paraId="69C78214">
      <w:pPr>
        <w:pStyle w:val="32"/>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7.2本工程质保期为</w:t>
      </w:r>
      <w:r>
        <w:rPr>
          <w:rFonts w:hint="eastAsia" w:ascii="宋体" w:hAnsi="宋体" w:eastAsia="宋体" w:cs="宋体"/>
          <w:sz w:val="24"/>
          <w:szCs w:val="24"/>
          <w:u w:val="single"/>
          <w:lang w:val="en-US" w:eastAsia="zh-CN"/>
        </w:rPr>
        <w:t xml:space="preserve"> </w:t>
      </w:r>
      <w:r>
        <w:rPr>
          <w:rFonts w:hint="eastAsia" w:ascii="宋体" w:hAnsi="宋体" w:cs="宋体"/>
          <w:sz w:val="24"/>
          <w:szCs w:val="24"/>
          <w:u w:val="single"/>
          <w:lang w:val="en-US" w:eastAsia="zh-CN"/>
        </w:rPr>
        <w:t>24</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个月（自甲方现场验收合格之日起计算）。</w:t>
      </w:r>
    </w:p>
    <w:p w14:paraId="67FF4EED">
      <w:pPr>
        <w:keepNext w:val="0"/>
        <w:keepLines w:val="0"/>
        <w:pageBreakBefore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第八条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lang w:eastAsia="zh-CN"/>
        </w:rPr>
        <w:t>双方的职责</w:t>
      </w:r>
    </w:p>
    <w:p w14:paraId="22191DA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8.1甲方的职贵：</w:t>
      </w:r>
    </w:p>
    <w:p w14:paraId="645DE9B9">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8.1.1甲方委派专人</w:t>
      </w:r>
      <w:r>
        <w:rPr>
          <w:rFonts w:hint="eastAsia" w:ascii="宋体" w:hAnsi="宋体" w:eastAsia="宋体" w:cs="宋体"/>
          <w:sz w:val="24"/>
          <w:szCs w:val="24"/>
          <w:lang w:val="en-US"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为常驻工地负责现场施工管理工作和工程进度监督。甲方现场负责人需提前进行现场协调以配合乙方工作，如因协调不到位致使乙方造成窝工无法进行施工等情况，甲方需支行乙方因窝工产生的一切费用。</w:t>
      </w:r>
    </w:p>
    <w:p w14:paraId="1E37695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8.1.2甲方负责解决施工临时用水、用电。</w:t>
      </w:r>
    </w:p>
    <w:p w14:paraId="403C5CF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8.2乙方的职责：</w:t>
      </w:r>
    </w:p>
    <w:p w14:paraId="289F2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8.2.1乙方委派</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为项目</w:t>
      </w:r>
      <w:r>
        <w:rPr>
          <w:rFonts w:hint="eastAsia" w:ascii="宋体" w:hAnsi="宋体" w:eastAsia="宋体" w:cs="宋体"/>
          <w:sz w:val="24"/>
          <w:szCs w:val="24"/>
          <w:lang w:val="en-US" w:eastAsia="zh-CN"/>
        </w:rPr>
        <w:t>经理</w:t>
      </w:r>
      <w:r>
        <w:rPr>
          <w:rFonts w:hint="eastAsia" w:ascii="宋体" w:hAnsi="宋体" w:eastAsia="宋体" w:cs="宋体"/>
          <w:sz w:val="24"/>
          <w:szCs w:val="24"/>
        </w:rPr>
        <w:t>，负责本工程的施工技</w:t>
      </w:r>
      <w:r>
        <w:rPr>
          <w:rFonts w:hint="eastAsia" w:ascii="宋体" w:hAnsi="宋体" w:eastAsia="宋体" w:cs="宋体"/>
          <w:sz w:val="24"/>
          <w:szCs w:val="24"/>
          <w:lang w:eastAsia="zh-CN"/>
        </w:rPr>
        <w:t>术</w:t>
      </w:r>
      <w:r>
        <w:rPr>
          <w:rFonts w:hint="eastAsia" w:ascii="宋体" w:hAnsi="宋体" w:eastAsia="宋体" w:cs="宋体"/>
          <w:sz w:val="24"/>
          <w:szCs w:val="24"/>
        </w:rPr>
        <w:t>质量及日常管理工作。</w:t>
      </w:r>
      <w:r>
        <w:rPr>
          <w:rFonts w:hint="eastAsia" w:ascii="宋体" w:hAnsi="宋体" w:eastAsia="宋体" w:cs="宋体"/>
          <w:sz w:val="24"/>
          <w:szCs w:val="24"/>
          <w:highlight w:val="none"/>
          <w:lang w:val="en-US" w:eastAsia="zh-CN"/>
        </w:rPr>
        <w:t>每日到场检查施工工艺，保证施工进度</w:t>
      </w:r>
      <w:r>
        <w:rPr>
          <w:rFonts w:hint="eastAsia" w:ascii="宋体" w:hAnsi="宋体" w:eastAsia="宋体" w:cs="宋体"/>
          <w:sz w:val="24"/>
          <w:szCs w:val="24"/>
          <w:lang w:val="en-US" w:eastAsia="zh-CN"/>
        </w:rPr>
        <w:t>。</w:t>
      </w:r>
    </w:p>
    <w:p w14:paraId="37F0CA7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8.2.2听从甲方的指挥及协调，接受甲方的监督。</w:t>
      </w:r>
    </w:p>
    <w:p w14:paraId="7D7449D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8.2.3乙方按甲方要求及时进场，工程结束时按甲方要求退场</w:t>
      </w:r>
      <w:r>
        <w:rPr>
          <w:rFonts w:hint="eastAsia" w:ascii="宋体" w:hAnsi="宋体" w:eastAsia="宋体" w:cs="宋体"/>
          <w:sz w:val="24"/>
          <w:szCs w:val="24"/>
          <w:lang w:eastAsia="zh-CN"/>
        </w:rPr>
        <w:t>。</w:t>
      </w:r>
    </w:p>
    <w:p w14:paraId="7771C26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8.2.4严格按现行消防有关规范、规程，进行精心施工、科学管理，做到质量合格。</w:t>
      </w:r>
    </w:p>
    <w:p w14:paraId="168B242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8.2.5乙方在施工场地内施工，必须听从甲方现场管理人员的管理，遵守一切规则制度。</w:t>
      </w:r>
    </w:p>
    <w:p w14:paraId="0F258E8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8.2.6遵守国家及地方法律、法规以及甲方的有关规章制度，保证安全生产，做好文明施工。</w:t>
      </w:r>
    </w:p>
    <w:p w14:paraId="324DF1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8.2.7负责施工过程中所需的人工、机械和施工必备的一切设备等。</w:t>
      </w:r>
    </w:p>
    <w:p w14:paraId="522C2ED4">
      <w:pPr>
        <w:keepNext w:val="0"/>
        <w:keepLines w:val="0"/>
        <w:pageBreakBefore w:val="0"/>
        <w:widowControl w:val="0"/>
        <w:kinsoku/>
        <w:wordWrap/>
        <w:overflowPunct/>
        <w:topLinePunct w:val="0"/>
        <w:autoSpaceDE/>
        <w:autoSpaceDN/>
        <w:bidi w:val="0"/>
        <w:adjustRightInd/>
        <w:snapToGrid/>
        <w:spacing w:line="480" w:lineRule="exact"/>
        <w:ind w:firstLine="482" w:firstLineChars="200"/>
        <w:textAlignment w:val="auto"/>
        <w:rPr>
          <w:rFonts w:hint="eastAsia" w:ascii="宋体" w:hAnsi="宋体" w:eastAsia="宋体" w:cs="宋体"/>
          <w:b/>
          <w:bCs/>
          <w:color w:val="auto"/>
          <w:sz w:val="24"/>
          <w:szCs w:val="24"/>
          <w:highlight w:val="none"/>
        </w:rPr>
      </w:pPr>
      <w:bookmarkStart w:id="220" w:name="_Toc788"/>
      <w:r>
        <w:rPr>
          <w:rFonts w:hint="eastAsia" w:ascii="宋体" w:hAnsi="宋体" w:eastAsia="宋体" w:cs="宋体"/>
          <w:b/>
          <w:bCs/>
          <w:color w:val="auto"/>
          <w:sz w:val="24"/>
          <w:szCs w:val="24"/>
          <w:highlight w:val="none"/>
          <w:lang w:val="en-US" w:eastAsia="zh-CN"/>
        </w:rPr>
        <w:t xml:space="preserve">第九条  </w:t>
      </w:r>
      <w:r>
        <w:rPr>
          <w:rFonts w:hint="eastAsia" w:ascii="宋体" w:hAnsi="宋体" w:eastAsia="宋体" w:cs="宋体"/>
          <w:b/>
          <w:bCs/>
          <w:color w:val="auto"/>
          <w:sz w:val="24"/>
          <w:szCs w:val="24"/>
          <w:highlight w:val="none"/>
        </w:rPr>
        <w:t>违约责任</w:t>
      </w:r>
      <w:bookmarkEnd w:id="220"/>
    </w:p>
    <w:p w14:paraId="3AF79059">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甲方不能按时支付合同约定的价款时，应就逾期部分向乙方支付按照中国人民银行规定的同期贷款基准利率计算的逾期付款违约金，但因乙方原因造成的除外。</w:t>
      </w:r>
    </w:p>
    <w:p w14:paraId="07428D64">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9.2</w:t>
      </w:r>
      <w:r>
        <w:rPr>
          <w:rFonts w:hint="eastAsia" w:ascii="宋体" w:hAnsi="宋体" w:eastAsia="宋体" w:cs="宋体"/>
          <w:color w:val="auto"/>
          <w:sz w:val="24"/>
          <w:szCs w:val="24"/>
          <w:highlight w:val="none"/>
        </w:rPr>
        <w:t>乙方不履行本合同义务或者履行义务不符合约定的，甲方有权要求乙方承担继续履行、赔偿损失和/或支付违约金等违约责任。</w:t>
      </w:r>
    </w:p>
    <w:p w14:paraId="0EB88C82">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auto"/>
          <w:sz w:val="24"/>
          <w:szCs w:val="24"/>
          <w:highlight w:val="none"/>
          <w:lang w:val="en-US" w:eastAsia="zh-CN"/>
        </w:rPr>
        <w:t>9.3</w:t>
      </w:r>
      <w:r>
        <w:rPr>
          <w:rFonts w:hint="eastAsia" w:ascii="宋体" w:hAnsi="宋体" w:eastAsia="宋体" w:cs="宋体"/>
          <w:color w:val="000000" w:themeColor="text1"/>
          <w:sz w:val="24"/>
          <w:szCs w:val="24"/>
          <w:highlight w:val="none"/>
          <w14:textFill>
            <w14:solidFill>
              <w14:schemeClr w14:val="tx1"/>
            </w14:solidFill>
          </w14:textFill>
        </w:rPr>
        <w:t>甲方未按照合同约定支付</w:t>
      </w:r>
      <w:r>
        <w:rPr>
          <w:rFonts w:hint="eastAsia" w:ascii="宋体" w:hAnsi="宋体" w:eastAsia="宋体" w:cs="宋体"/>
          <w:color w:val="000000" w:themeColor="text1"/>
          <w:sz w:val="24"/>
          <w:szCs w:val="24"/>
          <w:highlight w:val="none"/>
          <w:lang w:val="en-US" w:eastAsia="zh-CN"/>
          <w14:textFill>
            <w14:solidFill>
              <w14:schemeClr w14:val="tx1"/>
            </w14:solidFill>
          </w14:textFill>
        </w:rPr>
        <w:t>工程款</w:t>
      </w:r>
      <w:r>
        <w:rPr>
          <w:rFonts w:hint="eastAsia" w:ascii="宋体" w:hAnsi="宋体" w:eastAsia="宋体" w:cs="宋体"/>
          <w:color w:val="000000" w:themeColor="text1"/>
          <w:sz w:val="24"/>
          <w:szCs w:val="24"/>
          <w:highlight w:val="none"/>
          <w14:textFill>
            <w14:solidFill>
              <w14:schemeClr w14:val="tx1"/>
            </w14:solidFill>
          </w14:textFill>
        </w:rPr>
        <w:t>，超过90天时，</w:t>
      </w:r>
      <w:r>
        <w:rPr>
          <w:rFonts w:hint="eastAsia" w:ascii="宋体" w:hAnsi="宋体" w:eastAsia="宋体" w:cs="宋体"/>
          <w:color w:val="000000" w:themeColor="text1"/>
          <w:sz w:val="24"/>
          <w:szCs w:val="24"/>
          <w:highlight w:val="none"/>
          <w:lang w:val="en-US" w:eastAsia="zh-CN"/>
          <w14:textFill>
            <w14:solidFill>
              <w14:schemeClr w14:val="tx1"/>
            </w14:solidFill>
          </w14:textFill>
        </w:rPr>
        <w:t>乙方有权单方解除合同并且要求甲方承担因违约造成的实际损失和预期损失（不限于合同履行完毕乙方所获得的全部合同利益）</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A837F05">
      <w:pPr>
        <w:pStyle w:val="32"/>
        <w:keepNext w:val="0"/>
        <w:keepLines w:val="0"/>
        <w:pageBreakBefore w:val="0"/>
        <w:kinsoku/>
        <w:wordWrap/>
        <w:overflowPunct/>
        <w:topLinePunct w:val="0"/>
        <w:autoSpaceDE/>
        <w:autoSpaceDN/>
        <w:bidi w:val="0"/>
        <w:adjustRightInd/>
        <w:snapToGrid/>
        <w:spacing w:line="480" w:lineRule="exact"/>
        <w:ind w:left="0" w:leftChars="0" w:firstLine="480" w:firstLineChars="200"/>
        <w:textAlignment w:val="auto"/>
        <w:rPr>
          <w:rFonts w:hint="eastAsia" w:ascii="宋体" w:hAnsi="宋体" w:eastAsia="宋体" w:cs="宋体"/>
          <w:sz w:val="24"/>
          <w:szCs w:val="24"/>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9.4任何一方在履行合同中存在违约行为的，除本合同约定的违约责任外仍需承担守约方为主张权利产生的全部费用（不限于诉讼费、保全费、保函费、律师费等）。</w:t>
      </w:r>
    </w:p>
    <w:p w14:paraId="48C287B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w:t>
      </w:r>
      <w:r>
        <w:rPr>
          <w:rFonts w:hint="eastAsia" w:ascii="宋体" w:hAnsi="宋体" w:eastAsia="宋体" w:cs="宋体"/>
          <w:b/>
          <w:bCs/>
          <w:sz w:val="24"/>
          <w:szCs w:val="24"/>
          <w:lang w:val="en-US" w:eastAsia="zh-CN"/>
        </w:rPr>
        <w:t>十</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解决争议方式</w:t>
      </w:r>
    </w:p>
    <w:p w14:paraId="08761B6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双方在执行合同过程中，若有纠纷，双方应友好协商解决，协商不成，任何一方可向工商行政机关申请裁决或直接向法院起诉。</w:t>
      </w:r>
    </w:p>
    <w:p w14:paraId="3530F02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合同生效与终止</w:t>
      </w:r>
    </w:p>
    <w:p w14:paraId="3F17747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合同自双方签订之日起生效，工程</w:t>
      </w:r>
      <w:r>
        <w:rPr>
          <w:rFonts w:hint="eastAsia" w:ascii="宋体" w:hAnsi="宋体" w:eastAsia="宋体" w:cs="宋体"/>
          <w:sz w:val="24"/>
          <w:szCs w:val="24"/>
          <w:lang w:val="en-US" w:eastAsia="zh-CN"/>
        </w:rPr>
        <w:t>完工甲方验收</w:t>
      </w:r>
      <w:r>
        <w:rPr>
          <w:rFonts w:hint="eastAsia" w:ascii="宋体" w:hAnsi="宋体" w:eastAsia="宋体" w:cs="宋体"/>
          <w:sz w:val="24"/>
          <w:szCs w:val="24"/>
        </w:rPr>
        <w:t>和工程款付清后失效。</w:t>
      </w:r>
    </w:p>
    <w:p w14:paraId="5926199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left="0" w:right="0"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第十</w:t>
      </w: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条</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合同份数</w:t>
      </w:r>
    </w:p>
    <w:p w14:paraId="1565E073">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本合同一式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份，甲方执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份，乙方执</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份，具有同等法律效力。</w:t>
      </w:r>
    </w:p>
    <w:p w14:paraId="49BA696B">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b w:val="0"/>
          <w:bCs w:val="0"/>
          <w:color w:val="auto"/>
          <w:sz w:val="24"/>
          <w:szCs w:val="24"/>
          <w:highlight w:val="none"/>
        </w:rPr>
      </w:pPr>
    </w:p>
    <w:p w14:paraId="7F8B4C0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tbl>
      <w:tblPr>
        <w:tblStyle w:val="33"/>
        <w:tblpPr w:leftFromText="180" w:rightFromText="180" w:vertAnchor="text" w:horzAnchor="page" w:tblpX="754" w:tblpY="137"/>
        <w:tblOverlap w:val="never"/>
        <w:tblW w:w="106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66"/>
        <w:gridCol w:w="5550"/>
      </w:tblGrid>
      <w:tr w14:paraId="25F0F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774F357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甲方：</w:t>
            </w:r>
          </w:p>
          <w:p w14:paraId="435919A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（盖章）</w:t>
            </w:r>
          </w:p>
        </w:tc>
        <w:tc>
          <w:tcPr>
            <w:tcW w:w="5550" w:type="dxa"/>
            <w:noWrap w:val="0"/>
            <w:vAlign w:val="center"/>
          </w:tcPr>
          <w:p w14:paraId="69B7073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乙方：</w:t>
            </w:r>
            <w:r>
              <w:rPr>
                <w:rFonts w:hint="eastAsia" w:ascii="宋体" w:hAnsi="宋体" w:eastAsia="宋体" w:cs="宋体"/>
                <w:color w:val="auto"/>
                <w:sz w:val="24"/>
                <w:szCs w:val="24"/>
                <w:highlight w:val="none"/>
                <w:lang w:val="en-US" w:eastAsia="zh-CN"/>
              </w:rPr>
              <w:t xml:space="preserve"> </w:t>
            </w:r>
          </w:p>
          <w:p w14:paraId="5DDEE64B">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（盖章）</w:t>
            </w:r>
          </w:p>
        </w:tc>
      </w:tr>
      <w:tr w14:paraId="6701C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5066" w:type="dxa"/>
            <w:noWrap w:val="0"/>
            <w:vAlign w:val="bottom"/>
          </w:tcPr>
          <w:p w14:paraId="511EAE9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法定代表人(负责人)或授权代表（签字）：</w:t>
            </w:r>
          </w:p>
          <w:p w14:paraId="650D56A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p>
        </w:tc>
        <w:tc>
          <w:tcPr>
            <w:tcW w:w="5550" w:type="dxa"/>
            <w:noWrap w:val="0"/>
            <w:vAlign w:val="top"/>
          </w:tcPr>
          <w:p w14:paraId="7BABBFA5">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法定代表人(负责人)或授权代表（签字）：</w:t>
            </w:r>
          </w:p>
          <w:p w14:paraId="75C37EA8">
            <w:pPr>
              <w:keepNext w:val="0"/>
              <w:keepLines w:val="0"/>
              <w:pageBreakBefore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rPr>
            </w:pPr>
          </w:p>
        </w:tc>
      </w:tr>
      <w:tr w14:paraId="5CFDF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03134FF2">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c>
          <w:tcPr>
            <w:tcW w:w="5550" w:type="dxa"/>
            <w:noWrap w:val="0"/>
            <w:vAlign w:val="center"/>
          </w:tcPr>
          <w:p w14:paraId="4455CC2E">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签订日期：</w:t>
            </w:r>
          </w:p>
        </w:tc>
      </w:tr>
      <w:tr w14:paraId="426C2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65402640">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p>
        </w:tc>
        <w:tc>
          <w:tcPr>
            <w:tcW w:w="5550" w:type="dxa"/>
            <w:noWrap w:val="0"/>
            <w:vAlign w:val="center"/>
          </w:tcPr>
          <w:p w14:paraId="0E83820A">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地址：</w:t>
            </w:r>
            <w:r>
              <w:rPr>
                <w:rFonts w:hint="eastAsia" w:ascii="宋体" w:hAnsi="宋体" w:eastAsia="宋体" w:cs="宋体"/>
                <w:color w:val="000000"/>
                <w:sz w:val="24"/>
                <w:szCs w:val="24"/>
                <w:u w:val="none"/>
                <w:lang w:val="en-US" w:eastAsia="zh-CN"/>
              </w:rPr>
              <w:t xml:space="preserve"> </w:t>
            </w:r>
          </w:p>
        </w:tc>
      </w:tr>
      <w:tr w14:paraId="6704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6605A373">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p>
        </w:tc>
        <w:tc>
          <w:tcPr>
            <w:tcW w:w="5550" w:type="dxa"/>
            <w:noWrap w:val="0"/>
            <w:vAlign w:val="center"/>
          </w:tcPr>
          <w:p w14:paraId="0B21E1E7">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lang w:val="en-US" w:eastAsia="zh-CN"/>
              </w:rPr>
              <w:t xml:space="preserve"> </w:t>
            </w:r>
          </w:p>
        </w:tc>
      </w:tr>
      <w:tr w14:paraId="1097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1D86576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w:t>
            </w:r>
          </w:p>
        </w:tc>
        <w:tc>
          <w:tcPr>
            <w:tcW w:w="5550" w:type="dxa"/>
            <w:noWrap w:val="0"/>
            <w:vAlign w:val="center"/>
          </w:tcPr>
          <w:p w14:paraId="70A7259D">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电话：</w:t>
            </w:r>
            <w:r>
              <w:rPr>
                <w:rFonts w:hint="eastAsia" w:ascii="宋体" w:hAnsi="宋体" w:eastAsia="宋体" w:cs="宋体"/>
                <w:color w:val="auto"/>
                <w:sz w:val="24"/>
                <w:szCs w:val="24"/>
                <w:highlight w:val="none"/>
                <w:lang w:val="en-US" w:eastAsia="zh-CN"/>
              </w:rPr>
              <w:t xml:space="preserve"> </w:t>
            </w:r>
          </w:p>
        </w:tc>
      </w:tr>
      <w:tr w14:paraId="6048A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58FDB89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传真：</w:t>
            </w:r>
          </w:p>
        </w:tc>
        <w:tc>
          <w:tcPr>
            <w:tcW w:w="5550" w:type="dxa"/>
            <w:noWrap w:val="0"/>
            <w:vAlign w:val="center"/>
          </w:tcPr>
          <w:p w14:paraId="2BB4E1F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传真：</w:t>
            </w:r>
          </w:p>
        </w:tc>
      </w:tr>
      <w:tr w14:paraId="01CE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481338D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w:t>
            </w:r>
          </w:p>
        </w:tc>
        <w:tc>
          <w:tcPr>
            <w:tcW w:w="5550" w:type="dxa"/>
            <w:noWrap w:val="0"/>
            <w:vAlign w:val="center"/>
          </w:tcPr>
          <w:p w14:paraId="6F9A45DC">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开户银行：</w:t>
            </w:r>
            <w:r>
              <w:rPr>
                <w:rFonts w:hint="eastAsia" w:ascii="宋体" w:hAnsi="宋体" w:eastAsia="宋体" w:cs="宋体"/>
                <w:spacing w:val="-2"/>
                <w:sz w:val="24"/>
                <w:szCs w:val="24"/>
                <w:u w:val="none" w:color="auto"/>
                <w:lang w:val="en-US" w:eastAsia="zh-CN"/>
              </w:rPr>
              <w:t xml:space="preserve"> </w:t>
            </w:r>
          </w:p>
        </w:tc>
      </w:tr>
      <w:tr w14:paraId="53BC4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66" w:type="dxa"/>
            <w:noWrap w:val="0"/>
            <w:vAlign w:val="center"/>
          </w:tcPr>
          <w:p w14:paraId="69A4AE9F">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w:t>
            </w:r>
          </w:p>
        </w:tc>
        <w:tc>
          <w:tcPr>
            <w:tcW w:w="5550" w:type="dxa"/>
            <w:noWrap w:val="0"/>
            <w:vAlign w:val="center"/>
          </w:tcPr>
          <w:p w14:paraId="3728F7AA">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账号：</w:t>
            </w:r>
            <w:r>
              <w:rPr>
                <w:rFonts w:hint="eastAsia" w:ascii="宋体" w:hAnsi="宋体" w:eastAsia="宋体" w:cs="宋体"/>
                <w:color w:val="000000"/>
                <w:sz w:val="24"/>
                <w:szCs w:val="24"/>
                <w:u w:val="none"/>
                <w:lang w:val="en-US" w:eastAsia="zh-CN"/>
              </w:rPr>
              <w:t xml:space="preserve"> </w:t>
            </w:r>
          </w:p>
        </w:tc>
      </w:tr>
      <w:tr w14:paraId="41C8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5066" w:type="dxa"/>
            <w:noWrap w:val="0"/>
            <w:vAlign w:val="center"/>
          </w:tcPr>
          <w:p w14:paraId="71073F34">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tc>
        <w:tc>
          <w:tcPr>
            <w:tcW w:w="5550" w:type="dxa"/>
            <w:noWrap w:val="0"/>
            <w:vAlign w:val="center"/>
          </w:tcPr>
          <w:p w14:paraId="439FD438">
            <w:pPr>
              <w:keepNext w:val="0"/>
              <w:keepLines w:val="0"/>
              <w:pageBreakBefore w:val="0"/>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r>
              <w:rPr>
                <w:rFonts w:hint="eastAsia" w:ascii="宋体" w:hAnsi="宋体" w:eastAsia="宋体" w:cs="宋体"/>
                <w:color w:val="000000"/>
                <w:kern w:val="0"/>
                <w:sz w:val="24"/>
                <w:szCs w:val="24"/>
                <w:lang w:val="en-US" w:eastAsia="zh-CN"/>
              </w:rPr>
              <w:t xml:space="preserve"> </w:t>
            </w:r>
          </w:p>
        </w:tc>
      </w:tr>
    </w:tbl>
    <w:p w14:paraId="3DC7393B">
      <w:pPr>
        <w:pStyle w:val="32"/>
        <w:rPr>
          <w:rFonts w:hint="eastAsia" w:ascii="宋体" w:hAnsi="宋体" w:eastAsia="宋体" w:cs="宋体"/>
          <w:b/>
          <w:bCs/>
          <w:caps/>
          <w:color w:val="auto"/>
          <w:kern w:val="2"/>
          <w:sz w:val="36"/>
          <w:szCs w:val="20"/>
          <w:lang w:val="en-US" w:eastAsia="zh-CN" w:bidi="ar-SA"/>
        </w:rPr>
      </w:pPr>
    </w:p>
    <w:p w14:paraId="7DFAD4AE">
      <w:pPr>
        <w:pStyle w:val="32"/>
        <w:rPr>
          <w:rFonts w:hint="eastAsia" w:ascii="宋体" w:hAnsi="宋体" w:eastAsia="宋体" w:cs="宋体"/>
          <w:color w:val="auto"/>
        </w:rPr>
      </w:pPr>
      <w:bookmarkStart w:id="221" w:name="_Toc18412211"/>
      <w:bookmarkStart w:id="222" w:name="_Toc31168"/>
      <w:bookmarkStart w:id="223" w:name="_Toc23316533"/>
      <w:bookmarkStart w:id="224" w:name="_Toc17443"/>
      <w:bookmarkStart w:id="225" w:name="_Toc14189287"/>
      <w:bookmarkStart w:id="226" w:name="_Toc14189420"/>
      <w:bookmarkStart w:id="227" w:name="_Toc23316695"/>
      <w:bookmarkStart w:id="228" w:name="_Toc23316597"/>
      <w:bookmarkStart w:id="229" w:name="_Toc23315673"/>
    </w:p>
    <w:p w14:paraId="54CEBE01">
      <w:pPr>
        <w:pStyle w:val="32"/>
        <w:rPr>
          <w:rFonts w:hint="eastAsia" w:ascii="宋体" w:hAnsi="宋体" w:eastAsia="宋体" w:cs="宋体"/>
          <w:color w:val="auto"/>
        </w:rPr>
      </w:pPr>
    </w:p>
    <w:p w14:paraId="0A058054">
      <w:pPr>
        <w:pStyle w:val="2"/>
        <w:rPr>
          <w:rFonts w:hint="eastAsia" w:ascii="宋体" w:hAnsi="宋体" w:eastAsia="宋体" w:cs="宋体"/>
          <w:color w:val="auto"/>
        </w:rPr>
      </w:pPr>
      <w:bookmarkStart w:id="230" w:name="_Toc20582"/>
      <w:bookmarkStart w:id="231" w:name="_Toc20549"/>
      <w:r>
        <w:rPr>
          <w:rFonts w:hint="eastAsia" w:ascii="宋体" w:hAnsi="宋体" w:eastAsia="宋体" w:cs="宋体"/>
          <w:color w:val="auto"/>
        </w:rPr>
        <w:t>第五章 响应文件格式</w:t>
      </w:r>
      <w:bookmarkEnd w:id="221"/>
      <w:bookmarkEnd w:id="222"/>
      <w:bookmarkEnd w:id="223"/>
      <w:bookmarkEnd w:id="224"/>
      <w:bookmarkEnd w:id="225"/>
      <w:bookmarkEnd w:id="226"/>
      <w:bookmarkEnd w:id="227"/>
      <w:bookmarkEnd w:id="228"/>
      <w:bookmarkEnd w:id="229"/>
      <w:bookmarkEnd w:id="230"/>
      <w:bookmarkEnd w:id="231"/>
    </w:p>
    <w:p w14:paraId="6B975C6E">
      <w:pPr>
        <w:jc w:val="right"/>
        <w:rPr>
          <w:rFonts w:hint="eastAsia" w:ascii="宋体" w:hAnsi="宋体" w:eastAsia="宋体" w:cs="宋体"/>
          <w:b/>
          <w:color w:val="auto"/>
          <w:sz w:val="36"/>
          <w:szCs w:val="36"/>
          <w:bdr w:val="single" w:color="auto" w:sz="4" w:space="0"/>
          <w:shd w:val="pct10" w:color="auto" w:fill="FFFFFF"/>
        </w:rPr>
      </w:pPr>
    </w:p>
    <w:p w14:paraId="0ABFD8E8">
      <w:pPr>
        <w:jc w:val="right"/>
        <w:rPr>
          <w:rFonts w:hint="eastAsia" w:ascii="宋体" w:hAnsi="宋体" w:eastAsia="宋体" w:cs="宋体"/>
          <w:b/>
          <w:color w:val="auto"/>
          <w:sz w:val="36"/>
          <w:szCs w:val="36"/>
          <w:bdr w:val="single" w:color="auto" w:sz="4" w:space="0"/>
          <w:shd w:val="pct10" w:color="auto" w:fill="FFFFFF"/>
        </w:rPr>
      </w:pPr>
      <w:r>
        <w:rPr>
          <w:rFonts w:hint="eastAsia" w:ascii="宋体" w:hAnsi="宋体" w:eastAsia="宋体" w:cs="宋体"/>
          <w:b/>
          <w:color w:val="auto"/>
          <w:sz w:val="36"/>
          <w:szCs w:val="36"/>
          <w:bdr w:val="single" w:color="auto" w:sz="4" w:space="0"/>
          <w:shd w:val="pct10" w:color="auto" w:fill="FFFFFF"/>
        </w:rPr>
        <w:t>政府采购项目</w:t>
      </w:r>
    </w:p>
    <w:p w14:paraId="05238F06">
      <w:pPr>
        <w:ind w:right="728"/>
        <w:rPr>
          <w:rFonts w:hint="eastAsia" w:ascii="宋体" w:hAnsi="宋体" w:eastAsia="宋体" w:cs="宋体"/>
          <w:bCs/>
          <w:color w:val="auto"/>
          <w:sz w:val="32"/>
          <w:szCs w:val="32"/>
        </w:rPr>
      </w:pPr>
    </w:p>
    <w:p w14:paraId="7E53A01D">
      <w:pPr>
        <w:ind w:right="728"/>
        <w:rPr>
          <w:rFonts w:hint="eastAsia" w:ascii="宋体" w:hAnsi="宋体" w:eastAsia="宋体" w:cs="宋体"/>
          <w:b/>
          <w:bCs w:val="0"/>
          <w:color w:val="auto"/>
          <w:sz w:val="36"/>
          <w:szCs w:val="36"/>
          <w:bdr w:val="single" w:color="auto" w:sz="4" w:space="0"/>
          <w:shd w:val="pct10" w:color="auto" w:fill="FFFFFF"/>
          <w:lang w:val="en-US" w:eastAsia="zh-CN"/>
        </w:rPr>
      </w:pPr>
      <w:r>
        <w:rPr>
          <w:rFonts w:hint="eastAsia" w:ascii="宋体" w:hAnsi="宋体" w:eastAsia="宋体" w:cs="宋体"/>
          <w:b/>
          <w:bCs w:val="0"/>
          <w:color w:val="auto"/>
          <w:sz w:val="32"/>
          <w:szCs w:val="32"/>
          <w:lang w:val="en-US" w:eastAsia="zh-CN"/>
        </w:rPr>
        <w:t>项目</w:t>
      </w:r>
      <w:r>
        <w:rPr>
          <w:rFonts w:hint="eastAsia" w:ascii="宋体" w:hAnsi="宋体" w:eastAsia="宋体" w:cs="宋体"/>
          <w:b/>
          <w:bCs w:val="0"/>
          <w:color w:val="auto"/>
          <w:sz w:val="32"/>
          <w:szCs w:val="32"/>
        </w:rPr>
        <w:t>编号</w:t>
      </w:r>
      <w:r>
        <w:rPr>
          <w:rFonts w:hint="eastAsia" w:ascii="宋体" w:hAnsi="宋体" w:eastAsia="宋体" w:cs="宋体"/>
          <w:b/>
          <w:bCs w:val="0"/>
          <w:color w:val="auto"/>
          <w:sz w:val="32"/>
          <w:szCs w:val="32"/>
          <w:lang w:eastAsia="zh-CN"/>
        </w:rPr>
        <w:t>：</w:t>
      </w:r>
      <w:r>
        <w:rPr>
          <w:rFonts w:hint="eastAsia" w:ascii="宋体" w:hAnsi="宋体" w:eastAsia="宋体" w:cs="宋体"/>
          <w:b/>
          <w:bCs w:val="0"/>
          <w:color w:val="auto"/>
          <w:sz w:val="32"/>
          <w:szCs w:val="32"/>
          <w:lang w:val="en-US" w:eastAsia="zh-CN"/>
        </w:rPr>
        <w:t>AKSH2025-ZTP-030</w:t>
      </w:r>
    </w:p>
    <w:p w14:paraId="151B29FD">
      <w:pPr>
        <w:spacing w:line="600" w:lineRule="exact"/>
        <w:jc w:val="center"/>
        <w:rPr>
          <w:rFonts w:hint="eastAsia" w:ascii="宋体" w:hAnsi="宋体" w:eastAsia="宋体" w:cs="宋体"/>
          <w:b/>
          <w:color w:val="auto"/>
          <w:sz w:val="36"/>
          <w:szCs w:val="36"/>
        </w:rPr>
      </w:pPr>
    </w:p>
    <w:p w14:paraId="533A9AC2">
      <w:pPr>
        <w:spacing w:line="600" w:lineRule="exact"/>
        <w:jc w:val="center"/>
        <w:rPr>
          <w:rFonts w:hint="eastAsia" w:ascii="宋体" w:hAnsi="宋体" w:eastAsia="宋体" w:cs="宋体"/>
          <w:b/>
          <w:color w:val="auto"/>
          <w:sz w:val="36"/>
          <w:szCs w:val="36"/>
        </w:rPr>
      </w:pPr>
    </w:p>
    <w:p w14:paraId="294C36C7">
      <w:pPr>
        <w:pStyle w:val="32"/>
        <w:rPr>
          <w:rFonts w:hint="eastAsia" w:ascii="宋体" w:hAnsi="宋体" w:eastAsia="宋体" w:cs="宋体"/>
          <w:color w:val="auto"/>
        </w:rPr>
      </w:pPr>
    </w:p>
    <w:p w14:paraId="3D9791A4">
      <w:pPr>
        <w:spacing w:line="360" w:lineRule="auto"/>
        <w:jc w:val="center"/>
        <w:rPr>
          <w:rFonts w:hint="eastAsia" w:ascii="宋体" w:hAnsi="宋体" w:eastAsia="宋体" w:cs="宋体"/>
          <w:b/>
          <w:color w:val="auto"/>
          <w:w w:val="90"/>
          <w:sz w:val="56"/>
          <w:szCs w:val="56"/>
          <w:lang w:eastAsia="zh-CN"/>
        </w:rPr>
      </w:pPr>
      <w:r>
        <w:rPr>
          <w:rFonts w:hint="eastAsia" w:ascii="宋体" w:hAnsi="宋体" w:eastAsia="宋体" w:cs="宋体"/>
          <w:b/>
          <w:color w:val="auto"/>
          <w:w w:val="90"/>
          <w:sz w:val="56"/>
          <w:szCs w:val="56"/>
          <w:u w:val="single"/>
          <w:lang w:val="en-US" w:eastAsia="zh-CN"/>
        </w:rPr>
        <w:t xml:space="preserve">              </w:t>
      </w:r>
      <w:r>
        <w:rPr>
          <w:rFonts w:hint="eastAsia" w:ascii="宋体" w:hAnsi="宋体" w:eastAsia="宋体" w:cs="宋体"/>
          <w:b/>
          <w:color w:val="auto"/>
          <w:w w:val="90"/>
          <w:sz w:val="56"/>
          <w:szCs w:val="56"/>
          <w:lang w:eastAsia="zh-CN"/>
        </w:rPr>
        <w:t>项目</w:t>
      </w:r>
    </w:p>
    <w:p w14:paraId="40B07FBE">
      <w:pPr>
        <w:spacing w:line="360" w:lineRule="auto"/>
        <w:jc w:val="center"/>
        <w:rPr>
          <w:rFonts w:hint="eastAsia" w:ascii="宋体" w:hAnsi="宋体" w:eastAsia="宋体" w:cs="宋体"/>
          <w:color w:val="auto"/>
          <w:sz w:val="72"/>
          <w:szCs w:val="72"/>
          <w:lang w:eastAsia="zh-CN"/>
        </w:rPr>
      </w:pPr>
    </w:p>
    <w:p w14:paraId="0482FA76">
      <w:pPr>
        <w:spacing w:line="360" w:lineRule="auto"/>
        <w:jc w:val="center"/>
        <w:rPr>
          <w:rFonts w:hint="eastAsia" w:ascii="宋体" w:hAnsi="宋体" w:eastAsia="宋体" w:cs="宋体"/>
          <w:b/>
          <w:color w:val="auto"/>
          <w:sz w:val="28"/>
          <w:szCs w:val="28"/>
        </w:rPr>
      </w:pPr>
      <w:r>
        <w:rPr>
          <w:rFonts w:hint="eastAsia" w:ascii="宋体" w:hAnsi="宋体" w:eastAsia="宋体" w:cs="宋体"/>
          <w:color w:val="auto"/>
          <w:sz w:val="72"/>
          <w:szCs w:val="72"/>
          <w:lang w:eastAsia="zh-CN"/>
        </w:rPr>
        <w:t>响应</w:t>
      </w:r>
      <w:r>
        <w:rPr>
          <w:rFonts w:hint="eastAsia" w:ascii="宋体" w:hAnsi="宋体" w:eastAsia="宋体" w:cs="宋体"/>
          <w:color w:val="auto"/>
          <w:sz w:val="72"/>
          <w:szCs w:val="72"/>
        </w:rPr>
        <w:t>文件</w:t>
      </w:r>
    </w:p>
    <w:p w14:paraId="03F96C4E">
      <w:pPr>
        <w:spacing w:line="360" w:lineRule="auto"/>
        <w:jc w:val="center"/>
        <w:rPr>
          <w:rFonts w:hint="eastAsia" w:ascii="宋体" w:hAnsi="宋体" w:eastAsia="宋体" w:cs="宋体"/>
          <w:b w:val="0"/>
          <w:bCs/>
          <w:color w:val="auto"/>
          <w:sz w:val="28"/>
          <w:szCs w:val="28"/>
        </w:rPr>
      </w:pPr>
      <w:r>
        <w:rPr>
          <w:rFonts w:hint="eastAsia" w:ascii="宋体" w:hAnsi="宋体" w:eastAsia="宋体" w:cs="宋体"/>
          <w:b w:val="0"/>
          <w:bCs/>
          <w:color w:val="auto"/>
          <w:sz w:val="28"/>
          <w:szCs w:val="28"/>
        </w:rPr>
        <w:t>（正/副本）</w:t>
      </w:r>
    </w:p>
    <w:p w14:paraId="391CC346">
      <w:pPr>
        <w:rPr>
          <w:rFonts w:hint="eastAsia" w:ascii="宋体" w:hAnsi="宋体" w:eastAsia="宋体" w:cs="宋体"/>
          <w:bCs/>
          <w:color w:val="auto"/>
          <w:sz w:val="18"/>
          <w:szCs w:val="18"/>
        </w:rPr>
      </w:pPr>
    </w:p>
    <w:p w14:paraId="38019942">
      <w:pPr>
        <w:pStyle w:val="32"/>
        <w:rPr>
          <w:rFonts w:hint="eastAsia" w:ascii="宋体" w:hAnsi="宋体" w:eastAsia="宋体" w:cs="宋体"/>
          <w:bCs/>
          <w:color w:val="auto"/>
          <w:sz w:val="18"/>
          <w:szCs w:val="18"/>
        </w:rPr>
      </w:pPr>
    </w:p>
    <w:p w14:paraId="18B06828">
      <w:pPr>
        <w:pStyle w:val="11"/>
        <w:rPr>
          <w:rFonts w:hint="eastAsia" w:ascii="宋体" w:hAnsi="宋体" w:eastAsia="宋体" w:cs="宋体"/>
          <w:bCs/>
          <w:color w:val="auto"/>
          <w:sz w:val="18"/>
          <w:szCs w:val="18"/>
        </w:rPr>
      </w:pPr>
    </w:p>
    <w:p w14:paraId="4DA0FEB5">
      <w:pPr>
        <w:pStyle w:val="7"/>
        <w:rPr>
          <w:rFonts w:hint="eastAsia" w:ascii="宋体" w:hAnsi="宋体" w:eastAsia="宋体" w:cs="宋体"/>
          <w:bCs/>
          <w:color w:val="auto"/>
          <w:sz w:val="18"/>
          <w:szCs w:val="18"/>
        </w:rPr>
      </w:pPr>
    </w:p>
    <w:p w14:paraId="22DA25AA">
      <w:pPr>
        <w:rPr>
          <w:rFonts w:hint="eastAsia" w:ascii="宋体" w:hAnsi="宋体" w:eastAsia="宋体" w:cs="宋体"/>
          <w:bCs/>
          <w:color w:val="auto"/>
          <w:sz w:val="18"/>
          <w:szCs w:val="18"/>
        </w:rPr>
      </w:pPr>
    </w:p>
    <w:p w14:paraId="60A1F2C9">
      <w:pPr>
        <w:pStyle w:val="32"/>
        <w:rPr>
          <w:rFonts w:hint="eastAsia"/>
        </w:rPr>
      </w:pPr>
    </w:p>
    <w:p w14:paraId="5093D43A">
      <w:pPr>
        <w:spacing w:line="480" w:lineRule="auto"/>
        <w:rPr>
          <w:rFonts w:hint="eastAsia" w:ascii="宋体" w:hAnsi="宋体" w:eastAsia="宋体" w:cs="宋体"/>
          <w:bCs/>
          <w:color w:val="auto"/>
          <w:sz w:val="36"/>
          <w:szCs w:val="36"/>
        </w:rPr>
      </w:pPr>
    </w:p>
    <w:p w14:paraId="2F1FD725">
      <w:pPr>
        <w:spacing w:line="480" w:lineRule="auto"/>
        <w:ind w:firstLine="1200" w:firstLineChars="500"/>
        <w:jc w:val="both"/>
        <w:rPr>
          <w:rFonts w:hint="eastAsia" w:ascii="宋体" w:hAnsi="宋体" w:eastAsia="宋体" w:cs="宋体"/>
          <w:bCs/>
          <w:color w:val="auto"/>
          <w:sz w:val="24"/>
          <w:szCs w:val="24"/>
        </w:rPr>
      </w:pPr>
      <w:r>
        <w:rPr>
          <w:rFonts w:hint="eastAsia" w:ascii="宋体" w:hAnsi="宋体" w:eastAsia="宋体" w:cs="宋体"/>
          <w:bCs/>
          <w:color w:val="auto"/>
          <w:sz w:val="24"/>
          <w:szCs w:val="24"/>
          <w:lang w:val="zh-CN"/>
        </w:rPr>
        <w:t>供应商（单位名称及公章）：</w:t>
      </w:r>
      <w:r>
        <w:rPr>
          <w:rFonts w:hint="eastAsia" w:ascii="宋体" w:hAnsi="宋体" w:eastAsia="宋体" w:cs="宋体"/>
          <w:bCs/>
          <w:color w:val="auto"/>
          <w:sz w:val="24"/>
          <w:szCs w:val="24"/>
        </w:rPr>
        <w:t>____________________________</w:t>
      </w:r>
    </w:p>
    <w:p w14:paraId="5915EE50">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lang w:val="zh-CN"/>
        </w:rPr>
        <w:t>法定代表人或被授权人（签字</w:t>
      </w:r>
      <w:r>
        <w:rPr>
          <w:rFonts w:hint="eastAsia" w:ascii="宋体" w:hAnsi="宋体" w:eastAsia="宋体" w:cs="宋体"/>
          <w:bCs/>
          <w:color w:val="auto"/>
          <w:sz w:val="24"/>
          <w:szCs w:val="24"/>
          <w:lang w:val="en-US" w:eastAsia="zh-CN"/>
        </w:rPr>
        <w:t>或盖章</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____________________________</w:t>
      </w:r>
    </w:p>
    <w:p w14:paraId="5E1BA531">
      <w:pPr>
        <w:spacing w:line="480" w:lineRule="auto"/>
        <w:ind w:firstLine="480" w:firstLineChars="200"/>
        <w:jc w:val="center"/>
        <w:rPr>
          <w:rFonts w:hint="eastAsia" w:ascii="宋体" w:hAnsi="宋体" w:eastAsia="宋体" w:cs="宋体"/>
          <w:bCs/>
          <w:color w:val="auto"/>
          <w:sz w:val="24"/>
          <w:szCs w:val="24"/>
        </w:rPr>
      </w:pPr>
      <w:r>
        <w:rPr>
          <w:rFonts w:hint="eastAsia" w:ascii="宋体" w:hAnsi="宋体" w:eastAsia="宋体" w:cs="宋体"/>
          <w:bCs/>
          <w:color w:val="auto"/>
          <w:sz w:val="24"/>
          <w:szCs w:val="24"/>
        </w:rPr>
        <w:t>日期</w:t>
      </w:r>
      <w:r>
        <w:rPr>
          <w:rFonts w:hint="eastAsia" w:ascii="宋体" w:hAnsi="宋体" w:eastAsia="宋体" w:cs="宋体"/>
          <w:bCs/>
          <w:color w:val="auto"/>
          <w:sz w:val="24"/>
          <w:szCs w:val="24"/>
          <w:lang w:val="zh-CN"/>
        </w:rPr>
        <w:t>：</w:t>
      </w:r>
      <w:r>
        <w:rPr>
          <w:rFonts w:hint="eastAsia" w:ascii="宋体" w:hAnsi="宋体" w:eastAsia="宋体" w:cs="宋体"/>
          <w:bCs/>
          <w:color w:val="auto"/>
          <w:sz w:val="24"/>
          <w:szCs w:val="24"/>
        </w:rPr>
        <w:t>________________________________________________________</w:t>
      </w:r>
    </w:p>
    <w:p w14:paraId="3F2CD90A">
      <w:pPr>
        <w:pStyle w:val="3"/>
        <w:outlineLvl w:val="9"/>
        <w:rPr>
          <w:rFonts w:hint="eastAsia" w:ascii="宋体" w:hAnsi="宋体" w:eastAsia="宋体" w:cs="宋体"/>
          <w:b w:val="0"/>
          <w:color w:val="auto"/>
          <w:sz w:val="36"/>
        </w:rPr>
        <w:sectPr>
          <w:pgSz w:w="11906" w:h="16838"/>
          <w:pgMar w:top="1304" w:right="1304" w:bottom="1304" w:left="1304" w:header="964" w:footer="1020" w:gutter="0"/>
          <w:pgNumType w:fmt="decimal"/>
          <w:cols w:space="0" w:num="1"/>
          <w:docGrid w:type="lines" w:linePitch="381" w:charSpace="0"/>
        </w:sectPr>
      </w:pPr>
      <w:bookmarkStart w:id="232" w:name="_Toc14189421"/>
      <w:bookmarkStart w:id="233" w:name="_Toc14189288"/>
      <w:bookmarkStart w:id="234" w:name="_Toc18412212"/>
      <w:bookmarkStart w:id="235" w:name="_Toc8364"/>
    </w:p>
    <w:p w14:paraId="1CA0BAB6">
      <w:pPr>
        <w:spacing w:line="520" w:lineRule="exact"/>
        <w:jc w:val="center"/>
        <w:rPr>
          <w:rFonts w:hint="eastAsia" w:ascii="宋体" w:hAnsi="宋体" w:eastAsia="宋体" w:cs="宋体"/>
          <w:b/>
          <w:color w:val="auto"/>
          <w:sz w:val="48"/>
          <w:szCs w:val="48"/>
        </w:rPr>
      </w:pPr>
    </w:p>
    <w:p w14:paraId="43B2B396">
      <w:pPr>
        <w:spacing w:line="520" w:lineRule="exact"/>
        <w:jc w:val="center"/>
        <w:rPr>
          <w:rFonts w:hint="eastAsia" w:ascii="宋体" w:hAnsi="宋体" w:eastAsia="宋体" w:cs="宋体"/>
          <w:b/>
          <w:color w:val="auto"/>
          <w:sz w:val="48"/>
          <w:szCs w:val="48"/>
        </w:rPr>
      </w:pPr>
      <w:r>
        <w:rPr>
          <w:rFonts w:hint="eastAsia" w:ascii="宋体" w:hAnsi="宋体" w:eastAsia="宋体" w:cs="宋体"/>
          <w:b/>
          <w:color w:val="auto"/>
          <w:sz w:val="48"/>
          <w:szCs w:val="48"/>
        </w:rPr>
        <w:t>目   录</w:t>
      </w:r>
    </w:p>
    <w:p w14:paraId="4E1BA00A">
      <w:pPr>
        <w:ind w:firstLine="1606" w:firstLineChars="500"/>
        <w:rPr>
          <w:rFonts w:hint="eastAsia" w:ascii="宋体" w:hAnsi="宋体" w:eastAsia="宋体" w:cs="宋体"/>
          <w:b/>
          <w:color w:val="auto"/>
          <w:sz w:val="32"/>
          <w:szCs w:val="32"/>
        </w:rPr>
      </w:pPr>
    </w:p>
    <w:p w14:paraId="53BF451F">
      <w:pPr>
        <w:pStyle w:val="17"/>
        <w:ind w:left="560"/>
        <w:rPr>
          <w:rFonts w:hint="eastAsia" w:ascii="宋体" w:hAnsi="宋体" w:eastAsia="宋体" w:cs="宋体"/>
          <w:color w:val="auto"/>
          <w:sz w:val="30"/>
          <w:szCs w:val="30"/>
        </w:rPr>
      </w:pPr>
      <w:bookmarkStart w:id="236" w:name="_Toc23315674"/>
      <w:r>
        <w:rPr>
          <w:rFonts w:hint="eastAsia" w:ascii="宋体" w:hAnsi="宋体" w:eastAsia="宋体" w:cs="宋体"/>
          <w:color w:val="auto"/>
          <w:sz w:val="30"/>
          <w:szCs w:val="30"/>
        </w:rPr>
        <w:t>一、投标函</w:t>
      </w:r>
      <w:bookmarkEnd w:id="236"/>
    </w:p>
    <w:p w14:paraId="72F86843">
      <w:pPr>
        <w:pStyle w:val="17"/>
        <w:ind w:left="560"/>
        <w:rPr>
          <w:rFonts w:hint="eastAsia" w:ascii="宋体" w:hAnsi="宋体" w:eastAsia="宋体" w:cs="宋体"/>
          <w:color w:val="auto"/>
          <w:sz w:val="30"/>
          <w:szCs w:val="30"/>
        </w:rPr>
      </w:pPr>
      <w:bookmarkStart w:id="237" w:name="_Toc23315675"/>
      <w:r>
        <w:rPr>
          <w:rFonts w:hint="eastAsia" w:ascii="宋体" w:hAnsi="宋体" w:eastAsia="宋体" w:cs="宋体"/>
          <w:color w:val="auto"/>
          <w:sz w:val="30"/>
          <w:szCs w:val="30"/>
        </w:rPr>
        <w:t>二、报价一览表</w:t>
      </w:r>
      <w:bookmarkEnd w:id="237"/>
    </w:p>
    <w:p w14:paraId="78857F15">
      <w:pPr>
        <w:pStyle w:val="17"/>
        <w:ind w:left="560"/>
        <w:rPr>
          <w:rFonts w:hint="eastAsia" w:ascii="宋体" w:hAnsi="宋体" w:eastAsia="宋体" w:cs="宋体"/>
          <w:color w:val="auto"/>
          <w:sz w:val="30"/>
          <w:szCs w:val="30"/>
          <w:lang w:val="en-US" w:eastAsia="zh-CN"/>
        </w:rPr>
      </w:pPr>
      <w:bookmarkStart w:id="238" w:name="_Toc23315678"/>
      <w:r>
        <w:rPr>
          <w:rFonts w:hint="eastAsia" w:ascii="宋体" w:hAnsi="宋体" w:eastAsia="宋体" w:cs="宋体"/>
          <w:color w:val="auto"/>
          <w:sz w:val="30"/>
          <w:szCs w:val="30"/>
          <w:lang w:eastAsia="zh-CN"/>
        </w:rPr>
        <w:t>三</w:t>
      </w:r>
      <w:r>
        <w:rPr>
          <w:rFonts w:hint="eastAsia" w:ascii="宋体" w:hAnsi="宋体" w:eastAsia="宋体" w:cs="宋体"/>
          <w:color w:val="auto"/>
          <w:sz w:val="30"/>
          <w:szCs w:val="30"/>
        </w:rPr>
        <w:t>、</w:t>
      </w:r>
      <w:r>
        <w:rPr>
          <w:rFonts w:hint="eastAsia" w:ascii="宋体" w:hAnsi="宋体" w:eastAsia="宋体" w:cs="宋体"/>
          <w:color w:val="auto"/>
          <w:sz w:val="30"/>
          <w:szCs w:val="30"/>
          <w:lang w:val="en-US" w:eastAsia="zh-CN"/>
        </w:rPr>
        <w:t>已标价工程量清单</w:t>
      </w:r>
    </w:p>
    <w:p w14:paraId="609AEC08">
      <w:pPr>
        <w:pStyle w:val="17"/>
        <w:ind w:left="560"/>
        <w:rPr>
          <w:rFonts w:hint="eastAsia" w:ascii="宋体" w:hAnsi="宋体" w:eastAsia="宋体" w:cs="宋体"/>
          <w:color w:val="auto"/>
          <w:sz w:val="30"/>
          <w:szCs w:val="30"/>
        </w:rPr>
      </w:pPr>
      <w:r>
        <w:rPr>
          <w:rFonts w:hint="eastAsia" w:ascii="宋体" w:hAnsi="宋体" w:eastAsia="宋体" w:cs="宋体"/>
          <w:color w:val="auto"/>
          <w:sz w:val="30"/>
          <w:szCs w:val="30"/>
          <w:lang w:val="en-US" w:eastAsia="zh-CN"/>
        </w:rPr>
        <w:t>四、</w:t>
      </w:r>
      <w:r>
        <w:rPr>
          <w:rFonts w:hint="eastAsia" w:ascii="宋体" w:hAnsi="宋体" w:eastAsia="宋体" w:cs="宋体"/>
          <w:color w:val="auto"/>
          <w:sz w:val="30"/>
          <w:szCs w:val="30"/>
        </w:rPr>
        <w:t>资格证明文件</w:t>
      </w:r>
      <w:bookmarkEnd w:id="238"/>
    </w:p>
    <w:p w14:paraId="29F5AFE9">
      <w:pPr>
        <w:pStyle w:val="17"/>
        <w:ind w:left="56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五</w:t>
      </w:r>
      <w:r>
        <w:rPr>
          <w:rFonts w:hint="eastAsia" w:ascii="宋体" w:hAnsi="宋体" w:eastAsia="宋体" w:cs="宋体"/>
          <w:color w:val="auto"/>
          <w:sz w:val="30"/>
          <w:szCs w:val="30"/>
          <w:lang w:eastAsia="zh-CN"/>
        </w:rPr>
        <w:t>、</w:t>
      </w:r>
      <w:bookmarkStart w:id="239" w:name="_Toc23315679"/>
      <w:r>
        <w:rPr>
          <w:rFonts w:hint="eastAsia" w:ascii="宋体" w:hAnsi="宋体" w:eastAsia="宋体" w:cs="宋体"/>
          <w:color w:val="auto"/>
          <w:sz w:val="30"/>
          <w:szCs w:val="30"/>
          <w:lang w:eastAsia="zh-CN"/>
        </w:rPr>
        <w:t>商务</w:t>
      </w:r>
      <w:r>
        <w:rPr>
          <w:rFonts w:hint="eastAsia" w:ascii="宋体" w:hAnsi="宋体" w:eastAsia="宋体" w:cs="宋体"/>
          <w:color w:val="auto"/>
          <w:sz w:val="30"/>
          <w:szCs w:val="30"/>
          <w:lang w:val="en-US" w:eastAsia="zh-CN"/>
        </w:rPr>
        <w:t>技术响应</w:t>
      </w:r>
      <w:r>
        <w:rPr>
          <w:rFonts w:hint="eastAsia" w:ascii="宋体" w:hAnsi="宋体" w:eastAsia="宋体" w:cs="宋体"/>
          <w:color w:val="auto"/>
          <w:sz w:val="30"/>
          <w:szCs w:val="30"/>
          <w:lang w:eastAsia="zh-CN"/>
        </w:rPr>
        <w:t>偏离表</w:t>
      </w:r>
    </w:p>
    <w:p w14:paraId="468E5DA2">
      <w:pPr>
        <w:pStyle w:val="17"/>
        <w:ind w:left="56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val="en-US" w:eastAsia="zh-CN"/>
        </w:rPr>
        <w:t>六</w:t>
      </w:r>
      <w:r>
        <w:rPr>
          <w:rFonts w:hint="eastAsia" w:ascii="宋体" w:hAnsi="宋体" w:eastAsia="宋体" w:cs="宋体"/>
          <w:color w:val="auto"/>
          <w:sz w:val="30"/>
          <w:szCs w:val="30"/>
        </w:rPr>
        <w:t>、</w:t>
      </w:r>
      <w:bookmarkEnd w:id="239"/>
      <w:r>
        <w:rPr>
          <w:rFonts w:hint="eastAsia" w:ascii="宋体" w:hAnsi="宋体" w:cs="宋体"/>
          <w:bCs/>
          <w:color w:val="auto"/>
          <w:sz w:val="30"/>
          <w:szCs w:val="30"/>
          <w:lang w:eastAsia="zh-CN"/>
        </w:rPr>
        <w:t>响应方案</w:t>
      </w:r>
    </w:p>
    <w:p w14:paraId="5D3C6D43">
      <w:pPr>
        <w:pStyle w:val="17"/>
        <w:ind w:left="560"/>
        <w:rPr>
          <w:rFonts w:hint="eastAsia" w:ascii="宋体" w:hAnsi="宋体" w:eastAsia="宋体" w:cs="宋体"/>
          <w:color w:val="auto"/>
          <w:sz w:val="30"/>
          <w:szCs w:val="30"/>
        </w:rPr>
      </w:pPr>
      <w:bookmarkStart w:id="240" w:name="_Toc23434"/>
      <w:bookmarkStart w:id="241" w:name="_Toc23315682"/>
      <w:bookmarkStart w:id="242" w:name="_Toc12490"/>
      <w:r>
        <w:rPr>
          <w:rFonts w:hint="eastAsia" w:ascii="宋体" w:hAnsi="宋体" w:eastAsia="宋体" w:cs="宋体"/>
          <w:color w:val="auto"/>
          <w:sz w:val="30"/>
          <w:szCs w:val="30"/>
          <w:lang w:val="en-US" w:eastAsia="zh-CN"/>
        </w:rPr>
        <w:t>七</w:t>
      </w:r>
      <w:r>
        <w:rPr>
          <w:rFonts w:hint="eastAsia" w:ascii="宋体" w:hAnsi="宋体" w:eastAsia="宋体" w:cs="宋体"/>
          <w:color w:val="auto"/>
          <w:sz w:val="30"/>
          <w:szCs w:val="30"/>
        </w:rPr>
        <w:t>、投标单位拒绝政府采购领域商业贿赂承诺书</w:t>
      </w:r>
      <w:bookmarkEnd w:id="240"/>
      <w:bookmarkEnd w:id="241"/>
      <w:bookmarkEnd w:id="242"/>
    </w:p>
    <w:p w14:paraId="368D30CC">
      <w:pPr>
        <w:pStyle w:val="17"/>
        <w:ind w:left="560"/>
        <w:rPr>
          <w:rFonts w:hint="eastAsia" w:ascii="宋体" w:hAnsi="宋体" w:eastAsia="宋体" w:cs="宋体"/>
          <w:color w:val="auto"/>
          <w:sz w:val="30"/>
          <w:szCs w:val="30"/>
        </w:rPr>
        <w:sectPr>
          <w:footerReference r:id="rId14" w:type="first"/>
          <w:footerReference r:id="rId13" w:type="default"/>
          <w:pgSz w:w="11906" w:h="16838"/>
          <w:pgMar w:top="1304" w:right="1304" w:bottom="1304" w:left="1304" w:header="964" w:footer="1020" w:gutter="0"/>
          <w:pgNumType w:fmt="decimal"/>
          <w:cols w:space="0" w:num="1"/>
          <w:titlePg/>
          <w:docGrid w:type="lines" w:linePitch="381" w:charSpace="0"/>
        </w:sectPr>
      </w:pPr>
    </w:p>
    <w:p w14:paraId="74631830">
      <w:pPr>
        <w:pStyle w:val="3"/>
        <w:jc w:val="center"/>
        <w:rPr>
          <w:rFonts w:hint="eastAsia" w:ascii="宋体" w:hAnsi="宋体" w:eastAsia="宋体" w:cs="宋体"/>
          <w:b/>
          <w:bCs w:val="0"/>
          <w:color w:val="auto"/>
        </w:rPr>
      </w:pPr>
      <w:bookmarkStart w:id="243" w:name="_Toc17080"/>
      <w:bookmarkStart w:id="244" w:name="_Toc8749"/>
      <w:bookmarkStart w:id="245" w:name="_Toc14826"/>
      <w:bookmarkStart w:id="246" w:name="_Toc35335270"/>
      <w:bookmarkStart w:id="247" w:name="_Toc23316598"/>
      <w:bookmarkStart w:id="248" w:name="_Toc23316534"/>
      <w:bookmarkStart w:id="249" w:name="_Toc23315683"/>
      <w:bookmarkStart w:id="250" w:name="_Toc23316696"/>
      <w:r>
        <w:rPr>
          <w:rFonts w:hint="eastAsia" w:ascii="宋体" w:hAnsi="宋体" w:eastAsia="宋体" w:cs="宋体"/>
          <w:b/>
          <w:bCs w:val="0"/>
          <w:color w:val="auto"/>
          <w:lang w:eastAsia="zh-CN"/>
        </w:rPr>
        <w:t>一、</w:t>
      </w:r>
      <w:r>
        <w:rPr>
          <w:rFonts w:hint="eastAsia" w:ascii="宋体" w:hAnsi="宋体" w:eastAsia="宋体" w:cs="宋体"/>
          <w:b/>
          <w:bCs w:val="0"/>
          <w:color w:val="auto"/>
          <w:lang w:val="en-US" w:eastAsia="zh-CN"/>
        </w:rPr>
        <w:t xml:space="preserve"> </w:t>
      </w:r>
      <w:r>
        <w:rPr>
          <w:rFonts w:hint="eastAsia" w:ascii="宋体" w:hAnsi="宋体" w:eastAsia="宋体" w:cs="宋体"/>
          <w:b/>
          <w:bCs w:val="0"/>
          <w:color w:val="auto"/>
        </w:rPr>
        <w:t>投标函</w:t>
      </w:r>
      <w:bookmarkEnd w:id="232"/>
      <w:bookmarkEnd w:id="233"/>
      <w:bookmarkEnd w:id="234"/>
      <w:bookmarkEnd w:id="243"/>
      <w:bookmarkEnd w:id="244"/>
      <w:bookmarkEnd w:id="245"/>
      <w:bookmarkEnd w:id="246"/>
      <w:bookmarkEnd w:id="247"/>
      <w:bookmarkEnd w:id="248"/>
      <w:bookmarkEnd w:id="249"/>
      <w:bookmarkEnd w:id="250"/>
    </w:p>
    <w:p w14:paraId="3A77A4A8">
      <w:pPr>
        <w:spacing w:line="480" w:lineRule="exact"/>
        <w:ind w:right="560"/>
        <w:rPr>
          <w:rFonts w:hint="eastAsia" w:ascii="宋体" w:hAnsi="宋体" w:eastAsia="宋体" w:cs="宋体"/>
          <w:bCs/>
          <w:color w:val="auto"/>
          <w:sz w:val="24"/>
          <w:szCs w:val="24"/>
        </w:rPr>
      </w:pPr>
      <w:r>
        <w:rPr>
          <w:rFonts w:hint="eastAsia" w:ascii="宋体" w:hAnsi="宋体" w:eastAsia="宋体" w:cs="宋体"/>
          <w:bCs/>
          <w:color w:val="auto"/>
          <w:sz w:val="24"/>
        </w:rPr>
        <w:t>致：安康尚昊招标代理有限公司</w:t>
      </w:r>
    </w:p>
    <w:p w14:paraId="00A5DFD1">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根据贵单位</w:t>
      </w:r>
      <w:r>
        <w:rPr>
          <w:rFonts w:hint="eastAsia" w:ascii="宋体" w:hAnsi="宋体" w:eastAsia="宋体" w:cs="宋体"/>
          <w:bCs/>
          <w:color w:val="auto"/>
          <w:sz w:val="24"/>
          <w:u w:val="single"/>
        </w:rPr>
        <w:t xml:space="preserve">         （项目名称）    </w:t>
      </w:r>
      <w:r>
        <w:rPr>
          <w:rFonts w:hint="eastAsia" w:ascii="宋体" w:hAnsi="宋体" w:eastAsia="宋体" w:cs="宋体"/>
          <w:bCs/>
          <w:color w:val="auto"/>
          <w:sz w:val="24"/>
        </w:rPr>
        <w:t>项目的谈判公告，我方代表</w:t>
      </w:r>
      <w:r>
        <w:rPr>
          <w:rFonts w:hint="eastAsia" w:ascii="宋体" w:hAnsi="宋体" w:eastAsia="宋体" w:cs="宋体"/>
          <w:bCs/>
          <w:color w:val="auto"/>
          <w:sz w:val="24"/>
          <w:u w:val="single"/>
        </w:rPr>
        <w:t xml:space="preserve">   （姓名、职务）   </w:t>
      </w:r>
      <w:r>
        <w:rPr>
          <w:rFonts w:hint="eastAsia" w:ascii="宋体" w:hAnsi="宋体" w:eastAsia="宋体" w:cs="宋体"/>
          <w:bCs/>
          <w:color w:val="auto"/>
          <w:sz w:val="24"/>
        </w:rPr>
        <w:t>经正式授权并代表</w:t>
      </w:r>
      <w:r>
        <w:rPr>
          <w:rFonts w:hint="eastAsia" w:ascii="宋体" w:hAnsi="宋体" w:eastAsia="宋体" w:cs="宋体"/>
          <w:bCs/>
          <w:color w:val="auto"/>
          <w:sz w:val="24"/>
          <w:u w:val="single"/>
        </w:rPr>
        <w:t xml:space="preserve">     （供应商名称）     </w:t>
      </w:r>
      <w:r>
        <w:rPr>
          <w:rFonts w:hint="eastAsia" w:ascii="宋体" w:hAnsi="宋体" w:eastAsia="宋体" w:cs="宋体"/>
          <w:bCs/>
          <w:color w:val="auto"/>
          <w:sz w:val="24"/>
        </w:rPr>
        <w:t>就该项目进行投标。</w:t>
      </w:r>
    </w:p>
    <w:p w14:paraId="3738E063">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在此，我方郑重声明以下诸点，并负法律责任：</w:t>
      </w:r>
    </w:p>
    <w:p w14:paraId="65F513A1">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按照谈判文件中的一切要求，提供完全满足采购需求的合格服务保障。</w:t>
      </w:r>
    </w:p>
    <w:p w14:paraId="05284AE8">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2</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如若成交，将根据谈判文件的要求、响应文件及承诺条件，全面签约并履行合同规定的责任和义务</w:t>
      </w:r>
    </w:p>
    <w:p w14:paraId="526278F4">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3</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我方提交的响应文件一式</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份，正本</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份，副本</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份，电子文件</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rPr>
        <w:t>份。</w:t>
      </w:r>
    </w:p>
    <w:p w14:paraId="57878143">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4</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按照谈判文件要求，我方投标总价为人民币：</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 xml:space="preserve"> （同时用汉字大写和数字表示的投标总价）。该报价一次报死，不受市场因素的影响。</w:t>
      </w:r>
    </w:p>
    <w:p w14:paraId="0605C811">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5</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我方已详细审查全部谈判文件，完全理解并同意放弃提出对这方面有不明及误解质疑的权力。</w:t>
      </w:r>
    </w:p>
    <w:p w14:paraId="2C32DFFE">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6</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我方同意按照要求提供投标有关的一切数据或资料。</w:t>
      </w:r>
    </w:p>
    <w:p w14:paraId="00830B1E">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7</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我方完全理解最低报价不是成交的唯一条件，采购人有权选择质优价廉的服务。</w:t>
      </w:r>
    </w:p>
    <w:p w14:paraId="797B1B98">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8</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我方同意按谈判文件规定，遵守贵方有关招标的各项规定。</w:t>
      </w:r>
    </w:p>
    <w:p w14:paraId="108A17D5">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9</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若我方成交，我方保证按有关规定向贵方支付招标服务费。</w:t>
      </w:r>
    </w:p>
    <w:p w14:paraId="51A231A6">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10</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投标有效期为自开标日起</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rPr>
        <w:t>个日历日。</w:t>
      </w:r>
    </w:p>
    <w:p w14:paraId="06D84EDD">
      <w:pPr>
        <w:spacing w:line="480" w:lineRule="exact"/>
        <w:ind w:firstLine="470" w:firstLineChars="196"/>
        <w:rPr>
          <w:rFonts w:hint="eastAsia" w:ascii="宋体" w:hAnsi="宋体" w:eastAsia="宋体" w:cs="宋体"/>
          <w:bCs/>
          <w:color w:val="auto"/>
          <w:sz w:val="24"/>
        </w:rPr>
      </w:pPr>
      <w:r>
        <w:rPr>
          <w:rFonts w:hint="eastAsia" w:ascii="宋体" w:hAnsi="宋体" w:eastAsia="宋体" w:cs="宋体"/>
          <w:bCs/>
          <w:color w:val="auto"/>
          <w:sz w:val="24"/>
        </w:rPr>
        <w:t>11</w:t>
      </w:r>
      <w:r>
        <w:rPr>
          <w:rFonts w:hint="eastAsia" w:ascii="宋体" w:hAnsi="宋体" w:eastAsia="宋体" w:cs="宋体"/>
          <w:bCs/>
          <w:color w:val="auto"/>
          <w:sz w:val="24"/>
          <w:lang w:val="en-US" w:eastAsia="zh-CN"/>
        </w:rPr>
        <w:t>.</w:t>
      </w:r>
      <w:r>
        <w:rPr>
          <w:rFonts w:hint="eastAsia" w:ascii="宋体" w:hAnsi="宋体" w:eastAsia="宋体" w:cs="宋体"/>
          <w:bCs/>
          <w:color w:val="auto"/>
          <w:sz w:val="24"/>
        </w:rPr>
        <w:t>所有关于本项目的函电，请按下列地址联系：</w:t>
      </w:r>
    </w:p>
    <w:p w14:paraId="0357092E">
      <w:pPr>
        <w:spacing w:line="480" w:lineRule="exact"/>
        <w:ind w:firstLine="480" w:firstLineChars="200"/>
        <w:rPr>
          <w:rFonts w:hint="eastAsia" w:ascii="宋体" w:hAnsi="宋体" w:eastAsia="宋体" w:cs="宋体"/>
          <w:bCs/>
          <w:color w:val="auto"/>
          <w:sz w:val="22"/>
          <w:szCs w:val="24"/>
          <w:u w:val="single"/>
        </w:rPr>
      </w:pPr>
      <w:r>
        <w:rPr>
          <w:rFonts w:hint="eastAsia" w:ascii="宋体" w:hAnsi="宋体" w:eastAsia="宋体" w:cs="宋体"/>
          <w:bCs/>
          <w:color w:val="auto"/>
          <w:sz w:val="24"/>
        </w:rPr>
        <w:t>供应商名称（公章）：</w:t>
      </w:r>
      <w:r>
        <w:rPr>
          <w:rFonts w:hint="eastAsia" w:ascii="宋体" w:hAnsi="宋体" w:eastAsia="宋体" w:cs="宋体"/>
          <w:bCs/>
          <w:color w:val="auto"/>
          <w:sz w:val="24"/>
          <w:u w:val="single"/>
        </w:rPr>
        <w:t xml:space="preserve">                                </w:t>
      </w:r>
    </w:p>
    <w:p w14:paraId="2CAB9098">
      <w:pPr>
        <w:spacing w:line="480" w:lineRule="exact"/>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详 细 地 址：</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rPr>
        <w:t xml:space="preserve">       </w:t>
      </w:r>
    </w:p>
    <w:p w14:paraId="4D2147E1">
      <w:pPr>
        <w:spacing w:line="480" w:lineRule="exact"/>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rPr>
        <w:t>邮 政 编 码：</w:t>
      </w:r>
      <w:r>
        <w:rPr>
          <w:rFonts w:hint="eastAsia" w:ascii="宋体" w:hAnsi="宋体" w:eastAsia="宋体" w:cs="宋体"/>
          <w:bCs/>
          <w:color w:val="auto"/>
          <w:sz w:val="24"/>
          <w:u w:val="single"/>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lang w:val="zh-CN"/>
        </w:rPr>
        <w:t>传       真：</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lang w:val="zh-CN"/>
        </w:rPr>
        <w:t xml:space="preserve">     </w:t>
      </w:r>
    </w:p>
    <w:p w14:paraId="312E32A6">
      <w:pPr>
        <w:spacing w:line="480" w:lineRule="exact"/>
        <w:ind w:firstLine="480" w:firstLineChars="200"/>
        <w:rPr>
          <w:rFonts w:hint="eastAsia" w:ascii="宋体" w:hAnsi="宋体" w:eastAsia="宋体" w:cs="宋体"/>
          <w:bCs/>
          <w:color w:val="auto"/>
          <w:sz w:val="24"/>
          <w:u w:val="single"/>
        </w:rPr>
      </w:pPr>
      <w:r>
        <w:rPr>
          <w:rFonts w:hint="eastAsia" w:ascii="宋体" w:hAnsi="宋体" w:eastAsia="宋体" w:cs="宋体"/>
          <w:bCs/>
          <w:color w:val="auto"/>
          <w:sz w:val="24"/>
          <w:lang w:val="zh-CN"/>
        </w:rPr>
        <w:t>电       话：</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lang w:val="zh-CN"/>
        </w:rPr>
        <w:t xml:space="preserve">帐     </w:t>
      </w:r>
      <w:r>
        <w:rPr>
          <w:rFonts w:hint="eastAsia" w:ascii="宋体" w:hAnsi="宋体" w:eastAsia="宋体" w:cs="宋体"/>
          <w:bCs/>
          <w:color w:val="auto"/>
          <w:sz w:val="24"/>
          <w:lang w:val="en-US" w:eastAsia="zh-CN"/>
        </w:rPr>
        <w:t xml:space="preserve">  </w:t>
      </w:r>
      <w:r>
        <w:rPr>
          <w:rFonts w:hint="eastAsia" w:ascii="宋体" w:hAnsi="宋体" w:eastAsia="宋体" w:cs="宋体"/>
          <w:bCs/>
          <w:color w:val="auto"/>
          <w:sz w:val="24"/>
          <w:lang w:val="zh-CN"/>
        </w:rPr>
        <w:t>号：</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u w:val="single"/>
          <w:lang w:val="en-US" w:eastAsia="zh-CN"/>
        </w:rPr>
        <w:t xml:space="preserve">    </w:t>
      </w:r>
      <w:r>
        <w:rPr>
          <w:rFonts w:hint="eastAsia" w:ascii="宋体" w:hAnsi="宋体" w:eastAsia="宋体" w:cs="宋体"/>
          <w:bCs/>
          <w:color w:val="auto"/>
          <w:sz w:val="24"/>
          <w:u w:val="single"/>
          <w:lang w:val="zh-CN"/>
        </w:rPr>
        <w:t xml:space="preserve">      </w:t>
      </w:r>
    </w:p>
    <w:p w14:paraId="02CC8815">
      <w:pPr>
        <w:spacing w:line="480" w:lineRule="exact"/>
        <w:ind w:firstLine="480" w:firstLineChars="200"/>
        <w:rPr>
          <w:rFonts w:hint="eastAsia" w:ascii="宋体" w:hAnsi="宋体" w:eastAsia="宋体" w:cs="宋体"/>
          <w:bCs/>
          <w:color w:val="auto"/>
        </w:rPr>
      </w:pPr>
      <w:r>
        <w:rPr>
          <w:rFonts w:hint="eastAsia" w:ascii="宋体" w:hAnsi="宋体" w:eastAsia="宋体" w:cs="宋体"/>
          <w:bCs/>
          <w:color w:val="auto"/>
          <w:sz w:val="24"/>
          <w:lang w:val="zh-CN"/>
        </w:rPr>
        <w:t>开 户 银 行：</w:t>
      </w:r>
      <w:r>
        <w:rPr>
          <w:rFonts w:hint="eastAsia" w:ascii="宋体" w:hAnsi="宋体" w:eastAsia="宋体" w:cs="宋体"/>
          <w:bCs/>
          <w:color w:val="auto"/>
          <w:sz w:val="24"/>
          <w:u w:val="single"/>
          <w:lang w:val="zh-CN"/>
        </w:rPr>
        <w:t xml:space="preserve">                      </w:t>
      </w:r>
      <w:r>
        <w:rPr>
          <w:rFonts w:hint="eastAsia" w:ascii="宋体" w:hAnsi="宋体" w:eastAsia="宋体" w:cs="宋体"/>
          <w:bCs/>
          <w:color w:val="auto"/>
          <w:sz w:val="24"/>
        </w:rPr>
        <w:t>电 子 邮 件：</w:t>
      </w:r>
      <w:r>
        <w:rPr>
          <w:rFonts w:hint="eastAsia" w:ascii="宋体" w:hAnsi="宋体" w:eastAsia="宋体" w:cs="宋体"/>
          <w:bCs/>
          <w:color w:val="auto"/>
          <w:sz w:val="24"/>
          <w:u w:val="single"/>
        </w:rPr>
        <w:t xml:space="preserve">              </w:t>
      </w:r>
      <w:r>
        <w:rPr>
          <w:rFonts w:hint="eastAsia" w:ascii="宋体" w:hAnsi="宋体" w:eastAsia="宋体" w:cs="宋体"/>
          <w:bCs/>
          <w:color w:val="auto"/>
          <w:u w:val="single"/>
        </w:rPr>
        <w:t xml:space="preserve">  </w:t>
      </w:r>
      <w:r>
        <w:rPr>
          <w:rFonts w:hint="eastAsia" w:ascii="宋体" w:hAnsi="宋体" w:eastAsia="宋体" w:cs="宋体"/>
          <w:bCs/>
          <w:color w:val="auto"/>
          <w:u w:val="single"/>
          <w:lang w:val="en-US" w:eastAsia="zh-CN"/>
        </w:rPr>
        <w:t xml:space="preserve"> </w:t>
      </w:r>
      <w:r>
        <w:rPr>
          <w:rFonts w:hint="eastAsia" w:ascii="宋体" w:hAnsi="宋体" w:eastAsia="宋体" w:cs="宋体"/>
          <w:bCs/>
          <w:color w:val="auto"/>
          <w:u w:val="single"/>
        </w:rPr>
        <w:t xml:space="preserve">   </w:t>
      </w:r>
    </w:p>
    <w:p w14:paraId="7C9F3E76">
      <w:pPr>
        <w:spacing w:line="440" w:lineRule="exact"/>
        <w:ind w:firstLine="560" w:firstLineChars="200"/>
        <w:rPr>
          <w:rFonts w:hint="eastAsia" w:ascii="宋体" w:hAnsi="宋体" w:eastAsia="宋体" w:cs="宋体"/>
          <w:bCs/>
          <w:color w:val="auto"/>
        </w:rPr>
      </w:pPr>
    </w:p>
    <w:bookmarkEnd w:id="235"/>
    <w:p w14:paraId="5C3030BB">
      <w:pPr>
        <w:pStyle w:val="3"/>
        <w:jc w:val="center"/>
        <w:outlineLvl w:val="9"/>
        <w:rPr>
          <w:rFonts w:hint="eastAsia" w:ascii="宋体" w:hAnsi="宋体" w:eastAsia="宋体" w:cs="宋体"/>
          <w:b w:val="0"/>
          <w:color w:val="auto"/>
        </w:rPr>
      </w:pPr>
      <w:bookmarkStart w:id="251" w:name="_Toc30983"/>
      <w:bookmarkStart w:id="252" w:name="_Toc15789"/>
      <w:bookmarkStart w:id="253" w:name="_Toc13642252"/>
      <w:bookmarkStart w:id="254" w:name="_Toc536202394"/>
      <w:bookmarkStart w:id="255" w:name="_Toc23316697"/>
      <w:bookmarkStart w:id="256" w:name="_Toc23316535"/>
      <w:bookmarkStart w:id="257" w:name="_Toc536202325"/>
      <w:bookmarkStart w:id="258" w:name="_Toc23315684"/>
      <w:bookmarkStart w:id="259" w:name="_Toc536429334"/>
      <w:bookmarkStart w:id="260" w:name="_Toc23316599"/>
      <w:bookmarkStart w:id="261" w:name="_Toc536429387"/>
      <w:bookmarkStart w:id="262" w:name="_Toc20794"/>
    </w:p>
    <w:p w14:paraId="03139A1E">
      <w:pPr>
        <w:pStyle w:val="3"/>
        <w:jc w:val="center"/>
        <w:outlineLvl w:val="9"/>
        <w:rPr>
          <w:rFonts w:hint="eastAsia" w:ascii="宋体" w:hAnsi="宋体" w:eastAsia="宋体" w:cs="宋体"/>
          <w:b w:val="0"/>
          <w:color w:val="auto"/>
        </w:rPr>
        <w:sectPr>
          <w:footerReference r:id="rId15" w:type="default"/>
          <w:pgSz w:w="11906" w:h="16838"/>
          <w:pgMar w:top="1304" w:right="1304" w:bottom="1304" w:left="1304" w:header="964" w:footer="1020" w:gutter="0"/>
          <w:pgNumType w:fmt="decimal"/>
          <w:cols w:space="0" w:num="1"/>
          <w:docGrid w:type="linesAndChars" w:linePitch="317" w:charSpace="0"/>
        </w:sectPr>
      </w:pPr>
      <w:bookmarkStart w:id="263" w:name="_Toc13473"/>
      <w:bookmarkStart w:id="264" w:name="_Toc35335271"/>
    </w:p>
    <w:p w14:paraId="79278FA6">
      <w:pPr>
        <w:pStyle w:val="3"/>
        <w:jc w:val="center"/>
        <w:rPr>
          <w:rFonts w:hint="eastAsia" w:ascii="宋体" w:hAnsi="宋体" w:eastAsia="宋体" w:cs="宋体"/>
          <w:b/>
          <w:bCs w:val="0"/>
          <w:color w:val="auto"/>
        </w:rPr>
      </w:pPr>
      <w:r>
        <w:rPr>
          <w:rFonts w:hint="eastAsia" w:ascii="宋体" w:hAnsi="宋体" w:eastAsia="宋体" w:cs="宋体"/>
          <w:b/>
          <w:bCs w:val="0"/>
          <w:color w:val="auto"/>
        </w:rPr>
        <w:t xml:space="preserve">二、 </w:t>
      </w:r>
      <w:bookmarkEnd w:id="251"/>
      <w:r>
        <w:rPr>
          <w:rFonts w:hint="eastAsia" w:ascii="宋体" w:hAnsi="宋体" w:eastAsia="宋体" w:cs="宋体"/>
          <w:b/>
          <w:bCs w:val="0"/>
          <w:color w:val="auto"/>
        </w:rPr>
        <w:t>报价一览表</w:t>
      </w:r>
      <w:bookmarkEnd w:id="252"/>
      <w:bookmarkEnd w:id="253"/>
      <w:bookmarkEnd w:id="254"/>
      <w:bookmarkEnd w:id="255"/>
      <w:bookmarkEnd w:id="256"/>
      <w:bookmarkEnd w:id="257"/>
      <w:bookmarkEnd w:id="258"/>
      <w:bookmarkEnd w:id="259"/>
      <w:bookmarkEnd w:id="260"/>
      <w:bookmarkEnd w:id="261"/>
      <w:bookmarkEnd w:id="262"/>
      <w:bookmarkEnd w:id="263"/>
      <w:bookmarkEnd w:id="264"/>
    </w:p>
    <w:p w14:paraId="23233BAB">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p w14:paraId="5A087930">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项目名称：                                        </w:t>
      </w:r>
    </w:p>
    <w:tbl>
      <w:tblPr>
        <w:tblStyle w:val="33"/>
        <w:tblpPr w:leftFromText="180" w:rightFromText="180" w:vertAnchor="text" w:horzAnchor="page" w:tblpX="1356" w:tblpY="531"/>
        <w:tblOverlap w:val="never"/>
        <w:tblW w:w="9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5"/>
        <w:gridCol w:w="2260"/>
        <w:gridCol w:w="1814"/>
        <w:gridCol w:w="1495"/>
        <w:gridCol w:w="1283"/>
      </w:tblGrid>
      <w:tr w14:paraId="4D75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2965" w:type="dxa"/>
            <w:tcBorders>
              <w:tl2br w:val="single" w:color="auto" w:sz="4" w:space="0"/>
            </w:tcBorders>
            <w:noWrap w:val="0"/>
            <w:vAlign w:val="top"/>
          </w:tcPr>
          <w:p w14:paraId="6ACD1D44">
            <w:pPr>
              <w:kinsoku w:val="0"/>
              <w:spacing w:line="500" w:lineRule="exact"/>
              <w:ind w:firstLine="960" w:firstLineChars="400"/>
              <w:rPr>
                <w:rFonts w:hint="eastAsia" w:ascii="宋体" w:hAnsi="宋体" w:eastAsia="宋体" w:cs="宋体"/>
                <w:color w:val="auto"/>
                <w:sz w:val="24"/>
                <w:szCs w:val="24"/>
              </w:rPr>
            </w:pPr>
            <w:r>
              <w:rPr>
                <w:rFonts w:hint="eastAsia" w:ascii="宋体" w:hAnsi="宋体" w:eastAsia="宋体" w:cs="宋体"/>
                <w:color w:val="auto"/>
                <w:sz w:val="24"/>
                <w:szCs w:val="24"/>
              </w:rPr>
              <w:t>报价内容</w:t>
            </w:r>
          </w:p>
          <w:p w14:paraId="10F3027A">
            <w:pPr>
              <w:kinsoku w:val="0"/>
              <w:spacing w:line="500" w:lineRule="exact"/>
              <w:rPr>
                <w:rFonts w:hint="eastAsia" w:ascii="宋体" w:hAnsi="宋体" w:eastAsia="宋体" w:cs="宋体"/>
                <w:color w:val="auto"/>
                <w:sz w:val="24"/>
              </w:rPr>
            </w:pPr>
          </w:p>
          <w:p w14:paraId="62C373B2">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投标内容</w:t>
            </w:r>
          </w:p>
        </w:tc>
        <w:tc>
          <w:tcPr>
            <w:tcW w:w="2260" w:type="dxa"/>
            <w:noWrap w:val="0"/>
            <w:vAlign w:val="center"/>
          </w:tcPr>
          <w:p w14:paraId="7F4A4DAC">
            <w:pPr>
              <w:kinsoku w:val="0"/>
              <w:spacing w:line="500" w:lineRule="exact"/>
              <w:jc w:val="center"/>
              <w:rPr>
                <w:rFonts w:hint="eastAsia" w:ascii="宋体" w:hAnsi="宋体" w:eastAsia="宋体" w:cs="宋体"/>
                <w:color w:val="auto"/>
                <w:sz w:val="24"/>
                <w:lang w:eastAsia="zh-CN"/>
              </w:rPr>
            </w:pPr>
            <w:r>
              <w:rPr>
                <w:rFonts w:hint="eastAsia" w:ascii="宋体" w:hAnsi="宋体" w:eastAsia="宋体" w:cs="宋体"/>
                <w:color w:val="auto"/>
                <w:sz w:val="24"/>
              </w:rPr>
              <w:t>投标</w:t>
            </w:r>
            <w:r>
              <w:rPr>
                <w:rFonts w:hint="eastAsia" w:ascii="宋体" w:hAnsi="宋体" w:eastAsia="宋体" w:cs="宋体"/>
                <w:color w:val="auto"/>
                <w:sz w:val="24"/>
                <w:lang w:val="en-US" w:eastAsia="zh-CN"/>
              </w:rPr>
              <w:t>总报价</w:t>
            </w:r>
          </w:p>
          <w:p w14:paraId="77783BD5">
            <w:pPr>
              <w:kinsoku w:val="0"/>
              <w:spacing w:line="50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eastAsia="zh-CN"/>
              </w:rPr>
              <w:t>（</w:t>
            </w:r>
            <w:r>
              <w:rPr>
                <w:rFonts w:hint="eastAsia" w:ascii="宋体" w:hAnsi="宋体" w:eastAsia="宋体" w:cs="宋体"/>
                <w:color w:val="auto"/>
                <w:sz w:val="24"/>
                <w:lang w:val="en-US" w:eastAsia="zh-CN"/>
              </w:rPr>
              <w:t>元</w:t>
            </w:r>
            <w:r>
              <w:rPr>
                <w:rFonts w:hint="eastAsia" w:ascii="宋体" w:hAnsi="宋体" w:eastAsia="宋体" w:cs="宋体"/>
                <w:color w:val="auto"/>
                <w:sz w:val="24"/>
                <w:lang w:eastAsia="zh-CN"/>
              </w:rPr>
              <w:t>）</w:t>
            </w:r>
          </w:p>
        </w:tc>
        <w:tc>
          <w:tcPr>
            <w:tcW w:w="1814" w:type="dxa"/>
            <w:noWrap w:val="0"/>
            <w:vAlign w:val="center"/>
          </w:tcPr>
          <w:p w14:paraId="2F45831E">
            <w:pPr>
              <w:kinsoku w:val="0"/>
              <w:spacing w:line="5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工期</w:t>
            </w:r>
          </w:p>
          <w:p w14:paraId="46F617E1">
            <w:pPr>
              <w:kinsoku w:val="0"/>
              <w:spacing w:line="500" w:lineRule="exact"/>
              <w:jc w:val="center"/>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（日历天）</w:t>
            </w:r>
          </w:p>
        </w:tc>
        <w:tc>
          <w:tcPr>
            <w:tcW w:w="1495" w:type="dxa"/>
            <w:noWrap w:val="0"/>
            <w:vAlign w:val="center"/>
          </w:tcPr>
          <w:p w14:paraId="345EF03F">
            <w:pPr>
              <w:kinsoku w:val="0"/>
              <w:spacing w:line="5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质保期</w:t>
            </w:r>
          </w:p>
        </w:tc>
        <w:tc>
          <w:tcPr>
            <w:tcW w:w="1283" w:type="dxa"/>
            <w:noWrap w:val="0"/>
            <w:vAlign w:val="center"/>
          </w:tcPr>
          <w:p w14:paraId="2DF85B58">
            <w:pPr>
              <w:kinsoku w:val="0"/>
              <w:spacing w:line="500" w:lineRule="exact"/>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质量等级</w:t>
            </w:r>
          </w:p>
        </w:tc>
      </w:tr>
      <w:tr w14:paraId="49B28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2" w:hRule="atLeast"/>
        </w:trPr>
        <w:tc>
          <w:tcPr>
            <w:tcW w:w="2965" w:type="dxa"/>
            <w:noWrap w:val="0"/>
            <w:vAlign w:val="center"/>
          </w:tcPr>
          <w:p w14:paraId="00E77F73">
            <w:pPr>
              <w:kinsoku w:val="0"/>
              <w:spacing w:line="500" w:lineRule="exact"/>
              <w:jc w:val="center"/>
              <w:rPr>
                <w:rFonts w:hint="eastAsia" w:ascii="宋体" w:hAnsi="宋体" w:eastAsia="宋体" w:cs="宋体"/>
                <w:color w:val="auto"/>
                <w:sz w:val="24"/>
              </w:rPr>
            </w:pPr>
          </w:p>
        </w:tc>
        <w:tc>
          <w:tcPr>
            <w:tcW w:w="2260" w:type="dxa"/>
            <w:noWrap w:val="0"/>
            <w:vAlign w:val="center"/>
          </w:tcPr>
          <w:p w14:paraId="16A451FB">
            <w:pPr>
              <w:kinsoku w:val="0"/>
              <w:spacing w:line="500" w:lineRule="exact"/>
              <w:rPr>
                <w:rFonts w:hint="eastAsia" w:ascii="宋体" w:hAnsi="宋体" w:eastAsia="宋体" w:cs="宋体"/>
                <w:color w:val="auto"/>
                <w:sz w:val="24"/>
              </w:rPr>
            </w:pPr>
          </w:p>
        </w:tc>
        <w:tc>
          <w:tcPr>
            <w:tcW w:w="1814" w:type="dxa"/>
            <w:noWrap w:val="0"/>
            <w:vAlign w:val="center"/>
          </w:tcPr>
          <w:p w14:paraId="6849CC2F">
            <w:pPr>
              <w:kinsoku w:val="0"/>
              <w:spacing w:line="500" w:lineRule="exact"/>
              <w:jc w:val="center"/>
              <w:rPr>
                <w:rFonts w:hint="eastAsia" w:ascii="宋体" w:hAnsi="宋体" w:eastAsia="宋体" w:cs="宋体"/>
                <w:color w:val="auto"/>
                <w:sz w:val="24"/>
              </w:rPr>
            </w:pPr>
          </w:p>
        </w:tc>
        <w:tc>
          <w:tcPr>
            <w:tcW w:w="1495" w:type="dxa"/>
            <w:noWrap w:val="0"/>
            <w:vAlign w:val="center"/>
          </w:tcPr>
          <w:p w14:paraId="75B3C56F">
            <w:pPr>
              <w:kinsoku w:val="0"/>
              <w:spacing w:line="500" w:lineRule="exact"/>
              <w:jc w:val="center"/>
              <w:rPr>
                <w:rFonts w:hint="eastAsia" w:ascii="宋体" w:hAnsi="宋体" w:eastAsia="宋体" w:cs="宋体"/>
                <w:color w:val="auto"/>
                <w:sz w:val="24"/>
              </w:rPr>
            </w:pPr>
          </w:p>
        </w:tc>
        <w:tc>
          <w:tcPr>
            <w:tcW w:w="1283" w:type="dxa"/>
            <w:noWrap w:val="0"/>
            <w:vAlign w:val="center"/>
          </w:tcPr>
          <w:p w14:paraId="13657CF1">
            <w:pPr>
              <w:kinsoku w:val="0"/>
              <w:spacing w:line="500" w:lineRule="exact"/>
              <w:jc w:val="center"/>
              <w:rPr>
                <w:rFonts w:hint="eastAsia" w:ascii="宋体" w:hAnsi="宋体" w:eastAsia="宋体" w:cs="宋体"/>
                <w:color w:val="auto"/>
                <w:sz w:val="24"/>
              </w:rPr>
            </w:pPr>
          </w:p>
        </w:tc>
      </w:tr>
      <w:tr w14:paraId="4D44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9817" w:type="dxa"/>
            <w:gridSpan w:val="5"/>
            <w:noWrap w:val="0"/>
            <w:vAlign w:val="center"/>
          </w:tcPr>
          <w:p w14:paraId="6F80D6E2">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 xml:space="preserve">投标报价：人民币（大写）                          </w:t>
            </w:r>
            <w:r>
              <w:rPr>
                <w:rFonts w:hint="eastAsia" w:ascii="宋体" w:hAnsi="宋体" w:eastAsia="宋体" w:cs="宋体"/>
                <w:color w:val="auto"/>
                <w:sz w:val="24"/>
                <w:lang w:val="en-US" w:eastAsia="zh-CN"/>
              </w:rPr>
              <w:t xml:space="preserve">    </w:t>
            </w:r>
            <w:r>
              <w:rPr>
                <w:rFonts w:hint="eastAsia" w:ascii="宋体" w:hAnsi="宋体" w:eastAsia="宋体" w:cs="宋体"/>
                <w:color w:val="auto"/>
                <w:sz w:val="24"/>
              </w:rPr>
              <w:t xml:space="preserve">    ¥        元</w:t>
            </w:r>
          </w:p>
        </w:tc>
      </w:tr>
      <w:tr w14:paraId="791C4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817" w:type="dxa"/>
            <w:gridSpan w:val="5"/>
            <w:noWrap w:val="0"/>
            <w:vAlign w:val="center"/>
          </w:tcPr>
          <w:p w14:paraId="69D0653F">
            <w:pPr>
              <w:kinsoku w:val="0"/>
              <w:spacing w:line="500" w:lineRule="exact"/>
              <w:rPr>
                <w:rFonts w:hint="eastAsia" w:ascii="宋体" w:hAnsi="宋体" w:eastAsia="宋体" w:cs="宋体"/>
                <w:color w:val="auto"/>
                <w:sz w:val="24"/>
              </w:rPr>
            </w:pPr>
            <w:r>
              <w:rPr>
                <w:rFonts w:hint="eastAsia" w:ascii="宋体" w:hAnsi="宋体" w:eastAsia="宋体" w:cs="宋体"/>
                <w:color w:val="auto"/>
                <w:sz w:val="24"/>
              </w:rPr>
              <w:t>备注：表内报价内容以元为单位，最多保留小数点后两位。</w:t>
            </w:r>
            <w:r>
              <w:rPr>
                <w:rFonts w:hint="eastAsia" w:ascii="宋体" w:hAnsi="宋体" w:eastAsia="宋体" w:cs="宋体"/>
                <w:color w:val="auto"/>
                <w:sz w:val="24"/>
                <w:szCs w:val="24"/>
              </w:rPr>
              <w:t>投标人所报的价格应考虑到可能发生的所有与完成本项目相关服务及履行合同义务有关的一切费用。</w:t>
            </w:r>
          </w:p>
        </w:tc>
      </w:tr>
    </w:tbl>
    <w:p w14:paraId="7205DD96">
      <w:pPr>
        <w:widowControl w:val="0"/>
        <w:adjustRightInd w:val="0"/>
        <w:snapToGrid w:val="0"/>
        <w:spacing w:line="480" w:lineRule="auto"/>
        <w:jc w:val="left"/>
        <w:rPr>
          <w:rFonts w:hint="eastAsia" w:ascii="宋体" w:hAnsi="宋体" w:eastAsia="宋体" w:cs="宋体"/>
          <w:color w:val="auto"/>
          <w:sz w:val="18"/>
          <w:szCs w:val="18"/>
        </w:rPr>
      </w:pPr>
    </w:p>
    <w:p w14:paraId="500DE18F">
      <w:pPr>
        <w:pStyle w:val="5"/>
        <w:outlineLvl w:val="9"/>
        <w:rPr>
          <w:rFonts w:hint="eastAsia" w:ascii="宋体" w:hAnsi="宋体" w:eastAsia="宋体" w:cs="宋体"/>
          <w:color w:val="auto"/>
          <w:lang w:val="en-US" w:eastAsia="zh-CN" w:bidi="ar-SA"/>
        </w:rPr>
      </w:pPr>
    </w:p>
    <w:p w14:paraId="1C152501">
      <w:pPr>
        <w:rPr>
          <w:rFonts w:hint="eastAsia" w:ascii="宋体" w:hAnsi="宋体" w:eastAsia="宋体" w:cs="宋体"/>
          <w:color w:val="auto"/>
          <w:lang w:val="en-US" w:eastAsia="zh-CN" w:bidi="ar-SA"/>
        </w:rPr>
      </w:pPr>
    </w:p>
    <w:p w14:paraId="66A0F981">
      <w:pPr>
        <w:rPr>
          <w:rFonts w:hint="eastAsia" w:ascii="宋体" w:hAnsi="宋体" w:eastAsia="宋体" w:cs="宋体"/>
          <w:color w:val="auto"/>
          <w:lang w:val="en-US" w:eastAsia="zh-CN" w:bidi="ar-SA"/>
        </w:rPr>
      </w:pPr>
    </w:p>
    <w:p w14:paraId="5FEE9B00">
      <w:pPr>
        <w:rPr>
          <w:rFonts w:hint="eastAsia" w:ascii="宋体" w:hAnsi="宋体" w:eastAsia="宋体" w:cs="宋体"/>
          <w:color w:val="auto"/>
          <w:lang w:val="en-US" w:eastAsia="zh-CN" w:bidi="ar-SA"/>
        </w:rPr>
      </w:pPr>
    </w:p>
    <w:p w14:paraId="19090E6E">
      <w:pPr>
        <w:widowControl w:val="0"/>
        <w:adjustRightInd w:val="0"/>
        <w:snapToGrid w:val="0"/>
        <w:spacing w:line="480" w:lineRule="auto"/>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供应商（单位名称及公章）：____________________________</w:t>
      </w:r>
    </w:p>
    <w:p w14:paraId="763CDB5E">
      <w:pPr>
        <w:widowControl w:val="0"/>
        <w:adjustRightInd w:val="0"/>
        <w:snapToGrid w:val="0"/>
        <w:spacing w:line="480" w:lineRule="auto"/>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被授权人（签字）：____________________________</w:t>
      </w:r>
    </w:p>
    <w:p w14:paraId="47EB1D8B">
      <w:pPr>
        <w:widowControl w:val="0"/>
        <w:adjustRightInd w:val="0"/>
        <w:snapToGrid w:val="0"/>
        <w:spacing w:line="480" w:lineRule="auto"/>
        <w:rPr>
          <w:rFonts w:hint="eastAsia" w:ascii="宋体" w:hAnsi="宋体" w:eastAsia="宋体" w:cs="宋体"/>
          <w:color w:val="auto"/>
          <w:sz w:val="24"/>
          <w:szCs w:val="24"/>
        </w:rPr>
        <w:sectPr>
          <w:footerReference r:id="rId16" w:type="default"/>
          <w:pgSz w:w="11906" w:h="16838"/>
          <w:pgMar w:top="1304" w:right="1304" w:bottom="1304" w:left="1304" w:header="964" w:footer="1020" w:gutter="0"/>
          <w:pgNumType w:fmt="decimal"/>
          <w:cols w:space="0" w:num="1"/>
          <w:docGrid w:type="linesAndChars" w:linePitch="317" w:charSpace="0"/>
        </w:sectPr>
      </w:pPr>
      <w:r>
        <w:rPr>
          <w:rFonts w:hint="eastAsia" w:ascii="宋体" w:hAnsi="宋体" w:eastAsia="宋体" w:cs="宋体"/>
          <w:color w:val="auto"/>
          <w:sz w:val="24"/>
          <w:szCs w:val="24"/>
        </w:rPr>
        <w:t>日    期：_______年_______月_______日</w:t>
      </w:r>
    </w:p>
    <w:p w14:paraId="0481ABF5">
      <w:pPr>
        <w:autoSpaceDE w:val="0"/>
        <w:autoSpaceDN w:val="0"/>
        <w:adjustRightInd w:val="0"/>
        <w:snapToGrid w:val="0"/>
        <w:spacing w:line="360" w:lineRule="auto"/>
        <w:jc w:val="center"/>
        <w:rPr>
          <w:rFonts w:hint="eastAsia" w:ascii="宋体" w:hAnsi="宋体" w:eastAsia="宋体" w:cs="宋体"/>
          <w:bCs/>
          <w:color w:val="auto"/>
          <w:sz w:val="36"/>
          <w:szCs w:val="36"/>
        </w:rPr>
      </w:pPr>
      <w:r>
        <w:rPr>
          <w:rFonts w:hint="eastAsia" w:ascii="宋体" w:hAnsi="宋体" w:eastAsia="宋体" w:cs="宋体"/>
          <w:b/>
          <w:color w:val="auto"/>
          <w:sz w:val="36"/>
          <w:szCs w:val="36"/>
        </w:rPr>
        <w:t>主要材料明细表</w:t>
      </w:r>
    </w:p>
    <w:p w14:paraId="09A95251">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p>
    <w:tbl>
      <w:tblPr>
        <w:tblStyle w:val="3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40"/>
        <w:gridCol w:w="1260"/>
        <w:gridCol w:w="1260"/>
        <w:gridCol w:w="1287"/>
        <w:gridCol w:w="798"/>
        <w:gridCol w:w="735"/>
        <w:gridCol w:w="840"/>
      </w:tblGrid>
      <w:tr w14:paraId="4BF7B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exact"/>
          <w:jc w:val="center"/>
        </w:trPr>
        <w:tc>
          <w:tcPr>
            <w:tcW w:w="1020" w:type="dxa"/>
            <w:noWrap w:val="0"/>
            <w:vAlign w:val="center"/>
          </w:tcPr>
          <w:p w14:paraId="62A35C1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40" w:type="dxa"/>
            <w:noWrap w:val="0"/>
            <w:vAlign w:val="center"/>
          </w:tcPr>
          <w:p w14:paraId="2F59A81E">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材料名称</w:t>
            </w:r>
          </w:p>
        </w:tc>
        <w:tc>
          <w:tcPr>
            <w:tcW w:w="1260" w:type="dxa"/>
            <w:noWrap w:val="0"/>
            <w:vAlign w:val="center"/>
          </w:tcPr>
          <w:p w14:paraId="36DE17D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规格型号</w:t>
            </w:r>
          </w:p>
        </w:tc>
        <w:tc>
          <w:tcPr>
            <w:tcW w:w="1260" w:type="dxa"/>
            <w:noWrap w:val="0"/>
            <w:vAlign w:val="center"/>
          </w:tcPr>
          <w:p w14:paraId="7C37E2B1">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品 牌</w:t>
            </w:r>
          </w:p>
        </w:tc>
        <w:tc>
          <w:tcPr>
            <w:tcW w:w="1287" w:type="dxa"/>
            <w:noWrap w:val="0"/>
            <w:vAlign w:val="center"/>
          </w:tcPr>
          <w:p w14:paraId="41B45A24">
            <w:pPr>
              <w:jc w:val="center"/>
              <w:rPr>
                <w:rFonts w:hint="eastAsia" w:ascii="宋体" w:hAnsi="宋体" w:eastAsia="宋体" w:cs="宋体"/>
                <w:color w:val="auto"/>
                <w:sz w:val="24"/>
                <w:szCs w:val="24"/>
              </w:rPr>
            </w:pPr>
            <w:r>
              <w:rPr>
                <w:rFonts w:hint="eastAsia" w:ascii="宋体" w:hAnsi="宋体" w:eastAsia="宋体" w:cs="宋体"/>
                <w:color w:val="auto"/>
                <w:sz w:val="24"/>
                <w:szCs w:val="24"/>
              </w:rPr>
              <w:t>生产厂家</w:t>
            </w:r>
          </w:p>
        </w:tc>
        <w:tc>
          <w:tcPr>
            <w:tcW w:w="798" w:type="dxa"/>
            <w:noWrap w:val="0"/>
            <w:vAlign w:val="center"/>
          </w:tcPr>
          <w:p w14:paraId="1D57635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单位</w:t>
            </w:r>
          </w:p>
        </w:tc>
        <w:tc>
          <w:tcPr>
            <w:tcW w:w="735" w:type="dxa"/>
            <w:noWrap w:val="0"/>
            <w:vAlign w:val="center"/>
          </w:tcPr>
          <w:p w14:paraId="016C689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数量</w:t>
            </w:r>
          </w:p>
        </w:tc>
        <w:tc>
          <w:tcPr>
            <w:tcW w:w="840" w:type="dxa"/>
            <w:noWrap w:val="0"/>
            <w:vAlign w:val="center"/>
          </w:tcPr>
          <w:p w14:paraId="2441F438">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w:t>
            </w:r>
          </w:p>
        </w:tc>
      </w:tr>
      <w:tr w14:paraId="161D5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3D121C29">
            <w:pPr>
              <w:rPr>
                <w:rFonts w:hint="eastAsia" w:ascii="宋体" w:hAnsi="宋体" w:eastAsia="宋体" w:cs="宋体"/>
                <w:color w:val="auto"/>
                <w:sz w:val="24"/>
                <w:szCs w:val="24"/>
              </w:rPr>
            </w:pPr>
          </w:p>
        </w:tc>
        <w:tc>
          <w:tcPr>
            <w:tcW w:w="1440" w:type="dxa"/>
            <w:noWrap w:val="0"/>
            <w:vAlign w:val="top"/>
          </w:tcPr>
          <w:p w14:paraId="1B61A2F2">
            <w:pPr>
              <w:rPr>
                <w:rFonts w:hint="eastAsia" w:ascii="宋体" w:hAnsi="宋体" w:eastAsia="宋体" w:cs="宋体"/>
                <w:color w:val="auto"/>
                <w:sz w:val="24"/>
                <w:szCs w:val="24"/>
              </w:rPr>
            </w:pPr>
          </w:p>
        </w:tc>
        <w:tc>
          <w:tcPr>
            <w:tcW w:w="1260" w:type="dxa"/>
            <w:noWrap w:val="0"/>
            <w:vAlign w:val="top"/>
          </w:tcPr>
          <w:p w14:paraId="28399FFA">
            <w:pPr>
              <w:rPr>
                <w:rFonts w:hint="eastAsia" w:ascii="宋体" w:hAnsi="宋体" w:eastAsia="宋体" w:cs="宋体"/>
                <w:color w:val="auto"/>
                <w:sz w:val="24"/>
                <w:szCs w:val="24"/>
              </w:rPr>
            </w:pPr>
          </w:p>
        </w:tc>
        <w:tc>
          <w:tcPr>
            <w:tcW w:w="1260" w:type="dxa"/>
            <w:noWrap w:val="0"/>
            <w:vAlign w:val="top"/>
          </w:tcPr>
          <w:p w14:paraId="6F2BF2B2">
            <w:pPr>
              <w:rPr>
                <w:rFonts w:hint="eastAsia" w:ascii="宋体" w:hAnsi="宋体" w:eastAsia="宋体" w:cs="宋体"/>
                <w:color w:val="auto"/>
                <w:sz w:val="24"/>
                <w:szCs w:val="24"/>
              </w:rPr>
            </w:pPr>
          </w:p>
        </w:tc>
        <w:tc>
          <w:tcPr>
            <w:tcW w:w="1287" w:type="dxa"/>
            <w:noWrap w:val="0"/>
            <w:vAlign w:val="top"/>
          </w:tcPr>
          <w:p w14:paraId="1D4B0F65">
            <w:pPr>
              <w:rPr>
                <w:rFonts w:hint="eastAsia" w:ascii="宋体" w:hAnsi="宋体" w:eastAsia="宋体" w:cs="宋体"/>
                <w:color w:val="auto"/>
                <w:sz w:val="24"/>
                <w:szCs w:val="24"/>
              </w:rPr>
            </w:pPr>
          </w:p>
        </w:tc>
        <w:tc>
          <w:tcPr>
            <w:tcW w:w="798" w:type="dxa"/>
            <w:noWrap w:val="0"/>
            <w:vAlign w:val="top"/>
          </w:tcPr>
          <w:p w14:paraId="545716A2">
            <w:pPr>
              <w:rPr>
                <w:rFonts w:hint="eastAsia" w:ascii="宋体" w:hAnsi="宋体" w:eastAsia="宋体" w:cs="宋体"/>
                <w:color w:val="auto"/>
                <w:sz w:val="24"/>
                <w:szCs w:val="24"/>
              </w:rPr>
            </w:pPr>
          </w:p>
        </w:tc>
        <w:tc>
          <w:tcPr>
            <w:tcW w:w="735" w:type="dxa"/>
            <w:noWrap w:val="0"/>
            <w:vAlign w:val="top"/>
          </w:tcPr>
          <w:p w14:paraId="32193553">
            <w:pPr>
              <w:rPr>
                <w:rFonts w:hint="eastAsia" w:ascii="宋体" w:hAnsi="宋体" w:eastAsia="宋体" w:cs="宋体"/>
                <w:color w:val="auto"/>
                <w:sz w:val="24"/>
                <w:szCs w:val="24"/>
              </w:rPr>
            </w:pPr>
          </w:p>
        </w:tc>
        <w:tc>
          <w:tcPr>
            <w:tcW w:w="840" w:type="dxa"/>
            <w:noWrap w:val="0"/>
            <w:vAlign w:val="top"/>
          </w:tcPr>
          <w:p w14:paraId="09D4E438">
            <w:pPr>
              <w:rPr>
                <w:rFonts w:hint="eastAsia" w:ascii="宋体" w:hAnsi="宋体" w:eastAsia="宋体" w:cs="宋体"/>
                <w:color w:val="auto"/>
                <w:sz w:val="24"/>
                <w:szCs w:val="24"/>
              </w:rPr>
            </w:pPr>
          </w:p>
        </w:tc>
      </w:tr>
      <w:tr w14:paraId="3278A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E59DA1A">
            <w:pPr>
              <w:rPr>
                <w:rFonts w:hint="eastAsia" w:ascii="宋体" w:hAnsi="宋体" w:eastAsia="宋体" w:cs="宋体"/>
                <w:color w:val="auto"/>
                <w:sz w:val="24"/>
                <w:szCs w:val="24"/>
              </w:rPr>
            </w:pPr>
          </w:p>
        </w:tc>
        <w:tc>
          <w:tcPr>
            <w:tcW w:w="1440" w:type="dxa"/>
            <w:noWrap w:val="0"/>
            <w:vAlign w:val="top"/>
          </w:tcPr>
          <w:p w14:paraId="5FAFF819">
            <w:pPr>
              <w:rPr>
                <w:rFonts w:hint="eastAsia" w:ascii="宋体" w:hAnsi="宋体" w:eastAsia="宋体" w:cs="宋体"/>
                <w:color w:val="auto"/>
                <w:sz w:val="24"/>
                <w:szCs w:val="24"/>
              </w:rPr>
            </w:pPr>
          </w:p>
        </w:tc>
        <w:tc>
          <w:tcPr>
            <w:tcW w:w="1260" w:type="dxa"/>
            <w:noWrap w:val="0"/>
            <w:vAlign w:val="top"/>
          </w:tcPr>
          <w:p w14:paraId="28948BEC">
            <w:pPr>
              <w:rPr>
                <w:rFonts w:hint="eastAsia" w:ascii="宋体" w:hAnsi="宋体" w:eastAsia="宋体" w:cs="宋体"/>
                <w:color w:val="auto"/>
                <w:sz w:val="24"/>
                <w:szCs w:val="24"/>
              </w:rPr>
            </w:pPr>
          </w:p>
        </w:tc>
        <w:tc>
          <w:tcPr>
            <w:tcW w:w="1260" w:type="dxa"/>
            <w:noWrap w:val="0"/>
            <w:vAlign w:val="top"/>
          </w:tcPr>
          <w:p w14:paraId="0D32AF3D">
            <w:pPr>
              <w:rPr>
                <w:rFonts w:hint="eastAsia" w:ascii="宋体" w:hAnsi="宋体" w:eastAsia="宋体" w:cs="宋体"/>
                <w:color w:val="auto"/>
                <w:sz w:val="24"/>
                <w:szCs w:val="24"/>
              </w:rPr>
            </w:pPr>
          </w:p>
        </w:tc>
        <w:tc>
          <w:tcPr>
            <w:tcW w:w="1287" w:type="dxa"/>
            <w:noWrap w:val="0"/>
            <w:vAlign w:val="top"/>
          </w:tcPr>
          <w:p w14:paraId="71E9B528">
            <w:pPr>
              <w:rPr>
                <w:rFonts w:hint="eastAsia" w:ascii="宋体" w:hAnsi="宋体" w:eastAsia="宋体" w:cs="宋体"/>
                <w:color w:val="auto"/>
                <w:sz w:val="24"/>
                <w:szCs w:val="24"/>
              </w:rPr>
            </w:pPr>
          </w:p>
        </w:tc>
        <w:tc>
          <w:tcPr>
            <w:tcW w:w="798" w:type="dxa"/>
            <w:noWrap w:val="0"/>
            <w:vAlign w:val="top"/>
          </w:tcPr>
          <w:p w14:paraId="71AF9149">
            <w:pPr>
              <w:rPr>
                <w:rFonts w:hint="eastAsia" w:ascii="宋体" w:hAnsi="宋体" w:eastAsia="宋体" w:cs="宋体"/>
                <w:color w:val="auto"/>
                <w:sz w:val="24"/>
                <w:szCs w:val="24"/>
              </w:rPr>
            </w:pPr>
          </w:p>
        </w:tc>
        <w:tc>
          <w:tcPr>
            <w:tcW w:w="735" w:type="dxa"/>
            <w:noWrap w:val="0"/>
            <w:vAlign w:val="top"/>
          </w:tcPr>
          <w:p w14:paraId="546B7812">
            <w:pPr>
              <w:rPr>
                <w:rFonts w:hint="eastAsia" w:ascii="宋体" w:hAnsi="宋体" w:eastAsia="宋体" w:cs="宋体"/>
                <w:color w:val="auto"/>
                <w:sz w:val="24"/>
                <w:szCs w:val="24"/>
              </w:rPr>
            </w:pPr>
          </w:p>
        </w:tc>
        <w:tc>
          <w:tcPr>
            <w:tcW w:w="840" w:type="dxa"/>
            <w:noWrap w:val="0"/>
            <w:vAlign w:val="top"/>
          </w:tcPr>
          <w:p w14:paraId="664B5C8A">
            <w:pPr>
              <w:rPr>
                <w:rFonts w:hint="eastAsia" w:ascii="宋体" w:hAnsi="宋体" w:eastAsia="宋体" w:cs="宋体"/>
                <w:color w:val="auto"/>
                <w:sz w:val="24"/>
                <w:szCs w:val="24"/>
              </w:rPr>
            </w:pPr>
          </w:p>
        </w:tc>
      </w:tr>
      <w:tr w14:paraId="23C4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15AF853">
            <w:pPr>
              <w:rPr>
                <w:rFonts w:hint="eastAsia" w:ascii="宋体" w:hAnsi="宋体" w:eastAsia="宋体" w:cs="宋体"/>
                <w:color w:val="auto"/>
                <w:sz w:val="24"/>
                <w:szCs w:val="24"/>
              </w:rPr>
            </w:pPr>
          </w:p>
        </w:tc>
        <w:tc>
          <w:tcPr>
            <w:tcW w:w="1440" w:type="dxa"/>
            <w:noWrap w:val="0"/>
            <w:vAlign w:val="top"/>
          </w:tcPr>
          <w:p w14:paraId="0F59CE52">
            <w:pPr>
              <w:rPr>
                <w:rFonts w:hint="eastAsia" w:ascii="宋体" w:hAnsi="宋体" w:eastAsia="宋体" w:cs="宋体"/>
                <w:color w:val="auto"/>
                <w:sz w:val="24"/>
                <w:szCs w:val="24"/>
              </w:rPr>
            </w:pPr>
          </w:p>
        </w:tc>
        <w:tc>
          <w:tcPr>
            <w:tcW w:w="1260" w:type="dxa"/>
            <w:noWrap w:val="0"/>
            <w:vAlign w:val="top"/>
          </w:tcPr>
          <w:p w14:paraId="0C2D9D3E">
            <w:pPr>
              <w:rPr>
                <w:rFonts w:hint="eastAsia" w:ascii="宋体" w:hAnsi="宋体" w:eastAsia="宋体" w:cs="宋体"/>
                <w:color w:val="auto"/>
                <w:sz w:val="24"/>
                <w:szCs w:val="24"/>
              </w:rPr>
            </w:pPr>
          </w:p>
        </w:tc>
        <w:tc>
          <w:tcPr>
            <w:tcW w:w="1260" w:type="dxa"/>
            <w:noWrap w:val="0"/>
            <w:vAlign w:val="top"/>
          </w:tcPr>
          <w:p w14:paraId="03093F6C">
            <w:pPr>
              <w:rPr>
                <w:rFonts w:hint="eastAsia" w:ascii="宋体" w:hAnsi="宋体" w:eastAsia="宋体" w:cs="宋体"/>
                <w:color w:val="auto"/>
                <w:sz w:val="24"/>
                <w:szCs w:val="24"/>
              </w:rPr>
            </w:pPr>
          </w:p>
        </w:tc>
        <w:tc>
          <w:tcPr>
            <w:tcW w:w="1287" w:type="dxa"/>
            <w:noWrap w:val="0"/>
            <w:vAlign w:val="top"/>
          </w:tcPr>
          <w:p w14:paraId="46EE7470">
            <w:pPr>
              <w:rPr>
                <w:rFonts w:hint="eastAsia" w:ascii="宋体" w:hAnsi="宋体" w:eastAsia="宋体" w:cs="宋体"/>
                <w:color w:val="auto"/>
                <w:sz w:val="24"/>
                <w:szCs w:val="24"/>
              </w:rPr>
            </w:pPr>
          </w:p>
        </w:tc>
        <w:tc>
          <w:tcPr>
            <w:tcW w:w="798" w:type="dxa"/>
            <w:noWrap w:val="0"/>
            <w:vAlign w:val="top"/>
          </w:tcPr>
          <w:p w14:paraId="1C683430">
            <w:pPr>
              <w:rPr>
                <w:rFonts w:hint="eastAsia" w:ascii="宋体" w:hAnsi="宋体" w:eastAsia="宋体" w:cs="宋体"/>
                <w:color w:val="auto"/>
                <w:sz w:val="24"/>
                <w:szCs w:val="24"/>
              </w:rPr>
            </w:pPr>
          </w:p>
        </w:tc>
        <w:tc>
          <w:tcPr>
            <w:tcW w:w="735" w:type="dxa"/>
            <w:noWrap w:val="0"/>
            <w:vAlign w:val="top"/>
          </w:tcPr>
          <w:p w14:paraId="4AD67336">
            <w:pPr>
              <w:rPr>
                <w:rFonts w:hint="eastAsia" w:ascii="宋体" w:hAnsi="宋体" w:eastAsia="宋体" w:cs="宋体"/>
                <w:color w:val="auto"/>
                <w:sz w:val="24"/>
                <w:szCs w:val="24"/>
              </w:rPr>
            </w:pPr>
          </w:p>
        </w:tc>
        <w:tc>
          <w:tcPr>
            <w:tcW w:w="840" w:type="dxa"/>
            <w:noWrap w:val="0"/>
            <w:vAlign w:val="top"/>
          </w:tcPr>
          <w:p w14:paraId="2F73C100">
            <w:pPr>
              <w:rPr>
                <w:rFonts w:hint="eastAsia" w:ascii="宋体" w:hAnsi="宋体" w:eastAsia="宋体" w:cs="宋体"/>
                <w:color w:val="auto"/>
                <w:sz w:val="24"/>
                <w:szCs w:val="24"/>
              </w:rPr>
            </w:pPr>
          </w:p>
        </w:tc>
      </w:tr>
      <w:tr w14:paraId="2613D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CE6D267">
            <w:pPr>
              <w:rPr>
                <w:rFonts w:hint="eastAsia" w:ascii="宋体" w:hAnsi="宋体" w:eastAsia="宋体" w:cs="宋体"/>
                <w:color w:val="auto"/>
                <w:sz w:val="24"/>
                <w:szCs w:val="24"/>
              </w:rPr>
            </w:pPr>
          </w:p>
        </w:tc>
        <w:tc>
          <w:tcPr>
            <w:tcW w:w="1440" w:type="dxa"/>
            <w:noWrap w:val="0"/>
            <w:vAlign w:val="top"/>
          </w:tcPr>
          <w:p w14:paraId="603C9651">
            <w:pPr>
              <w:rPr>
                <w:rFonts w:hint="eastAsia" w:ascii="宋体" w:hAnsi="宋体" w:eastAsia="宋体" w:cs="宋体"/>
                <w:color w:val="auto"/>
                <w:sz w:val="24"/>
                <w:szCs w:val="24"/>
              </w:rPr>
            </w:pPr>
          </w:p>
        </w:tc>
        <w:tc>
          <w:tcPr>
            <w:tcW w:w="1260" w:type="dxa"/>
            <w:noWrap w:val="0"/>
            <w:vAlign w:val="top"/>
          </w:tcPr>
          <w:p w14:paraId="701FDB23">
            <w:pPr>
              <w:rPr>
                <w:rFonts w:hint="eastAsia" w:ascii="宋体" w:hAnsi="宋体" w:eastAsia="宋体" w:cs="宋体"/>
                <w:color w:val="auto"/>
                <w:sz w:val="24"/>
                <w:szCs w:val="24"/>
              </w:rPr>
            </w:pPr>
          </w:p>
        </w:tc>
        <w:tc>
          <w:tcPr>
            <w:tcW w:w="1260" w:type="dxa"/>
            <w:noWrap w:val="0"/>
            <w:vAlign w:val="top"/>
          </w:tcPr>
          <w:p w14:paraId="1AAC76C3">
            <w:pPr>
              <w:rPr>
                <w:rFonts w:hint="eastAsia" w:ascii="宋体" w:hAnsi="宋体" w:eastAsia="宋体" w:cs="宋体"/>
                <w:color w:val="auto"/>
                <w:sz w:val="24"/>
                <w:szCs w:val="24"/>
              </w:rPr>
            </w:pPr>
          </w:p>
        </w:tc>
        <w:tc>
          <w:tcPr>
            <w:tcW w:w="1287" w:type="dxa"/>
            <w:noWrap w:val="0"/>
            <w:vAlign w:val="top"/>
          </w:tcPr>
          <w:p w14:paraId="36A95C1F">
            <w:pPr>
              <w:rPr>
                <w:rFonts w:hint="eastAsia" w:ascii="宋体" w:hAnsi="宋体" w:eastAsia="宋体" w:cs="宋体"/>
                <w:color w:val="auto"/>
                <w:sz w:val="24"/>
                <w:szCs w:val="24"/>
              </w:rPr>
            </w:pPr>
          </w:p>
        </w:tc>
        <w:tc>
          <w:tcPr>
            <w:tcW w:w="798" w:type="dxa"/>
            <w:noWrap w:val="0"/>
            <w:vAlign w:val="top"/>
          </w:tcPr>
          <w:p w14:paraId="642E9047">
            <w:pPr>
              <w:rPr>
                <w:rFonts w:hint="eastAsia" w:ascii="宋体" w:hAnsi="宋体" w:eastAsia="宋体" w:cs="宋体"/>
                <w:color w:val="auto"/>
                <w:sz w:val="24"/>
                <w:szCs w:val="24"/>
              </w:rPr>
            </w:pPr>
          </w:p>
        </w:tc>
        <w:tc>
          <w:tcPr>
            <w:tcW w:w="735" w:type="dxa"/>
            <w:noWrap w:val="0"/>
            <w:vAlign w:val="top"/>
          </w:tcPr>
          <w:p w14:paraId="002C8135">
            <w:pPr>
              <w:rPr>
                <w:rFonts w:hint="eastAsia" w:ascii="宋体" w:hAnsi="宋体" w:eastAsia="宋体" w:cs="宋体"/>
                <w:color w:val="auto"/>
                <w:sz w:val="24"/>
                <w:szCs w:val="24"/>
              </w:rPr>
            </w:pPr>
          </w:p>
        </w:tc>
        <w:tc>
          <w:tcPr>
            <w:tcW w:w="840" w:type="dxa"/>
            <w:noWrap w:val="0"/>
            <w:vAlign w:val="top"/>
          </w:tcPr>
          <w:p w14:paraId="0370B7CA">
            <w:pPr>
              <w:rPr>
                <w:rFonts w:hint="eastAsia" w:ascii="宋体" w:hAnsi="宋体" w:eastAsia="宋体" w:cs="宋体"/>
                <w:color w:val="auto"/>
                <w:sz w:val="24"/>
                <w:szCs w:val="24"/>
              </w:rPr>
            </w:pPr>
          </w:p>
        </w:tc>
      </w:tr>
      <w:tr w14:paraId="65E38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4400002">
            <w:pPr>
              <w:rPr>
                <w:rFonts w:hint="eastAsia" w:ascii="宋体" w:hAnsi="宋体" w:eastAsia="宋体" w:cs="宋体"/>
                <w:color w:val="auto"/>
                <w:sz w:val="24"/>
                <w:szCs w:val="24"/>
              </w:rPr>
            </w:pPr>
          </w:p>
        </w:tc>
        <w:tc>
          <w:tcPr>
            <w:tcW w:w="1440" w:type="dxa"/>
            <w:noWrap w:val="0"/>
            <w:vAlign w:val="top"/>
          </w:tcPr>
          <w:p w14:paraId="5FBFDAD4">
            <w:pPr>
              <w:rPr>
                <w:rFonts w:hint="eastAsia" w:ascii="宋体" w:hAnsi="宋体" w:eastAsia="宋体" w:cs="宋体"/>
                <w:color w:val="auto"/>
                <w:sz w:val="24"/>
                <w:szCs w:val="24"/>
              </w:rPr>
            </w:pPr>
          </w:p>
        </w:tc>
        <w:tc>
          <w:tcPr>
            <w:tcW w:w="1260" w:type="dxa"/>
            <w:noWrap w:val="0"/>
            <w:vAlign w:val="top"/>
          </w:tcPr>
          <w:p w14:paraId="52068457">
            <w:pPr>
              <w:rPr>
                <w:rFonts w:hint="eastAsia" w:ascii="宋体" w:hAnsi="宋体" w:eastAsia="宋体" w:cs="宋体"/>
                <w:color w:val="auto"/>
                <w:sz w:val="24"/>
                <w:szCs w:val="24"/>
              </w:rPr>
            </w:pPr>
          </w:p>
        </w:tc>
        <w:tc>
          <w:tcPr>
            <w:tcW w:w="1260" w:type="dxa"/>
            <w:noWrap w:val="0"/>
            <w:vAlign w:val="top"/>
          </w:tcPr>
          <w:p w14:paraId="6F0CD59E">
            <w:pPr>
              <w:rPr>
                <w:rFonts w:hint="eastAsia" w:ascii="宋体" w:hAnsi="宋体" w:eastAsia="宋体" w:cs="宋体"/>
                <w:color w:val="auto"/>
                <w:sz w:val="24"/>
                <w:szCs w:val="24"/>
              </w:rPr>
            </w:pPr>
          </w:p>
        </w:tc>
        <w:tc>
          <w:tcPr>
            <w:tcW w:w="1287" w:type="dxa"/>
            <w:noWrap w:val="0"/>
            <w:vAlign w:val="top"/>
          </w:tcPr>
          <w:p w14:paraId="738C1AC5">
            <w:pPr>
              <w:rPr>
                <w:rFonts w:hint="eastAsia" w:ascii="宋体" w:hAnsi="宋体" w:eastAsia="宋体" w:cs="宋体"/>
                <w:color w:val="auto"/>
                <w:sz w:val="24"/>
                <w:szCs w:val="24"/>
              </w:rPr>
            </w:pPr>
          </w:p>
        </w:tc>
        <w:tc>
          <w:tcPr>
            <w:tcW w:w="798" w:type="dxa"/>
            <w:noWrap w:val="0"/>
            <w:vAlign w:val="top"/>
          </w:tcPr>
          <w:p w14:paraId="1FF03DCB">
            <w:pPr>
              <w:rPr>
                <w:rFonts w:hint="eastAsia" w:ascii="宋体" w:hAnsi="宋体" w:eastAsia="宋体" w:cs="宋体"/>
                <w:color w:val="auto"/>
                <w:sz w:val="24"/>
                <w:szCs w:val="24"/>
              </w:rPr>
            </w:pPr>
          </w:p>
        </w:tc>
        <w:tc>
          <w:tcPr>
            <w:tcW w:w="735" w:type="dxa"/>
            <w:noWrap w:val="0"/>
            <w:vAlign w:val="top"/>
          </w:tcPr>
          <w:p w14:paraId="6F5FB670">
            <w:pPr>
              <w:rPr>
                <w:rFonts w:hint="eastAsia" w:ascii="宋体" w:hAnsi="宋体" w:eastAsia="宋体" w:cs="宋体"/>
                <w:color w:val="auto"/>
                <w:sz w:val="24"/>
                <w:szCs w:val="24"/>
              </w:rPr>
            </w:pPr>
          </w:p>
        </w:tc>
        <w:tc>
          <w:tcPr>
            <w:tcW w:w="840" w:type="dxa"/>
            <w:noWrap w:val="0"/>
            <w:vAlign w:val="top"/>
          </w:tcPr>
          <w:p w14:paraId="637E2A0E">
            <w:pPr>
              <w:rPr>
                <w:rFonts w:hint="eastAsia" w:ascii="宋体" w:hAnsi="宋体" w:eastAsia="宋体" w:cs="宋体"/>
                <w:color w:val="auto"/>
                <w:sz w:val="24"/>
                <w:szCs w:val="24"/>
              </w:rPr>
            </w:pPr>
          </w:p>
        </w:tc>
      </w:tr>
      <w:tr w14:paraId="63C6B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6B88304">
            <w:pPr>
              <w:rPr>
                <w:rFonts w:hint="eastAsia" w:ascii="宋体" w:hAnsi="宋体" w:eastAsia="宋体" w:cs="宋体"/>
                <w:color w:val="auto"/>
                <w:sz w:val="24"/>
                <w:szCs w:val="24"/>
              </w:rPr>
            </w:pPr>
          </w:p>
        </w:tc>
        <w:tc>
          <w:tcPr>
            <w:tcW w:w="1440" w:type="dxa"/>
            <w:noWrap w:val="0"/>
            <w:vAlign w:val="top"/>
          </w:tcPr>
          <w:p w14:paraId="764E4E3B">
            <w:pPr>
              <w:rPr>
                <w:rFonts w:hint="eastAsia" w:ascii="宋体" w:hAnsi="宋体" w:eastAsia="宋体" w:cs="宋体"/>
                <w:color w:val="auto"/>
                <w:sz w:val="24"/>
                <w:szCs w:val="24"/>
              </w:rPr>
            </w:pPr>
          </w:p>
        </w:tc>
        <w:tc>
          <w:tcPr>
            <w:tcW w:w="1260" w:type="dxa"/>
            <w:noWrap w:val="0"/>
            <w:vAlign w:val="top"/>
          </w:tcPr>
          <w:p w14:paraId="7A594D1C">
            <w:pPr>
              <w:rPr>
                <w:rFonts w:hint="eastAsia" w:ascii="宋体" w:hAnsi="宋体" w:eastAsia="宋体" w:cs="宋体"/>
                <w:color w:val="auto"/>
                <w:sz w:val="24"/>
                <w:szCs w:val="24"/>
              </w:rPr>
            </w:pPr>
          </w:p>
        </w:tc>
        <w:tc>
          <w:tcPr>
            <w:tcW w:w="1260" w:type="dxa"/>
            <w:noWrap w:val="0"/>
            <w:vAlign w:val="top"/>
          </w:tcPr>
          <w:p w14:paraId="4E86C6D2">
            <w:pPr>
              <w:rPr>
                <w:rFonts w:hint="eastAsia" w:ascii="宋体" w:hAnsi="宋体" w:eastAsia="宋体" w:cs="宋体"/>
                <w:color w:val="auto"/>
                <w:sz w:val="24"/>
                <w:szCs w:val="24"/>
              </w:rPr>
            </w:pPr>
          </w:p>
        </w:tc>
        <w:tc>
          <w:tcPr>
            <w:tcW w:w="1287" w:type="dxa"/>
            <w:noWrap w:val="0"/>
            <w:vAlign w:val="top"/>
          </w:tcPr>
          <w:p w14:paraId="4B663820">
            <w:pPr>
              <w:rPr>
                <w:rFonts w:hint="eastAsia" w:ascii="宋体" w:hAnsi="宋体" w:eastAsia="宋体" w:cs="宋体"/>
                <w:color w:val="auto"/>
                <w:sz w:val="24"/>
                <w:szCs w:val="24"/>
              </w:rPr>
            </w:pPr>
          </w:p>
        </w:tc>
        <w:tc>
          <w:tcPr>
            <w:tcW w:w="798" w:type="dxa"/>
            <w:noWrap w:val="0"/>
            <w:vAlign w:val="top"/>
          </w:tcPr>
          <w:p w14:paraId="72535ACD">
            <w:pPr>
              <w:rPr>
                <w:rFonts w:hint="eastAsia" w:ascii="宋体" w:hAnsi="宋体" w:eastAsia="宋体" w:cs="宋体"/>
                <w:color w:val="auto"/>
                <w:sz w:val="24"/>
                <w:szCs w:val="24"/>
              </w:rPr>
            </w:pPr>
          </w:p>
        </w:tc>
        <w:tc>
          <w:tcPr>
            <w:tcW w:w="735" w:type="dxa"/>
            <w:noWrap w:val="0"/>
            <w:vAlign w:val="top"/>
          </w:tcPr>
          <w:p w14:paraId="594A266B">
            <w:pPr>
              <w:rPr>
                <w:rFonts w:hint="eastAsia" w:ascii="宋体" w:hAnsi="宋体" w:eastAsia="宋体" w:cs="宋体"/>
                <w:color w:val="auto"/>
                <w:sz w:val="24"/>
                <w:szCs w:val="24"/>
              </w:rPr>
            </w:pPr>
          </w:p>
        </w:tc>
        <w:tc>
          <w:tcPr>
            <w:tcW w:w="840" w:type="dxa"/>
            <w:noWrap w:val="0"/>
            <w:vAlign w:val="top"/>
          </w:tcPr>
          <w:p w14:paraId="76A57EF5">
            <w:pPr>
              <w:rPr>
                <w:rFonts w:hint="eastAsia" w:ascii="宋体" w:hAnsi="宋体" w:eastAsia="宋体" w:cs="宋体"/>
                <w:color w:val="auto"/>
                <w:sz w:val="24"/>
                <w:szCs w:val="24"/>
              </w:rPr>
            </w:pPr>
          </w:p>
        </w:tc>
      </w:tr>
      <w:tr w14:paraId="51197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01D86A2">
            <w:pPr>
              <w:rPr>
                <w:rFonts w:hint="eastAsia" w:ascii="宋体" w:hAnsi="宋体" w:eastAsia="宋体" w:cs="宋体"/>
                <w:color w:val="auto"/>
                <w:sz w:val="24"/>
                <w:szCs w:val="24"/>
              </w:rPr>
            </w:pPr>
          </w:p>
        </w:tc>
        <w:tc>
          <w:tcPr>
            <w:tcW w:w="1440" w:type="dxa"/>
            <w:noWrap w:val="0"/>
            <w:vAlign w:val="top"/>
          </w:tcPr>
          <w:p w14:paraId="5A2214F1">
            <w:pPr>
              <w:rPr>
                <w:rFonts w:hint="eastAsia" w:ascii="宋体" w:hAnsi="宋体" w:eastAsia="宋体" w:cs="宋体"/>
                <w:color w:val="auto"/>
                <w:sz w:val="24"/>
                <w:szCs w:val="24"/>
              </w:rPr>
            </w:pPr>
          </w:p>
        </w:tc>
        <w:tc>
          <w:tcPr>
            <w:tcW w:w="1260" w:type="dxa"/>
            <w:noWrap w:val="0"/>
            <w:vAlign w:val="top"/>
          </w:tcPr>
          <w:p w14:paraId="52B16E7D">
            <w:pPr>
              <w:rPr>
                <w:rFonts w:hint="eastAsia" w:ascii="宋体" w:hAnsi="宋体" w:eastAsia="宋体" w:cs="宋体"/>
                <w:color w:val="auto"/>
                <w:sz w:val="24"/>
                <w:szCs w:val="24"/>
              </w:rPr>
            </w:pPr>
          </w:p>
        </w:tc>
        <w:tc>
          <w:tcPr>
            <w:tcW w:w="1260" w:type="dxa"/>
            <w:noWrap w:val="0"/>
            <w:vAlign w:val="top"/>
          </w:tcPr>
          <w:p w14:paraId="19704D71">
            <w:pPr>
              <w:rPr>
                <w:rFonts w:hint="eastAsia" w:ascii="宋体" w:hAnsi="宋体" w:eastAsia="宋体" w:cs="宋体"/>
                <w:color w:val="auto"/>
                <w:sz w:val="24"/>
                <w:szCs w:val="24"/>
              </w:rPr>
            </w:pPr>
          </w:p>
        </w:tc>
        <w:tc>
          <w:tcPr>
            <w:tcW w:w="1287" w:type="dxa"/>
            <w:noWrap w:val="0"/>
            <w:vAlign w:val="top"/>
          </w:tcPr>
          <w:p w14:paraId="239F5782">
            <w:pPr>
              <w:rPr>
                <w:rFonts w:hint="eastAsia" w:ascii="宋体" w:hAnsi="宋体" w:eastAsia="宋体" w:cs="宋体"/>
                <w:color w:val="auto"/>
                <w:sz w:val="24"/>
                <w:szCs w:val="24"/>
              </w:rPr>
            </w:pPr>
          </w:p>
        </w:tc>
        <w:tc>
          <w:tcPr>
            <w:tcW w:w="798" w:type="dxa"/>
            <w:noWrap w:val="0"/>
            <w:vAlign w:val="top"/>
          </w:tcPr>
          <w:p w14:paraId="719A959B">
            <w:pPr>
              <w:rPr>
                <w:rFonts w:hint="eastAsia" w:ascii="宋体" w:hAnsi="宋体" w:eastAsia="宋体" w:cs="宋体"/>
                <w:color w:val="auto"/>
                <w:sz w:val="24"/>
                <w:szCs w:val="24"/>
              </w:rPr>
            </w:pPr>
          </w:p>
        </w:tc>
        <w:tc>
          <w:tcPr>
            <w:tcW w:w="735" w:type="dxa"/>
            <w:noWrap w:val="0"/>
            <w:vAlign w:val="top"/>
          </w:tcPr>
          <w:p w14:paraId="0B6C9FDC">
            <w:pPr>
              <w:rPr>
                <w:rFonts w:hint="eastAsia" w:ascii="宋体" w:hAnsi="宋体" w:eastAsia="宋体" w:cs="宋体"/>
                <w:color w:val="auto"/>
                <w:sz w:val="24"/>
                <w:szCs w:val="24"/>
              </w:rPr>
            </w:pPr>
          </w:p>
        </w:tc>
        <w:tc>
          <w:tcPr>
            <w:tcW w:w="840" w:type="dxa"/>
            <w:noWrap w:val="0"/>
            <w:vAlign w:val="top"/>
          </w:tcPr>
          <w:p w14:paraId="7AFA8648">
            <w:pPr>
              <w:rPr>
                <w:rFonts w:hint="eastAsia" w:ascii="宋体" w:hAnsi="宋体" w:eastAsia="宋体" w:cs="宋体"/>
                <w:color w:val="auto"/>
                <w:sz w:val="24"/>
                <w:szCs w:val="24"/>
              </w:rPr>
            </w:pPr>
          </w:p>
        </w:tc>
      </w:tr>
      <w:tr w14:paraId="668BC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9FC009C">
            <w:pPr>
              <w:rPr>
                <w:rFonts w:hint="eastAsia" w:ascii="宋体" w:hAnsi="宋体" w:eastAsia="宋体" w:cs="宋体"/>
                <w:color w:val="auto"/>
                <w:sz w:val="24"/>
                <w:szCs w:val="24"/>
              </w:rPr>
            </w:pPr>
          </w:p>
        </w:tc>
        <w:tc>
          <w:tcPr>
            <w:tcW w:w="1440" w:type="dxa"/>
            <w:noWrap w:val="0"/>
            <w:vAlign w:val="top"/>
          </w:tcPr>
          <w:p w14:paraId="0EE8A843">
            <w:pPr>
              <w:rPr>
                <w:rFonts w:hint="eastAsia" w:ascii="宋体" w:hAnsi="宋体" w:eastAsia="宋体" w:cs="宋体"/>
                <w:color w:val="auto"/>
                <w:sz w:val="24"/>
                <w:szCs w:val="24"/>
              </w:rPr>
            </w:pPr>
          </w:p>
        </w:tc>
        <w:tc>
          <w:tcPr>
            <w:tcW w:w="1260" w:type="dxa"/>
            <w:noWrap w:val="0"/>
            <w:vAlign w:val="top"/>
          </w:tcPr>
          <w:p w14:paraId="1CB16EB7">
            <w:pPr>
              <w:rPr>
                <w:rFonts w:hint="eastAsia" w:ascii="宋体" w:hAnsi="宋体" w:eastAsia="宋体" w:cs="宋体"/>
                <w:color w:val="auto"/>
                <w:sz w:val="24"/>
                <w:szCs w:val="24"/>
              </w:rPr>
            </w:pPr>
          </w:p>
        </w:tc>
        <w:tc>
          <w:tcPr>
            <w:tcW w:w="1260" w:type="dxa"/>
            <w:noWrap w:val="0"/>
            <w:vAlign w:val="top"/>
          </w:tcPr>
          <w:p w14:paraId="77A1B642">
            <w:pPr>
              <w:rPr>
                <w:rFonts w:hint="eastAsia" w:ascii="宋体" w:hAnsi="宋体" w:eastAsia="宋体" w:cs="宋体"/>
                <w:color w:val="auto"/>
                <w:sz w:val="24"/>
                <w:szCs w:val="24"/>
              </w:rPr>
            </w:pPr>
          </w:p>
        </w:tc>
        <w:tc>
          <w:tcPr>
            <w:tcW w:w="1287" w:type="dxa"/>
            <w:noWrap w:val="0"/>
            <w:vAlign w:val="top"/>
          </w:tcPr>
          <w:p w14:paraId="005C8F14">
            <w:pPr>
              <w:rPr>
                <w:rFonts w:hint="eastAsia" w:ascii="宋体" w:hAnsi="宋体" w:eastAsia="宋体" w:cs="宋体"/>
                <w:color w:val="auto"/>
                <w:sz w:val="24"/>
                <w:szCs w:val="24"/>
              </w:rPr>
            </w:pPr>
          </w:p>
        </w:tc>
        <w:tc>
          <w:tcPr>
            <w:tcW w:w="798" w:type="dxa"/>
            <w:noWrap w:val="0"/>
            <w:vAlign w:val="top"/>
          </w:tcPr>
          <w:p w14:paraId="169EAA03">
            <w:pPr>
              <w:rPr>
                <w:rFonts w:hint="eastAsia" w:ascii="宋体" w:hAnsi="宋体" w:eastAsia="宋体" w:cs="宋体"/>
                <w:color w:val="auto"/>
                <w:sz w:val="24"/>
                <w:szCs w:val="24"/>
              </w:rPr>
            </w:pPr>
          </w:p>
        </w:tc>
        <w:tc>
          <w:tcPr>
            <w:tcW w:w="735" w:type="dxa"/>
            <w:noWrap w:val="0"/>
            <w:vAlign w:val="top"/>
          </w:tcPr>
          <w:p w14:paraId="50B52E4A">
            <w:pPr>
              <w:rPr>
                <w:rFonts w:hint="eastAsia" w:ascii="宋体" w:hAnsi="宋体" w:eastAsia="宋体" w:cs="宋体"/>
                <w:color w:val="auto"/>
                <w:sz w:val="24"/>
                <w:szCs w:val="24"/>
              </w:rPr>
            </w:pPr>
          </w:p>
        </w:tc>
        <w:tc>
          <w:tcPr>
            <w:tcW w:w="840" w:type="dxa"/>
            <w:noWrap w:val="0"/>
            <w:vAlign w:val="top"/>
          </w:tcPr>
          <w:p w14:paraId="0F340E76">
            <w:pPr>
              <w:rPr>
                <w:rFonts w:hint="eastAsia" w:ascii="宋体" w:hAnsi="宋体" w:eastAsia="宋体" w:cs="宋体"/>
                <w:color w:val="auto"/>
                <w:sz w:val="24"/>
                <w:szCs w:val="24"/>
              </w:rPr>
            </w:pPr>
          </w:p>
        </w:tc>
      </w:tr>
      <w:tr w14:paraId="1C908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502683D">
            <w:pPr>
              <w:rPr>
                <w:rFonts w:hint="eastAsia" w:ascii="宋体" w:hAnsi="宋体" w:eastAsia="宋体" w:cs="宋体"/>
                <w:color w:val="auto"/>
                <w:sz w:val="24"/>
                <w:szCs w:val="24"/>
              </w:rPr>
            </w:pPr>
          </w:p>
        </w:tc>
        <w:tc>
          <w:tcPr>
            <w:tcW w:w="1440" w:type="dxa"/>
            <w:noWrap w:val="0"/>
            <w:vAlign w:val="top"/>
          </w:tcPr>
          <w:p w14:paraId="75130D37">
            <w:pPr>
              <w:rPr>
                <w:rFonts w:hint="eastAsia" w:ascii="宋体" w:hAnsi="宋体" w:eastAsia="宋体" w:cs="宋体"/>
                <w:color w:val="auto"/>
                <w:sz w:val="24"/>
                <w:szCs w:val="24"/>
              </w:rPr>
            </w:pPr>
          </w:p>
        </w:tc>
        <w:tc>
          <w:tcPr>
            <w:tcW w:w="1260" w:type="dxa"/>
            <w:noWrap w:val="0"/>
            <w:vAlign w:val="top"/>
          </w:tcPr>
          <w:p w14:paraId="53E9EAD0">
            <w:pPr>
              <w:rPr>
                <w:rFonts w:hint="eastAsia" w:ascii="宋体" w:hAnsi="宋体" w:eastAsia="宋体" w:cs="宋体"/>
                <w:color w:val="auto"/>
                <w:sz w:val="24"/>
                <w:szCs w:val="24"/>
              </w:rPr>
            </w:pPr>
          </w:p>
        </w:tc>
        <w:tc>
          <w:tcPr>
            <w:tcW w:w="1260" w:type="dxa"/>
            <w:noWrap w:val="0"/>
            <w:vAlign w:val="top"/>
          </w:tcPr>
          <w:p w14:paraId="1495927D">
            <w:pPr>
              <w:rPr>
                <w:rFonts w:hint="eastAsia" w:ascii="宋体" w:hAnsi="宋体" w:eastAsia="宋体" w:cs="宋体"/>
                <w:color w:val="auto"/>
                <w:sz w:val="24"/>
                <w:szCs w:val="24"/>
              </w:rPr>
            </w:pPr>
          </w:p>
        </w:tc>
        <w:tc>
          <w:tcPr>
            <w:tcW w:w="1287" w:type="dxa"/>
            <w:noWrap w:val="0"/>
            <w:vAlign w:val="top"/>
          </w:tcPr>
          <w:p w14:paraId="08418299">
            <w:pPr>
              <w:rPr>
                <w:rFonts w:hint="eastAsia" w:ascii="宋体" w:hAnsi="宋体" w:eastAsia="宋体" w:cs="宋体"/>
                <w:color w:val="auto"/>
                <w:sz w:val="24"/>
                <w:szCs w:val="24"/>
              </w:rPr>
            </w:pPr>
          </w:p>
        </w:tc>
        <w:tc>
          <w:tcPr>
            <w:tcW w:w="798" w:type="dxa"/>
            <w:noWrap w:val="0"/>
            <w:vAlign w:val="top"/>
          </w:tcPr>
          <w:p w14:paraId="1A0AF2CB">
            <w:pPr>
              <w:rPr>
                <w:rFonts w:hint="eastAsia" w:ascii="宋体" w:hAnsi="宋体" w:eastAsia="宋体" w:cs="宋体"/>
                <w:color w:val="auto"/>
                <w:sz w:val="24"/>
                <w:szCs w:val="24"/>
              </w:rPr>
            </w:pPr>
          </w:p>
        </w:tc>
        <w:tc>
          <w:tcPr>
            <w:tcW w:w="735" w:type="dxa"/>
            <w:noWrap w:val="0"/>
            <w:vAlign w:val="top"/>
          </w:tcPr>
          <w:p w14:paraId="1B802283">
            <w:pPr>
              <w:rPr>
                <w:rFonts w:hint="eastAsia" w:ascii="宋体" w:hAnsi="宋体" w:eastAsia="宋体" w:cs="宋体"/>
                <w:color w:val="auto"/>
                <w:sz w:val="24"/>
                <w:szCs w:val="24"/>
              </w:rPr>
            </w:pPr>
          </w:p>
        </w:tc>
        <w:tc>
          <w:tcPr>
            <w:tcW w:w="840" w:type="dxa"/>
            <w:noWrap w:val="0"/>
            <w:vAlign w:val="top"/>
          </w:tcPr>
          <w:p w14:paraId="79F164D9">
            <w:pPr>
              <w:rPr>
                <w:rFonts w:hint="eastAsia" w:ascii="宋体" w:hAnsi="宋体" w:eastAsia="宋体" w:cs="宋体"/>
                <w:color w:val="auto"/>
                <w:sz w:val="24"/>
                <w:szCs w:val="24"/>
              </w:rPr>
            </w:pPr>
          </w:p>
        </w:tc>
      </w:tr>
      <w:tr w14:paraId="6F2C1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0BFD4E36">
            <w:pPr>
              <w:rPr>
                <w:rFonts w:hint="eastAsia" w:ascii="宋体" w:hAnsi="宋体" w:eastAsia="宋体" w:cs="宋体"/>
                <w:color w:val="auto"/>
                <w:sz w:val="24"/>
                <w:szCs w:val="24"/>
              </w:rPr>
            </w:pPr>
          </w:p>
        </w:tc>
        <w:tc>
          <w:tcPr>
            <w:tcW w:w="1440" w:type="dxa"/>
            <w:noWrap w:val="0"/>
            <w:vAlign w:val="top"/>
          </w:tcPr>
          <w:p w14:paraId="7F578AD7">
            <w:pPr>
              <w:rPr>
                <w:rFonts w:hint="eastAsia" w:ascii="宋体" w:hAnsi="宋体" w:eastAsia="宋体" w:cs="宋体"/>
                <w:color w:val="auto"/>
                <w:sz w:val="24"/>
                <w:szCs w:val="24"/>
              </w:rPr>
            </w:pPr>
          </w:p>
        </w:tc>
        <w:tc>
          <w:tcPr>
            <w:tcW w:w="1260" w:type="dxa"/>
            <w:noWrap w:val="0"/>
            <w:vAlign w:val="top"/>
          </w:tcPr>
          <w:p w14:paraId="3F80B733">
            <w:pPr>
              <w:rPr>
                <w:rFonts w:hint="eastAsia" w:ascii="宋体" w:hAnsi="宋体" w:eastAsia="宋体" w:cs="宋体"/>
                <w:color w:val="auto"/>
                <w:sz w:val="24"/>
                <w:szCs w:val="24"/>
              </w:rPr>
            </w:pPr>
          </w:p>
        </w:tc>
        <w:tc>
          <w:tcPr>
            <w:tcW w:w="1260" w:type="dxa"/>
            <w:noWrap w:val="0"/>
            <w:vAlign w:val="top"/>
          </w:tcPr>
          <w:p w14:paraId="2526D5EA">
            <w:pPr>
              <w:rPr>
                <w:rFonts w:hint="eastAsia" w:ascii="宋体" w:hAnsi="宋体" w:eastAsia="宋体" w:cs="宋体"/>
                <w:color w:val="auto"/>
                <w:sz w:val="24"/>
                <w:szCs w:val="24"/>
              </w:rPr>
            </w:pPr>
          </w:p>
        </w:tc>
        <w:tc>
          <w:tcPr>
            <w:tcW w:w="1287" w:type="dxa"/>
            <w:noWrap w:val="0"/>
            <w:vAlign w:val="top"/>
          </w:tcPr>
          <w:p w14:paraId="0E3F0391">
            <w:pPr>
              <w:rPr>
                <w:rFonts w:hint="eastAsia" w:ascii="宋体" w:hAnsi="宋体" w:eastAsia="宋体" w:cs="宋体"/>
                <w:color w:val="auto"/>
                <w:sz w:val="24"/>
                <w:szCs w:val="24"/>
              </w:rPr>
            </w:pPr>
          </w:p>
        </w:tc>
        <w:tc>
          <w:tcPr>
            <w:tcW w:w="798" w:type="dxa"/>
            <w:noWrap w:val="0"/>
            <w:vAlign w:val="top"/>
          </w:tcPr>
          <w:p w14:paraId="477AC7D9">
            <w:pPr>
              <w:rPr>
                <w:rFonts w:hint="eastAsia" w:ascii="宋体" w:hAnsi="宋体" w:eastAsia="宋体" w:cs="宋体"/>
                <w:color w:val="auto"/>
                <w:sz w:val="24"/>
                <w:szCs w:val="24"/>
              </w:rPr>
            </w:pPr>
          </w:p>
        </w:tc>
        <w:tc>
          <w:tcPr>
            <w:tcW w:w="735" w:type="dxa"/>
            <w:noWrap w:val="0"/>
            <w:vAlign w:val="top"/>
          </w:tcPr>
          <w:p w14:paraId="0B8AC78A">
            <w:pPr>
              <w:rPr>
                <w:rFonts w:hint="eastAsia" w:ascii="宋体" w:hAnsi="宋体" w:eastAsia="宋体" w:cs="宋体"/>
                <w:color w:val="auto"/>
                <w:sz w:val="24"/>
                <w:szCs w:val="24"/>
              </w:rPr>
            </w:pPr>
          </w:p>
        </w:tc>
        <w:tc>
          <w:tcPr>
            <w:tcW w:w="840" w:type="dxa"/>
            <w:noWrap w:val="0"/>
            <w:vAlign w:val="top"/>
          </w:tcPr>
          <w:p w14:paraId="6E0E502E">
            <w:pPr>
              <w:rPr>
                <w:rFonts w:hint="eastAsia" w:ascii="宋体" w:hAnsi="宋体" w:eastAsia="宋体" w:cs="宋体"/>
                <w:color w:val="auto"/>
                <w:sz w:val="24"/>
                <w:szCs w:val="24"/>
              </w:rPr>
            </w:pPr>
          </w:p>
        </w:tc>
      </w:tr>
      <w:tr w14:paraId="18F1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5808206">
            <w:pPr>
              <w:rPr>
                <w:rFonts w:hint="eastAsia" w:ascii="宋体" w:hAnsi="宋体" w:eastAsia="宋体" w:cs="宋体"/>
                <w:color w:val="auto"/>
                <w:sz w:val="24"/>
                <w:szCs w:val="24"/>
              </w:rPr>
            </w:pPr>
          </w:p>
        </w:tc>
        <w:tc>
          <w:tcPr>
            <w:tcW w:w="1440" w:type="dxa"/>
            <w:noWrap w:val="0"/>
            <w:vAlign w:val="top"/>
          </w:tcPr>
          <w:p w14:paraId="58EFB5C7">
            <w:pPr>
              <w:rPr>
                <w:rFonts w:hint="eastAsia" w:ascii="宋体" w:hAnsi="宋体" w:eastAsia="宋体" w:cs="宋体"/>
                <w:color w:val="auto"/>
                <w:sz w:val="24"/>
                <w:szCs w:val="24"/>
              </w:rPr>
            </w:pPr>
          </w:p>
        </w:tc>
        <w:tc>
          <w:tcPr>
            <w:tcW w:w="1260" w:type="dxa"/>
            <w:noWrap w:val="0"/>
            <w:vAlign w:val="top"/>
          </w:tcPr>
          <w:p w14:paraId="1426F1E9">
            <w:pPr>
              <w:rPr>
                <w:rFonts w:hint="eastAsia" w:ascii="宋体" w:hAnsi="宋体" w:eastAsia="宋体" w:cs="宋体"/>
                <w:color w:val="auto"/>
                <w:sz w:val="24"/>
                <w:szCs w:val="24"/>
              </w:rPr>
            </w:pPr>
          </w:p>
        </w:tc>
        <w:tc>
          <w:tcPr>
            <w:tcW w:w="1260" w:type="dxa"/>
            <w:noWrap w:val="0"/>
            <w:vAlign w:val="top"/>
          </w:tcPr>
          <w:p w14:paraId="1EF215AD">
            <w:pPr>
              <w:rPr>
                <w:rFonts w:hint="eastAsia" w:ascii="宋体" w:hAnsi="宋体" w:eastAsia="宋体" w:cs="宋体"/>
                <w:color w:val="auto"/>
                <w:sz w:val="24"/>
                <w:szCs w:val="24"/>
              </w:rPr>
            </w:pPr>
          </w:p>
        </w:tc>
        <w:tc>
          <w:tcPr>
            <w:tcW w:w="1287" w:type="dxa"/>
            <w:noWrap w:val="0"/>
            <w:vAlign w:val="top"/>
          </w:tcPr>
          <w:p w14:paraId="631D73A2">
            <w:pPr>
              <w:rPr>
                <w:rFonts w:hint="eastAsia" w:ascii="宋体" w:hAnsi="宋体" w:eastAsia="宋体" w:cs="宋体"/>
                <w:color w:val="auto"/>
                <w:sz w:val="24"/>
                <w:szCs w:val="24"/>
              </w:rPr>
            </w:pPr>
          </w:p>
        </w:tc>
        <w:tc>
          <w:tcPr>
            <w:tcW w:w="798" w:type="dxa"/>
            <w:noWrap w:val="0"/>
            <w:vAlign w:val="top"/>
          </w:tcPr>
          <w:p w14:paraId="42C036AB">
            <w:pPr>
              <w:rPr>
                <w:rFonts w:hint="eastAsia" w:ascii="宋体" w:hAnsi="宋体" w:eastAsia="宋体" w:cs="宋体"/>
                <w:color w:val="auto"/>
                <w:sz w:val="24"/>
                <w:szCs w:val="24"/>
              </w:rPr>
            </w:pPr>
          </w:p>
        </w:tc>
        <w:tc>
          <w:tcPr>
            <w:tcW w:w="735" w:type="dxa"/>
            <w:noWrap w:val="0"/>
            <w:vAlign w:val="top"/>
          </w:tcPr>
          <w:p w14:paraId="34DA5D80">
            <w:pPr>
              <w:rPr>
                <w:rFonts w:hint="eastAsia" w:ascii="宋体" w:hAnsi="宋体" w:eastAsia="宋体" w:cs="宋体"/>
                <w:color w:val="auto"/>
                <w:sz w:val="24"/>
                <w:szCs w:val="24"/>
              </w:rPr>
            </w:pPr>
          </w:p>
        </w:tc>
        <w:tc>
          <w:tcPr>
            <w:tcW w:w="840" w:type="dxa"/>
            <w:noWrap w:val="0"/>
            <w:vAlign w:val="top"/>
          </w:tcPr>
          <w:p w14:paraId="7153AACC">
            <w:pPr>
              <w:rPr>
                <w:rFonts w:hint="eastAsia" w:ascii="宋体" w:hAnsi="宋体" w:eastAsia="宋体" w:cs="宋体"/>
                <w:color w:val="auto"/>
                <w:sz w:val="24"/>
                <w:szCs w:val="24"/>
              </w:rPr>
            </w:pPr>
          </w:p>
        </w:tc>
      </w:tr>
      <w:tr w14:paraId="08757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4CC7385A">
            <w:pPr>
              <w:rPr>
                <w:rFonts w:hint="eastAsia" w:ascii="宋体" w:hAnsi="宋体" w:eastAsia="宋体" w:cs="宋体"/>
                <w:color w:val="auto"/>
                <w:sz w:val="24"/>
                <w:szCs w:val="24"/>
              </w:rPr>
            </w:pPr>
          </w:p>
        </w:tc>
        <w:tc>
          <w:tcPr>
            <w:tcW w:w="1440" w:type="dxa"/>
            <w:noWrap w:val="0"/>
            <w:vAlign w:val="top"/>
          </w:tcPr>
          <w:p w14:paraId="6CD2D1E5">
            <w:pPr>
              <w:rPr>
                <w:rFonts w:hint="eastAsia" w:ascii="宋体" w:hAnsi="宋体" w:eastAsia="宋体" w:cs="宋体"/>
                <w:color w:val="auto"/>
                <w:sz w:val="24"/>
                <w:szCs w:val="24"/>
              </w:rPr>
            </w:pPr>
          </w:p>
        </w:tc>
        <w:tc>
          <w:tcPr>
            <w:tcW w:w="1260" w:type="dxa"/>
            <w:noWrap w:val="0"/>
            <w:vAlign w:val="top"/>
          </w:tcPr>
          <w:p w14:paraId="30B15260">
            <w:pPr>
              <w:rPr>
                <w:rFonts w:hint="eastAsia" w:ascii="宋体" w:hAnsi="宋体" w:eastAsia="宋体" w:cs="宋体"/>
                <w:color w:val="auto"/>
                <w:sz w:val="24"/>
                <w:szCs w:val="24"/>
              </w:rPr>
            </w:pPr>
          </w:p>
        </w:tc>
        <w:tc>
          <w:tcPr>
            <w:tcW w:w="1260" w:type="dxa"/>
            <w:noWrap w:val="0"/>
            <w:vAlign w:val="top"/>
          </w:tcPr>
          <w:p w14:paraId="5DBD6D79">
            <w:pPr>
              <w:rPr>
                <w:rFonts w:hint="eastAsia" w:ascii="宋体" w:hAnsi="宋体" w:eastAsia="宋体" w:cs="宋体"/>
                <w:color w:val="auto"/>
                <w:sz w:val="24"/>
                <w:szCs w:val="24"/>
              </w:rPr>
            </w:pPr>
          </w:p>
        </w:tc>
        <w:tc>
          <w:tcPr>
            <w:tcW w:w="1287" w:type="dxa"/>
            <w:noWrap w:val="0"/>
            <w:vAlign w:val="top"/>
          </w:tcPr>
          <w:p w14:paraId="20C5F4DF">
            <w:pPr>
              <w:rPr>
                <w:rFonts w:hint="eastAsia" w:ascii="宋体" w:hAnsi="宋体" w:eastAsia="宋体" w:cs="宋体"/>
                <w:color w:val="auto"/>
                <w:sz w:val="24"/>
                <w:szCs w:val="24"/>
              </w:rPr>
            </w:pPr>
          </w:p>
        </w:tc>
        <w:tc>
          <w:tcPr>
            <w:tcW w:w="798" w:type="dxa"/>
            <w:noWrap w:val="0"/>
            <w:vAlign w:val="top"/>
          </w:tcPr>
          <w:p w14:paraId="50BD16A9">
            <w:pPr>
              <w:rPr>
                <w:rFonts w:hint="eastAsia" w:ascii="宋体" w:hAnsi="宋体" w:eastAsia="宋体" w:cs="宋体"/>
                <w:color w:val="auto"/>
                <w:sz w:val="24"/>
                <w:szCs w:val="24"/>
              </w:rPr>
            </w:pPr>
          </w:p>
        </w:tc>
        <w:tc>
          <w:tcPr>
            <w:tcW w:w="735" w:type="dxa"/>
            <w:noWrap w:val="0"/>
            <w:vAlign w:val="top"/>
          </w:tcPr>
          <w:p w14:paraId="1478F2B5">
            <w:pPr>
              <w:rPr>
                <w:rFonts w:hint="eastAsia" w:ascii="宋体" w:hAnsi="宋体" w:eastAsia="宋体" w:cs="宋体"/>
                <w:color w:val="auto"/>
                <w:sz w:val="24"/>
                <w:szCs w:val="24"/>
              </w:rPr>
            </w:pPr>
          </w:p>
        </w:tc>
        <w:tc>
          <w:tcPr>
            <w:tcW w:w="840" w:type="dxa"/>
            <w:noWrap w:val="0"/>
            <w:vAlign w:val="top"/>
          </w:tcPr>
          <w:p w14:paraId="66523186">
            <w:pPr>
              <w:rPr>
                <w:rFonts w:hint="eastAsia" w:ascii="宋体" w:hAnsi="宋体" w:eastAsia="宋体" w:cs="宋体"/>
                <w:color w:val="auto"/>
                <w:sz w:val="24"/>
                <w:szCs w:val="24"/>
              </w:rPr>
            </w:pPr>
          </w:p>
        </w:tc>
      </w:tr>
      <w:tr w14:paraId="5A4F8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1F627D47">
            <w:pPr>
              <w:rPr>
                <w:rFonts w:hint="eastAsia" w:ascii="宋体" w:hAnsi="宋体" w:eastAsia="宋体" w:cs="宋体"/>
                <w:color w:val="auto"/>
                <w:sz w:val="24"/>
                <w:szCs w:val="24"/>
              </w:rPr>
            </w:pPr>
          </w:p>
        </w:tc>
        <w:tc>
          <w:tcPr>
            <w:tcW w:w="1440" w:type="dxa"/>
            <w:noWrap w:val="0"/>
            <w:vAlign w:val="top"/>
          </w:tcPr>
          <w:p w14:paraId="165698D7">
            <w:pPr>
              <w:rPr>
                <w:rFonts w:hint="eastAsia" w:ascii="宋体" w:hAnsi="宋体" w:eastAsia="宋体" w:cs="宋体"/>
                <w:color w:val="auto"/>
                <w:sz w:val="24"/>
                <w:szCs w:val="24"/>
              </w:rPr>
            </w:pPr>
          </w:p>
        </w:tc>
        <w:tc>
          <w:tcPr>
            <w:tcW w:w="1260" w:type="dxa"/>
            <w:noWrap w:val="0"/>
            <w:vAlign w:val="top"/>
          </w:tcPr>
          <w:p w14:paraId="69BDCF17">
            <w:pPr>
              <w:rPr>
                <w:rFonts w:hint="eastAsia" w:ascii="宋体" w:hAnsi="宋体" w:eastAsia="宋体" w:cs="宋体"/>
                <w:color w:val="auto"/>
                <w:sz w:val="24"/>
                <w:szCs w:val="24"/>
              </w:rPr>
            </w:pPr>
          </w:p>
        </w:tc>
        <w:tc>
          <w:tcPr>
            <w:tcW w:w="1260" w:type="dxa"/>
            <w:noWrap w:val="0"/>
            <w:vAlign w:val="top"/>
          </w:tcPr>
          <w:p w14:paraId="6148A06A">
            <w:pPr>
              <w:rPr>
                <w:rFonts w:hint="eastAsia" w:ascii="宋体" w:hAnsi="宋体" w:eastAsia="宋体" w:cs="宋体"/>
                <w:color w:val="auto"/>
                <w:sz w:val="24"/>
                <w:szCs w:val="24"/>
              </w:rPr>
            </w:pPr>
          </w:p>
        </w:tc>
        <w:tc>
          <w:tcPr>
            <w:tcW w:w="1287" w:type="dxa"/>
            <w:noWrap w:val="0"/>
            <w:vAlign w:val="top"/>
          </w:tcPr>
          <w:p w14:paraId="3A951D08">
            <w:pPr>
              <w:rPr>
                <w:rFonts w:hint="eastAsia" w:ascii="宋体" w:hAnsi="宋体" w:eastAsia="宋体" w:cs="宋体"/>
                <w:color w:val="auto"/>
                <w:sz w:val="24"/>
                <w:szCs w:val="24"/>
              </w:rPr>
            </w:pPr>
          </w:p>
        </w:tc>
        <w:tc>
          <w:tcPr>
            <w:tcW w:w="798" w:type="dxa"/>
            <w:noWrap w:val="0"/>
            <w:vAlign w:val="top"/>
          </w:tcPr>
          <w:p w14:paraId="0FC12626">
            <w:pPr>
              <w:rPr>
                <w:rFonts w:hint="eastAsia" w:ascii="宋体" w:hAnsi="宋体" w:eastAsia="宋体" w:cs="宋体"/>
                <w:color w:val="auto"/>
                <w:sz w:val="24"/>
                <w:szCs w:val="24"/>
              </w:rPr>
            </w:pPr>
          </w:p>
        </w:tc>
        <w:tc>
          <w:tcPr>
            <w:tcW w:w="735" w:type="dxa"/>
            <w:noWrap w:val="0"/>
            <w:vAlign w:val="top"/>
          </w:tcPr>
          <w:p w14:paraId="1CC2ED1D">
            <w:pPr>
              <w:rPr>
                <w:rFonts w:hint="eastAsia" w:ascii="宋体" w:hAnsi="宋体" w:eastAsia="宋体" w:cs="宋体"/>
                <w:color w:val="auto"/>
                <w:sz w:val="24"/>
                <w:szCs w:val="24"/>
              </w:rPr>
            </w:pPr>
          </w:p>
        </w:tc>
        <w:tc>
          <w:tcPr>
            <w:tcW w:w="840" w:type="dxa"/>
            <w:noWrap w:val="0"/>
            <w:vAlign w:val="top"/>
          </w:tcPr>
          <w:p w14:paraId="205B187B">
            <w:pPr>
              <w:rPr>
                <w:rFonts w:hint="eastAsia" w:ascii="宋体" w:hAnsi="宋体" w:eastAsia="宋体" w:cs="宋体"/>
                <w:color w:val="auto"/>
                <w:sz w:val="24"/>
                <w:szCs w:val="24"/>
              </w:rPr>
            </w:pPr>
          </w:p>
        </w:tc>
      </w:tr>
      <w:tr w14:paraId="764D8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5AF3EFB5">
            <w:pPr>
              <w:rPr>
                <w:rFonts w:hint="eastAsia" w:ascii="宋体" w:hAnsi="宋体" w:eastAsia="宋体" w:cs="宋体"/>
                <w:color w:val="auto"/>
                <w:sz w:val="24"/>
                <w:szCs w:val="24"/>
              </w:rPr>
            </w:pPr>
          </w:p>
        </w:tc>
        <w:tc>
          <w:tcPr>
            <w:tcW w:w="1440" w:type="dxa"/>
            <w:noWrap w:val="0"/>
            <w:vAlign w:val="top"/>
          </w:tcPr>
          <w:p w14:paraId="31F5DDA1">
            <w:pPr>
              <w:rPr>
                <w:rFonts w:hint="eastAsia" w:ascii="宋体" w:hAnsi="宋体" w:eastAsia="宋体" w:cs="宋体"/>
                <w:color w:val="auto"/>
                <w:sz w:val="24"/>
                <w:szCs w:val="24"/>
              </w:rPr>
            </w:pPr>
          </w:p>
        </w:tc>
        <w:tc>
          <w:tcPr>
            <w:tcW w:w="1260" w:type="dxa"/>
            <w:noWrap w:val="0"/>
            <w:vAlign w:val="top"/>
          </w:tcPr>
          <w:p w14:paraId="08B47648">
            <w:pPr>
              <w:rPr>
                <w:rFonts w:hint="eastAsia" w:ascii="宋体" w:hAnsi="宋体" w:eastAsia="宋体" w:cs="宋体"/>
                <w:color w:val="auto"/>
                <w:sz w:val="24"/>
                <w:szCs w:val="24"/>
              </w:rPr>
            </w:pPr>
          </w:p>
        </w:tc>
        <w:tc>
          <w:tcPr>
            <w:tcW w:w="1260" w:type="dxa"/>
            <w:noWrap w:val="0"/>
            <w:vAlign w:val="top"/>
          </w:tcPr>
          <w:p w14:paraId="07FA5072">
            <w:pPr>
              <w:rPr>
                <w:rFonts w:hint="eastAsia" w:ascii="宋体" w:hAnsi="宋体" w:eastAsia="宋体" w:cs="宋体"/>
                <w:color w:val="auto"/>
                <w:sz w:val="24"/>
                <w:szCs w:val="24"/>
              </w:rPr>
            </w:pPr>
          </w:p>
        </w:tc>
        <w:tc>
          <w:tcPr>
            <w:tcW w:w="1287" w:type="dxa"/>
            <w:noWrap w:val="0"/>
            <w:vAlign w:val="top"/>
          </w:tcPr>
          <w:p w14:paraId="68F09DF2">
            <w:pPr>
              <w:rPr>
                <w:rFonts w:hint="eastAsia" w:ascii="宋体" w:hAnsi="宋体" w:eastAsia="宋体" w:cs="宋体"/>
                <w:color w:val="auto"/>
                <w:sz w:val="24"/>
                <w:szCs w:val="24"/>
              </w:rPr>
            </w:pPr>
          </w:p>
        </w:tc>
        <w:tc>
          <w:tcPr>
            <w:tcW w:w="798" w:type="dxa"/>
            <w:noWrap w:val="0"/>
            <w:vAlign w:val="top"/>
          </w:tcPr>
          <w:p w14:paraId="2F9DE627">
            <w:pPr>
              <w:rPr>
                <w:rFonts w:hint="eastAsia" w:ascii="宋体" w:hAnsi="宋体" w:eastAsia="宋体" w:cs="宋体"/>
                <w:color w:val="auto"/>
                <w:sz w:val="24"/>
                <w:szCs w:val="24"/>
              </w:rPr>
            </w:pPr>
          </w:p>
        </w:tc>
        <w:tc>
          <w:tcPr>
            <w:tcW w:w="735" w:type="dxa"/>
            <w:noWrap w:val="0"/>
            <w:vAlign w:val="top"/>
          </w:tcPr>
          <w:p w14:paraId="7E6251D2">
            <w:pPr>
              <w:rPr>
                <w:rFonts w:hint="eastAsia" w:ascii="宋体" w:hAnsi="宋体" w:eastAsia="宋体" w:cs="宋体"/>
                <w:color w:val="auto"/>
                <w:sz w:val="24"/>
                <w:szCs w:val="24"/>
              </w:rPr>
            </w:pPr>
          </w:p>
        </w:tc>
        <w:tc>
          <w:tcPr>
            <w:tcW w:w="840" w:type="dxa"/>
            <w:noWrap w:val="0"/>
            <w:vAlign w:val="top"/>
          </w:tcPr>
          <w:p w14:paraId="26B8113A">
            <w:pPr>
              <w:rPr>
                <w:rFonts w:hint="eastAsia" w:ascii="宋体" w:hAnsi="宋体" w:eastAsia="宋体" w:cs="宋体"/>
                <w:color w:val="auto"/>
                <w:sz w:val="24"/>
                <w:szCs w:val="24"/>
              </w:rPr>
            </w:pPr>
          </w:p>
        </w:tc>
      </w:tr>
      <w:tr w14:paraId="5CCE2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020" w:type="dxa"/>
            <w:noWrap w:val="0"/>
            <w:vAlign w:val="top"/>
          </w:tcPr>
          <w:p w14:paraId="6D3FC1CD">
            <w:pPr>
              <w:rPr>
                <w:rFonts w:hint="eastAsia" w:ascii="宋体" w:hAnsi="宋体" w:eastAsia="宋体" w:cs="宋体"/>
                <w:color w:val="auto"/>
                <w:sz w:val="24"/>
                <w:szCs w:val="24"/>
              </w:rPr>
            </w:pPr>
          </w:p>
        </w:tc>
        <w:tc>
          <w:tcPr>
            <w:tcW w:w="1440" w:type="dxa"/>
            <w:noWrap w:val="0"/>
            <w:vAlign w:val="top"/>
          </w:tcPr>
          <w:p w14:paraId="0ED9FEFB">
            <w:pPr>
              <w:rPr>
                <w:rFonts w:hint="eastAsia" w:ascii="宋体" w:hAnsi="宋体" w:eastAsia="宋体" w:cs="宋体"/>
                <w:color w:val="auto"/>
                <w:sz w:val="24"/>
                <w:szCs w:val="24"/>
              </w:rPr>
            </w:pPr>
          </w:p>
        </w:tc>
        <w:tc>
          <w:tcPr>
            <w:tcW w:w="1260" w:type="dxa"/>
            <w:noWrap w:val="0"/>
            <w:vAlign w:val="top"/>
          </w:tcPr>
          <w:p w14:paraId="5F092F33">
            <w:pPr>
              <w:rPr>
                <w:rFonts w:hint="eastAsia" w:ascii="宋体" w:hAnsi="宋体" w:eastAsia="宋体" w:cs="宋体"/>
                <w:color w:val="auto"/>
                <w:sz w:val="24"/>
                <w:szCs w:val="24"/>
              </w:rPr>
            </w:pPr>
          </w:p>
        </w:tc>
        <w:tc>
          <w:tcPr>
            <w:tcW w:w="1260" w:type="dxa"/>
            <w:noWrap w:val="0"/>
            <w:vAlign w:val="top"/>
          </w:tcPr>
          <w:p w14:paraId="0B59199B">
            <w:pPr>
              <w:rPr>
                <w:rFonts w:hint="eastAsia" w:ascii="宋体" w:hAnsi="宋体" w:eastAsia="宋体" w:cs="宋体"/>
                <w:color w:val="auto"/>
                <w:sz w:val="24"/>
                <w:szCs w:val="24"/>
              </w:rPr>
            </w:pPr>
          </w:p>
        </w:tc>
        <w:tc>
          <w:tcPr>
            <w:tcW w:w="1287" w:type="dxa"/>
            <w:noWrap w:val="0"/>
            <w:vAlign w:val="top"/>
          </w:tcPr>
          <w:p w14:paraId="011B71C7">
            <w:pPr>
              <w:rPr>
                <w:rFonts w:hint="eastAsia" w:ascii="宋体" w:hAnsi="宋体" w:eastAsia="宋体" w:cs="宋体"/>
                <w:color w:val="auto"/>
                <w:sz w:val="24"/>
                <w:szCs w:val="24"/>
              </w:rPr>
            </w:pPr>
          </w:p>
        </w:tc>
        <w:tc>
          <w:tcPr>
            <w:tcW w:w="798" w:type="dxa"/>
            <w:noWrap w:val="0"/>
            <w:vAlign w:val="top"/>
          </w:tcPr>
          <w:p w14:paraId="0FE6D336">
            <w:pPr>
              <w:rPr>
                <w:rFonts w:hint="eastAsia" w:ascii="宋体" w:hAnsi="宋体" w:eastAsia="宋体" w:cs="宋体"/>
                <w:color w:val="auto"/>
                <w:sz w:val="24"/>
                <w:szCs w:val="24"/>
              </w:rPr>
            </w:pPr>
          </w:p>
        </w:tc>
        <w:tc>
          <w:tcPr>
            <w:tcW w:w="735" w:type="dxa"/>
            <w:noWrap w:val="0"/>
            <w:vAlign w:val="top"/>
          </w:tcPr>
          <w:p w14:paraId="227A5663">
            <w:pPr>
              <w:rPr>
                <w:rFonts w:hint="eastAsia" w:ascii="宋体" w:hAnsi="宋体" w:eastAsia="宋体" w:cs="宋体"/>
                <w:color w:val="auto"/>
                <w:sz w:val="24"/>
                <w:szCs w:val="24"/>
              </w:rPr>
            </w:pPr>
          </w:p>
        </w:tc>
        <w:tc>
          <w:tcPr>
            <w:tcW w:w="840" w:type="dxa"/>
            <w:noWrap w:val="0"/>
            <w:vAlign w:val="top"/>
          </w:tcPr>
          <w:p w14:paraId="0C2F2AD0">
            <w:pPr>
              <w:rPr>
                <w:rFonts w:hint="eastAsia" w:ascii="宋体" w:hAnsi="宋体" w:eastAsia="宋体" w:cs="宋体"/>
                <w:color w:val="auto"/>
                <w:sz w:val="24"/>
                <w:szCs w:val="24"/>
              </w:rPr>
            </w:pPr>
          </w:p>
        </w:tc>
      </w:tr>
    </w:tbl>
    <w:p w14:paraId="2AA60931">
      <w:pPr>
        <w:spacing w:line="360" w:lineRule="auto"/>
        <w:ind w:firstLine="720" w:firstLineChars="3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注：1.所提供品牌须为市场流通品牌，方便后期设备更换维护；</w:t>
      </w:r>
    </w:p>
    <w:p w14:paraId="20DEAE41">
      <w:pPr>
        <w:spacing w:line="360" w:lineRule="auto"/>
        <w:ind w:firstLine="480" w:firstLineChars="200"/>
        <w:rPr>
          <w:rFonts w:hint="default"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none"/>
          <w:lang w:val="en-US" w:eastAsia="zh-CN"/>
        </w:rPr>
        <w:t xml:space="preserve">      2.须考虑校内实际情况，综合考虑消控室整体联动控制情况。</w:t>
      </w:r>
    </w:p>
    <w:p w14:paraId="0C1D6FDE">
      <w:pPr>
        <w:overflowPunct/>
        <w:topLinePunct w:val="0"/>
        <w:bidi w:val="0"/>
        <w:adjustRightInd w:val="0"/>
        <w:snapToGrid w:val="0"/>
        <w:spacing w:line="500" w:lineRule="atLeas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w:t>
      </w:r>
    </w:p>
    <w:p w14:paraId="73656DB7">
      <w:pPr>
        <w:overflowPunct/>
        <w:topLinePunct w:val="0"/>
        <w:bidi w:val="0"/>
        <w:adjustRightInd w:val="0"/>
        <w:snapToGrid w:val="0"/>
        <w:spacing w:line="500" w:lineRule="atLeas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被授权人（签字或盖章）：____________________</w:t>
      </w:r>
    </w:p>
    <w:p w14:paraId="10DA78F6">
      <w:pPr>
        <w:overflowPunct/>
        <w:topLinePunct w:val="0"/>
        <w:bidi w:val="0"/>
        <w:adjustRightInd w:val="0"/>
        <w:snapToGrid w:val="0"/>
        <w:spacing w:line="500" w:lineRule="atLeas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期：________年________月________日</w:t>
      </w:r>
    </w:p>
    <w:p w14:paraId="12A7D2B0">
      <w:pPr>
        <w:adjustRightInd w:val="0"/>
        <w:snapToGrid w:val="0"/>
        <w:spacing w:line="360" w:lineRule="auto"/>
        <w:rPr>
          <w:rFonts w:hint="eastAsia" w:ascii="宋体" w:hAnsi="宋体" w:eastAsia="宋体" w:cs="宋体"/>
          <w:color w:val="auto"/>
          <w:sz w:val="24"/>
          <w:szCs w:val="24"/>
        </w:rPr>
      </w:pPr>
    </w:p>
    <w:p w14:paraId="112D9C50">
      <w:pPr>
        <w:widowControl w:val="0"/>
        <w:adjustRightInd w:val="0"/>
        <w:snapToGrid w:val="0"/>
        <w:spacing w:line="480" w:lineRule="auto"/>
        <w:rPr>
          <w:rFonts w:hint="eastAsia" w:ascii="宋体" w:hAnsi="宋体" w:eastAsia="宋体" w:cs="宋体"/>
          <w:color w:val="auto"/>
          <w:sz w:val="24"/>
          <w:szCs w:val="24"/>
        </w:rPr>
        <w:sectPr>
          <w:pgSz w:w="11906" w:h="16838"/>
          <w:pgMar w:top="1304" w:right="1304" w:bottom="1304" w:left="1304" w:header="964" w:footer="1020" w:gutter="0"/>
          <w:pgNumType w:fmt="decimal"/>
          <w:cols w:space="0" w:num="1"/>
          <w:docGrid w:type="linesAndChars" w:linePitch="317" w:charSpace="0"/>
        </w:sectPr>
      </w:pPr>
    </w:p>
    <w:p w14:paraId="7D138974">
      <w:pPr>
        <w:pStyle w:val="3"/>
        <w:pageBreakBefore/>
        <w:numPr>
          <w:ilvl w:val="0"/>
          <w:numId w:val="9"/>
        </w:numPr>
        <w:jc w:val="center"/>
        <w:rPr>
          <w:rFonts w:hint="eastAsia" w:ascii="宋体" w:hAnsi="宋体" w:eastAsia="宋体" w:cs="宋体"/>
          <w:color w:val="auto"/>
          <w:lang w:val="en-US" w:eastAsia="zh-CN"/>
        </w:rPr>
      </w:pPr>
      <w:bookmarkStart w:id="265" w:name="_Toc16956"/>
      <w:bookmarkStart w:id="266" w:name="_Toc19543353"/>
      <w:bookmarkStart w:id="267" w:name="_Toc10667"/>
      <w:r>
        <w:rPr>
          <w:rFonts w:hint="eastAsia" w:ascii="宋体" w:hAnsi="宋体" w:eastAsia="宋体" w:cs="宋体"/>
          <w:color w:val="auto"/>
          <w:lang w:val="en-US" w:eastAsia="zh-CN"/>
        </w:rPr>
        <w:t>已标价工程量清单</w:t>
      </w:r>
    </w:p>
    <w:p w14:paraId="56B6DB9A">
      <w:pPr>
        <w:numPr>
          <w:ilvl w:val="0"/>
          <w:numId w:val="0"/>
        </w:numPr>
        <w:spacing w:line="400" w:lineRule="exact"/>
        <w:jc w:val="both"/>
        <w:rPr>
          <w:rFonts w:hint="eastAsia" w:ascii="宋体" w:hAnsi="宋体" w:eastAsia="宋体" w:cs="宋体"/>
          <w:color w:val="auto"/>
          <w:lang w:val="en-US" w:eastAsia="zh-CN"/>
        </w:rPr>
      </w:pPr>
    </w:p>
    <w:p w14:paraId="478F8DC1">
      <w:pPr>
        <w:topLinePunct w:val="0"/>
        <w:bidi w:val="0"/>
        <w:spacing w:line="480" w:lineRule="exact"/>
        <w:ind w:firstLine="560" w:firstLineChars="200"/>
        <w:rPr>
          <w:rFonts w:hint="eastAsia" w:ascii="宋体" w:hAnsi="宋体" w:eastAsia="宋体" w:cs="宋体"/>
          <w:color w:val="auto"/>
          <w:sz w:val="24"/>
          <w:szCs w:val="24"/>
        </w:rPr>
      </w:pPr>
      <w:r>
        <w:rPr>
          <w:rFonts w:hint="eastAsia" w:ascii="宋体" w:hAnsi="宋体" w:eastAsia="宋体" w:cs="宋体"/>
          <w:b/>
          <w:color w:val="auto"/>
          <w:sz w:val="28"/>
          <w:szCs w:val="28"/>
        </w:rPr>
        <w:t>报价时须按</w:t>
      </w:r>
      <w:r>
        <w:rPr>
          <w:rFonts w:hint="eastAsia" w:ascii="宋体" w:hAnsi="宋体" w:eastAsia="宋体" w:cs="宋体"/>
          <w:b/>
          <w:color w:val="auto"/>
          <w:sz w:val="28"/>
          <w:szCs w:val="28"/>
          <w:lang w:val="en-US" w:eastAsia="zh-CN"/>
        </w:rPr>
        <w:t>谈判文件中的</w:t>
      </w:r>
      <w:r>
        <w:rPr>
          <w:rFonts w:hint="eastAsia" w:ascii="宋体" w:hAnsi="宋体" w:eastAsia="宋体" w:cs="宋体"/>
          <w:b/>
          <w:color w:val="auto"/>
          <w:sz w:val="28"/>
          <w:szCs w:val="28"/>
        </w:rPr>
        <w:t>工程量所列</w:t>
      </w:r>
      <w:r>
        <w:rPr>
          <w:rFonts w:hint="eastAsia" w:ascii="宋体" w:hAnsi="宋体" w:eastAsia="宋体" w:cs="宋体"/>
          <w:b/>
          <w:color w:val="auto"/>
          <w:sz w:val="28"/>
          <w:szCs w:val="28"/>
          <w:lang w:val="en-US" w:eastAsia="zh-CN"/>
        </w:rPr>
        <w:t>全部</w:t>
      </w:r>
      <w:r>
        <w:rPr>
          <w:rFonts w:hint="eastAsia" w:ascii="宋体" w:hAnsi="宋体" w:eastAsia="宋体" w:cs="宋体"/>
          <w:b/>
          <w:color w:val="auto"/>
          <w:sz w:val="28"/>
          <w:szCs w:val="28"/>
        </w:rPr>
        <w:t>内容进行报价，不得更改</w:t>
      </w:r>
      <w:r>
        <w:rPr>
          <w:rFonts w:hint="eastAsia" w:ascii="宋体" w:hAnsi="宋体" w:eastAsia="宋体" w:cs="宋体"/>
          <w:b/>
          <w:color w:val="auto"/>
          <w:sz w:val="28"/>
          <w:szCs w:val="28"/>
          <w:lang w:val="en-US" w:eastAsia="zh-CN"/>
        </w:rPr>
        <w:t>工程量</w:t>
      </w:r>
      <w:r>
        <w:rPr>
          <w:rFonts w:hint="eastAsia" w:ascii="宋体" w:hAnsi="宋体" w:eastAsia="宋体" w:cs="宋体"/>
          <w:b/>
          <w:color w:val="auto"/>
          <w:sz w:val="28"/>
          <w:szCs w:val="28"/>
        </w:rPr>
        <w:t>，凡</w:t>
      </w:r>
      <w:r>
        <w:rPr>
          <w:rFonts w:hint="eastAsia" w:ascii="宋体" w:hAnsi="宋体" w:eastAsia="宋体" w:cs="宋体"/>
          <w:b/>
          <w:color w:val="auto"/>
          <w:sz w:val="28"/>
          <w:szCs w:val="28"/>
          <w:lang w:val="en-US" w:eastAsia="zh-CN"/>
        </w:rPr>
        <w:t>工程量有少项、漏项</w:t>
      </w:r>
      <w:r>
        <w:rPr>
          <w:rFonts w:hint="eastAsia" w:ascii="宋体" w:hAnsi="宋体" w:eastAsia="宋体" w:cs="宋体"/>
          <w:b/>
          <w:color w:val="auto"/>
          <w:sz w:val="28"/>
          <w:szCs w:val="28"/>
        </w:rPr>
        <w:t>一律视为无效投标。</w:t>
      </w:r>
    </w:p>
    <w:p w14:paraId="234E9810">
      <w:pPr>
        <w:numPr>
          <w:ilvl w:val="0"/>
          <w:numId w:val="0"/>
        </w:numPr>
        <w:spacing w:line="400" w:lineRule="exact"/>
        <w:jc w:val="both"/>
        <w:rPr>
          <w:rFonts w:hint="eastAsia" w:ascii="宋体" w:hAnsi="宋体" w:eastAsia="宋体" w:cs="宋体"/>
          <w:color w:val="auto"/>
          <w:lang w:val="en-US" w:eastAsia="zh-CN"/>
        </w:rPr>
        <w:sectPr>
          <w:pgSz w:w="11906" w:h="16838"/>
          <w:pgMar w:top="1304" w:right="1304" w:bottom="1304" w:left="1304" w:header="964" w:footer="1020" w:gutter="0"/>
          <w:pgNumType w:fmt="decimal"/>
          <w:cols w:space="0" w:num="1"/>
          <w:docGrid w:type="linesAndChars" w:linePitch="317" w:charSpace="0"/>
        </w:sectPr>
      </w:pPr>
    </w:p>
    <w:p w14:paraId="47C9CD66">
      <w:pPr>
        <w:pStyle w:val="3"/>
        <w:pageBreakBefore/>
        <w:jc w:val="center"/>
        <w:rPr>
          <w:rFonts w:hint="eastAsia" w:ascii="宋体" w:hAnsi="宋体" w:eastAsia="宋体" w:cs="宋体"/>
          <w:color w:val="auto"/>
        </w:rPr>
      </w:pPr>
      <w:r>
        <w:rPr>
          <w:rFonts w:hint="eastAsia" w:ascii="宋体" w:hAnsi="宋体" w:eastAsia="宋体" w:cs="宋体"/>
          <w:color w:val="auto"/>
          <w:lang w:val="en-US" w:eastAsia="zh-CN"/>
        </w:rPr>
        <w:t>四</w:t>
      </w:r>
      <w:r>
        <w:rPr>
          <w:rFonts w:hint="eastAsia" w:ascii="宋体" w:hAnsi="宋体" w:eastAsia="宋体" w:cs="宋体"/>
          <w:color w:val="auto"/>
          <w:lang w:eastAsia="zh-CN"/>
        </w:rPr>
        <w:t>、</w:t>
      </w:r>
      <w:r>
        <w:rPr>
          <w:rFonts w:hint="eastAsia" w:ascii="宋体" w:hAnsi="宋体" w:eastAsia="宋体" w:cs="宋体"/>
          <w:color w:val="auto"/>
        </w:rPr>
        <w:t>资</w:t>
      </w:r>
      <w:r>
        <w:rPr>
          <w:rFonts w:hint="eastAsia" w:ascii="宋体" w:hAnsi="宋体" w:eastAsia="宋体" w:cs="宋体"/>
          <w:color w:val="auto"/>
          <w:lang w:val="en-US" w:eastAsia="zh-CN"/>
        </w:rPr>
        <w:t>格</w:t>
      </w:r>
      <w:r>
        <w:rPr>
          <w:rFonts w:hint="eastAsia" w:ascii="宋体" w:hAnsi="宋体" w:eastAsia="宋体" w:cs="宋体"/>
          <w:color w:val="auto"/>
        </w:rPr>
        <w:t>证明文件</w:t>
      </w:r>
      <w:bookmarkEnd w:id="265"/>
    </w:p>
    <w:p w14:paraId="064FA1BC">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1.具有独立承担民事责任能力的法人、其他组织或自然人，并出具合法有效的营业执照或事业单位法人证书等国家规定的相关证明，自然人参与的提供其身份证明。</w:t>
      </w:r>
    </w:p>
    <w:p w14:paraId="37E2B5A7">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2.法定代表人授权书及被授权人身份证（法定代表人直接投标只需提交其身份证原件）。</w:t>
      </w:r>
    </w:p>
    <w:p w14:paraId="6107453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通过“信用中国”网站（www.creditchina.gov.cn）、中国政府采购网（www.ccgp.gov.cn）等渠道查询相关主体无失信记录（评标委员会现场通过网站对信用记录进行查询）。对列入失信被执行人、重大税收违法案件当事人名单、政府采购严重违法失信行为记录名单的供应商，将拒绝其参与政府采购活动；未被列入失信被执行人、重大税收违法案件当事人名单、政府采购严重违法失信行为记录名单，以“信用中国”网站（www.creditchina.gov.cn）或中国政府采购网（www.ccgp.gov.cn）查询结果为准。现场通过网站对信用记录进行核实。</w:t>
      </w:r>
    </w:p>
    <w:p w14:paraId="22DC92F9">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4.书面声明：投标人必须提供参加政府采购活动前3年内在经营活动中没有重大违法记录的书面声明。 </w:t>
      </w:r>
    </w:p>
    <w:p w14:paraId="7E497B53">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5.税收缴纳证明：提供2024年3月至今任意一个月缴纳的纳税证明或完税证明，依法免税或缓缴的单位应提供相关证明材料，纳税证明或完税证明上应有代收机构或税务机关的公章或业务专用章。</w:t>
      </w:r>
    </w:p>
    <w:p w14:paraId="6B36A115">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6.财务状况报告：提供2023年度经审计的财务审计报告或投标截止时间前六个月内基本开户银行出具的资信证明（成立时间至提交响应文件截止时间不足一年的可提供成立后任意时段的资产负债表）。</w:t>
      </w:r>
    </w:p>
    <w:p w14:paraId="05C53638">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7.社会保障资金缴纳证明：提供2024年3月至今任意一个月社会保障资金缴存单据或社保机构开具的社会保险参保缴费情况证明，依法不需要缴纳社会保障资金的单位应提供相关证明材料，单据或证明上应有社保机构或代收机构的印章（成立时间至提交响应文件截止时间不足三个月的可不提供）。</w:t>
      </w:r>
    </w:p>
    <w:p w14:paraId="209229F4">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8.供应商须具备建设行政主管部门核发的建筑工程施工总承包三级及以上资质或消防工程专业承包二级及以上资质，同时具有有效的安全生产许可证，并在人员、设备、资金等方面具备相应的施工能力（提供承诺书）。</w:t>
      </w:r>
    </w:p>
    <w:p w14:paraId="0177F91F">
      <w:pPr>
        <w:keepNext w:val="0"/>
        <w:keepLines w:val="0"/>
        <w:pageBreakBefore w:val="0"/>
        <w:widowControl w:val="0"/>
        <w:kinsoku/>
        <w:wordWrap/>
        <w:overflowPunct/>
        <w:topLinePunct w:val="0"/>
        <w:autoSpaceDE/>
        <w:autoSpaceDN/>
        <w:bidi w:val="0"/>
        <w:adjustRightInd/>
        <w:snapToGrid/>
        <w:spacing w:line="440" w:lineRule="exact"/>
        <w:ind w:left="0"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9.供应商拟派项目经理须具备建筑工程专业二级或机电工程专业二级及以上注册建造师执业资格和有效的安全生产考核合格证书，且未担任其他在建工程项目。</w:t>
      </w:r>
    </w:p>
    <w:p w14:paraId="6508D7DD">
      <w:pPr>
        <w:pStyle w:val="47"/>
        <w:keepNext w:val="0"/>
        <w:keepLines w:val="0"/>
        <w:pageBreakBefore w:val="0"/>
        <w:widowControl w:val="0"/>
        <w:kinsoku/>
        <w:wordWrap/>
        <w:overflowPunct/>
        <w:topLinePunct w:val="0"/>
        <w:autoSpaceDE/>
        <w:autoSpaceDN/>
        <w:bidi w:val="0"/>
        <w:adjustRightInd/>
        <w:spacing w:line="500" w:lineRule="exact"/>
        <w:ind w:left="0" w:leftChars="0" w:firstLine="480"/>
        <w:textAlignment w:val="auto"/>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10.</w:t>
      </w:r>
      <w:r>
        <w:rPr>
          <w:rFonts w:hint="eastAsia" w:ascii="宋体" w:hAnsi="宋体" w:eastAsia="宋体" w:cs="宋体"/>
          <w:sz w:val="24"/>
          <w:szCs w:val="24"/>
        </w:rPr>
        <w:t>本项目专门面向中小企业采购，投标人须提</w:t>
      </w:r>
      <w:r>
        <w:rPr>
          <w:rFonts w:hint="eastAsia" w:ascii="宋体" w:hAnsi="宋体" w:eastAsia="宋体" w:cs="宋体"/>
          <w:color w:val="000000" w:themeColor="text1"/>
          <w:sz w:val="24"/>
          <w:szCs w:val="24"/>
          <w:lang w:val="en-US" w:eastAsia="zh-CN"/>
          <w14:textFill>
            <w14:solidFill>
              <w14:schemeClr w14:val="tx1"/>
            </w14:solidFill>
          </w14:textFill>
        </w:rPr>
        <w:t>供《中小企业声明函》。</w:t>
      </w:r>
    </w:p>
    <w:p w14:paraId="36EDD503">
      <w:pPr>
        <w:pStyle w:val="27"/>
        <w:rPr>
          <w:rFonts w:hint="eastAsia" w:ascii="宋体" w:hAnsi="宋体" w:eastAsia="宋体" w:cs="宋体"/>
          <w:b/>
          <w:color w:val="auto"/>
          <w:kern w:val="0"/>
          <w:sz w:val="32"/>
          <w:szCs w:val="32"/>
        </w:rPr>
      </w:pPr>
    </w:p>
    <w:p w14:paraId="6D060550">
      <w:pPr>
        <w:tabs>
          <w:tab w:val="left" w:pos="210"/>
        </w:tabs>
        <w:spacing w:line="420" w:lineRule="exact"/>
        <w:jc w:val="center"/>
        <w:rPr>
          <w:rFonts w:hint="eastAsia" w:ascii="宋体" w:hAnsi="宋体" w:eastAsia="宋体" w:cs="宋体"/>
          <w:b/>
          <w:color w:val="auto"/>
          <w:kern w:val="0"/>
          <w:sz w:val="32"/>
          <w:szCs w:val="32"/>
        </w:rPr>
      </w:pPr>
      <w:r>
        <w:rPr>
          <w:rFonts w:hint="eastAsia" w:ascii="宋体" w:hAnsi="宋体" w:eastAsia="宋体" w:cs="宋体"/>
          <w:b/>
          <w:color w:val="auto"/>
          <w:kern w:val="0"/>
          <w:sz w:val="32"/>
          <w:szCs w:val="32"/>
        </w:rPr>
        <w:t>法定代表人证明书</w:t>
      </w:r>
    </w:p>
    <w:p w14:paraId="1B46A713">
      <w:pPr>
        <w:tabs>
          <w:tab w:val="left" w:pos="210"/>
        </w:tabs>
        <w:spacing w:line="320" w:lineRule="exact"/>
        <w:jc w:val="center"/>
        <w:rPr>
          <w:rFonts w:hint="eastAsia" w:ascii="宋体" w:hAnsi="宋体" w:eastAsia="宋体" w:cs="宋体"/>
          <w:b/>
          <w:color w:val="auto"/>
          <w:kern w:val="0"/>
          <w:sz w:val="32"/>
          <w:szCs w:val="32"/>
        </w:rPr>
      </w:pPr>
    </w:p>
    <w:tbl>
      <w:tblPr>
        <w:tblStyle w:val="33"/>
        <w:tblW w:w="960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3"/>
        <w:gridCol w:w="2223"/>
        <w:gridCol w:w="2218"/>
        <w:gridCol w:w="190"/>
        <w:gridCol w:w="2218"/>
        <w:gridCol w:w="2171"/>
      </w:tblGrid>
      <w:tr w14:paraId="20D9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603" w:type="dxa"/>
            <w:gridSpan w:val="6"/>
            <w:vAlign w:val="center"/>
          </w:tcPr>
          <w:p w14:paraId="4EFE1CC3">
            <w:pPr>
              <w:tabs>
                <w:tab w:val="left" w:pos="210"/>
              </w:tabs>
              <w:spacing w:line="320" w:lineRule="exact"/>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安康尚昊招标代理有限公司</w:t>
            </w:r>
          </w:p>
        </w:tc>
      </w:tr>
      <w:tr w14:paraId="38170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7F63ED7">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w:t>
            </w:r>
          </w:p>
          <w:p w14:paraId="0C326003">
            <w:pPr>
              <w:tabs>
                <w:tab w:val="left" w:pos="210"/>
              </w:tabs>
              <w:spacing w:line="320" w:lineRule="exact"/>
              <w:jc w:val="center"/>
              <w:rPr>
                <w:rFonts w:hint="eastAsia" w:ascii="宋体" w:hAnsi="宋体" w:eastAsia="宋体" w:cs="宋体"/>
                <w:color w:val="auto"/>
                <w:kern w:val="0"/>
                <w:sz w:val="24"/>
                <w:szCs w:val="24"/>
              </w:rPr>
            </w:pPr>
          </w:p>
          <w:p w14:paraId="29C75451">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业</w:t>
            </w:r>
          </w:p>
          <w:p w14:paraId="3B4C0FFD">
            <w:pPr>
              <w:tabs>
                <w:tab w:val="left" w:pos="210"/>
              </w:tabs>
              <w:spacing w:line="320" w:lineRule="exact"/>
              <w:jc w:val="center"/>
              <w:rPr>
                <w:rFonts w:hint="eastAsia" w:ascii="宋体" w:hAnsi="宋体" w:eastAsia="宋体" w:cs="宋体"/>
                <w:color w:val="auto"/>
                <w:kern w:val="0"/>
                <w:sz w:val="24"/>
                <w:szCs w:val="24"/>
              </w:rPr>
            </w:pPr>
          </w:p>
          <w:p w14:paraId="3D8F8437">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w:t>
            </w:r>
          </w:p>
          <w:p w14:paraId="5F9A794E">
            <w:pPr>
              <w:tabs>
                <w:tab w:val="left" w:pos="210"/>
              </w:tabs>
              <w:spacing w:line="320" w:lineRule="exact"/>
              <w:jc w:val="center"/>
              <w:rPr>
                <w:rFonts w:hint="eastAsia" w:ascii="宋体" w:hAnsi="宋体" w:eastAsia="宋体" w:cs="宋体"/>
                <w:color w:val="auto"/>
                <w:kern w:val="0"/>
                <w:sz w:val="24"/>
                <w:szCs w:val="24"/>
              </w:rPr>
            </w:pPr>
          </w:p>
          <w:p w14:paraId="29EB50A4">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人</w:t>
            </w:r>
          </w:p>
        </w:tc>
        <w:tc>
          <w:tcPr>
            <w:tcW w:w="2223" w:type="dxa"/>
            <w:vAlign w:val="center"/>
          </w:tcPr>
          <w:p w14:paraId="6E4A6D6A">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企业名称</w:t>
            </w:r>
          </w:p>
        </w:tc>
        <w:tc>
          <w:tcPr>
            <w:tcW w:w="6797" w:type="dxa"/>
            <w:gridSpan w:val="4"/>
            <w:vAlign w:val="center"/>
          </w:tcPr>
          <w:p w14:paraId="68B0611E">
            <w:pPr>
              <w:tabs>
                <w:tab w:val="left" w:pos="210"/>
              </w:tabs>
              <w:spacing w:line="320" w:lineRule="exact"/>
              <w:jc w:val="center"/>
              <w:rPr>
                <w:rFonts w:hint="eastAsia" w:ascii="宋体" w:hAnsi="宋体" w:eastAsia="宋体" w:cs="宋体"/>
                <w:color w:val="auto"/>
                <w:kern w:val="0"/>
                <w:sz w:val="24"/>
                <w:szCs w:val="24"/>
              </w:rPr>
            </w:pPr>
          </w:p>
        </w:tc>
      </w:tr>
      <w:tr w14:paraId="19FDB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6355C36F">
            <w:pPr>
              <w:tabs>
                <w:tab w:val="left" w:pos="210"/>
              </w:tabs>
              <w:spacing w:line="320" w:lineRule="exact"/>
              <w:jc w:val="center"/>
              <w:rPr>
                <w:rFonts w:hint="eastAsia" w:ascii="宋体" w:hAnsi="宋体" w:eastAsia="宋体" w:cs="宋体"/>
                <w:color w:val="auto"/>
                <w:kern w:val="0"/>
                <w:sz w:val="24"/>
                <w:szCs w:val="24"/>
              </w:rPr>
            </w:pPr>
          </w:p>
        </w:tc>
        <w:tc>
          <w:tcPr>
            <w:tcW w:w="2223" w:type="dxa"/>
            <w:vAlign w:val="center"/>
          </w:tcPr>
          <w:p w14:paraId="47458992">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法定地址</w:t>
            </w:r>
          </w:p>
        </w:tc>
        <w:tc>
          <w:tcPr>
            <w:tcW w:w="6797" w:type="dxa"/>
            <w:gridSpan w:val="4"/>
            <w:vAlign w:val="center"/>
          </w:tcPr>
          <w:p w14:paraId="282740C4">
            <w:pPr>
              <w:tabs>
                <w:tab w:val="left" w:pos="210"/>
              </w:tabs>
              <w:spacing w:line="320" w:lineRule="exact"/>
              <w:jc w:val="center"/>
              <w:rPr>
                <w:rFonts w:hint="eastAsia" w:ascii="宋体" w:hAnsi="宋体" w:eastAsia="宋体" w:cs="宋体"/>
                <w:color w:val="auto"/>
                <w:kern w:val="0"/>
                <w:sz w:val="24"/>
                <w:szCs w:val="24"/>
              </w:rPr>
            </w:pPr>
          </w:p>
        </w:tc>
      </w:tr>
      <w:tr w14:paraId="25356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769A495A">
            <w:pPr>
              <w:tabs>
                <w:tab w:val="left" w:pos="210"/>
              </w:tabs>
              <w:spacing w:line="320" w:lineRule="exact"/>
              <w:jc w:val="center"/>
              <w:rPr>
                <w:rFonts w:hint="eastAsia" w:ascii="宋体" w:hAnsi="宋体" w:eastAsia="宋体" w:cs="宋体"/>
                <w:color w:val="auto"/>
                <w:kern w:val="0"/>
                <w:sz w:val="24"/>
                <w:szCs w:val="24"/>
              </w:rPr>
            </w:pPr>
          </w:p>
        </w:tc>
        <w:tc>
          <w:tcPr>
            <w:tcW w:w="2223" w:type="dxa"/>
            <w:vAlign w:val="center"/>
          </w:tcPr>
          <w:p w14:paraId="24EB699D">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邮政编码</w:t>
            </w:r>
          </w:p>
        </w:tc>
        <w:tc>
          <w:tcPr>
            <w:tcW w:w="6797" w:type="dxa"/>
            <w:gridSpan w:val="4"/>
            <w:vAlign w:val="center"/>
          </w:tcPr>
          <w:p w14:paraId="72BDBC69">
            <w:pPr>
              <w:tabs>
                <w:tab w:val="left" w:pos="210"/>
              </w:tabs>
              <w:spacing w:line="320" w:lineRule="exact"/>
              <w:jc w:val="center"/>
              <w:rPr>
                <w:rFonts w:hint="eastAsia" w:ascii="宋体" w:hAnsi="宋体" w:eastAsia="宋体" w:cs="宋体"/>
                <w:color w:val="auto"/>
                <w:kern w:val="0"/>
                <w:sz w:val="24"/>
                <w:szCs w:val="24"/>
              </w:rPr>
            </w:pPr>
          </w:p>
        </w:tc>
      </w:tr>
      <w:tr w14:paraId="541BEA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0892B5A2">
            <w:pPr>
              <w:tabs>
                <w:tab w:val="left" w:pos="210"/>
              </w:tabs>
              <w:spacing w:line="320" w:lineRule="exact"/>
              <w:jc w:val="center"/>
              <w:rPr>
                <w:rFonts w:hint="eastAsia" w:ascii="宋体" w:hAnsi="宋体" w:eastAsia="宋体" w:cs="宋体"/>
                <w:color w:val="auto"/>
                <w:kern w:val="0"/>
                <w:sz w:val="24"/>
                <w:szCs w:val="24"/>
              </w:rPr>
            </w:pPr>
          </w:p>
        </w:tc>
        <w:tc>
          <w:tcPr>
            <w:tcW w:w="2223" w:type="dxa"/>
            <w:vAlign w:val="center"/>
          </w:tcPr>
          <w:p w14:paraId="2A348898">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工商登记机关</w:t>
            </w:r>
          </w:p>
        </w:tc>
        <w:tc>
          <w:tcPr>
            <w:tcW w:w="6797" w:type="dxa"/>
            <w:gridSpan w:val="4"/>
            <w:vAlign w:val="center"/>
          </w:tcPr>
          <w:p w14:paraId="409A266D">
            <w:pPr>
              <w:tabs>
                <w:tab w:val="left" w:pos="210"/>
              </w:tabs>
              <w:spacing w:line="320" w:lineRule="exact"/>
              <w:jc w:val="center"/>
              <w:rPr>
                <w:rFonts w:hint="eastAsia" w:ascii="宋体" w:hAnsi="宋体" w:eastAsia="宋体" w:cs="宋体"/>
                <w:color w:val="auto"/>
                <w:kern w:val="0"/>
                <w:sz w:val="24"/>
                <w:szCs w:val="24"/>
              </w:rPr>
            </w:pPr>
          </w:p>
        </w:tc>
      </w:tr>
      <w:tr w14:paraId="0723A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trPr>
        <w:tc>
          <w:tcPr>
            <w:tcW w:w="583" w:type="dxa"/>
            <w:vMerge w:val="continue"/>
            <w:vAlign w:val="center"/>
          </w:tcPr>
          <w:p w14:paraId="5E154D8B">
            <w:pPr>
              <w:tabs>
                <w:tab w:val="left" w:pos="210"/>
              </w:tabs>
              <w:spacing w:line="320" w:lineRule="exact"/>
              <w:jc w:val="center"/>
              <w:rPr>
                <w:rFonts w:hint="eastAsia" w:ascii="宋体" w:hAnsi="宋体" w:eastAsia="宋体" w:cs="宋体"/>
                <w:color w:val="auto"/>
                <w:kern w:val="0"/>
                <w:sz w:val="24"/>
                <w:szCs w:val="24"/>
              </w:rPr>
            </w:pPr>
          </w:p>
        </w:tc>
        <w:tc>
          <w:tcPr>
            <w:tcW w:w="2223" w:type="dxa"/>
            <w:vAlign w:val="center"/>
          </w:tcPr>
          <w:p w14:paraId="23597F9E">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税务登记机关</w:t>
            </w:r>
          </w:p>
        </w:tc>
        <w:tc>
          <w:tcPr>
            <w:tcW w:w="6797" w:type="dxa"/>
            <w:gridSpan w:val="4"/>
            <w:vAlign w:val="center"/>
          </w:tcPr>
          <w:p w14:paraId="0EEBA7D7">
            <w:pPr>
              <w:tabs>
                <w:tab w:val="left" w:pos="210"/>
              </w:tabs>
              <w:spacing w:line="320" w:lineRule="exact"/>
              <w:rPr>
                <w:rFonts w:hint="eastAsia" w:ascii="宋体" w:hAnsi="宋体" w:eastAsia="宋体" w:cs="宋体"/>
                <w:color w:val="auto"/>
                <w:kern w:val="0"/>
                <w:sz w:val="24"/>
                <w:szCs w:val="24"/>
              </w:rPr>
            </w:pPr>
          </w:p>
        </w:tc>
      </w:tr>
      <w:tr w14:paraId="32EB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3FEF0D98">
            <w:pPr>
              <w:tabs>
                <w:tab w:val="left" w:pos="210"/>
              </w:tabs>
              <w:spacing w:line="320" w:lineRule="exact"/>
              <w:jc w:val="center"/>
              <w:rPr>
                <w:rFonts w:hint="eastAsia" w:ascii="宋体" w:hAnsi="宋体" w:eastAsia="宋体" w:cs="宋体"/>
                <w:color w:val="auto"/>
                <w:kern w:val="0"/>
                <w:sz w:val="24"/>
                <w:szCs w:val="24"/>
              </w:rPr>
            </w:pPr>
          </w:p>
        </w:tc>
        <w:tc>
          <w:tcPr>
            <w:tcW w:w="2223" w:type="dxa"/>
            <w:vAlign w:val="center"/>
          </w:tcPr>
          <w:p w14:paraId="382BA83C">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机构代码证号</w:t>
            </w:r>
          </w:p>
        </w:tc>
        <w:tc>
          <w:tcPr>
            <w:tcW w:w="6797" w:type="dxa"/>
            <w:gridSpan w:val="4"/>
            <w:vAlign w:val="center"/>
          </w:tcPr>
          <w:p w14:paraId="1DD0FFFE">
            <w:pPr>
              <w:tabs>
                <w:tab w:val="left" w:pos="210"/>
              </w:tabs>
              <w:spacing w:line="320" w:lineRule="exact"/>
              <w:jc w:val="center"/>
              <w:rPr>
                <w:rFonts w:hint="eastAsia" w:ascii="宋体" w:hAnsi="宋体" w:eastAsia="宋体" w:cs="宋体"/>
                <w:color w:val="auto"/>
                <w:kern w:val="0"/>
                <w:sz w:val="24"/>
                <w:szCs w:val="24"/>
              </w:rPr>
            </w:pPr>
          </w:p>
        </w:tc>
      </w:tr>
      <w:tr w14:paraId="1F61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restart"/>
            <w:vAlign w:val="center"/>
          </w:tcPr>
          <w:p w14:paraId="7B5321BC">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w:t>
            </w:r>
          </w:p>
        </w:tc>
        <w:tc>
          <w:tcPr>
            <w:tcW w:w="2223" w:type="dxa"/>
            <w:vAlign w:val="center"/>
          </w:tcPr>
          <w:p w14:paraId="76E96F85">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姓名</w:t>
            </w:r>
          </w:p>
        </w:tc>
        <w:tc>
          <w:tcPr>
            <w:tcW w:w="2408" w:type="dxa"/>
            <w:gridSpan w:val="2"/>
            <w:vAlign w:val="center"/>
          </w:tcPr>
          <w:p w14:paraId="3804D4DB">
            <w:pPr>
              <w:tabs>
                <w:tab w:val="left" w:pos="210"/>
              </w:tabs>
              <w:spacing w:line="320" w:lineRule="exact"/>
              <w:jc w:val="center"/>
              <w:rPr>
                <w:rFonts w:hint="eastAsia" w:ascii="宋体" w:hAnsi="宋体" w:eastAsia="宋体" w:cs="宋体"/>
                <w:color w:val="auto"/>
                <w:kern w:val="0"/>
                <w:sz w:val="24"/>
                <w:szCs w:val="24"/>
              </w:rPr>
            </w:pPr>
          </w:p>
        </w:tc>
        <w:tc>
          <w:tcPr>
            <w:tcW w:w="2218" w:type="dxa"/>
            <w:vAlign w:val="center"/>
          </w:tcPr>
          <w:p w14:paraId="5ACC725C">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性别</w:t>
            </w:r>
          </w:p>
        </w:tc>
        <w:tc>
          <w:tcPr>
            <w:tcW w:w="2171" w:type="dxa"/>
            <w:vAlign w:val="center"/>
          </w:tcPr>
          <w:p w14:paraId="507C98BA">
            <w:pPr>
              <w:tabs>
                <w:tab w:val="left" w:pos="210"/>
              </w:tabs>
              <w:spacing w:line="320" w:lineRule="exact"/>
              <w:jc w:val="center"/>
              <w:rPr>
                <w:rFonts w:hint="eastAsia" w:ascii="宋体" w:hAnsi="宋体" w:eastAsia="宋体" w:cs="宋体"/>
                <w:color w:val="auto"/>
                <w:kern w:val="0"/>
                <w:sz w:val="24"/>
                <w:szCs w:val="24"/>
              </w:rPr>
            </w:pPr>
          </w:p>
        </w:tc>
      </w:tr>
      <w:tr w14:paraId="3E1DD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583" w:type="dxa"/>
            <w:vMerge w:val="continue"/>
            <w:vAlign w:val="center"/>
          </w:tcPr>
          <w:p w14:paraId="16DB9450">
            <w:pPr>
              <w:tabs>
                <w:tab w:val="left" w:pos="210"/>
              </w:tabs>
              <w:spacing w:line="320" w:lineRule="exact"/>
              <w:jc w:val="center"/>
              <w:rPr>
                <w:rFonts w:hint="eastAsia" w:ascii="宋体" w:hAnsi="宋体" w:eastAsia="宋体" w:cs="宋体"/>
                <w:color w:val="auto"/>
                <w:kern w:val="0"/>
                <w:sz w:val="24"/>
                <w:szCs w:val="24"/>
              </w:rPr>
            </w:pPr>
          </w:p>
        </w:tc>
        <w:tc>
          <w:tcPr>
            <w:tcW w:w="2223" w:type="dxa"/>
            <w:vAlign w:val="center"/>
          </w:tcPr>
          <w:p w14:paraId="0D9B020C">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职务</w:t>
            </w:r>
          </w:p>
        </w:tc>
        <w:tc>
          <w:tcPr>
            <w:tcW w:w="2408" w:type="dxa"/>
            <w:gridSpan w:val="2"/>
            <w:vAlign w:val="center"/>
          </w:tcPr>
          <w:p w14:paraId="29C44727">
            <w:pPr>
              <w:tabs>
                <w:tab w:val="left" w:pos="210"/>
              </w:tabs>
              <w:spacing w:line="320" w:lineRule="exact"/>
              <w:jc w:val="center"/>
              <w:rPr>
                <w:rFonts w:hint="eastAsia" w:ascii="宋体" w:hAnsi="宋体" w:eastAsia="宋体" w:cs="宋体"/>
                <w:color w:val="auto"/>
                <w:kern w:val="0"/>
                <w:sz w:val="24"/>
                <w:szCs w:val="24"/>
              </w:rPr>
            </w:pPr>
          </w:p>
        </w:tc>
        <w:tc>
          <w:tcPr>
            <w:tcW w:w="2218" w:type="dxa"/>
            <w:vAlign w:val="center"/>
          </w:tcPr>
          <w:p w14:paraId="2A44DF58">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联系电话</w:t>
            </w:r>
          </w:p>
        </w:tc>
        <w:tc>
          <w:tcPr>
            <w:tcW w:w="2171" w:type="dxa"/>
            <w:vAlign w:val="center"/>
          </w:tcPr>
          <w:p w14:paraId="3CF0FD31">
            <w:pPr>
              <w:tabs>
                <w:tab w:val="left" w:pos="210"/>
              </w:tabs>
              <w:spacing w:line="320" w:lineRule="exact"/>
              <w:jc w:val="center"/>
              <w:rPr>
                <w:rFonts w:hint="eastAsia" w:ascii="宋体" w:hAnsi="宋体" w:eastAsia="宋体" w:cs="宋体"/>
                <w:color w:val="auto"/>
                <w:kern w:val="0"/>
                <w:sz w:val="24"/>
                <w:szCs w:val="24"/>
              </w:rPr>
            </w:pPr>
          </w:p>
        </w:tc>
      </w:tr>
      <w:tr w14:paraId="7F7DE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583" w:type="dxa"/>
            <w:vMerge w:val="continue"/>
            <w:vAlign w:val="center"/>
          </w:tcPr>
          <w:p w14:paraId="48C30264">
            <w:pPr>
              <w:tabs>
                <w:tab w:val="left" w:pos="210"/>
              </w:tabs>
              <w:spacing w:line="320" w:lineRule="exact"/>
              <w:jc w:val="center"/>
              <w:rPr>
                <w:rFonts w:hint="eastAsia" w:ascii="宋体" w:hAnsi="宋体" w:eastAsia="宋体" w:cs="宋体"/>
                <w:color w:val="auto"/>
                <w:kern w:val="0"/>
                <w:sz w:val="24"/>
                <w:szCs w:val="24"/>
              </w:rPr>
            </w:pPr>
          </w:p>
        </w:tc>
        <w:tc>
          <w:tcPr>
            <w:tcW w:w="2223" w:type="dxa"/>
            <w:vAlign w:val="center"/>
          </w:tcPr>
          <w:p w14:paraId="38343CDD">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传真</w:t>
            </w:r>
          </w:p>
        </w:tc>
        <w:tc>
          <w:tcPr>
            <w:tcW w:w="6797" w:type="dxa"/>
            <w:gridSpan w:val="4"/>
            <w:vAlign w:val="center"/>
          </w:tcPr>
          <w:p w14:paraId="08607D38">
            <w:pPr>
              <w:tabs>
                <w:tab w:val="left" w:pos="210"/>
              </w:tabs>
              <w:spacing w:line="320" w:lineRule="exact"/>
              <w:jc w:val="center"/>
              <w:rPr>
                <w:rFonts w:hint="eastAsia" w:ascii="宋体" w:hAnsi="宋体" w:eastAsia="宋体" w:cs="宋体"/>
                <w:color w:val="auto"/>
                <w:kern w:val="0"/>
                <w:sz w:val="24"/>
                <w:szCs w:val="24"/>
              </w:rPr>
            </w:pPr>
          </w:p>
        </w:tc>
      </w:tr>
      <w:tr w14:paraId="00B48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583" w:type="dxa"/>
            <w:vMerge w:val="restart"/>
            <w:vAlign w:val="center"/>
          </w:tcPr>
          <w:p w14:paraId="128D9700">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法定代表人身份证复印件</w:t>
            </w:r>
          </w:p>
        </w:tc>
        <w:tc>
          <w:tcPr>
            <w:tcW w:w="4441" w:type="dxa"/>
            <w:gridSpan w:val="2"/>
            <w:vMerge w:val="restart"/>
            <w:vAlign w:val="center"/>
          </w:tcPr>
          <w:p w14:paraId="7B6FF5AF">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（粘贴处）</w:t>
            </w:r>
          </w:p>
        </w:tc>
        <w:tc>
          <w:tcPr>
            <w:tcW w:w="4579" w:type="dxa"/>
            <w:gridSpan w:val="3"/>
            <w:vAlign w:val="center"/>
          </w:tcPr>
          <w:p w14:paraId="79DB993A">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法定代表人签字或盖章</w:t>
            </w:r>
          </w:p>
        </w:tc>
      </w:tr>
      <w:tr w14:paraId="1FB9E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8" w:hRule="atLeast"/>
        </w:trPr>
        <w:tc>
          <w:tcPr>
            <w:tcW w:w="583" w:type="dxa"/>
            <w:vMerge w:val="continue"/>
            <w:vAlign w:val="center"/>
          </w:tcPr>
          <w:p w14:paraId="30F62911">
            <w:pPr>
              <w:tabs>
                <w:tab w:val="left" w:pos="210"/>
              </w:tabs>
              <w:spacing w:line="320" w:lineRule="exact"/>
              <w:jc w:val="center"/>
              <w:rPr>
                <w:rFonts w:hint="eastAsia" w:ascii="宋体" w:hAnsi="宋体" w:eastAsia="宋体" w:cs="宋体"/>
                <w:color w:val="auto"/>
                <w:kern w:val="0"/>
                <w:sz w:val="24"/>
                <w:szCs w:val="24"/>
              </w:rPr>
            </w:pPr>
          </w:p>
        </w:tc>
        <w:tc>
          <w:tcPr>
            <w:tcW w:w="4441" w:type="dxa"/>
            <w:gridSpan w:val="2"/>
            <w:vMerge w:val="continue"/>
            <w:vAlign w:val="center"/>
          </w:tcPr>
          <w:p w14:paraId="6A38AB25">
            <w:pPr>
              <w:tabs>
                <w:tab w:val="left" w:pos="210"/>
              </w:tabs>
              <w:spacing w:line="320" w:lineRule="exact"/>
              <w:jc w:val="center"/>
              <w:rPr>
                <w:rFonts w:hint="eastAsia" w:ascii="宋体" w:hAnsi="宋体" w:eastAsia="宋体" w:cs="宋体"/>
                <w:color w:val="auto"/>
                <w:kern w:val="0"/>
                <w:sz w:val="24"/>
                <w:szCs w:val="24"/>
              </w:rPr>
            </w:pPr>
          </w:p>
        </w:tc>
        <w:tc>
          <w:tcPr>
            <w:tcW w:w="4579" w:type="dxa"/>
            <w:gridSpan w:val="3"/>
            <w:vAlign w:val="bottom"/>
          </w:tcPr>
          <w:p w14:paraId="1DF7160D">
            <w:pPr>
              <w:tabs>
                <w:tab w:val="left" w:pos="210"/>
              </w:tabs>
              <w:spacing w:line="320" w:lineRule="exact"/>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（公章）</w:t>
            </w:r>
          </w:p>
          <w:p w14:paraId="6CB4A6D1">
            <w:pPr>
              <w:tabs>
                <w:tab w:val="left" w:pos="210"/>
              </w:tabs>
              <w:spacing w:line="320" w:lineRule="exact"/>
              <w:jc w:val="center"/>
              <w:rPr>
                <w:rFonts w:hint="eastAsia" w:ascii="宋体" w:hAnsi="宋体" w:eastAsia="宋体" w:cs="宋体"/>
                <w:color w:val="auto"/>
                <w:kern w:val="0"/>
                <w:sz w:val="24"/>
                <w:szCs w:val="24"/>
              </w:rPr>
            </w:pPr>
          </w:p>
          <w:p w14:paraId="1AA08D60">
            <w:pPr>
              <w:tabs>
                <w:tab w:val="left" w:pos="210"/>
              </w:tabs>
              <w:spacing w:line="320" w:lineRule="exact"/>
              <w:jc w:val="center"/>
              <w:rPr>
                <w:rFonts w:hint="eastAsia" w:ascii="宋体" w:hAnsi="宋体" w:eastAsia="宋体" w:cs="宋体"/>
                <w:color w:val="auto"/>
                <w:kern w:val="0"/>
                <w:sz w:val="24"/>
                <w:szCs w:val="24"/>
              </w:rPr>
            </w:pPr>
          </w:p>
          <w:p w14:paraId="231C13A5">
            <w:pPr>
              <w:tabs>
                <w:tab w:val="left" w:pos="210"/>
              </w:tabs>
              <w:spacing w:line="320" w:lineRule="exact"/>
              <w:jc w:val="center"/>
              <w:rPr>
                <w:rFonts w:hint="eastAsia" w:ascii="宋体" w:hAnsi="宋体" w:eastAsia="宋体" w:cs="宋体"/>
                <w:color w:val="auto"/>
                <w:kern w:val="0"/>
                <w:sz w:val="24"/>
                <w:szCs w:val="24"/>
              </w:rPr>
            </w:pPr>
          </w:p>
          <w:p w14:paraId="5A89E87B">
            <w:pPr>
              <w:tabs>
                <w:tab w:val="left" w:pos="210"/>
              </w:tabs>
              <w:spacing w:line="320" w:lineRule="exact"/>
              <w:jc w:val="righ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 xml:space="preserve">年  月  日 </w:t>
            </w:r>
          </w:p>
        </w:tc>
      </w:tr>
    </w:tbl>
    <w:p w14:paraId="0463DBC9">
      <w:pPr>
        <w:pStyle w:val="3"/>
        <w:pageBreakBefore/>
        <w:jc w:val="center"/>
        <w:rPr>
          <w:rFonts w:hint="eastAsia" w:ascii="宋体" w:hAnsi="宋体" w:eastAsia="宋体" w:cs="宋体"/>
          <w:color w:val="auto"/>
        </w:rPr>
      </w:pPr>
      <w:bookmarkStart w:id="268" w:name="_Toc10869"/>
      <w:bookmarkStart w:id="269" w:name="_Toc19543356"/>
      <w:r>
        <w:rPr>
          <w:rFonts w:hint="eastAsia" w:ascii="宋体" w:hAnsi="宋体" w:eastAsia="宋体" w:cs="宋体"/>
          <w:color w:val="auto"/>
        </w:rPr>
        <w:t>法定代表人授权书</w:t>
      </w:r>
      <w:bookmarkEnd w:id="268"/>
      <w:bookmarkEnd w:id="269"/>
    </w:p>
    <w:p w14:paraId="2FEDC4B4">
      <w:pPr>
        <w:pStyle w:val="14"/>
        <w:spacing w:line="40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p w14:paraId="3445D70B">
      <w:pPr>
        <w:tabs>
          <w:tab w:val="left" w:pos="8820"/>
        </w:tabs>
        <w:spacing w:line="400" w:lineRule="exact"/>
        <w:ind w:firstLine="570"/>
        <w:rPr>
          <w:rFonts w:hint="eastAsia" w:ascii="宋体" w:hAnsi="宋体" w:eastAsia="宋体" w:cs="宋体"/>
          <w:color w:val="auto"/>
          <w:sz w:val="24"/>
          <w:szCs w:val="24"/>
          <w:u w:val="single"/>
        </w:rPr>
      </w:pPr>
      <w:r>
        <w:rPr>
          <w:rFonts w:hint="eastAsia" w:ascii="宋体" w:hAnsi="宋体" w:eastAsia="宋体" w:cs="宋体"/>
          <w:color w:val="auto"/>
          <w:sz w:val="24"/>
          <w:szCs w:val="24"/>
        </w:rPr>
        <w:t>本授权委托书声明：我</w:t>
      </w:r>
      <w:r>
        <w:rPr>
          <w:rFonts w:hint="eastAsia" w:ascii="宋体" w:hAnsi="宋体" w:eastAsia="宋体" w:cs="宋体"/>
          <w:color w:val="auto"/>
          <w:sz w:val="24"/>
          <w:szCs w:val="24"/>
          <w:u w:val="single"/>
        </w:rPr>
        <w:t xml:space="preserve">（法定代表人姓名）   </w:t>
      </w:r>
      <w:r>
        <w:rPr>
          <w:rFonts w:hint="eastAsia" w:ascii="宋体" w:hAnsi="宋体" w:eastAsia="宋体" w:cs="宋体"/>
          <w:color w:val="auto"/>
          <w:sz w:val="24"/>
          <w:szCs w:val="24"/>
        </w:rPr>
        <w:t>系注册于</w:t>
      </w:r>
      <w:r>
        <w:rPr>
          <w:rFonts w:hint="eastAsia" w:ascii="宋体" w:hAnsi="宋体" w:eastAsia="宋体" w:cs="宋体"/>
          <w:color w:val="auto"/>
          <w:sz w:val="24"/>
          <w:szCs w:val="24"/>
          <w:u w:val="single"/>
        </w:rPr>
        <w:t xml:space="preserve">  （供应商地址）</w:t>
      </w:r>
      <w:r>
        <w:rPr>
          <w:rFonts w:hint="eastAsia" w:ascii="宋体" w:hAnsi="宋体" w:eastAsia="宋体" w:cs="宋体"/>
          <w:color w:val="auto"/>
          <w:sz w:val="24"/>
          <w:szCs w:val="24"/>
        </w:rPr>
        <w:t>的</w:t>
      </w:r>
      <w:r>
        <w:rPr>
          <w:rFonts w:hint="eastAsia" w:ascii="宋体" w:hAnsi="宋体" w:eastAsia="宋体" w:cs="宋体"/>
          <w:color w:val="auto"/>
          <w:sz w:val="24"/>
          <w:szCs w:val="24"/>
          <w:u w:val="single"/>
        </w:rPr>
        <w:t xml:space="preserve">（供应商名称）  </w:t>
      </w:r>
      <w:r>
        <w:rPr>
          <w:rFonts w:hint="eastAsia" w:ascii="宋体" w:hAnsi="宋体" w:eastAsia="宋体" w:cs="宋体"/>
          <w:color w:val="auto"/>
          <w:sz w:val="24"/>
          <w:szCs w:val="24"/>
        </w:rPr>
        <w:t>的法定代表人，现代表公司授权下面签字的</w:t>
      </w:r>
      <w:r>
        <w:rPr>
          <w:rFonts w:hint="eastAsia" w:ascii="宋体" w:hAnsi="宋体" w:eastAsia="宋体" w:cs="宋体"/>
          <w:color w:val="auto"/>
          <w:sz w:val="24"/>
          <w:szCs w:val="24"/>
          <w:u w:val="single"/>
        </w:rPr>
        <w:t xml:space="preserve">（被授权人的姓名、职务）   </w:t>
      </w:r>
      <w:r>
        <w:rPr>
          <w:rFonts w:hint="eastAsia" w:ascii="宋体" w:hAnsi="宋体" w:eastAsia="宋体" w:cs="宋体"/>
          <w:color w:val="auto"/>
          <w:sz w:val="24"/>
          <w:szCs w:val="24"/>
        </w:rPr>
        <w:t>为我公司合法代理人，代表本公司参加</w:t>
      </w:r>
      <w:r>
        <w:rPr>
          <w:rFonts w:hint="eastAsia" w:ascii="宋体" w:hAnsi="宋体" w:eastAsia="宋体" w:cs="宋体"/>
          <w:color w:val="auto"/>
          <w:sz w:val="24"/>
          <w:szCs w:val="24"/>
          <w:u w:val="single"/>
        </w:rPr>
        <w:t xml:space="preserve">  （项目名称）  </w:t>
      </w:r>
      <w:r>
        <w:rPr>
          <w:rFonts w:hint="eastAsia" w:ascii="宋体" w:hAnsi="宋体" w:eastAsia="宋体" w:cs="宋体"/>
          <w:color w:val="auto"/>
          <w:sz w:val="24"/>
          <w:szCs w:val="24"/>
        </w:rPr>
        <w:t>采购项目编号为的采购活动。以我方名义全权处理该项目有关</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、签订合同以及执行合同等一切事宜。</w:t>
      </w:r>
    </w:p>
    <w:p w14:paraId="7A9C27AB">
      <w:pPr>
        <w:spacing w:line="4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有效期自</w:t>
      </w:r>
      <w:r>
        <w:rPr>
          <w:rFonts w:hint="eastAsia" w:ascii="宋体" w:hAnsi="宋体" w:eastAsia="宋体" w:cs="宋体"/>
          <w:color w:val="auto"/>
          <w:sz w:val="24"/>
          <w:szCs w:val="24"/>
          <w:lang w:eastAsia="zh-CN"/>
        </w:rPr>
        <w:t>谈判</w:t>
      </w:r>
      <w:r>
        <w:rPr>
          <w:rFonts w:hint="eastAsia" w:ascii="宋体" w:hAnsi="宋体" w:eastAsia="宋体" w:cs="宋体"/>
          <w:color w:val="auto"/>
          <w:sz w:val="24"/>
          <w:szCs w:val="24"/>
        </w:rPr>
        <w:t>之日起_</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_日历日，特此声明。</w:t>
      </w:r>
    </w:p>
    <w:p w14:paraId="2705D800">
      <w:pPr>
        <w:pStyle w:val="14"/>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供应商（单位名称及公章）：________</w:t>
      </w:r>
    </w:p>
    <w:p w14:paraId="54C3BF7D">
      <w:pPr>
        <w:pStyle w:val="14"/>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法定代表人（签字或盖章）：________</w:t>
      </w:r>
    </w:p>
    <w:p w14:paraId="57A9A9AC">
      <w:pPr>
        <w:pStyle w:val="14"/>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被授权人（签字）：________性别：________</w:t>
      </w:r>
    </w:p>
    <w:p w14:paraId="43BCEC72">
      <w:pPr>
        <w:pStyle w:val="14"/>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联系地址：________________</w:t>
      </w:r>
    </w:p>
    <w:p w14:paraId="3D62921F">
      <w:pPr>
        <w:pStyle w:val="14"/>
        <w:spacing w:line="400" w:lineRule="exact"/>
        <w:ind w:firstLine="480"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联系电话：________________</w:t>
      </w:r>
    </w:p>
    <w:p w14:paraId="5F14E385">
      <w:pPr>
        <w:pStyle w:val="14"/>
        <w:spacing w:line="4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法定代表人及被授权人身份证复印件（注：身份证复印件须加盖企业公章）</w:t>
      </w:r>
    </w:p>
    <w:tbl>
      <w:tblPr>
        <w:tblStyle w:val="33"/>
        <w:tblW w:w="90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2"/>
        <w:gridCol w:w="4531"/>
      </w:tblGrid>
      <w:tr w14:paraId="62FEE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5" w:hRule="atLeast"/>
          <w:jc w:val="center"/>
        </w:trPr>
        <w:tc>
          <w:tcPr>
            <w:tcW w:w="4542" w:type="dxa"/>
            <w:shd w:val="clear" w:color="auto" w:fill="D9D9D9"/>
            <w:vAlign w:val="center"/>
          </w:tcPr>
          <w:p w14:paraId="1D664F18">
            <w:pPr>
              <w:pStyle w:val="14"/>
              <w:spacing w:line="500" w:lineRule="exact"/>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法定代表人身份证复印件（正面）</w:t>
            </w:r>
          </w:p>
        </w:tc>
        <w:tc>
          <w:tcPr>
            <w:tcW w:w="4531" w:type="dxa"/>
            <w:shd w:val="clear" w:color="auto" w:fill="D9D9D9"/>
            <w:vAlign w:val="center"/>
          </w:tcPr>
          <w:p w14:paraId="55EA5497">
            <w:pPr>
              <w:pStyle w:val="14"/>
              <w:spacing w:line="500" w:lineRule="exact"/>
              <w:ind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被授权人身份证复印件（正面）</w:t>
            </w:r>
          </w:p>
        </w:tc>
      </w:tr>
      <w:tr w14:paraId="3416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39" w:hRule="atLeast"/>
          <w:jc w:val="center"/>
        </w:trPr>
        <w:tc>
          <w:tcPr>
            <w:tcW w:w="4542" w:type="dxa"/>
            <w:shd w:val="clear" w:color="auto" w:fill="D9D9D9"/>
            <w:vAlign w:val="center"/>
          </w:tcPr>
          <w:p w14:paraId="4A649CB9">
            <w:pPr>
              <w:pStyle w:val="14"/>
              <w:spacing w:line="500" w:lineRule="exact"/>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法定代表人身份证复印件（反面）</w:t>
            </w:r>
          </w:p>
        </w:tc>
        <w:tc>
          <w:tcPr>
            <w:tcW w:w="4531" w:type="dxa"/>
            <w:shd w:val="clear" w:color="auto" w:fill="D9D9D9"/>
            <w:vAlign w:val="center"/>
          </w:tcPr>
          <w:p w14:paraId="6B83FD3C">
            <w:pPr>
              <w:pStyle w:val="14"/>
              <w:spacing w:line="500" w:lineRule="exact"/>
              <w:ind w:firstLine="440" w:firstLineChars="200"/>
              <w:jc w:val="left"/>
              <w:rPr>
                <w:rFonts w:hint="eastAsia" w:ascii="宋体" w:hAnsi="宋体" w:eastAsia="宋体" w:cs="宋体"/>
                <w:color w:val="auto"/>
                <w:sz w:val="22"/>
                <w:szCs w:val="24"/>
                <w:shd w:val="pct10" w:color="auto" w:fill="FFFFFF"/>
              </w:rPr>
            </w:pPr>
            <w:r>
              <w:rPr>
                <w:rFonts w:hint="eastAsia" w:ascii="宋体" w:hAnsi="宋体" w:eastAsia="宋体" w:cs="宋体"/>
                <w:color w:val="auto"/>
                <w:sz w:val="22"/>
                <w:szCs w:val="24"/>
                <w:shd w:val="pct10" w:color="auto" w:fill="FFFFFF"/>
              </w:rPr>
              <w:t>被授权人身份证复印件（反面）</w:t>
            </w:r>
          </w:p>
        </w:tc>
      </w:tr>
    </w:tbl>
    <w:p w14:paraId="612B8AAF">
      <w:pPr>
        <w:pStyle w:val="14"/>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说明：</w:t>
      </w:r>
    </w:p>
    <w:p w14:paraId="3F0BB5D8">
      <w:pPr>
        <w:pStyle w:val="14"/>
        <w:spacing w:line="500" w:lineRule="exact"/>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1．本授权书有效期自招标大会之日计算不得少于90日历日。</w:t>
      </w:r>
    </w:p>
    <w:p w14:paraId="3B912EC0">
      <w:pPr>
        <w:ind w:firstLine="480" w:firstLineChars="200"/>
        <w:rPr>
          <w:rFonts w:hint="eastAsia" w:ascii="宋体" w:hAnsi="宋体" w:eastAsia="宋体" w:cs="宋体"/>
          <w:color w:val="auto"/>
          <w:sz w:val="24"/>
          <w:szCs w:val="24"/>
        </w:rPr>
        <w:sectPr>
          <w:pgSz w:w="11906" w:h="16838"/>
          <w:pgMar w:top="1304" w:right="1304" w:bottom="1304" w:left="1304" w:header="964" w:footer="1020" w:gutter="0"/>
          <w:pgNumType w:fmt="decimal"/>
          <w:cols w:space="0" w:num="1"/>
          <w:docGrid w:type="linesAndChars" w:linePitch="317" w:charSpace="0"/>
        </w:sectPr>
      </w:pPr>
      <w:r>
        <w:rPr>
          <w:rFonts w:hint="eastAsia" w:ascii="宋体" w:hAnsi="宋体" w:eastAsia="宋体" w:cs="宋体"/>
          <w:color w:val="auto"/>
          <w:sz w:val="24"/>
          <w:szCs w:val="24"/>
        </w:rPr>
        <w:t>2．授权书内容填写要明确，文字要工整清楚，涂改无效。</w:t>
      </w:r>
    </w:p>
    <w:p w14:paraId="3D2D4D30">
      <w:pPr>
        <w:pStyle w:val="3"/>
        <w:jc w:val="center"/>
        <w:rPr>
          <w:rFonts w:hint="eastAsia" w:ascii="宋体" w:hAnsi="宋体" w:eastAsia="宋体" w:cs="宋体"/>
          <w:color w:val="auto"/>
        </w:rPr>
      </w:pPr>
      <w:bookmarkStart w:id="270" w:name="_Toc24284"/>
      <w:r>
        <w:rPr>
          <w:rFonts w:hint="eastAsia" w:ascii="宋体" w:hAnsi="宋体" w:eastAsia="宋体" w:cs="宋体"/>
          <w:color w:val="auto"/>
        </w:rPr>
        <w:t>无重大违法记录声明</w:t>
      </w:r>
      <w:bookmarkEnd w:id="270"/>
    </w:p>
    <w:p w14:paraId="471A1BE7">
      <w:pPr>
        <w:snapToGrid w:val="0"/>
        <w:spacing w:line="480" w:lineRule="auto"/>
        <w:ind w:firstLine="480" w:firstLineChars="200"/>
        <w:jc w:val="left"/>
        <w:rPr>
          <w:rFonts w:hint="eastAsia" w:ascii="宋体" w:hAnsi="宋体" w:eastAsia="宋体" w:cs="宋体"/>
          <w:color w:val="auto"/>
          <w:kern w:val="0"/>
          <w:sz w:val="24"/>
          <w:szCs w:val="24"/>
        </w:rPr>
      </w:pPr>
    </w:p>
    <w:p w14:paraId="216C3803">
      <w:pPr>
        <w:spacing w:line="360" w:lineRule="auto"/>
        <w:ind w:firstLine="480" w:firstLineChars="200"/>
        <w:rPr>
          <w:rFonts w:hint="eastAsia" w:ascii="宋体" w:hAnsi="宋体" w:eastAsia="宋体" w:cs="宋体"/>
          <w:color w:val="auto"/>
        </w:rPr>
      </w:pPr>
      <w:r>
        <w:rPr>
          <w:rFonts w:hint="eastAsia" w:ascii="宋体" w:hAnsi="宋体" w:eastAsia="宋体" w:cs="宋体"/>
          <w:color w:val="auto"/>
          <w:sz w:val="24"/>
          <w:szCs w:val="24"/>
        </w:rPr>
        <w:t>我单位参与安康尚昊招标代理有限公司组织的</w:t>
      </w:r>
      <w:r>
        <w:rPr>
          <w:rFonts w:hint="eastAsia" w:ascii="宋体" w:hAnsi="宋体" w:eastAsia="宋体" w:cs="宋体"/>
          <w:color w:val="auto"/>
          <w:sz w:val="24"/>
          <w:szCs w:val="24"/>
          <w:u w:val="single"/>
        </w:rPr>
        <w:t xml:space="preserve">     （项目名称）（项目编号）    </w:t>
      </w:r>
      <w:r>
        <w:rPr>
          <w:rFonts w:hint="eastAsia" w:ascii="宋体" w:hAnsi="宋体" w:eastAsia="宋体" w:cs="宋体"/>
          <w:color w:val="auto"/>
          <w:sz w:val="24"/>
          <w:szCs w:val="24"/>
          <w:lang w:eastAsia="zh-CN"/>
        </w:rPr>
        <w:t>竞争性谈判</w:t>
      </w:r>
      <w:r>
        <w:rPr>
          <w:rFonts w:hint="eastAsia" w:ascii="宋体" w:hAnsi="宋体" w:eastAsia="宋体" w:cs="宋体"/>
          <w:color w:val="auto"/>
          <w:sz w:val="24"/>
          <w:szCs w:val="24"/>
        </w:rPr>
        <w:t>，我单位郑重声明：我方参加本项目招标工作前三年内无重大违法活动记录，符合《中华人民共和国政府采购法》规定的供应商资格条件，我方对此声明负全部法律责任。</w:t>
      </w:r>
    </w:p>
    <w:p w14:paraId="6445F516">
      <w:pPr>
        <w:spacing w:line="360" w:lineRule="auto"/>
        <w:rPr>
          <w:rFonts w:hint="eastAsia" w:ascii="宋体" w:hAnsi="宋体" w:eastAsia="宋体" w:cs="宋体"/>
          <w:color w:val="auto"/>
          <w:sz w:val="24"/>
          <w:szCs w:val="24"/>
        </w:rPr>
      </w:pPr>
    </w:p>
    <w:p w14:paraId="129527D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4337EB69">
      <w:pPr>
        <w:spacing w:line="360" w:lineRule="auto"/>
        <w:rPr>
          <w:rFonts w:hint="eastAsia" w:ascii="宋体" w:hAnsi="宋体" w:eastAsia="宋体" w:cs="宋体"/>
          <w:color w:val="auto"/>
          <w:sz w:val="24"/>
          <w:szCs w:val="24"/>
        </w:rPr>
      </w:pPr>
    </w:p>
    <w:p w14:paraId="6392E13C">
      <w:pPr>
        <w:spacing w:line="360" w:lineRule="auto"/>
        <w:rPr>
          <w:rFonts w:hint="eastAsia" w:ascii="宋体" w:hAnsi="宋体" w:eastAsia="宋体" w:cs="宋体"/>
          <w:color w:val="auto"/>
          <w:sz w:val="24"/>
          <w:szCs w:val="24"/>
        </w:rPr>
      </w:pPr>
    </w:p>
    <w:p w14:paraId="5EFEC173">
      <w:pPr>
        <w:spacing w:line="360" w:lineRule="auto"/>
        <w:rPr>
          <w:rFonts w:hint="eastAsia" w:ascii="宋体" w:hAnsi="宋体" w:eastAsia="宋体" w:cs="宋体"/>
          <w:color w:val="auto"/>
          <w:sz w:val="24"/>
          <w:szCs w:val="24"/>
          <w:lang w:eastAsia="zh-CN"/>
        </w:rPr>
      </w:pPr>
    </w:p>
    <w:p w14:paraId="08943A0E">
      <w:pPr>
        <w:spacing w:line="360" w:lineRule="auto"/>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w:t>
      </w:r>
    </w:p>
    <w:p w14:paraId="0C4B8B61">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被授权人（签字）：____________________</w:t>
      </w:r>
    </w:p>
    <w:p w14:paraId="133FC228">
      <w:pPr>
        <w:adjustRightInd w:val="0"/>
        <w:snapToGrid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期：________年________月________日</w:t>
      </w:r>
    </w:p>
    <w:p w14:paraId="27B36DED">
      <w:pPr>
        <w:rPr>
          <w:rFonts w:hint="eastAsia" w:ascii="宋体" w:hAnsi="宋体" w:eastAsia="宋体" w:cs="宋体"/>
          <w:color w:val="auto"/>
        </w:rPr>
      </w:pPr>
    </w:p>
    <w:p w14:paraId="1A0BF93B">
      <w:pPr>
        <w:pStyle w:val="27"/>
        <w:rPr>
          <w:rFonts w:hint="eastAsia" w:ascii="宋体" w:hAnsi="宋体" w:eastAsia="宋体" w:cs="宋体"/>
          <w:color w:val="auto"/>
        </w:rPr>
      </w:pPr>
    </w:p>
    <w:p w14:paraId="06CE1D2C">
      <w:pPr>
        <w:pStyle w:val="27"/>
        <w:rPr>
          <w:rFonts w:hint="eastAsia" w:ascii="宋体" w:hAnsi="宋体" w:eastAsia="宋体" w:cs="宋体"/>
          <w:color w:val="auto"/>
        </w:rPr>
      </w:pPr>
    </w:p>
    <w:p w14:paraId="474BD7B7">
      <w:pPr>
        <w:pStyle w:val="27"/>
        <w:rPr>
          <w:rFonts w:hint="eastAsia" w:ascii="宋体" w:hAnsi="宋体" w:eastAsia="宋体" w:cs="宋体"/>
          <w:color w:val="auto"/>
        </w:rPr>
      </w:pPr>
    </w:p>
    <w:p w14:paraId="2A22C48B">
      <w:pPr>
        <w:pStyle w:val="27"/>
        <w:rPr>
          <w:rFonts w:hint="eastAsia" w:ascii="宋体" w:hAnsi="宋体" w:eastAsia="宋体" w:cs="宋体"/>
          <w:color w:val="auto"/>
        </w:rPr>
      </w:pPr>
    </w:p>
    <w:p w14:paraId="17C9C0CD">
      <w:pPr>
        <w:pStyle w:val="27"/>
        <w:rPr>
          <w:rFonts w:hint="eastAsia" w:ascii="宋体" w:hAnsi="宋体" w:eastAsia="宋体" w:cs="宋体"/>
          <w:color w:val="auto"/>
        </w:rPr>
      </w:pPr>
    </w:p>
    <w:p w14:paraId="301B8D70">
      <w:pPr>
        <w:pStyle w:val="27"/>
        <w:rPr>
          <w:rFonts w:hint="eastAsia" w:ascii="宋体" w:hAnsi="宋体" w:eastAsia="宋体" w:cs="宋体"/>
          <w:color w:val="auto"/>
        </w:rPr>
      </w:pPr>
    </w:p>
    <w:p w14:paraId="0B78CDB9">
      <w:pPr>
        <w:pStyle w:val="27"/>
        <w:rPr>
          <w:rFonts w:hint="eastAsia" w:ascii="宋体" w:hAnsi="宋体" w:eastAsia="宋体" w:cs="宋体"/>
          <w:color w:val="auto"/>
        </w:rPr>
      </w:pPr>
    </w:p>
    <w:p w14:paraId="42CF9643">
      <w:pPr>
        <w:pStyle w:val="27"/>
        <w:rPr>
          <w:rFonts w:hint="eastAsia" w:ascii="宋体" w:hAnsi="宋体" w:eastAsia="宋体" w:cs="宋体"/>
          <w:color w:val="auto"/>
        </w:rPr>
      </w:pPr>
    </w:p>
    <w:p w14:paraId="2EC9293A">
      <w:pPr>
        <w:pStyle w:val="27"/>
        <w:rPr>
          <w:rFonts w:hint="eastAsia" w:ascii="宋体" w:hAnsi="宋体" w:eastAsia="宋体" w:cs="宋体"/>
          <w:color w:val="auto"/>
        </w:rPr>
      </w:pPr>
    </w:p>
    <w:p w14:paraId="233B741E">
      <w:pPr>
        <w:pStyle w:val="27"/>
        <w:rPr>
          <w:rFonts w:hint="eastAsia" w:ascii="宋体" w:hAnsi="宋体" w:eastAsia="宋体" w:cs="宋体"/>
          <w:color w:val="auto"/>
        </w:rPr>
      </w:pPr>
    </w:p>
    <w:p w14:paraId="727FD5C4">
      <w:pPr>
        <w:pStyle w:val="27"/>
        <w:rPr>
          <w:rFonts w:hint="eastAsia" w:ascii="宋体" w:hAnsi="宋体" w:eastAsia="宋体" w:cs="宋体"/>
          <w:color w:val="auto"/>
        </w:rPr>
      </w:pPr>
    </w:p>
    <w:p w14:paraId="43D95F8A">
      <w:pPr>
        <w:pStyle w:val="27"/>
        <w:rPr>
          <w:rFonts w:hint="eastAsia" w:ascii="宋体" w:hAnsi="宋体" w:eastAsia="宋体" w:cs="宋体"/>
          <w:color w:val="auto"/>
        </w:rPr>
      </w:pPr>
    </w:p>
    <w:p w14:paraId="40767428">
      <w:pPr>
        <w:pStyle w:val="27"/>
        <w:rPr>
          <w:rFonts w:hint="eastAsia" w:ascii="宋体" w:hAnsi="宋体" w:eastAsia="宋体" w:cs="宋体"/>
          <w:color w:val="auto"/>
        </w:rPr>
      </w:pPr>
    </w:p>
    <w:p w14:paraId="4A00FCE4">
      <w:pPr>
        <w:pStyle w:val="27"/>
        <w:rPr>
          <w:rFonts w:hint="eastAsia" w:ascii="宋体" w:hAnsi="宋体" w:eastAsia="宋体" w:cs="宋体"/>
          <w:color w:val="auto"/>
        </w:rPr>
      </w:pPr>
    </w:p>
    <w:p w14:paraId="51A17AF0">
      <w:pPr>
        <w:spacing w:after="190" w:afterLines="50" w:line="480" w:lineRule="exact"/>
        <w:jc w:val="center"/>
        <w:rPr>
          <w:rFonts w:hint="eastAsia" w:ascii="宋体" w:hAnsi="宋体" w:eastAsia="宋体" w:cs="宋体"/>
          <w:b/>
          <w:bCs w:val="0"/>
          <w:color w:val="auto"/>
          <w:sz w:val="24"/>
          <w:szCs w:val="24"/>
          <w:u w:val="none"/>
          <w:lang w:val="en-US" w:eastAsia="zh-CN"/>
        </w:rPr>
      </w:pPr>
      <w:r>
        <w:rPr>
          <w:rFonts w:hint="eastAsia" w:ascii="宋体" w:hAnsi="宋体" w:eastAsia="宋体" w:cs="宋体"/>
          <w:b/>
          <w:bCs w:val="0"/>
          <w:color w:val="auto"/>
          <w:sz w:val="24"/>
          <w:szCs w:val="24"/>
          <w:u w:val="none"/>
          <w:lang w:val="en-US" w:eastAsia="zh-CN"/>
        </w:rPr>
        <w:t>中小企业声明函（工程、服务）</w:t>
      </w:r>
    </w:p>
    <w:p w14:paraId="0F0FE6E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本公司（联合体）郑重声明，根据《政府采购促进中小企业发展管理办法》（财库﹝2020﹞46 号）的规定，本公司（联合体）参加</w:t>
      </w:r>
      <w:r>
        <w:rPr>
          <w:rFonts w:hint="eastAsia" w:ascii="宋体" w:hAnsi="宋体" w:eastAsia="宋体" w:cs="宋体"/>
          <w:b w:val="0"/>
          <w:bCs/>
          <w:color w:val="auto"/>
          <w:sz w:val="24"/>
          <w:szCs w:val="24"/>
          <w:u w:val="single"/>
          <w:lang w:val="en-US" w:eastAsia="zh-CN"/>
        </w:rPr>
        <w:t>（单位名称）</w:t>
      </w:r>
      <w:r>
        <w:rPr>
          <w:rFonts w:hint="eastAsia" w:ascii="宋体" w:hAnsi="宋体" w:eastAsia="宋体" w:cs="宋体"/>
          <w:b w:val="0"/>
          <w:bCs/>
          <w:color w:val="auto"/>
          <w:sz w:val="24"/>
          <w:szCs w:val="24"/>
          <w:lang w:val="en-US" w:eastAsia="zh-CN"/>
        </w:rPr>
        <w:t>的</w:t>
      </w:r>
      <w:r>
        <w:rPr>
          <w:rFonts w:hint="eastAsia" w:ascii="宋体" w:hAnsi="宋体" w:eastAsia="宋体" w:cs="宋体"/>
          <w:b w:val="0"/>
          <w:bCs/>
          <w:color w:val="auto"/>
          <w:sz w:val="24"/>
          <w:szCs w:val="24"/>
          <w:u w:val="single"/>
          <w:lang w:val="en-US" w:eastAsia="zh-CN"/>
        </w:rPr>
        <w:t>（项目名称）</w:t>
      </w:r>
      <w:r>
        <w:rPr>
          <w:rFonts w:hint="eastAsia" w:ascii="宋体" w:hAnsi="宋体" w:eastAsia="宋体" w:cs="宋体"/>
          <w:b w:val="0"/>
          <w:bCs/>
          <w:color w:val="auto"/>
          <w:sz w:val="24"/>
          <w:szCs w:val="24"/>
          <w:lang w:val="en-US" w:eastAsia="zh-CN"/>
        </w:rPr>
        <w:t>采购活动，工程的施工单位全部为符合政策要求的中小企业（或者：服务全部由符合政策要求的中小企业承接）。相关企业（含联合体中的中小企业、签订分包意向协议的中小企业）的具体情况如下：</w:t>
      </w:r>
    </w:p>
    <w:p w14:paraId="42293D36">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1.</w:t>
      </w:r>
      <w:r>
        <w:rPr>
          <w:rFonts w:hint="eastAsia" w:ascii="宋体" w:hAnsi="宋体" w:eastAsia="宋体" w:cs="宋体"/>
          <w:b w:val="0"/>
          <w:bCs/>
          <w:color w:val="auto"/>
          <w:sz w:val="24"/>
          <w:szCs w:val="24"/>
          <w:u w:val="single"/>
          <w:lang w:val="en-US" w:eastAsia="zh-CN"/>
        </w:rPr>
        <w:t xml:space="preserve"> （标的名称）</w:t>
      </w:r>
      <w:r>
        <w:rPr>
          <w:rFonts w:hint="eastAsia" w:ascii="宋体" w:hAnsi="宋体" w:eastAsia="宋体" w:cs="宋体"/>
          <w:b w:val="0"/>
          <w:bCs/>
          <w:color w:val="auto"/>
          <w:sz w:val="24"/>
          <w:szCs w:val="24"/>
          <w:lang w:val="en-US" w:eastAsia="zh-CN"/>
        </w:rPr>
        <w:t xml:space="preserve"> ，属于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 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w:t>
      </w:r>
      <w:r>
        <w:rPr>
          <w:rFonts w:hint="eastAsia" w:ascii="宋体" w:hAnsi="宋体" w:eastAsia="宋体" w:cs="宋体"/>
          <w:b w:val="0"/>
          <w:bCs/>
          <w:color w:val="auto"/>
          <w:kern w:val="2"/>
          <w:sz w:val="24"/>
          <w:szCs w:val="24"/>
          <w:lang w:val="en-US" w:eastAsia="zh-CN" w:bidi="ar-SA"/>
        </w:rPr>
        <w:t>¹</w:t>
      </w:r>
      <w:r>
        <w:rPr>
          <w:rFonts w:hint="eastAsia" w:ascii="宋体" w:hAnsi="宋体" w:eastAsia="宋体" w:cs="宋体"/>
          <w:b w:val="0"/>
          <w:bCs/>
          <w:color w:val="auto"/>
          <w:sz w:val="24"/>
          <w:szCs w:val="24"/>
          <w:lang w:val="en-US" w:eastAsia="zh-CN"/>
        </w:rPr>
        <w:t xml:space="preserve">，属于 </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 xml:space="preserve">（中型企业、小型企业、微型企业）； </w:t>
      </w:r>
    </w:p>
    <w:p w14:paraId="166B196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2. </w:t>
      </w:r>
      <w:r>
        <w:rPr>
          <w:rFonts w:hint="eastAsia" w:ascii="宋体" w:hAnsi="宋体" w:eastAsia="宋体" w:cs="宋体"/>
          <w:b w:val="0"/>
          <w:bCs/>
          <w:color w:val="auto"/>
          <w:sz w:val="24"/>
          <w:szCs w:val="24"/>
          <w:u w:val="single"/>
          <w:lang w:val="en-US" w:eastAsia="zh-CN"/>
        </w:rPr>
        <w:t xml:space="preserve">（标的名称） </w:t>
      </w:r>
      <w:r>
        <w:rPr>
          <w:rFonts w:hint="eastAsia" w:ascii="宋体" w:hAnsi="宋体" w:eastAsia="宋体" w:cs="宋体"/>
          <w:b w:val="0"/>
          <w:bCs/>
          <w:color w:val="auto"/>
          <w:sz w:val="24"/>
          <w:szCs w:val="24"/>
          <w:lang w:val="en-US" w:eastAsia="zh-CN"/>
        </w:rPr>
        <w:t>，属于</w:t>
      </w:r>
      <w:r>
        <w:rPr>
          <w:rFonts w:hint="eastAsia" w:ascii="宋体" w:hAnsi="宋体" w:eastAsia="宋体" w:cs="宋体"/>
          <w:b w:val="0"/>
          <w:bCs/>
          <w:color w:val="auto"/>
          <w:sz w:val="24"/>
          <w:szCs w:val="24"/>
          <w:u w:val="single"/>
          <w:lang w:val="en-US" w:eastAsia="zh-CN"/>
        </w:rPr>
        <w:t>（采购文件中明确的所属行业）</w:t>
      </w:r>
      <w:r>
        <w:rPr>
          <w:rFonts w:hint="eastAsia" w:ascii="宋体" w:hAnsi="宋体" w:eastAsia="宋体" w:cs="宋体"/>
          <w:b w:val="0"/>
          <w:bCs/>
          <w:color w:val="auto"/>
          <w:sz w:val="24"/>
          <w:szCs w:val="24"/>
          <w:lang w:val="en-US" w:eastAsia="zh-CN"/>
        </w:rPr>
        <w:t>；承建（承接）企业为</w:t>
      </w:r>
      <w:r>
        <w:rPr>
          <w:rFonts w:hint="eastAsia" w:ascii="宋体" w:hAnsi="宋体" w:eastAsia="宋体" w:cs="宋体"/>
          <w:b w:val="0"/>
          <w:bCs/>
          <w:color w:val="auto"/>
          <w:sz w:val="24"/>
          <w:szCs w:val="24"/>
          <w:u w:val="single"/>
          <w:lang w:val="en-US" w:eastAsia="zh-CN"/>
        </w:rPr>
        <w:t>（企业名称）</w:t>
      </w:r>
      <w:r>
        <w:rPr>
          <w:rFonts w:hint="eastAsia" w:ascii="宋体" w:hAnsi="宋体" w:eastAsia="宋体" w:cs="宋体"/>
          <w:b w:val="0"/>
          <w:bCs/>
          <w:color w:val="auto"/>
          <w:sz w:val="24"/>
          <w:szCs w:val="24"/>
          <w:lang w:val="en-US" w:eastAsia="zh-CN"/>
        </w:rPr>
        <w:t>，从业人员</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人，营业收入为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万元，资产总额为</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val="en-US" w:eastAsia="zh-CN"/>
        </w:rPr>
        <w:t>万元，属于</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u w:val="none"/>
          <w:lang w:val="en-US" w:eastAsia="zh-CN"/>
        </w:rPr>
        <w:t>（中型企业、小型企业、微型企业）</w:t>
      </w:r>
      <w:r>
        <w:rPr>
          <w:rFonts w:hint="eastAsia" w:ascii="宋体" w:hAnsi="宋体" w:eastAsia="宋体" w:cs="宋体"/>
          <w:b w:val="0"/>
          <w:bCs/>
          <w:color w:val="auto"/>
          <w:sz w:val="24"/>
          <w:szCs w:val="24"/>
          <w:lang w:val="en-US" w:eastAsia="zh-CN"/>
        </w:rPr>
        <w:t xml:space="preserve">； </w:t>
      </w:r>
    </w:p>
    <w:p w14:paraId="37ACFFCE">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w:t>
      </w:r>
    </w:p>
    <w:p w14:paraId="0B29D4B4">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以上企业，不属于大企业的分支机构，不存在控股股东为大企业的情形，也不存在与大企业的负责人为同一人的情形。</w:t>
      </w:r>
    </w:p>
    <w:p w14:paraId="1D22B5F5">
      <w:pPr>
        <w:spacing w:after="190" w:afterLines="50" w:line="480" w:lineRule="exact"/>
        <w:ind w:firstLine="480" w:firstLineChars="2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本企业对上述声明内容的真实性负责。如有虚假，将依法承担相应责任。 </w:t>
      </w:r>
    </w:p>
    <w:p w14:paraId="29695E51">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企业名称（盖章）： </w:t>
      </w:r>
    </w:p>
    <w:p w14:paraId="4534F0FF">
      <w:pPr>
        <w:spacing w:after="190" w:afterLines="50" w:line="480" w:lineRule="exact"/>
        <w:ind w:firstLine="3840" w:firstLineChars="1600"/>
        <w:jc w:val="both"/>
        <w:rPr>
          <w:rFonts w:hint="eastAsia" w:ascii="宋体" w:hAnsi="宋体" w:eastAsia="宋体" w:cs="宋体"/>
          <w:b w:val="0"/>
          <w:bCs/>
          <w:color w:val="auto"/>
          <w:sz w:val="24"/>
          <w:szCs w:val="24"/>
          <w:lang w:val="en-US" w:eastAsia="zh-CN"/>
        </w:rPr>
      </w:pPr>
      <w:r>
        <w:rPr>
          <w:rFonts w:hint="eastAsia" w:ascii="宋体" w:hAnsi="宋体" w:eastAsia="宋体" w:cs="宋体"/>
          <w:b w:val="0"/>
          <w:bCs/>
          <w:color w:val="auto"/>
          <w:sz w:val="24"/>
          <w:szCs w:val="24"/>
          <w:lang w:val="en-US" w:eastAsia="zh-CN"/>
        </w:rPr>
        <w:t xml:space="preserve">日 期： </w:t>
      </w:r>
    </w:p>
    <w:p w14:paraId="1EFACA41">
      <w:pPr>
        <w:pStyle w:val="31"/>
        <w:rPr>
          <w:rFonts w:hint="eastAsia" w:ascii="宋体" w:hAnsi="宋体" w:eastAsia="宋体" w:cs="宋体"/>
          <w:color w:val="auto"/>
          <w:sz w:val="24"/>
          <w:szCs w:val="24"/>
        </w:rPr>
        <w:sectPr>
          <w:pgSz w:w="11905" w:h="16838"/>
          <w:pgMar w:top="1417" w:right="1417" w:bottom="1417" w:left="1417" w:header="1134" w:footer="1134" w:gutter="0"/>
          <w:pgNumType w:fmt="decimal"/>
          <w:cols w:space="0" w:num="1"/>
          <w:rtlGutter w:val="0"/>
          <w:docGrid w:linePitch="323" w:charSpace="0"/>
        </w:sectPr>
      </w:pPr>
      <w:r>
        <w:rPr>
          <w:rFonts w:hint="eastAsia" w:ascii="宋体" w:hAnsi="宋体" w:eastAsia="宋体" w:cs="宋体"/>
          <w:b w:val="0"/>
          <w:bCs/>
          <w:color w:val="auto"/>
          <w:kern w:val="2"/>
          <w:sz w:val="24"/>
          <w:szCs w:val="24"/>
          <w:lang w:val="en-US" w:eastAsia="zh-CN" w:bidi="ar-SA"/>
        </w:rPr>
        <w:t>注：¹从业人员、营业收入、资产总额填报上一年度数据，无上一年度数据的新成立企业可不填报。</w:t>
      </w:r>
    </w:p>
    <w:p w14:paraId="0099B35B">
      <w:pPr>
        <w:adjustRightInd w:val="0"/>
        <w:snapToGrid w:val="0"/>
        <w:spacing w:line="360" w:lineRule="auto"/>
        <w:jc w:val="center"/>
        <w:rPr>
          <w:rFonts w:hint="eastAsia" w:ascii="宋体" w:hAnsi="宋体" w:eastAsia="宋体" w:cs="宋体"/>
          <w:b/>
          <w:bCs/>
          <w:color w:val="auto"/>
          <w:kern w:val="2"/>
          <w:sz w:val="32"/>
          <w:szCs w:val="32"/>
          <w:lang w:val="en-US" w:eastAsia="zh-CN" w:bidi="ar-SA"/>
        </w:rPr>
      </w:pPr>
      <w:bookmarkStart w:id="271" w:name="_Toc23010"/>
      <w:r>
        <w:rPr>
          <w:rFonts w:hint="eastAsia" w:ascii="宋体" w:hAnsi="宋体" w:eastAsia="宋体" w:cs="宋体"/>
          <w:b/>
          <w:bCs/>
          <w:color w:val="auto"/>
          <w:kern w:val="2"/>
          <w:sz w:val="32"/>
          <w:szCs w:val="32"/>
          <w:lang w:val="en-US" w:eastAsia="zh-CN" w:bidi="ar-SA"/>
        </w:rPr>
        <w:t>投标人非联合体投标声明</w:t>
      </w:r>
    </w:p>
    <w:p w14:paraId="606DC72B">
      <w:pPr>
        <w:adjustRightInd w:val="0"/>
        <w:snapToGrid w:val="0"/>
        <w:spacing w:line="360" w:lineRule="auto"/>
        <w:rPr>
          <w:rFonts w:hint="eastAsia" w:ascii="宋体" w:hAnsi="宋体" w:eastAsia="宋体" w:cs="宋体"/>
          <w:bCs/>
          <w:color w:val="auto"/>
          <w:sz w:val="28"/>
          <w:szCs w:val="28"/>
        </w:rPr>
      </w:pPr>
    </w:p>
    <w:p w14:paraId="43C693B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安康尚昊招标代理有限公司：</w:t>
      </w:r>
    </w:p>
    <w:p w14:paraId="7DBB1831">
      <w:p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我方愿响应贵方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日发布的</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工程</w:t>
      </w:r>
      <w:r>
        <w:rPr>
          <w:rFonts w:hint="eastAsia" w:ascii="宋体" w:hAnsi="宋体" w:eastAsia="宋体" w:cs="宋体"/>
          <w:color w:val="auto"/>
          <w:sz w:val="24"/>
          <w:szCs w:val="24"/>
        </w:rPr>
        <w:t>（项目编号：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）招标内容，参与投标，提供采购人需求中规定的全部内容。本公司就参加投标工作，作出郑重声明：</w:t>
      </w:r>
    </w:p>
    <w:p w14:paraId="25CAABFA">
      <w:pPr>
        <w:numPr>
          <w:ilvl w:val="0"/>
          <w:numId w:val="10"/>
        </w:num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本公司保证在本项目投标中不与其他单位围标、串标，不出让投标资格，不向采购人、采购代理机构和评标委员会成员行贿。</w:t>
      </w:r>
    </w:p>
    <w:p w14:paraId="7D471754">
      <w:pPr>
        <w:numPr>
          <w:ilvl w:val="0"/>
          <w:numId w:val="10"/>
        </w:num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本公司保证本项目并非联合体投标，本项目服务由本公司独立承担。</w:t>
      </w:r>
    </w:p>
    <w:p w14:paraId="5EDF20A1">
      <w:pPr>
        <w:numPr>
          <w:ilvl w:val="0"/>
          <w:numId w:val="0"/>
        </w:num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本公司违反上述保证，或本声明陈述与事实不符，经查实，我方自行承担一切后果及法律责任。</w:t>
      </w:r>
    </w:p>
    <w:p w14:paraId="42553A57">
      <w:pPr>
        <w:numPr>
          <w:ilvl w:val="0"/>
          <w:numId w:val="0"/>
        </w:num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特此声明。</w:t>
      </w:r>
    </w:p>
    <w:p w14:paraId="21278BE3">
      <w:pPr>
        <w:spacing w:line="360" w:lineRule="auto"/>
        <w:ind w:firstLine="729" w:firstLineChars="300"/>
        <w:rPr>
          <w:rFonts w:hint="eastAsia" w:ascii="宋体" w:hAnsi="宋体" w:eastAsia="宋体" w:cs="宋体"/>
          <w:color w:val="auto"/>
          <w:sz w:val="24"/>
          <w:szCs w:val="24"/>
        </w:rPr>
      </w:pPr>
    </w:p>
    <w:p w14:paraId="48CC5819">
      <w:pPr>
        <w:spacing w:line="360" w:lineRule="auto"/>
        <w:ind w:firstLine="729" w:firstLineChars="300"/>
        <w:rPr>
          <w:rFonts w:hint="eastAsia" w:ascii="宋体" w:hAnsi="宋体" w:eastAsia="宋体" w:cs="宋体"/>
          <w:color w:val="auto"/>
          <w:sz w:val="24"/>
          <w:szCs w:val="24"/>
        </w:rPr>
      </w:pPr>
    </w:p>
    <w:p w14:paraId="250BF106">
      <w:pPr>
        <w:spacing w:line="360" w:lineRule="auto"/>
        <w:ind w:firstLine="729" w:firstLineChars="300"/>
        <w:rPr>
          <w:rFonts w:hint="eastAsia" w:ascii="宋体" w:hAnsi="宋体" w:eastAsia="宋体" w:cs="宋体"/>
          <w:color w:val="auto"/>
          <w:sz w:val="24"/>
          <w:szCs w:val="24"/>
        </w:rPr>
      </w:pPr>
    </w:p>
    <w:p w14:paraId="4C8AE4BB">
      <w:pPr>
        <w:spacing w:line="360" w:lineRule="auto"/>
        <w:ind w:firstLine="729" w:firstLineChars="300"/>
        <w:rPr>
          <w:rFonts w:hint="eastAsia" w:ascii="宋体" w:hAnsi="宋体" w:eastAsia="宋体" w:cs="宋体"/>
          <w:color w:val="auto"/>
          <w:sz w:val="24"/>
          <w:szCs w:val="24"/>
        </w:rPr>
      </w:pPr>
      <w:r>
        <w:rPr>
          <w:rFonts w:hint="eastAsia" w:ascii="宋体" w:hAnsi="宋体" w:eastAsia="宋体" w:cs="宋体"/>
          <w:color w:val="auto"/>
          <w:sz w:val="24"/>
          <w:szCs w:val="24"/>
        </w:rPr>
        <w:t>供应商（单位名称及公章）：____________________</w:t>
      </w:r>
    </w:p>
    <w:p w14:paraId="6253C329">
      <w:pPr>
        <w:spacing w:line="360" w:lineRule="auto"/>
        <w:ind w:firstLine="729" w:firstLineChars="300"/>
        <w:rPr>
          <w:rFonts w:hint="eastAsia" w:ascii="宋体" w:hAnsi="宋体" w:eastAsia="宋体" w:cs="宋体"/>
          <w:color w:val="auto"/>
          <w:sz w:val="24"/>
          <w:szCs w:val="24"/>
        </w:rPr>
      </w:pPr>
      <w:r>
        <w:rPr>
          <w:rFonts w:hint="eastAsia" w:ascii="宋体" w:hAnsi="宋体" w:eastAsia="宋体" w:cs="宋体"/>
          <w:color w:val="auto"/>
          <w:sz w:val="24"/>
          <w:szCs w:val="24"/>
        </w:rPr>
        <w:t>法定代表人或被授权人（签字或盖章）：____________________</w:t>
      </w:r>
    </w:p>
    <w:p w14:paraId="407D11F4">
      <w:pPr>
        <w:spacing w:line="360" w:lineRule="auto"/>
        <w:ind w:firstLine="729" w:firstLineChars="300"/>
        <w:rPr>
          <w:rFonts w:hint="eastAsia" w:ascii="宋体" w:hAnsi="宋体" w:eastAsia="宋体" w:cs="宋体"/>
          <w:color w:val="auto"/>
          <w:sz w:val="24"/>
          <w:szCs w:val="24"/>
          <w:lang w:eastAsia="zh-CN"/>
        </w:rPr>
        <w:sectPr>
          <w:footerReference r:id="rId18" w:type="first"/>
          <w:footerReference r:id="rId17" w:type="even"/>
          <w:pgSz w:w="11906" w:h="16838"/>
          <w:pgMar w:top="1304" w:right="1304" w:bottom="1304" w:left="1304" w:header="964" w:footer="1020" w:gutter="0"/>
          <w:pgNumType w:fmt="decimal"/>
          <w:cols w:space="425" w:num="1"/>
          <w:docGrid w:type="linesAndChars" w:linePitch="381" w:charSpace="704"/>
        </w:sectPr>
      </w:pPr>
      <w:r>
        <w:rPr>
          <w:rFonts w:hint="eastAsia" w:ascii="宋体" w:hAnsi="宋体" w:eastAsia="宋体" w:cs="宋体"/>
          <w:color w:val="auto"/>
          <w:sz w:val="24"/>
          <w:szCs w:val="24"/>
        </w:rPr>
        <w:t>日    期：________年________月________日</w:t>
      </w:r>
    </w:p>
    <w:bookmarkEnd w:id="266"/>
    <w:bookmarkEnd w:id="271"/>
    <w:p w14:paraId="7254DE64">
      <w:pPr>
        <w:pStyle w:val="3"/>
        <w:ind w:firstLine="482" w:firstLineChars="150"/>
        <w:jc w:val="center"/>
        <w:rPr>
          <w:rFonts w:hint="eastAsia" w:ascii="宋体" w:hAnsi="宋体" w:eastAsia="宋体" w:cs="宋体"/>
        </w:rPr>
      </w:pPr>
      <w:bookmarkStart w:id="272" w:name="_Toc25879"/>
      <w:r>
        <w:rPr>
          <w:rFonts w:hint="eastAsia" w:ascii="宋体" w:hAnsi="宋体" w:eastAsia="宋体" w:cs="宋体"/>
          <w:lang w:val="en-US" w:eastAsia="zh-CN"/>
        </w:rPr>
        <w:t>四、</w:t>
      </w:r>
      <w:r>
        <w:rPr>
          <w:rFonts w:hint="eastAsia" w:ascii="宋体" w:hAnsi="宋体" w:eastAsia="宋体" w:cs="宋体"/>
        </w:rPr>
        <w:t>技术商务</w:t>
      </w:r>
      <w:r>
        <w:rPr>
          <w:rFonts w:hint="eastAsia" w:ascii="宋体" w:hAnsi="宋体" w:eastAsia="宋体" w:cs="宋体"/>
          <w:lang w:val="en-US" w:eastAsia="zh-CN"/>
        </w:rPr>
        <w:t>响应</w:t>
      </w:r>
      <w:r>
        <w:rPr>
          <w:rFonts w:hint="eastAsia" w:ascii="宋体" w:hAnsi="宋体" w:eastAsia="宋体" w:cs="宋体"/>
        </w:rPr>
        <w:t>偏离表</w:t>
      </w:r>
      <w:bookmarkEnd w:id="272"/>
    </w:p>
    <w:p w14:paraId="71020024">
      <w:pPr>
        <w:pStyle w:val="3"/>
        <w:spacing w:before="0" w:after="0"/>
        <w:ind w:firstLine="361" w:firstLineChars="150"/>
        <w:jc w:val="center"/>
        <w:rPr>
          <w:rFonts w:hint="eastAsia" w:ascii="宋体" w:hAnsi="宋体" w:eastAsia="宋体" w:cs="宋体"/>
          <w:sz w:val="24"/>
          <w:szCs w:val="24"/>
        </w:rPr>
      </w:pPr>
    </w:p>
    <w:p w14:paraId="09423ED2">
      <w:pPr>
        <w:pStyle w:val="3"/>
        <w:spacing w:before="0" w:after="0"/>
        <w:ind w:firstLine="361" w:firstLineChars="150"/>
        <w:jc w:val="center"/>
        <w:rPr>
          <w:rFonts w:hint="eastAsia" w:ascii="宋体" w:hAnsi="宋体" w:eastAsia="宋体" w:cs="宋体"/>
          <w:sz w:val="24"/>
          <w:szCs w:val="24"/>
        </w:rPr>
      </w:pPr>
      <w:bookmarkStart w:id="273" w:name="_Toc9628"/>
      <w:r>
        <w:rPr>
          <w:rFonts w:hint="eastAsia" w:ascii="宋体" w:hAnsi="宋体" w:eastAsia="宋体" w:cs="宋体"/>
          <w:sz w:val="24"/>
          <w:szCs w:val="24"/>
        </w:rPr>
        <w:t>技术</w:t>
      </w:r>
      <w:r>
        <w:rPr>
          <w:rFonts w:hint="eastAsia" w:ascii="宋体" w:hAnsi="宋体" w:eastAsia="宋体" w:cs="宋体"/>
          <w:sz w:val="24"/>
          <w:szCs w:val="24"/>
          <w:lang w:val="en-US" w:eastAsia="zh-CN"/>
        </w:rPr>
        <w:t>响应</w:t>
      </w:r>
      <w:r>
        <w:rPr>
          <w:rFonts w:hint="eastAsia" w:ascii="宋体" w:hAnsi="宋体" w:eastAsia="宋体" w:cs="宋体"/>
          <w:sz w:val="24"/>
          <w:szCs w:val="24"/>
        </w:rPr>
        <w:t>偏离表</w:t>
      </w:r>
      <w:bookmarkEnd w:id="273"/>
    </w:p>
    <w:tbl>
      <w:tblPr>
        <w:tblStyle w:val="33"/>
        <w:tblW w:w="961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2205"/>
        <w:gridCol w:w="3779"/>
        <w:gridCol w:w="1583"/>
        <w:gridCol w:w="1369"/>
      </w:tblGrid>
      <w:tr w14:paraId="4797A9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675" w:type="dxa"/>
            <w:vAlign w:val="center"/>
          </w:tcPr>
          <w:p w14:paraId="1068589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序号</w:t>
            </w:r>
          </w:p>
        </w:tc>
        <w:tc>
          <w:tcPr>
            <w:tcW w:w="2205" w:type="dxa"/>
            <w:vAlign w:val="center"/>
          </w:tcPr>
          <w:p w14:paraId="64707500">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lang w:eastAsia="zh-CN"/>
              </w:rPr>
              <w:t>谈判文件</w:t>
            </w:r>
            <w:r>
              <w:rPr>
                <w:rFonts w:hint="eastAsia" w:ascii="宋体" w:hAnsi="宋体" w:eastAsia="宋体" w:cs="宋体"/>
                <w:b/>
                <w:sz w:val="24"/>
                <w:szCs w:val="20"/>
              </w:rPr>
              <w:t>技术要求</w:t>
            </w:r>
          </w:p>
        </w:tc>
        <w:tc>
          <w:tcPr>
            <w:tcW w:w="3779" w:type="dxa"/>
            <w:vAlign w:val="center"/>
          </w:tcPr>
          <w:p w14:paraId="4F95B48C">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lang w:val="en-US" w:eastAsia="zh-CN"/>
              </w:rPr>
            </w:pPr>
            <w:r>
              <w:rPr>
                <w:rFonts w:hint="eastAsia" w:ascii="宋体" w:hAnsi="宋体" w:eastAsia="宋体" w:cs="宋体"/>
                <w:b/>
                <w:sz w:val="24"/>
                <w:szCs w:val="20"/>
              </w:rPr>
              <w:t>投标文件技术</w:t>
            </w:r>
            <w:r>
              <w:rPr>
                <w:rFonts w:hint="eastAsia" w:ascii="宋体" w:hAnsi="宋体" w:eastAsia="宋体" w:cs="宋体"/>
                <w:b/>
                <w:sz w:val="24"/>
                <w:szCs w:val="20"/>
                <w:lang w:val="en-US" w:eastAsia="zh-CN"/>
              </w:rPr>
              <w:t>应答</w:t>
            </w:r>
          </w:p>
        </w:tc>
        <w:tc>
          <w:tcPr>
            <w:tcW w:w="1583" w:type="dxa"/>
            <w:vAlign w:val="center"/>
          </w:tcPr>
          <w:p w14:paraId="345E098D">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sz w:val="22"/>
                <w:szCs w:val="22"/>
                <w:lang w:val="en-US" w:eastAsia="zh-CN"/>
              </w:rPr>
            </w:pPr>
            <w:r>
              <w:rPr>
                <w:rFonts w:hint="eastAsia" w:ascii="宋体" w:hAnsi="宋体" w:eastAsia="宋体" w:cs="宋体"/>
                <w:b/>
                <w:sz w:val="24"/>
                <w:szCs w:val="20"/>
                <w:lang w:val="en-US" w:eastAsia="zh-CN"/>
              </w:rPr>
              <w:t>响应/偏离</w:t>
            </w:r>
          </w:p>
        </w:tc>
        <w:tc>
          <w:tcPr>
            <w:tcW w:w="1369" w:type="dxa"/>
            <w:vAlign w:val="center"/>
          </w:tcPr>
          <w:p w14:paraId="600E42B3">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偏离简述</w:t>
            </w:r>
          </w:p>
        </w:tc>
      </w:tr>
      <w:tr w14:paraId="37CCF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4D660F8A">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1</w:t>
            </w:r>
          </w:p>
        </w:tc>
        <w:tc>
          <w:tcPr>
            <w:tcW w:w="2205" w:type="dxa"/>
          </w:tcPr>
          <w:p w14:paraId="7E73F5C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3779" w:type="dxa"/>
          </w:tcPr>
          <w:p w14:paraId="39039A0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583" w:type="dxa"/>
          </w:tcPr>
          <w:p w14:paraId="175540D3">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369" w:type="dxa"/>
          </w:tcPr>
          <w:p w14:paraId="426346D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r>
      <w:tr w14:paraId="7DA3CA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01BC7B01">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2</w:t>
            </w:r>
          </w:p>
        </w:tc>
        <w:tc>
          <w:tcPr>
            <w:tcW w:w="2205" w:type="dxa"/>
          </w:tcPr>
          <w:p w14:paraId="1FEB9E5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3779" w:type="dxa"/>
          </w:tcPr>
          <w:p w14:paraId="2F867E75">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583" w:type="dxa"/>
          </w:tcPr>
          <w:p w14:paraId="3D25A95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369" w:type="dxa"/>
          </w:tcPr>
          <w:p w14:paraId="6AEC8A2B">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r>
      <w:tr w14:paraId="73EEB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9" w:hRule="atLeast"/>
          <w:jc w:val="center"/>
        </w:trPr>
        <w:tc>
          <w:tcPr>
            <w:tcW w:w="675" w:type="dxa"/>
          </w:tcPr>
          <w:p w14:paraId="508FD2AE">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3</w:t>
            </w:r>
          </w:p>
        </w:tc>
        <w:tc>
          <w:tcPr>
            <w:tcW w:w="2205" w:type="dxa"/>
          </w:tcPr>
          <w:p w14:paraId="03A9D77F">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3779" w:type="dxa"/>
          </w:tcPr>
          <w:p w14:paraId="20525A5E">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583" w:type="dxa"/>
          </w:tcPr>
          <w:p w14:paraId="5847FB3C">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369" w:type="dxa"/>
          </w:tcPr>
          <w:p w14:paraId="0E9AC729">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r>
      <w:tr w14:paraId="5653C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51B89F25">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4</w:t>
            </w:r>
          </w:p>
        </w:tc>
        <w:tc>
          <w:tcPr>
            <w:tcW w:w="2205" w:type="dxa"/>
          </w:tcPr>
          <w:p w14:paraId="5E52B091">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3779" w:type="dxa"/>
          </w:tcPr>
          <w:p w14:paraId="5980955D">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583" w:type="dxa"/>
          </w:tcPr>
          <w:p w14:paraId="6F58E47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369" w:type="dxa"/>
          </w:tcPr>
          <w:p w14:paraId="06B79E2A">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r>
      <w:tr w14:paraId="6785B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2" w:hRule="atLeast"/>
          <w:jc w:val="center"/>
        </w:trPr>
        <w:tc>
          <w:tcPr>
            <w:tcW w:w="675" w:type="dxa"/>
          </w:tcPr>
          <w:p w14:paraId="3DA0DC79">
            <w:pPr>
              <w:keepNext w:val="0"/>
              <w:keepLines w:val="0"/>
              <w:widowControl/>
              <w:suppressLineNumbers w:val="0"/>
              <w:spacing w:before="0" w:beforeAutospacing="0" w:after="0" w:afterAutospacing="0" w:line="360" w:lineRule="auto"/>
              <w:ind w:left="0" w:right="0"/>
              <w:jc w:val="center"/>
              <w:rPr>
                <w:rFonts w:hint="eastAsia" w:ascii="宋体" w:hAnsi="宋体" w:eastAsia="宋体" w:cs="宋体"/>
                <w:b/>
                <w:sz w:val="24"/>
                <w:szCs w:val="20"/>
              </w:rPr>
            </w:pPr>
            <w:r>
              <w:rPr>
                <w:rFonts w:hint="eastAsia" w:ascii="宋体" w:hAnsi="宋体" w:eastAsia="宋体" w:cs="宋体"/>
                <w:b/>
                <w:sz w:val="24"/>
                <w:szCs w:val="20"/>
              </w:rPr>
              <w:t>……</w:t>
            </w:r>
          </w:p>
        </w:tc>
        <w:tc>
          <w:tcPr>
            <w:tcW w:w="2205" w:type="dxa"/>
          </w:tcPr>
          <w:p w14:paraId="642D51F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3779" w:type="dxa"/>
          </w:tcPr>
          <w:p w14:paraId="35BE84EC">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583" w:type="dxa"/>
          </w:tcPr>
          <w:p w14:paraId="62176A16">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c>
          <w:tcPr>
            <w:tcW w:w="1369" w:type="dxa"/>
          </w:tcPr>
          <w:p w14:paraId="3A77D631">
            <w:pPr>
              <w:keepNext w:val="0"/>
              <w:keepLines w:val="0"/>
              <w:widowControl/>
              <w:suppressLineNumbers w:val="0"/>
              <w:spacing w:before="0" w:beforeAutospacing="0" w:after="0" w:afterAutospacing="0"/>
              <w:ind w:left="0" w:right="0"/>
              <w:jc w:val="center"/>
              <w:rPr>
                <w:rFonts w:hint="eastAsia" w:ascii="宋体" w:hAnsi="宋体" w:eastAsia="宋体" w:cs="宋体"/>
                <w:sz w:val="22"/>
                <w:szCs w:val="22"/>
              </w:rPr>
            </w:pPr>
          </w:p>
        </w:tc>
      </w:tr>
    </w:tbl>
    <w:p w14:paraId="15580172">
      <w:pPr>
        <w:pStyle w:val="22"/>
        <w:ind w:left="0" w:leftChars="0" w:firstLine="482" w:firstLineChars="200"/>
        <w:rPr>
          <w:rFonts w:hint="eastAsia" w:ascii="宋体" w:hAnsi="宋体" w:eastAsia="宋体" w:cs="宋体"/>
          <w:b/>
          <w:bCs/>
          <w:sz w:val="24"/>
          <w:szCs w:val="24"/>
        </w:rPr>
      </w:pPr>
      <w:r>
        <w:rPr>
          <w:rFonts w:hint="eastAsia" w:ascii="宋体" w:hAnsi="宋体" w:eastAsia="宋体" w:cs="宋体"/>
          <w:b/>
          <w:bCs/>
          <w:sz w:val="24"/>
          <w:szCs w:val="24"/>
        </w:rPr>
        <w:t>注：投标人可根据实际情况自行扩展表格细项。</w:t>
      </w:r>
    </w:p>
    <w:p w14:paraId="707F917F">
      <w:pPr>
        <w:jc w:val="center"/>
        <w:rPr>
          <w:rFonts w:hint="eastAsia" w:ascii="宋体" w:hAnsi="宋体" w:eastAsia="宋体" w:cs="宋体"/>
          <w:b/>
          <w:sz w:val="24"/>
          <w:szCs w:val="24"/>
        </w:rPr>
      </w:pPr>
    </w:p>
    <w:p w14:paraId="42FCBDBA">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w:t>
      </w:r>
    </w:p>
    <w:p w14:paraId="1BB1BFFB">
      <w:pPr>
        <w:spacing w:line="360" w:lineRule="auto"/>
        <w:ind w:firstLine="240" w:firstLineChars="100"/>
        <w:rPr>
          <w:rFonts w:hint="eastAsia" w:ascii="宋体" w:hAnsi="宋体" w:eastAsia="宋体" w:cs="宋体"/>
          <w:sz w:val="24"/>
          <w:szCs w:val="24"/>
          <w:lang w:eastAsia="zh-CN"/>
        </w:rPr>
      </w:pPr>
      <w:r>
        <w:rPr>
          <w:rFonts w:hint="eastAsia" w:ascii="宋体" w:hAnsi="宋体" w:eastAsia="宋体" w:cs="宋体"/>
          <w:sz w:val="24"/>
          <w:szCs w:val="24"/>
        </w:rPr>
        <w:t>投标人名称（盖章）</w:t>
      </w:r>
      <w:r>
        <w:rPr>
          <w:rFonts w:hint="eastAsia" w:ascii="宋体" w:hAnsi="宋体" w:eastAsia="宋体" w:cs="宋体"/>
          <w:sz w:val="24"/>
          <w:szCs w:val="24"/>
          <w:lang w:eastAsia="zh-CN"/>
        </w:rPr>
        <w:t>：</w:t>
      </w:r>
    </w:p>
    <w:p w14:paraId="6F7A241F">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lang w:eastAsia="zh-CN"/>
        </w:rPr>
        <w:t>（</w:t>
      </w:r>
      <w:r>
        <w:rPr>
          <w:rFonts w:hint="eastAsia" w:ascii="宋体" w:hAnsi="宋体" w:eastAsia="宋体" w:cs="宋体"/>
          <w:sz w:val="24"/>
          <w:szCs w:val="24"/>
        </w:rPr>
        <w:t>签字或盖章</w:t>
      </w:r>
      <w:r>
        <w:rPr>
          <w:rFonts w:hint="eastAsia" w:ascii="宋体" w:hAnsi="宋体" w:eastAsia="宋体" w:cs="宋体"/>
          <w:sz w:val="24"/>
          <w:szCs w:val="24"/>
          <w:lang w:eastAsia="zh-CN"/>
        </w:rPr>
        <w:t>）</w:t>
      </w:r>
    </w:p>
    <w:p w14:paraId="7D4261EB">
      <w:p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 xml:space="preserve">日      期： </w:t>
      </w:r>
    </w:p>
    <w:p w14:paraId="57C04DCA">
      <w:pPr>
        <w:pStyle w:val="3"/>
        <w:jc w:val="center"/>
        <w:sectPr>
          <w:pgSz w:w="11905" w:h="16838"/>
          <w:pgMar w:top="1247" w:right="1417" w:bottom="1247" w:left="1417" w:header="964" w:footer="992" w:gutter="0"/>
          <w:pgNumType w:fmt="decimal"/>
          <w:cols w:space="0" w:num="1"/>
          <w:rtlGutter w:val="0"/>
          <w:docGrid w:type="lines" w:linePitch="319" w:charSpace="0"/>
        </w:sectPr>
      </w:pPr>
      <w:r>
        <w:rPr>
          <w:rFonts w:hint="eastAsia"/>
        </w:rPr>
        <w:t xml:space="preserve"> </w:t>
      </w:r>
    </w:p>
    <w:p w14:paraId="5FE4D833">
      <w:pPr>
        <w:pStyle w:val="3"/>
        <w:spacing w:before="0" w:after="0"/>
        <w:ind w:firstLine="360" w:firstLineChars="150"/>
        <w:jc w:val="center"/>
        <w:rPr>
          <w:rFonts w:hint="eastAsia"/>
          <w:sz w:val="24"/>
          <w:szCs w:val="24"/>
        </w:rPr>
      </w:pPr>
      <w:bookmarkStart w:id="274" w:name="_Toc23258629"/>
      <w:bookmarkStart w:id="275" w:name="_Toc26541340"/>
    </w:p>
    <w:p w14:paraId="0A289EAE">
      <w:pPr>
        <w:pStyle w:val="3"/>
        <w:spacing w:before="0" w:after="0"/>
        <w:ind w:firstLine="361" w:firstLineChars="150"/>
        <w:jc w:val="center"/>
        <w:rPr>
          <w:rFonts w:hint="eastAsia" w:ascii="宋体" w:hAnsi="宋体" w:eastAsia="宋体" w:cs="宋体"/>
          <w:sz w:val="24"/>
          <w:szCs w:val="24"/>
        </w:rPr>
      </w:pPr>
      <w:bookmarkStart w:id="276" w:name="_Toc21457"/>
      <w:r>
        <w:rPr>
          <w:rFonts w:hint="eastAsia" w:ascii="宋体" w:hAnsi="宋体" w:eastAsia="宋体" w:cs="宋体"/>
          <w:sz w:val="24"/>
          <w:szCs w:val="24"/>
        </w:rPr>
        <w:t>商务响应偏离表</w:t>
      </w:r>
      <w:bookmarkEnd w:id="274"/>
      <w:bookmarkEnd w:id="275"/>
      <w:bookmarkEnd w:id="276"/>
    </w:p>
    <w:tbl>
      <w:tblPr>
        <w:tblStyle w:val="33"/>
        <w:tblW w:w="94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2835"/>
        <w:gridCol w:w="2552"/>
        <w:gridCol w:w="1516"/>
        <w:gridCol w:w="1516"/>
      </w:tblGrid>
      <w:tr w14:paraId="419D0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992" w:type="dxa"/>
            <w:vAlign w:val="center"/>
          </w:tcPr>
          <w:p w14:paraId="438B41C5">
            <w:pPr>
              <w:keepNext w:val="0"/>
              <w:keepLines w:val="0"/>
              <w:widowControl/>
              <w:suppressLineNumbers w:val="0"/>
              <w:wordWrap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sz w:val="24"/>
                <w:szCs w:val="20"/>
              </w:rPr>
              <w:t>序号</w:t>
            </w:r>
          </w:p>
        </w:tc>
        <w:tc>
          <w:tcPr>
            <w:tcW w:w="2835" w:type="dxa"/>
            <w:vAlign w:val="center"/>
          </w:tcPr>
          <w:p w14:paraId="6EEE9BDC">
            <w:pPr>
              <w:keepNext w:val="0"/>
              <w:keepLines w:val="0"/>
              <w:widowControl/>
              <w:suppressLineNumbers w:val="0"/>
              <w:wordWrap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sz w:val="24"/>
                <w:szCs w:val="20"/>
                <w:lang w:eastAsia="zh-CN"/>
              </w:rPr>
              <w:t>谈判文件</w:t>
            </w:r>
            <w:r>
              <w:rPr>
                <w:rFonts w:hint="eastAsia" w:ascii="宋体" w:hAnsi="宋体" w:eastAsia="宋体" w:cs="宋体"/>
                <w:b/>
                <w:sz w:val="24"/>
                <w:szCs w:val="20"/>
              </w:rPr>
              <w:t>商务要求</w:t>
            </w:r>
          </w:p>
        </w:tc>
        <w:tc>
          <w:tcPr>
            <w:tcW w:w="2552" w:type="dxa"/>
            <w:vAlign w:val="center"/>
          </w:tcPr>
          <w:p w14:paraId="18C37655">
            <w:pPr>
              <w:keepNext w:val="0"/>
              <w:keepLines w:val="0"/>
              <w:widowControl/>
              <w:suppressLineNumbers w:val="0"/>
              <w:wordWrap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sz w:val="24"/>
                <w:szCs w:val="20"/>
              </w:rPr>
              <w:t>投标文件商务应答</w:t>
            </w:r>
          </w:p>
        </w:tc>
        <w:tc>
          <w:tcPr>
            <w:tcW w:w="1516" w:type="dxa"/>
            <w:vAlign w:val="center"/>
          </w:tcPr>
          <w:p w14:paraId="6544DE5D">
            <w:pPr>
              <w:keepNext w:val="0"/>
              <w:keepLines w:val="0"/>
              <w:widowControl/>
              <w:suppressLineNumbers w:val="0"/>
              <w:wordWrap w:val="0"/>
              <w:spacing w:before="0" w:beforeAutospacing="0" w:after="0" w:afterAutospacing="0"/>
              <w:ind w:left="0" w:right="0"/>
              <w:jc w:val="center"/>
              <w:rPr>
                <w:rFonts w:hint="eastAsia" w:ascii="宋体" w:hAnsi="宋体" w:eastAsia="宋体" w:cs="宋体"/>
                <w:sz w:val="22"/>
                <w:szCs w:val="22"/>
              </w:rPr>
            </w:pPr>
            <w:r>
              <w:rPr>
                <w:rFonts w:hint="eastAsia" w:ascii="宋体" w:hAnsi="宋体" w:eastAsia="宋体" w:cs="宋体"/>
                <w:b/>
                <w:sz w:val="24"/>
                <w:szCs w:val="20"/>
                <w:lang w:val="en-US" w:eastAsia="zh-CN"/>
              </w:rPr>
              <w:t>响应/偏离</w:t>
            </w:r>
          </w:p>
        </w:tc>
        <w:tc>
          <w:tcPr>
            <w:tcW w:w="1516" w:type="dxa"/>
            <w:vAlign w:val="center"/>
          </w:tcPr>
          <w:p w14:paraId="43A2842D">
            <w:pPr>
              <w:keepNext w:val="0"/>
              <w:keepLines w:val="0"/>
              <w:widowControl/>
              <w:suppressLineNumbers w:val="0"/>
              <w:wordWrap w:val="0"/>
              <w:spacing w:before="0" w:beforeAutospacing="0" w:after="0" w:afterAutospacing="0"/>
              <w:ind w:left="0" w:right="0"/>
              <w:jc w:val="center"/>
              <w:rPr>
                <w:rFonts w:hint="eastAsia" w:ascii="宋体" w:hAnsi="宋体" w:eastAsia="宋体" w:cs="宋体"/>
                <w:b/>
                <w:sz w:val="24"/>
                <w:szCs w:val="20"/>
              </w:rPr>
            </w:pPr>
            <w:r>
              <w:rPr>
                <w:rFonts w:hint="eastAsia" w:ascii="宋体" w:hAnsi="宋体" w:eastAsia="宋体" w:cs="宋体"/>
                <w:b/>
                <w:sz w:val="24"/>
                <w:szCs w:val="20"/>
              </w:rPr>
              <w:t>偏离简述</w:t>
            </w:r>
          </w:p>
        </w:tc>
      </w:tr>
      <w:tr w14:paraId="21DED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4DBB1F9">
            <w:pPr>
              <w:keepNext w:val="0"/>
              <w:keepLines w:val="0"/>
              <w:widowControl/>
              <w:suppressLineNumbers w:val="0"/>
              <w:wordWrap w:val="0"/>
              <w:spacing w:before="0" w:beforeAutospacing="0" w:after="0" w:afterAutospacing="0"/>
              <w:ind w:left="0" w:right="0"/>
              <w:jc w:val="center"/>
              <w:rPr>
                <w:rFonts w:hint="eastAsia" w:ascii="宋体" w:hAnsi="宋体" w:eastAsia="宋体" w:cs="宋体"/>
                <w:b/>
                <w:sz w:val="24"/>
                <w:szCs w:val="20"/>
              </w:rPr>
            </w:pPr>
            <w:r>
              <w:rPr>
                <w:rFonts w:hint="eastAsia" w:ascii="宋体" w:hAnsi="宋体" w:eastAsia="宋体" w:cs="宋体"/>
                <w:b/>
                <w:sz w:val="24"/>
                <w:szCs w:val="20"/>
              </w:rPr>
              <w:t>1</w:t>
            </w:r>
          </w:p>
        </w:tc>
        <w:tc>
          <w:tcPr>
            <w:tcW w:w="2835" w:type="dxa"/>
            <w:vAlign w:val="center"/>
          </w:tcPr>
          <w:p w14:paraId="23A05F81">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2552" w:type="dxa"/>
            <w:vAlign w:val="center"/>
          </w:tcPr>
          <w:p w14:paraId="1842E766">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28017F81">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20A13189">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r>
      <w:tr w14:paraId="3F29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2D01FD41">
            <w:pPr>
              <w:keepNext w:val="0"/>
              <w:keepLines w:val="0"/>
              <w:widowControl/>
              <w:suppressLineNumbers w:val="0"/>
              <w:wordWrap w:val="0"/>
              <w:spacing w:before="0" w:beforeAutospacing="0" w:after="0" w:afterAutospacing="0"/>
              <w:ind w:left="0" w:right="0"/>
              <w:jc w:val="center"/>
              <w:rPr>
                <w:rFonts w:hint="eastAsia" w:ascii="宋体" w:hAnsi="宋体" w:eastAsia="宋体" w:cs="宋体"/>
                <w:b/>
                <w:sz w:val="24"/>
                <w:szCs w:val="20"/>
              </w:rPr>
            </w:pPr>
            <w:r>
              <w:rPr>
                <w:rFonts w:hint="eastAsia" w:ascii="宋体" w:hAnsi="宋体" w:eastAsia="宋体" w:cs="宋体"/>
                <w:b/>
                <w:sz w:val="24"/>
                <w:szCs w:val="20"/>
              </w:rPr>
              <w:t>2</w:t>
            </w:r>
          </w:p>
        </w:tc>
        <w:tc>
          <w:tcPr>
            <w:tcW w:w="2835" w:type="dxa"/>
            <w:vAlign w:val="center"/>
          </w:tcPr>
          <w:p w14:paraId="120FE0D4">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2552" w:type="dxa"/>
            <w:vAlign w:val="center"/>
          </w:tcPr>
          <w:p w14:paraId="569CEA11">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77FAD5B2">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2564F5BF">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r>
      <w:tr w14:paraId="4C7B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57192749">
            <w:pPr>
              <w:keepNext w:val="0"/>
              <w:keepLines w:val="0"/>
              <w:widowControl/>
              <w:suppressLineNumbers w:val="0"/>
              <w:wordWrap w:val="0"/>
              <w:spacing w:before="0" w:beforeAutospacing="0" w:after="0" w:afterAutospacing="0"/>
              <w:ind w:left="0" w:right="0"/>
              <w:jc w:val="center"/>
              <w:rPr>
                <w:rFonts w:hint="eastAsia" w:ascii="宋体" w:hAnsi="宋体" w:eastAsia="宋体" w:cs="宋体"/>
                <w:b/>
                <w:sz w:val="24"/>
                <w:szCs w:val="20"/>
              </w:rPr>
            </w:pPr>
            <w:r>
              <w:rPr>
                <w:rFonts w:hint="eastAsia" w:ascii="宋体" w:hAnsi="宋体" w:eastAsia="宋体" w:cs="宋体"/>
                <w:b/>
                <w:sz w:val="24"/>
                <w:szCs w:val="20"/>
              </w:rPr>
              <w:t>3</w:t>
            </w:r>
          </w:p>
        </w:tc>
        <w:tc>
          <w:tcPr>
            <w:tcW w:w="2835" w:type="dxa"/>
            <w:vAlign w:val="center"/>
          </w:tcPr>
          <w:p w14:paraId="791A8E06">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2552" w:type="dxa"/>
            <w:vAlign w:val="center"/>
          </w:tcPr>
          <w:p w14:paraId="127204D1">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6F1D19DD">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3F2A9931">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r>
      <w:tr w14:paraId="16619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2" w:type="dxa"/>
            <w:vAlign w:val="center"/>
          </w:tcPr>
          <w:p w14:paraId="0006521D">
            <w:pPr>
              <w:keepNext w:val="0"/>
              <w:keepLines w:val="0"/>
              <w:widowControl/>
              <w:suppressLineNumbers w:val="0"/>
              <w:wordWrap w:val="0"/>
              <w:spacing w:before="0" w:beforeAutospacing="0" w:after="0" w:afterAutospacing="0"/>
              <w:ind w:left="0" w:right="0"/>
              <w:jc w:val="center"/>
              <w:rPr>
                <w:rFonts w:hint="eastAsia" w:ascii="宋体" w:hAnsi="宋体" w:eastAsia="宋体" w:cs="宋体"/>
                <w:b/>
                <w:sz w:val="24"/>
                <w:szCs w:val="20"/>
              </w:rPr>
            </w:pPr>
            <w:r>
              <w:rPr>
                <w:rFonts w:hint="eastAsia" w:ascii="宋体" w:hAnsi="宋体" w:eastAsia="宋体" w:cs="宋体"/>
                <w:b/>
                <w:sz w:val="24"/>
                <w:szCs w:val="20"/>
              </w:rPr>
              <w:t>...</w:t>
            </w:r>
          </w:p>
        </w:tc>
        <w:tc>
          <w:tcPr>
            <w:tcW w:w="2835" w:type="dxa"/>
            <w:vAlign w:val="center"/>
          </w:tcPr>
          <w:p w14:paraId="6A8988C4">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2552" w:type="dxa"/>
            <w:vAlign w:val="center"/>
          </w:tcPr>
          <w:p w14:paraId="48FBBA47">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3CF779AE">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c>
          <w:tcPr>
            <w:tcW w:w="1516" w:type="dxa"/>
            <w:vAlign w:val="center"/>
          </w:tcPr>
          <w:p w14:paraId="1BA2ACB8">
            <w:pPr>
              <w:keepNext w:val="0"/>
              <w:keepLines w:val="0"/>
              <w:widowControl/>
              <w:suppressLineNumbers w:val="0"/>
              <w:spacing w:before="0" w:beforeAutospacing="0" w:after="0" w:afterAutospacing="0" w:line="360" w:lineRule="auto"/>
              <w:ind w:left="0" w:right="0"/>
              <w:rPr>
                <w:rFonts w:hint="eastAsia" w:ascii="宋体" w:hAnsi="宋体" w:eastAsia="宋体" w:cs="宋体"/>
                <w:sz w:val="22"/>
                <w:szCs w:val="22"/>
              </w:rPr>
            </w:pPr>
          </w:p>
        </w:tc>
      </w:tr>
    </w:tbl>
    <w:p w14:paraId="7A76DF59">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注：对</w:t>
      </w:r>
      <w:r>
        <w:rPr>
          <w:rFonts w:hint="eastAsia" w:ascii="宋体" w:hAnsi="宋体" w:eastAsia="宋体" w:cs="宋体"/>
          <w:b/>
          <w:bCs/>
          <w:sz w:val="24"/>
          <w:szCs w:val="24"/>
          <w:lang w:eastAsia="zh-CN"/>
        </w:rPr>
        <w:t>谈判文件</w:t>
      </w:r>
      <w:r>
        <w:rPr>
          <w:rFonts w:hint="eastAsia" w:ascii="宋体" w:hAnsi="宋体" w:eastAsia="宋体" w:cs="宋体"/>
          <w:b/>
          <w:bCs/>
          <w:sz w:val="24"/>
          <w:szCs w:val="24"/>
        </w:rPr>
        <w:t>中要求的商务条款响应并详细说明。</w:t>
      </w:r>
    </w:p>
    <w:p w14:paraId="40C506C8">
      <w:pPr>
        <w:rPr>
          <w:rFonts w:hint="eastAsia" w:ascii="宋体" w:hAnsi="宋体" w:eastAsia="宋体" w:cs="宋体"/>
          <w:sz w:val="24"/>
          <w:szCs w:val="24"/>
        </w:rPr>
      </w:pPr>
    </w:p>
    <w:p w14:paraId="163BBA06">
      <w:pPr>
        <w:spacing w:line="360" w:lineRule="auto"/>
        <w:ind w:firstLine="420" w:firstLineChars="175"/>
        <w:rPr>
          <w:rFonts w:hint="eastAsia" w:ascii="宋体" w:hAnsi="宋体" w:eastAsia="宋体" w:cs="宋体"/>
          <w:sz w:val="24"/>
          <w:szCs w:val="24"/>
        </w:rPr>
      </w:pPr>
      <w:r>
        <w:rPr>
          <w:rFonts w:hint="eastAsia" w:ascii="宋体" w:hAnsi="宋体" w:eastAsia="宋体" w:cs="宋体"/>
          <w:sz w:val="24"/>
          <w:szCs w:val="24"/>
        </w:rPr>
        <w:t xml:space="preserve">    </w:t>
      </w:r>
    </w:p>
    <w:p w14:paraId="48FD51EB">
      <w:p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投标人名称（盖章）</w:t>
      </w:r>
      <w:r>
        <w:rPr>
          <w:rFonts w:hint="eastAsia" w:ascii="宋体" w:hAnsi="宋体" w:eastAsia="宋体" w:cs="宋体"/>
          <w:sz w:val="24"/>
          <w:szCs w:val="24"/>
          <w:lang w:eastAsia="zh-CN"/>
        </w:rPr>
        <w:t>：</w:t>
      </w:r>
    </w:p>
    <w:p w14:paraId="34300ED2">
      <w:pPr>
        <w:spacing w:line="360" w:lineRule="auto"/>
        <w:rPr>
          <w:rFonts w:hint="eastAsia" w:ascii="宋体" w:hAnsi="宋体" w:eastAsia="宋体" w:cs="宋体"/>
          <w:sz w:val="24"/>
          <w:szCs w:val="24"/>
        </w:rPr>
      </w:pPr>
      <w:r>
        <w:rPr>
          <w:rFonts w:hint="eastAsia" w:ascii="宋体" w:hAnsi="宋体" w:eastAsia="宋体" w:cs="宋体"/>
          <w:sz w:val="24"/>
          <w:szCs w:val="24"/>
        </w:rPr>
        <w:t>法定代表人或被授权人：</w:t>
      </w:r>
      <w:r>
        <w:rPr>
          <w:rFonts w:hint="eastAsia" w:ascii="宋体" w:hAnsi="宋体" w:eastAsia="宋体" w:cs="宋体"/>
          <w:sz w:val="24"/>
          <w:szCs w:val="24"/>
          <w:lang w:eastAsia="zh-CN"/>
        </w:rPr>
        <w:t>（</w:t>
      </w:r>
      <w:r>
        <w:rPr>
          <w:rFonts w:hint="eastAsia" w:ascii="宋体" w:hAnsi="宋体" w:eastAsia="宋体" w:cs="宋体"/>
          <w:sz w:val="24"/>
          <w:szCs w:val="24"/>
        </w:rPr>
        <w:t>签字或盖章</w:t>
      </w:r>
      <w:r>
        <w:rPr>
          <w:rFonts w:hint="eastAsia" w:ascii="宋体" w:hAnsi="宋体" w:eastAsia="宋体" w:cs="宋体"/>
          <w:sz w:val="24"/>
          <w:szCs w:val="24"/>
          <w:lang w:eastAsia="zh-CN"/>
        </w:rPr>
        <w:t>）</w:t>
      </w:r>
    </w:p>
    <w:p w14:paraId="612707E3">
      <w:pPr>
        <w:numPr>
          <w:ilvl w:val="0"/>
          <w:numId w:val="0"/>
        </w:num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日      期：</w:t>
      </w:r>
    </w:p>
    <w:p w14:paraId="6545630E">
      <w:pPr>
        <w:rPr>
          <w:rFonts w:hint="eastAsia"/>
        </w:rPr>
        <w:sectPr>
          <w:footerReference r:id="rId20" w:type="first"/>
          <w:footerReference r:id="rId19" w:type="default"/>
          <w:pgSz w:w="11905" w:h="16838"/>
          <w:pgMar w:top="1361" w:right="1423" w:bottom="1361" w:left="1423" w:header="1134" w:footer="992" w:gutter="0"/>
          <w:pgBorders>
            <w:top w:val="none" w:sz="0" w:space="0"/>
            <w:left w:val="none" w:sz="0" w:space="0"/>
            <w:bottom w:val="none" w:sz="0" w:space="0"/>
            <w:right w:val="none" w:sz="0" w:space="0"/>
          </w:pgBorders>
          <w:pgNumType w:fmt="decimal"/>
          <w:cols w:space="0" w:num="1"/>
          <w:titlePg/>
          <w:rtlGutter w:val="0"/>
          <w:docGrid w:type="lines" w:linePitch="328" w:charSpace="0"/>
        </w:sectPr>
      </w:pPr>
    </w:p>
    <w:p w14:paraId="4D2650C7">
      <w:pPr>
        <w:pStyle w:val="3"/>
        <w:pageBreakBefore/>
        <w:jc w:val="center"/>
        <w:rPr>
          <w:rFonts w:hint="eastAsia" w:ascii="宋体" w:hAnsi="宋体" w:eastAsia="宋体" w:cs="宋体"/>
          <w:color w:val="auto"/>
          <w:lang w:eastAsia="zh-CN"/>
        </w:rPr>
      </w:pPr>
      <w:bookmarkStart w:id="277" w:name="_Toc536202399"/>
      <w:bookmarkStart w:id="278" w:name="_Toc536202330"/>
      <w:bookmarkStart w:id="279" w:name="_Toc14937"/>
      <w:bookmarkStart w:id="280" w:name="_Toc23058"/>
      <w:bookmarkStart w:id="281" w:name="_Toc536429392"/>
      <w:bookmarkStart w:id="282" w:name="_Toc19543359"/>
      <w:bookmarkStart w:id="283" w:name="_Toc536429339"/>
      <w:bookmarkStart w:id="284" w:name="_Toc9172"/>
      <w:r>
        <w:rPr>
          <w:rFonts w:hint="eastAsia" w:ascii="宋体" w:hAnsi="宋体" w:eastAsia="宋体" w:cs="宋体"/>
          <w:color w:val="auto"/>
          <w:lang w:val="en-US" w:eastAsia="zh-CN"/>
        </w:rPr>
        <w:t>六</w:t>
      </w:r>
      <w:r>
        <w:rPr>
          <w:rFonts w:hint="eastAsia" w:ascii="宋体" w:hAnsi="宋体" w:eastAsia="宋体" w:cs="宋体"/>
          <w:color w:val="auto"/>
          <w:lang w:eastAsia="zh-CN"/>
        </w:rPr>
        <w:t>、</w:t>
      </w:r>
      <w:bookmarkEnd w:id="277"/>
      <w:bookmarkEnd w:id="278"/>
      <w:bookmarkEnd w:id="279"/>
      <w:bookmarkEnd w:id="280"/>
      <w:bookmarkEnd w:id="281"/>
      <w:bookmarkEnd w:id="282"/>
      <w:bookmarkEnd w:id="283"/>
      <w:bookmarkEnd w:id="284"/>
      <w:r>
        <w:rPr>
          <w:rFonts w:hint="eastAsia" w:ascii="宋体" w:hAnsi="宋体" w:eastAsia="宋体" w:cs="宋体"/>
          <w:color w:val="auto"/>
          <w:lang w:eastAsia="zh-CN"/>
        </w:rPr>
        <w:t>响应方案</w:t>
      </w:r>
    </w:p>
    <w:p w14:paraId="2190FCDB">
      <w:pPr>
        <w:numPr>
          <w:ilvl w:val="0"/>
          <w:numId w:val="0"/>
        </w:num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参照</w:t>
      </w:r>
      <w:r>
        <w:rPr>
          <w:rFonts w:hint="eastAsia" w:ascii="宋体" w:hAnsi="宋体" w:eastAsia="宋体" w:cs="宋体"/>
          <w:b/>
          <w:bCs/>
          <w:color w:val="auto"/>
          <w:sz w:val="24"/>
          <w:szCs w:val="24"/>
          <w:lang w:val="en-US" w:eastAsia="zh-CN"/>
        </w:rPr>
        <w:t>谈判</w:t>
      </w:r>
      <w:r>
        <w:rPr>
          <w:rFonts w:hint="eastAsia" w:ascii="宋体" w:hAnsi="宋体" w:eastAsia="宋体" w:cs="宋体"/>
          <w:b/>
          <w:bCs/>
          <w:color w:val="auto"/>
          <w:sz w:val="24"/>
          <w:szCs w:val="24"/>
        </w:rPr>
        <w:t>文件的《</w:t>
      </w:r>
      <w:r>
        <w:rPr>
          <w:rFonts w:hint="eastAsia" w:ascii="宋体" w:hAnsi="宋体" w:eastAsia="宋体" w:cs="宋体"/>
          <w:b/>
          <w:bCs/>
          <w:color w:val="auto"/>
          <w:sz w:val="24"/>
          <w:szCs w:val="24"/>
          <w:lang w:val="en-US" w:eastAsia="zh-CN"/>
        </w:rPr>
        <w:t>采购内容及技术要求</w:t>
      </w:r>
      <w:r>
        <w:rPr>
          <w:rFonts w:hint="eastAsia" w:ascii="宋体" w:hAnsi="宋体" w:eastAsia="宋体" w:cs="宋体"/>
          <w:b/>
          <w:bCs/>
          <w:color w:val="auto"/>
          <w:sz w:val="24"/>
          <w:szCs w:val="24"/>
        </w:rPr>
        <w:t>》各条款的要求由供应商自行编写，无具体格式，包含但不限于以下内容：</w:t>
      </w:r>
    </w:p>
    <w:p w14:paraId="5BF0DAE0">
      <w:pPr>
        <w:numPr>
          <w:ilvl w:val="0"/>
          <w:numId w:val="0"/>
        </w:num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对本次投标的详细方案，投标人视各自情况自行编制。</w:t>
      </w:r>
    </w:p>
    <w:p w14:paraId="605D9F6C">
      <w:pPr>
        <w:numPr>
          <w:ilvl w:val="0"/>
          <w:numId w:val="0"/>
        </w:num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投标人应编制施工组织设计</w:t>
      </w:r>
    </w:p>
    <w:p w14:paraId="5A0ABB02">
      <w:pPr>
        <w:adjustRightInd w:val="0"/>
        <w:snapToGrid w:val="0"/>
        <w:spacing w:line="500" w:lineRule="exact"/>
        <w:ind w:firstLine="486" w:firstLineChars="200"/>
        <w:rPr>
          <w:rFonts w:hint="eastAsia" w:ascii="宋体" w:hAnsi="宋体" w:eastAsia="宋体" w:cs="宋体"/>
          <w:color w:val="auto"/>
          <w:sz w:val="24"/>
        </w:rPr>
      </w:pPr>
      <w:r>
        <w:rPr>
          <w:rFonts w:hint="eastAsia" w:ascii="宋体" w:hAnsi="宋体" w:eastAsia="宋体" w:cs="宋体"/>
          <w:color w:val="auto"/>
          <w:sz w:val="24"/>
        </w:rPr>
        <w:t>编制具体要求是（包括但不限于以下内容）：项目经理部组成</w:t>
      </w:r>
      <w:r>
        <w:rPr>
          <w:rFonts w:hint="eastAsia" w:ascii="宋体" w:hAnsi="宋体" w:eastAsia="宋体" w:cs="宋体"/>
          <w:color w:val="auto"/>
          <w:sz w:val="24"/>
          <w:lang w:eastAsia="zh-CN"/>
        </w:rPr>
        <w:t>；</w:t>
      </w:r>
      <w:r>
        <w:rPr>
          <w:rFonts w:hint="eastAsia" w:ascii="宋体" w:hAnsi="宋体" w:eastAsia="宋体" w:cs="宋体"/>
          <w:color w:val="auto"/>
          <w:sz w:val="24"/>
        </w:rPr>
        <w:t>施工部署及总平面布置</w:t>
      </w:r>
      <w:r>
        <w:rPr>
          <w:rFonts w:hint="eastAsia" w:ascii="宋体" w:hAnsi="宋体" w:eastAsia="宋体" w:cs="宋体"/>
          <w:color w:val="auto"/>
          <w:sz w:val="24"/>
          <w:lang w:eastAsia="zh-CN"/>
        </w:rPr>
        <w:t>；</w:t>
      </w:r>
      <w:r>
        <w:rPr>
          <w:rFonts w:hint="eastAsia" w:ascii="宋体" w:hAnsi="宋体" w:eastAsia="宋体" w:cs="宋体"/>
          <w:color w:val="auto"/>
          <w:sz w:val="24"/>
        </w:rPr>
        <w:t>施工进度计划及措施</w:t>
      </w:r>
      <w:r>
        <w:rPr>
          <w:rFonts w:hint="eastAsia" w:ascii="宋体" w:hAnsi="宋体" w:eastAsia="宋体" w:cs="宋体"/>
          <w:color w:val="auto"/>
          <w:sz w:val="24"/>
          <w:lang w:eastAsia="zh-CN"/>
        </w:rPr>
        <w:t>；</w:t>
      </w:r>
      <w:r>
        <w:rPr>
          <w:rFonts w:hint="eastAsia" w:ascii="宋体" w:hAnsi="宋体" w:eastAsia="宋体" w:cs="宋体"/>
          <w:color w:val="auto"/>
          <w:sz w:val="24"/>
        </w:rPr>
        <w:t>施工方案</w:t>
      </w:r>
      <w:r>
        <w:rPr>
          <w:rFonts w:hint="eastAsia" w:ascii="宋体" w:hAnsi="宋体" w:eastAsia="宋体" w:cs="宋体"/>
          <w:color w:val="auto"/>
          <w:sz w:val="24"/>
          <w:lang w:eastAsia="zh-CN"/>
        </w:rPr>
        <w:t>；</w:t>
      </w:r>
      <w:r>
        <w:rPr>
          <w:rFonts w:hint="eastAsia" w:ascii="宋体" w:hAnsi="宋体" w:eastAsia="宋体" w:cs="宋体"/>
          <w:color w:val="auto"/>
          <w:sz w:val="24"/>
        </w:rPr>
        <w:t>质量安全保证措施</w:t>
      </w:r>
      <w:r>
        <w:rPr>
          <w:rFonts w:hint="eastAsia" w:ascii="宋体" w:hAnsi="宋体" w:eastAsia="宋体" w:cs="宋体"/>
          <w:color w:val="auto"/>
          <w:sz w:val="24"/>
          <w:lang w:eastAsia="zh-CN"/>
        </w:rPr>
        <w:t>；</w:t>
      </w:r>
      <w:r>
        <w:rPr>
          <w:rFonts w:hint="eastAsia" w:ascii="宋体" w:hAnsi="宋体" w:eastAsia="宋体" w:cs="宋体"/>
          <w:color w:val="auto"/>
          <w:sz w:val="24"/>
        </w:rPr>
        <w:t>使用新材料、新工艺的可能性；</w:t>
      </w:r>
      <w:r>
        <w:rPr>
          <w:rFonts w:hint="eastAsia" w:ascii="宋体" w:hAnsi="宋体" w:eastAsia="宋体" w:cs="宋体"/>
          <w:color w:val="auto"/>
          <w:sz w:val="24"/>
          <w:lang w:val="en-US" w:eastAsia="zh-CN"/>
        </w:rPr>
        <w:t>局部展示方案</w:t>
      </w:r>
      <w:r>
        <w:rPr>
          <w:rFonts w:hint="eastAsia" w:ascii="宋体" w:hAnsi="宋体" w:eastAsia="宋体" w:cs="宋体"/>
          <w:color w:val="auto"/>
          <w:sz w:val="24"/>
        </w:rPr>
        <w:t>；主要</w:t>
      </w:r>
      <w:r>
        <w:rPr>
          <w:rFonts w:hint="eastAsia" w:ascii="宋体" w:hAnsi="宋体" w:eastAsia="宋体" w:cs="宋体"/>
          <w:color w:val="auto"/>
          <w:sz w:val="24"/>
          <w:lang w:val="en-US" w:eastAsia="zh-CN"/>
        </w:rPr>
        <w:t>工器具</w:t>
      </w:r>
      <w:r>
        <w:rPr>
          <w:rFonts w:hint="eastAsia" w:ascii="宋体" w:hAnsi="宋体" w:eastAsia="宋体" w:cs="宋体"/>
          <w:color w:val="auto"/>
          <w:sz w:val="24"/>
        </w:rPr>
        <w:t xml:space="preserve">设备供应计划；劳动力安排；安全文明施工措施。  </w:t>
      </w:r>
    </w:p>
    <w:p w14:paraId="71AC9C7C">
      <w:pPr>
        <w:numPr>
          <w:ilvl w:val="0"/>
          <w:numId w:val="0"/>
        </w:numPr>
        <w:spacing w:line="360" w:lineRule="auto"/>
        <w:rPr>
          <w:rFonts w:hint="eastAsia" w:ascii="宋体" w:hAnsi="宋体" w:eastAsia="宋体" w:cs="宋体"/>
          <w:color w:val="auto"/>
          <w:sz w:val="24"/>
          <w:szCs w:val="24"/>
          <w:lang w:eastAsia="zh-CN"/>
        </w:rPr>
      </w:pPr>
    </w:p>
    <w:p w14:paraId="271C08F7">
      <w:pPr>
        <w:spacing w:line="360" w:lineRule="auto"/>
        <w:ind w:firstLine="566" w:firstLineChars="200"/>
        <w:rPr>
          <w:rFonts w:hint="eastAsia" w:ascii="宋体" w:hAnsi="宋体" w:eastAsia="宋体" w:cs="宋体"/>
          <w:color w:val="auto"/>
          <w:lang w:eastAsia="zh-CN"/>
        </w:rPr>
      </w:pPr>
    </w:p>
    <w:p w14:paraId="27839F04">
      <w:pPr>
        <w:rPr>
          <w:rFonts w:hint="eastAsia" w:ascii="宋体" w:hAnsi="宋体" w:eastAsia="宋体" w:cs="宋体"/>
          <w:b/>
          <w:bCs/>
          <w:color w:val="auto"/>
          <w:sz w:val="32"/>
          <w:szCs w:val="32"/>
        </w:rPr>
      </w:pPr>
      <w:bookmarkStart w:id="285" w:name="_Toc19543360"/>
      <w:r>
        <w:rPr>
          <w:rFonts w:hint="eastAsia" w:ascii="宋体" w:hAnsi="宋体" w:eastAsia="宋体" w:cs="宋体"/>
          <w:b/>
          <w:bCs/>
          <w:color w:val="auto"/>
          <w:sz w:val="32"/>
          <w:szCs w:val="32"/>
        </w:rPr>
        <w:br w:type="page"/>
      </w:r>
    </w:p>
    <w:p w14:paraId="4B33D4DC">
      <w:pPr>
        <w:keepNext/>
        <w:keepLines/>
        <w:spacing w:before="260" w:after="260" w:line="416" w:lineRule="auto"/>
        <w:ind w:firstLine="484" w:firstLineChars="150"/>
        <w:jc w:val="center"/>
        <w:outlineLvl w:val="1"/>
        <w:rPr>
          <w:rFonts w:hint="eastAsia" w:ascii="宋体" w:hAnsi="宋体" w:eastAsia="宋体" w:cs="宋体"/>
          <w:b/>
          <w:bCs/>
          <w:color w:val="auto"/>
          <w:sz w:val="32"/>
          <w:szCs w:val="32"/>
        </w:rPr>
      </w:pPr>
      <w:bookmarkStart w:id="286" w:name="_Toc20584"/>
      <w:r>
        <w:rPr>
          <w:rFonts w:hint="eastAsia" w:ascii="宋体" w:hAnsi="宋体" w:eastAsia="宋体" w:cs="宋体"/>
          <w:b/>
          <w:bCs/>
          <w:color w:val="auto"/>
          <w:sz w:val="32"/>
          <w:szCs w:val="32"/>
        </w:rPr>
        <w:t>投标人情况表</w:t>
      </w:r>
      <w:bookmarkEnd w:id="286"/>
    </w:p>
    <w:p w14:paraId="52F68B5C">
      <w:pPr>
        <w:autoSpaceDE w:val="0"/>
        <w:autoSpaceDN w:val="0"/>
        <w:adjustRightInd w:val="0"/>
        <w:spacing w:line="360" w:lineRule="exact"/>
        <w:jc w:val="center"/>
        <w:textAlignment w:val="baseline"/>
        <w:rPr>
          <w:rFonts w:hint="eastAsia" w:ascii="宋体" w:hAnsi="宋体" w:eastAsia="宋体" w:cs="宋体"/>
          <w:b/>
          <w:bCs/>
          <w:color w:val="auto"/>
          <w:kern w:val="20"/>
          <w:sz w:val="24"/>
          <w:szCs w:val="24"/>
        </w:rPr>
      </w:pPr>
      <w:bookmarkStart w:id="287" w:name="_Toc14631"/>
      <w:bookmarkStart w:id="288" w:name="_Toc403077652"/>
      <w:bookmarkStart w:id="289" w:name="_Toc17592"/>
      <w:bookmarkStart w:id="290" w:name="_Toc2768"/>
      <w:bookmarkStart w:id="291" w:name="_Toc396304714"/>
      <w:bookmarkStart w:id="292" w:name="_Toc426457710"/>
      <w:bookmarkStart w:id="293" w:name="_Toc4115"/>
      <w:r>
        <w:rPr>
          <w:rFonts w:hint="eastAsia" w:ascii="宋体" w:hAnsi="宋体" w:eastAsia="宋体" w:cs="宋体"/>
          <w:b/>
          <w:bCs/>
          <w:color w:val="auto"/>
          <w:kern w:val="20"/>
          <w:sz w:val="24"/>
          <w:szCs w:val="24"/>
        </w:rPr>
        <w:t>（一）本项目拟投入人员汇总表</w:t>
      </w:r>
      <w:bookmarkEnd w:id="287"/>
      <w:bookmarkEnd w:id="288"/>
      <w:bookmarkEnd w:id="289"/>
      <w:bookmarkEnd w:id="290"/>
      <w:bookmarkEnd w:id="291"/>
      <w:bookmarkEnd w:id="292"/>
      <w:bookmarkEnd w:id="293"/>
    </w:p>
    <w:p w14:paraId="24DB548B">
      <w:pPr>
        <w:autoSpaceDE w:val="0"/>
        <w:autoSpaceDN w:val="0"/>
        <w:adjustRightInd w:val="0"/>
        <w:spacing w:line="360" w:lineRule="exact"/>
        <w:textAlignment w:val="baseline"/>
        <w:rPr>
          <w:rFonts w:hint="eastAsia" w:ascii="宋体" w:hAnsi="宋体" w:eastAsia="宋体" w:cs="宋体"/>
          <w:b/>
          <w:bCs/>
          <w:color w:val="auto"/>
          <w:kern w:val="20"/>
          <w:sz w:val="24"/>
          <w:szCs w:val="24"/>
        </w:rPr>
      </w:pPr>
    </w:p>
    <w:tbl>
      <w:tblPr>
        <w:tblStyle w:val="33"/>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91"/>
        <w:gridCol w:w="1762"/>
        <w:gridCol w:w="809"/>
        <w:gridCol w:w="809"/>
        <w:gridCol w:w="809"/>
        <w:gridCol w:w="1062"/>
        <w:gridCol w:w="2667"/>
        <w:gridCol w:w="966"/>
      </w:tblGrid>
      <w:tr w14:paraId="5327A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1" w:hRule="atLeast"/>
          <w:tblHeader/>
          <w:jc w:val="center"/>
        </w:trPr>
        <w:tc>
          <w:tcPr>
            <w:tcW w:w="791" w:type="dxa"/>
            <w:tcMar>
              <w:top w:w="15" w:type="dxa"/>
              <w:left w:w="15" w:type="dxa"/>
              <w:bottom w:w="0" w:type="dxa"/>
              <w:right w:w="15" w:type="dxa"/>
            </w:tcMar>
            <w:vAlign w:val="center"/>
          </w:tcPr>
          <w:p w14:paraId="79653A2D">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序号</w:t>
            </w:r>
          </w:p>
        </w:tc>
        <w:tc>
          <w:tcPr>
            <w:tcW w:w="1762" w:type="dxa"/>
            <w:tcMar>
              <w:top w:w="15" w:type="dxa"/>
              <w:left w:w="15" w:type="dxa"/>
              <w:bottom w:w="0" w:type="dxa"/>
              <w:right w:w="15" w:type="dxa"/>
            </w:tcMar>
            <w:vAlign w:val="center"/>
          </w:tcPr>
          <w:p w14:paraId="6B120811">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姓  名</w:t>
            </w:r>
          </w:p>
        </w:tc>
        <w:tc>
          <w:tcPr>
            <w:tcW w:w="809" w:type="dxa"/>
            <w:tcMar>
              <w:top w:w="15" w:type="dxa"/>
              <w:left w:w="15" w:type="dxa"/>
              <w:bottom w:w="0" w:type="dxa"/>
              <w:right w:w="15" w:type="dxa"/>
            </w:tcMar>
            <w:vAlign w:val="center"/>
          </w:tcPr>
          <w:p w14:paraId="7F5E50D0">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性别</w:t>
            </w:r>
          </w:p>
        </w:tc>
        <w:tc>
          <w:tcPr>
            <w:tcW w:w="809" w:type="dxa"/>
            <w:tcMar>
              <w:top w:w="15" w:type="dxa"/>
              <w:left w:w="15" w:type="dxa"/>
              <w:bottom w:w="0" w:type="dxa"/>
              <w:right w:w="15" w:type="dxa"/>
            </w:tcMar>
            <w:vAlign w:val="center"/>
          </w:tcPr>
          <w:p w14:paraId="3A871185">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年龄</w:t>
            </w:r>
          </w:p>
        </w:tc>
        <w:tc>
          <w:tcPr>
            <w:tcW w:w="809" w:type="dxa"/>
            <w:tcMar>
              <w:top w:w="15" w:type="dxa"/>
              <w:left w:w="15" w:type="dxa"/>
              <w:bottom w:w="0" w:type="dxa"/>
              <w:right w:w="15" w:type="dxa"/>
            </w:tcMar>
            <w:vAlign w:val="center"/>
          </w:tcPr>
          <w:p w14:paraId="0E2D1819">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学历</w:t>
            </w:r>
          </w:p>
        </w:tc>
        <w:tc>
          <w:tcPr>
            <w:tcW w:w="1062" w:type="dxa"/>
            <w:tcMar>
              <w:top w:w="15" w:type="dxa"/>
              <w:left w:w="15" w:type="dxa"/>
              <w:bottom w:w="0" w:type="dxa"/>
              <w:right w:w="15" w:type="dxa"/>
            </w:tcMar>
            <w:vAlign w:val="center"/>
          </w:tcPr>
          <w:p w14:paraId="58804947">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工作</w:t>
            </w:r>
          </w:p>
          <w:p w14:paraId="101F5594">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年限</w:t>
            </w:r>
          </w:p>
        </w:tc>
        <w:tc>
          <w:tcPr>
            <w:tcW w:w="2667" w:type="dxa"/>
            <w:tcMar>
              <w:top w:w="15" w:type="dxa"/>
              <w:left w:w="15" w:type="dxa"/>
              <w:bottom w:w="0" w:type="dxa"/>
              <w:right w:w="15" w:type="dxa"/>
            </w:tcMar>
            <w:vAlign w:val="center"/>
          </w:tcPr>
          <w:p w14:paraId="40204617">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拟担任的职务</w:t>
            </w:r>
          </w:p>
        </w:tc>
        <w:tc>
          <w:tcPr>
            <w:tcW w:w="966" w:type="dxa"/>
            <w:tcMar>
              <w:top w:w="15" w:type="dxa"/>
              <w:left w:w="15" w:type="dxa"/>
              <w:bottom w:w="0" w:type="dxa"/>
              <w:right w:w="15" w:type="dxa"/>
            </w:tcMar>
            <w:vAlign w:val="center"/>
          </w:tcPr>
          <w:p w14:paraId="0EB71BCD">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岗位</w:t>
            </w:r>
          </w:p>
          <w:p w14:paraId="488E2698">
            <w:pPr>
              <w:adjustRightInd w:val="0"/>
              <w:snapToGrid w:val="0"/>
              <w:spacing w:line="400" w:lineRule="exact"/>
              <w:jc w:val="center"/>
              <w:rPr>
                <w:rFonts w:hint="eastAsia" w:ascii="宋体" w:hAnsi="宋体" w:eastAsia="宋体" w:cs="宋体"/>
                <w:b/>
                <w:color w:val="auto"/>
                <w:kern w:val="0"/>
                <w:sz w:val="24"/>
              </w:rPr>
            </w:pPr>
            <w:r>
              <w:rPr>
                <w:rFonts w:hint="eastAsia" w:ascii="宋体" w:hAnsi="宋体" w:eastAsia="宋体" w:cs="宋体"/>
                <w:b/>
                <w:color w:val="auto"/>
                <w:kern w:val="0"/>
                <w:sz w:val="24"/>
              </w:rPr>
              <w:t>情况</w:t>
            </w:r>
          </w:p>
        </w:tc>
      </w:tr>
      <w:tr w14:paraId="77B4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4548A0B">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82FB563">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B64DB1E">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7778B2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110FD5B">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79D5399C">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1911F173">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3E435CE">
            <w:pPr>
              <w:adjustRightInd w:val="0"/>
              <w:snapToGrid w:val="0"/>
              <w:spacing w:line="400" w:lineRule="exact"/>
              <w:ind w:firstLine="486" w:firstLineChars="200"/>
              <w:rPr>
                <w:rFonts w:hint="eastAsia" w:ascii="宋体" w:hAnsi="宋体" w:eastAsia="宋体" w:cs="宋体"/>
                <w:color w:val="auto"/>
                <w:kern w:val="0"/>
                <w:sz w:val="24"/>
              </w:rPr>
            </w:pPr>
          </w:p>
        </w:tc>
      </w:tr>
      <w:tr w14:paraId="42E6C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7C38951">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E817E24">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D6CA447">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EF67C9E">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85FD7A1">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E2BFB52">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F203F97">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BC0D4AA">
            <w:pPr>
              <w:adjustRightInd w:val="0"/>
              <w:snapToGrid w:val="0"/>
              <w:spacing w:line="400" w:lineRule="exact"/>
              <w:ind w:firstLine="486" w:firstLineChars="200"/>
              <w:rPr>
                <w:rFonts w:hint="eastAsia" w:ascii="宋体" w:hAnsi="宋体" w:eastAsia="宋体" w:cs="宋体"/>
                <w:color w:val="auto"/>
                <w:kern w:val="0"/>
                <w:sz w:val="24"/>
              </w:rPr>
            </w:pPr>
          </w:p>
        </w:tc>
      </w:tr>
      <w:tr w14:paraId="3D27A6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6FE3E17C">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B9FE2E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85FFD64">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E26B188">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AA0F0ED">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852692F">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2AF47339">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4F0CB30">
            <w:pPr>
              <w:adjustRightInd w:val="0"/>
              <w:snapToGrid w:val="0"/>
              <w:spacing w:line="400" w:lineRule="exact"/>
              <w:ind w:firstLine="486" w:firstLineChars="200"/>
              <w:rPr>
                <w:rFonts w:hint="eastAsia" w:ascii="宋体" w:hAnsi="宋体" w:eastAsia="宋体" w:cs="宋体"/>
                <w:color w:val="auto"/>
                <w:kern w:val="0"/>
                <w:sz w:val="24"/>
              </w:rPr>
            </w:pPr>
          </w:p>
        </w:tc>
      </w:tr>
      <w:tr w14:paraId="2E01D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6E940B84">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55DF59C">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046A319">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FDD24B9">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5944A2E">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27716125">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F054D58">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BA36238">
            <w:pPr>
              <w:adjustRightInd w:val="0"/>
              <w:snapToGrid w:val="0"/>
              <w:spacing w:line="400" w:lineRule="exact"/>
              <w:ind w:firstLine="486" w:firstLineChars="200"/>
              <w:rPr>
                <w:rFonts w:hint="eastAsia" w:ascii="宋体" w:hAnsi="宋体" w:eastAsia="宋体" w:cs="宋体"/>
                <w:color w:val="auto"/>
                <w:kern w:val="0"/>
                <w:sz w:val="24"/>
              </w:rPr>
            </w:pPr>
          </w:p>
        </w:tc>
      </w:tr>
      <w:tr w14:paraId="20AB5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0BF621AA">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12E31742">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A562A9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72F8E33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841BB6B">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630CE0F2">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A1D434C">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DC5D2EA">
            <w:pPr>
              <w:adjustRightInd w:val="0"/>
              <w:snapToGrid w:val="0"/>
              <w:spacing w:line="400" w:lineRule="exact"/>
              <w:ind w:firstLine="486" w:firstLineChars="200"/>
              <w:rPr>
                <w:rFonts w:hint="eastAsia" w:ascii="宋体" w:hAnsi="宋体" w:eastAsia="宋体" w:cs="宋体"/>
                <w:color w:val="auto"/>
                <w:kern w:val="0"/>
                <w:sz w:val="24"/>
              </w:rPr>
            </w:pPr>
          </w:p>
        </w:tc>
      </w:tr>
      <w:tr w14:paraId="0B893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49161295">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3F5C0229">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6DEA82F">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EB4FB95">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35680D0">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00B4584">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1CBB50B">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FE472B0">
            <w:pPr>
              <w:adjustRightInd w:val="0"/>
              <w:snapToGrid w:val="0"/>
              <w:spacing w:line="400" w:lineRule="exact"/>
              <w:ind w:firstLine="486" w:firstLineChars="200"/>
              <w:rPr>
                <w:rFonts w:hint="eastAsia" w:ascii="宋体" w:hAnsi="宋体" w:eastAsia="宋体" w:cs="宋体"/>
                <w:color w:val="auto"/>
                <w:kern w:val="0"/>
                <w:sz w:val="24"/>
              </w:rPr>
            </w:pPr>
          </w:p>
        </w:tc>
      </w:tr>
      <w:tr w14:paraId="14B8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DAA34FD">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9D52AD3">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3362864">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C9B4FF4">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A4B81D1">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4E07D4A8">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7A8A3B4">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5E45E43">
            <w:pPr>
              <w:adjustRightInd w:val="0"/>
              <w:snapToGrid w:val="0"/>
              <w:spacing w:line="400" w:lineRule="exact"/>
              <w:ind w:firstLine="486" w:firstLineChars="200"/>
              <w:rPr>
                <w:rFonts w:hint="eastAsia" w:ascii="宋体" w:hAnsi="宋体" w:eastAsia="宋体" w:cs="宋体"/>
                <w:color w:val="auto"/>
                <w:kern w:val="0"/>
                <w:sz w:val="24"/>
              </w:rPr>
            </w:pPr>
          </w:p>
        </w:tc>
      </w:tr>
      <w:tr w14:paraId="5628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1F0A8A6E">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A516AD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C63D382">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A08A1FA">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C87B14D">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69B0021">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9DE6E30">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2C61C4A2">
            <w:pPr>
              <w:adjustRightInd w:val="0"/>
              <w:snapToGrid w:val="0"/>
              <w:spacing w:line="400" w:lineRule="exact"/>
              <w:ind w:firstLine="486" w:firstLineChars="200"/>
              <w:rPr>
                <w:rFonts w:hint="eastAsia" w:ascii="宋体" w:hAnsi="宋体" w:eastAsia="宋体" w:cs="宋体"/>
                <w:color w:val="auto"/>
                <w:kern w:val="0"/>
                <w:sz w:val="24"/>
              </w:rPr>
            </w:pPr>
          </w:p>
        </w:tc>
      </w:tr>
      <w:tr w14:paraId="058CC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4C19EE63">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B21B767">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DE31A9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6C1CD53">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161F4B1">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9F94082">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1ABDFDE">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0897F70">
            <w:pPr>
              <w:adjustRightInd w:val="0"/>
              <w:snapToGrid w:val="0"/>
              <w:spacing w:line="400" w:lineRule="exact"/>
              <w:ind w:firstLine="486" w:firstLineChars="200"/>
              <w:rPr>
                <w:rFonts w:hint="eastAsia" w:ascii="宋体" w:hAnsi="宋体" w:eastAsia="宋体" w:cs="宋体"/>
                <w:color w:val="auto"/>
                <w:kern w:val="0"/>
                <w:sz w:val="24"/>
              </w:rPr>
            </w:pPr>
          </w:p>
        </w:tc>
      </w:tr>
      <w:tr w14:paraId="2DBEA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44A37C23">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3103ACD">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E133309">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269063E">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F5ADE62">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BF07098">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61CFF2E7">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48D74BD1">
            <w:pPr>
              <w:adjustRightInd w:val="0"/>
              <w:snapToGrid w:val="0"/>
              <w:spacing w:line="400" w:lineRule="exact"/>
              <w:ind w:firstLine="486" w:firstLineChars="200"/>
              <w:rPr>
                <w:rFonts w:hint="eastAsia" w:ascii="宋体" w:hAnsi="宋体" w:eastAsia="宋体" w:cs="宋体"/>
                <w:color w:val="auto"/>
                <w:kern w:val="0"/>
                <w:sz w:val="24"/>
              </w:rPr>
            </w:pPr>
          </w:p>
        </w:tc>
      </w:tr>
      <w:tr w14:paraId="16286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5BA5CBA5">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25EC114A">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1FCF86E">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D3CAFDB">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F4A3106">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0F80BA3B">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7D1CB463">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6C23B328">
            <w:pPr>
              <w:adjustRightInd w:val="0"/>
              <w:snapToGrid w:val="0"/>
              <w:spacing w:line="400" w:lineRule="exact"/>
              <w:ind w:firstLine="486" w:firstLineChars="200"/>
              <w:rPr>
                <w:rFonts w:hint="eastAsia" w:ascii="宋体" w:hAnsi="宋体" w:eastAsia="宋体" w:cs="宋体"/>
                <w:color w:val="auto"/>
                <w:kern w:val="0"/>
                <w:sz w:val="24"/>
              </w:rPr>
            </w:pPr>
          </w:p>
        </w:tc>
      </w:tr>
      <w:tr w14:paraId="30CA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4E44F499">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48B0F66D">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3932A3E">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46D412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2DEC4BE5">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D292D65">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F2764A0">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3DD20CA0">
            <w:pPr>
              <w:adjustRightInd w:val="0"/>
              <w:snapToGrid w:val="0"/>
              <w:spacing w:line="400" w:lineRule="exact"/>
              <w:ind w:firstLine="486" w:firstLineChars="200"/>
              <w:rPr>
                <w:rFonts w:hint="eastAsia" w:ascii="宋体" w:hAnsi="宋体" w:eastAsia="宋体" w:cs="宋体"/>
                <w:color w:val="auto"/>
                <w:kern w:val="0"/>
                <w:sz w:val="24"/>
              </w:rPr>
            </w:pPr>
          </w:p>
        </w:tc>
      </w:tr>
      <w:tr w14:paraId="214CA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448E6236">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5D69005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A4E1DD5">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5CBA07F2">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7B9E01E">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026FA96">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2A1F45A">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85450B3">
            <w:pPr>
              <w:adjustRightInd w:val="0"/>
              <w:snapToGrid w:val="0"/>
              <w:spacing w:line="400" w:lineRule="exact"/>
              <w:ind w:firstLine="486" w:firstLineChars="200"/>
              <w:rPr>
                <w:rFonts w:hint="eastAsia" w:ascii="宋体" w:hAnsi="宋体" w:eastAsia="宋体" w:cs="宋体"/>
                <w:color w:val="auto"/>
                <w:kern w:val="0"/>
                <w:sz w:val="24"/>
              </w:rPr>
            </w:pPr>
          </w:p>
        </w:tc>
      </w:tr>
      <w:tr w14:paraId="4DA3B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C7C4308">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F3C36D5">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E14DB3C">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0210A59F">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D6B3C28">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FA7027A">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4A64DF95">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79A6A8D8">
            <w:pPr>
              <w:adjustRightInd w:val="0"/>
              <w:snapToGrid w:val="0"/>
              <w:spacing w:line="400" w:lineRule="exact"/>
              <w:ind w:firstLine="486" w:firstLineChars="200"/>
              <w:rPr>
                <w:rFonts w:hint="eastAsia" w:ascii="宋体" w:hAnsi="宋体" w:eastAsia="宋体" w:cs="宋体"/>
                <w:color w:val="auto"/>
                <w:kern w:val="0"/>
                <w:sz w:val="24"/>
              </w:rPr>
            </w:pPr>
          </w:p>
        </w:tc>
      </w:tr>
      <w:tr w14:paraId="45C4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791" w:type="dxa"/>
            <w:tcMar>
              <w:top w:w="15" w:type="dxa"/>
              <w:left w:w="15" w:type="dxa"/>
              <w:bottom w:w="0" w:type="dxa"/>
              <w:right w:w="15" w:type="dxa"/>
            </w:tcMar>
            <w:vAlign w:val="bottom"/>
          </w:tcPr>
          <w:p w14:paraId="14D4F930">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6768CCE1">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210A739">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4E5EC0C">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B79541E">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3045C0F8">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0AE22559">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09393E6F">
            <w:pPr>
              <w:adjustRightInd w:val="0"/>
              <w:snapToGrid w:val="0"/>
              <w:spacing w:line="400" w:lineRule="exact"/>
              <w:ind w:firstLine="486" w:firstLineChars="200"/>
              <w:rPr>
                <w:rFonts w:hint="eastAsia" w:ascii="宋体" w:hAnsi="宋体" w:eastAsia="宋体" w:cs="宋体"/>
                <w:color w:val="auto"/>
                <w:kern w:val="0"/>
                <w:sz w:val="24"/>
              </w:rPr>
            </w:pPr>
          </w:p>
        </w:tc>
      </w:tr>
      <w:tr w14:paraId="79933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7" w:hRule="atLeast"/>
          <w:jc w:val="center"/>
        </w:trPr>
        <w:tc>
          <w:tcPr>
            <w:tcW w:w="791" w:type="dxa"/>
            <w:tcMar>
              <w:top w:w="15" w:type="dxa"/>
              <w:left w:w="15" w:type="dxa"/>
              <w:bottom w:w="0" w:type="dxa"/>
              <w:right w:w="15" w:type="dxa"/>
            </w:tcMar>
            <w:vAlign w:val="bottom"/>
          </w:tcPr>
          <w:p w14:paraId="25E00AAB">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0EFA10C6">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0019E1F">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5C882CC">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11178FC3">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52E0210A">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51E02678">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BEDF9B9">
            <w:pPr>
              <w:adjustRightInd w:val="0"/>
              <w:snapToGrid w:val="0"/>
              <w:spacing w:line="400" w:lineRule="exact"/>
              <w:ind w:firstLine="486" w:firstLineChars="200"/>
              <w:rPr>
                <w:rFonts w:hint="eastAsia" w:ascii="宋体" w:hAnsi="宋体" w:eastAsia="宋体" w:cs="宋体"/>
                <w:color w:val="auto"/>
                <w:kern w:val="0"/>
                <w:sz w:val="24"/>
              </w:rPr>
            </w:pPr>
          </w:p>
        </w:tc>
      </w:tr>
      <w:tr w14:paraId="3AD7D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7" w:hRule="atLeast"/>
          <w:jc w:val="center"/>
        </w:trPr>
        <w:tc>
          <w:tcPr>
            <w:tcW w:w="791" w:type="dxa"/>
            <w:tcMar>
              <w:top w:w="15" w:type="dxa"/>
              <w:left w:w="15" w:type="dxa"/>
              <w:bottom w:w="0" w:type="dxa"/>
              <w:right w:w="15" w:type="dxa"/>
            </w:tcMar>
            <w:vAlign w:val="bottom"/>
          </w:tcPr>
          <w:p w14:paraId="5B64BB7C">
            <w:pPr>
              <w:adjustRightInd w:val="0"/>
              <w:snapToGrid w:val="0"/>
              <w:spacing w:line="400" w:lineRule="exact"/>
              <w:ind w:firstLine="486" w:firstLineChars="200"/>
              <w:rPr>
                <w:rFonts w:hint="eastAsia" w:ascii="宋体" w:hAnsi="宋体" w:eastAsia="宋体" w:cs="宋体"/>
                <w:color w:val="auto"/>
                <w:kern w:val="0"/>
                <w:sz w:val="24"/>
              </w:rPr>
            </w:pPr>
          </w:p>
        </w:tc>
        <w:tc>
          <w:tcPr>
            <w:tcW w:w="1762" w:type="dxa"/>
            <w:tcMar>
              <w:top w:w="15" w:type="dxa"/>
              <w:left w:w="15" w:type="dxa"/>
              <w:bottom w:w="0" w:type="dxa"/>
              <w:right w:w="15" w:type="dxa"/>
            </w:tcMar>
            <w:vAlign w:val="bottom"/>
          </w:tcPr>
          <w:p w14:paraId="7C6C9B2E">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43A0FDCC">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39A1D6DC">
            <w:pPr>
              <w:adjustRightInd w:val="0"/>
              <w:snapToGrid w:val="0"/>
              <w:spacing w:line="400" w:lineRule="exact"/>
              <w:ind w:firstLine="486" w:firstLineChars="200"/>
              <w:rPr>
                <w:rFonts w:hint="eastAsia" w:ascii="宋体" w:hAnsi="宋体" w:eastAsia="宋体" w:cs="宋体"/>
                <w:color w:val="auto"/>
                <w:kern w:val="0"/>
                <w:sz w:val="24"/>
              </w:rPr>
            </w:pPr>
          </w:p>
        </w:tc>
        <w:tc>
          <w:tcPr>
            <w:tcW w:w="809" w:type="dxa"/>
            <w:tcMar>
              <w:top w:w="15" w:type="dxa"/>
              <w:left w:w="15" w:type="dxa"/>
              <w:bottom w:w="0" w:type="dxa"/>
              <w:right w:w="15" w:type="dxa"/>
            </w:tcMar>
            <w:vAlign w:val="bottom"/>
          </w:tcPr>
          <w:p w14:paraId="660EE319">
            <w:pPr>
              <w:adjustRightInd w:val="0"/>
              <w:snapToGrid w:val="0"/>
              <w:spacing w:line="400" w:lineRule="exact"/>
              <w:ind w:firstLine="486" w:firstLineChars="200"/>
              <w:rPr>
                <w:rFonts w:hint="eastAsia" w:ascii="宋体" w:hAnsi="宋体" w:eastAsia="宋体" w:cs="宋体"/>
                <w:color w:val="auto"/>
                <w:kern w:val="0"/>
                <w:sz w:val="24"/>
              </w:rPr>
            </w:pPr>
          </w:p>
        </w:tc>
        <w:tc>
          <w:tcPr>
            <w:tcW w:w="1062" w:type="dxa"/>
            <w:tcMar>
              <w:top w:w="15" w:type="dxa"/>
              <w:left w:w="15" w:type="dxa"/>
              <w:bottom w:w="0" w:type="dxa"/>
              <w:right w:w="15" w:type="dxa"/>
            </w:tcMar>
            <w:vAlign w:val="bottom"/>
          </w:tcPr>
          <w:p w14:paraId="1151B878">
            <w:pPr>
              <w:adjustRightInd w:val="0"/>
              <w:snapToGrid w:val="0"/>
              <w:spacing w:line="400" w:lineRule="exact"/>
              <w:ind w:firstLine="486" w:firstLineChars="200"/>
              <w:rPr>
                <w:rFonts w:hint="eastAsia" w:ascii="宋体" w:hAnsi="宋体" w:eastAsia="宋体" w:cs="宋体"/>
                <w:color w:val="auto"/>
                <w:kern w:val="0"/>
                <w:sz w:val="24"/>
              </w:rPr>
            </w:pPr>
          </w:p>
        </w:tc>
        <w:tc>
          <w:tcPr>
            <w:tcW w:w="2667" w:type="dxa"/>
            <w:tcMar>
              <w:top w:w="15" w:type="dxa"/>
              <w:left w:w="15" w:type="dxa"/>
              <w:bottom w:w="0" w:type="dxa"/>
              <w:right w:w="15" w:type="dxa"/>
            </w:tcMar>
            <w:vAlign w:val="bottom"/>
          </w:tcPr>
          <w:p w14:paraId="34BE8E1F">
            <w:pPr>
              <w:adjustRightInd w:val="0"/>
              <w:snapToGrid w:val="0"/>
              <w:spacing w:line="400" w:lineRule="exact"/>
              <w:ind w:firstLine="486" w:firstLineChars="200"/>
              <w:rPr>
                <w:rFonts w:hint="eastAsia" w:ascii="宋体" w:hAnsi="宋体" w:eastAsia="宋体" w:cs="宋体"/>
                <w:color w:val="auto"/>
                <w:kern w:val="0"/>
                <w:sz w:val="24"/>
              </w:rPr>
            </w:pPr>
          </w:p>
        </w:tc>
        <w:tc>
          <w:tcPr>
            <w:tcW w:w="966" w:type="dxa"/>
            <w:tcMar>
              <w:top w:w="15" w:type="dxa"/>
              <w:left w:w="15" w:type="dxa"/>
              <w:bottom w:w="0" w:type="dxa"/>
              <w:right w:w="15" w:type="dxa"/>
            </w:tcMar>
            <w:vAlign w:val="bottom"/>
          </w:tcPr>
          <w:p w14:paraId="538DFB29">
            <w:pPr>
              <w:adjustRightInd w:val="0"/>
              <w:snapToGrid w:val="0"/>
              <w:spacing w:line="400" w:lineRule="exact"/>
              <w:ind w:firstLine="486" w:firstLineChars="200"/>
              <w:rPr>
                <w:rFonts w:hint="eastAsia" w:ascii="宋体" w:hAnsi="宋体" w:eastAsia="宋体" w:cs="宋体"/>
                <w:color w:val="auto"/>
                <w:kern w:val="0"/>
                <w:sz w:val="24"/>
              </w:rPr>
            </w:pPr>
          </w:p>
        </w:tc>
      </w:tr>
    </w:tbl>
    <w:p w14:paraId="2BC2BD3B">
      <w:pPr>
        <w:ind w:firstLine="486" w:firstLineChars="200"/>
        <w:rPr>
          <w:rFonts w:hint="eastAsia" w:ascii="宋体" w:hAnsi="宋体" w:eastAsia="宋体" w:cs="宋体"/>
          <w:b/>
          <w:bCs/>
          <w:color w:val="auto"/>
          <w:szCs w:val="22"/>
        </w:rPr>
      </w:pPr>
      <w:r>
        <w:rPr>
          <w:rFonts w:hint="eastAsia" w:ascii="宋体" w:hAnsi="宋体" w:eastAsia="宋体" w:cs="宋体"/>
          <w:b/>
          <w:bCs/>
          <w:color w:val="auto"/>
          <w:sz w:val="24"/>
          <w:szCs w:val="21"/>
          <w:lang w:val="en-US" w:eastAsia="zh-CN"/>
        </w:rPr>
        <w:t>注：表后须提供拟投入人员</w:t>
      </w:r>
      <w:r>
        <w:rPr>
          <w:rFonts w:hint="eastAsia" w:ascii="宋体" w:hAnsi="宋体" w:eastAsia="宋体" w:cs="宋体"/>
          <w:b/>
          <w:bCs/>
          <w:color w:val="auto"/>
          <w:sz w:val="24"/>
          <w:szCs w:val="21"/>
        </w:rPr>
        <w:t>身份证、资格证</w:t>
      </w:r>
      <w:r>
        <w:rPr>
          <w:rFonts w:hint="eastAsia" w:ascii="宋体" w:hAnsi="宋体" w:eastAsia="宋体" w:cs="宋体"/>
          <w:b/>
          <w:bCs/>
          <w:color w:val="auto"/>
          <w:sz w:val="24"/>
          <w:szCs w:val="21"/>
          <w:lang w:val="en-US" w:eastAsia="zh-CN"/>
        </w:rPr>
        <w:t>等相关证明材料</w:t>
      </w:r>
      <w:r>
        <w:rPr>
          <w:rFonts w:hint="eastAsia" w:ascii="宋体" w:hAnsi="宋体" w:eastAsia="宋体" w:cs="宋体"/>
          <w:b/>
          <w:bCs/>
          <w:color w:val="auto"/>
          <w:sz w:val="24"/>
          <w:szCs w:val="21"/>
        </w:rPr>
        <w:t>复印件</w:t>
      </w:r>
      <w:r>
        <w:rPr>
          <w:rFonts w:hint="eastAsia" w:ascii="宋体" w:hAnsi="宋体" w:eastAsia="宋体" w:cs="宋体"/>
          <w:b/>
          <w:bCs/>
          <w:color w:val="auto"/>
          <w:sz w:val="24"/>
          <w:szCs w:val="21"/>
          <w:lang w:val="en-US" w:eastAsia="zh-CN"/>
        </w:rPr>
        <w:t>加盖公章</w:t>
      </w:r>
      <w:r>
        <w:rPr>
          <w:rFonts w:hint="eastAsia" w:ascii="宋体" w:hAnsi="宋体" w:eastAsia="宋体" w:cs="宋体"/>
          <w:b/>
          <w:bCs/>
          <w:color w:val="auto"/>
          <w:sz w:val="24"/>
          <w:szCs w:val="21"/>
          <w:lang w:eastAsia="zh-CN"/>
        </w:rPr>
        <w:t>。</w:t>
      </w:r>
    </w:p>
    <w:p w14:paraId="2DC5DF24">
      <w:pPr>
        <w:spacing w:line="360" w:lineRule="auto"/>
        <w:ind w:right="-161"/>
        <w:rPr>
          <w:rFonts w:hint="eastAsia" w:ascii="宋体" w:hAnsi="宋体" w:eastAsia="宋体" w:cs="宋体"/>
          <w:color w:val="auto"/>
          <w:sz w:val="24"/>
          <w:szCs w:val="24"/>
        </w:rPr>
      </w:pPr>
      <w:bookmarkStart w:id="294" w:name="_Hlt491765868"/>
      <w:bookmarkEnd w:id="294"/>
      <w:bookmarkStart w:id="295" w:name="_Hlt491573425"/>
      <w:bookmarkEnd w:id="295"/>
      <w:bookmarkStart w:id="296" w:name="_Hlt491572882"/>
      <w:bookmarkEnd w:id="296"/>
      <w:bookmarkStart w:id="297" w:name="_Hlt491765944"/>
      <w:bookmarkEnd w:id="297"/>
      <w:bookmarkStart w:id="298" w:name="_Hlt491766019"/>
      <w:bookmarkEnd w:id="298"/>
    </w:p>
    <w:p w14:paraId="7FABA475">
      <w:pPr>
        <w:spacing w:line="360" w:lineRule="auto"/>
        <w:ind w:right="-161"/>
        <w:rPr>
          <w:rFonts w:hint="eastAsia" w:ascii="宋体" w:hAnsi="宋体" w:eastAsia="宋体" w:cs="宋体"/>
          <w:color w:val="auto"/>
          <w:sz w:val="24"/>
          <w:szCs w:val="24"/>
          <w:u w:val="single"/>
        </w:rPr>
      </w:pPr>
      <w:r>
        <w:rPr>
          <w:rFonts w:hint="eastAsia" w:ascii="宋体" w:hAnsi="宋体" w:eastAsia="宋体" w:cs="宋体"/>
          <w:color w:val="auto"/>
          <w:sz w:val="24"/>
          <w:szCs w:val="24"/>
        </w:rPr>
        <w:t>法定代表人或被授权人：</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签字或盖章</w:t>
      </w:r>
      <w:r>
        <w:rPr>
          <w:rFonts w:hint="eastAsia" w:ascii="宋体" w:hAnsi="宋体" w:eastAsia="宋体" w:cs="宋体"/>
          <w:color w:val="auto"/>
          <w:sz w:val="24"/>
          <w:szCs w:val="24"/>
          <w:lang w:eastAsia="zh-CN"/>
        </w:rPr>
        <w:t>）</w:t>
      </w:r>
    </w:p>
    <w:p w14:paraId="4387F70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投标人名称</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（盖章）</w:t>
      </w:r>
    </w:p>
    <w:p w14:paraId="2D2E3A70">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日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 xml:space="preserve">  期：    年     月     日</w:t>
      </w:r>
    </w:p>
    <w:p w14:paraId="5727233A">
      <w:pPr>
        <w:rPr>
          <w:rFonts w:hint="eastAsia" w:ascii="宋体" w:hAnsi="宋体" w:eastAsia="宋体" w:cs="宋体"/>
          <w:color w:val="auto"/>
          <w:sz w:val="24"/>
          <w:szCs w:val="24"/>
        </w:rPr>
      </w:pPr>
    </w:p>
    <w:p w14:paraId="715D958E">
      <w:pPr>
        <w:spacing w:line="360" w:lineRule="auto"/>
        <w:ind w:firstLine="425" w:firstLineChars="175"/>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1C2CAA12">
      <w:pPr>
        <w:overflowPunct/>
        <w:topLinePunct w:val="0"/>
        <w:autoSpaceDE w:val="0"/>
        <w:autoSpaceDN w:val="0"/>
        <w:bidi w:val="0"/>
        <w:adjustRightInd w:val="0"/>
        <w:spacing w:line="500" w:lineRule="atLeast"/>
        <w:jc w:val="center"/>
        <w:textAlignment w:val="baseline"/>
        <w:rPr>
          <w:rFonts w:hint="eastAsia" w:ascii="宋体" w:hAnsi="宋体" w:eastAsia="宋体" w:cs="宋体"/>
          <w:b/>
          <w:bCs/>
          <w:color w:val="auto"/>
          <w:kern w:val="20"/>
          <w:sz w:val="24"/>
          <w:szCs w:val="24"/>
        </w:rPr>
      </w:pPr>
      <w:r>
        <w:rPr>
          <w:rFonts w:hint="eastAsia" w:ascii="宋体" w:hAnsi="宋体" w:eastAsia="宋体" w:cs="宋体"/>
          <w:color w:val="auto"/>
          <w:sz w:val="24"/>
          <w:szCs w:val="24"/>
        </w:rPr>
        <w:t xml:space="preserve">  </w:t>
      </w:r>
      <w:r>
        <w:rPr>
          <w:rFonts w:hint="eastAsia" w:ascii="宋体" w:hAnsi="宋体" w:eastAsia="宋体" w:cs="宋体"/>
          <w:b/>
          <w:bCs/>
          <w:color w:val="auto"/>
          <w:kern w:val="20"/>
          <w:sz w:val="24"/>
          <w:szCs w:val="24"/>
        </w:rPr>
        <w:t>（二） 本项目拟投入主要人员简历表</w:t>
      </w:r>
    </w:p>
    <w:p w14:paraId="30BE8267">
      <w:pPr>
        <w:overflowPunct/>
        <w:topLinePunct w:val="0"/>
        <w:autoSpaceDE w:val="0"/>
        <w:autoSpaceDN w:val="0"/>
        <w:bidi w:val="0"/>
        <w:adjustRightInd w:val="0"/>
        <w:spacing w:line="500" w:lineRule="atLeast"/>
        <w:textAlignment w:val="baseline"/>
        <w:rPr>
          <w:rFonts w:hint="eastAsia" w:ascii="宋体" w:hAnsi="宋体" w:eastAsia="宋体" w:cs="宋体"/>
          <w:b/>
          <w:bCs/>
          <w:color w:val="auto"/>
          <w:kern w:val="20"/>
          <w:sz w:val="24"/>
          <w:szCs w:val="24"/>
        </w:rPr>
      </w:pPr>
    </w:p>
    <w:tbl>
      <w:tblPr>
        <w:tblStyle w:val="33"/>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7"/>
        <w:gridCol w:w="275"/>
        <w:gridCol w:w="1595"/>
        <w:gridCol w:w="1543"/>
        <w:gridCol w:w="1301"/>
        <w:gridCol w:w="45"/>
        <w:gridCol w:w="1729"/>
        <w:gridCol w:w="7"/>
        <w:gridCol w:w="1145"/>
      </w:tblGrid>
      <w:tr w14:paraId="1C928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69E559C9">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姓  名</w:t>
            </w:r>
          </w:p>
        </w:tc>
        <w:tc>
          <w:tcPr>
            <w:tcW w:w="1595" w:type="dxa"/>
            <w:vAlign w:val="center"/>
          </w:tcPr>
          <w:p w14:paraId="7ADC7E19">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543" w:type="dxa"/>
            <w:vAlign w:val="center"/>
          </w:tcPr>
          <w:p w14:paraId="502B96B7">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性 别</w:t>
            </w:r>
          </w:p>
        </w:tc>
        <w:tc>
          <w:tcPr>
            <w:tcW w:w="1346" w:type="dxa"/>
            <w:gridSpan w:val="2"/>
            <w:vAlign w:val="center"/>
          </w:tcPr>
          <w:p w14:paraId="0A67CEDC">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729" w:type="dxa"/>
            <w:vAlign w:val="center"/>
          </w:tcPr>
          <w:p w14:paraId="291756E7">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年 龄</w:t>
            </w:r>
          </w:p>
        </w:tc>
        <w:tc>
          <w:tcPr>
            <w:tcW w:w="1152" w:type="dxa"/>
            <w:gridSpan w:val="2"/>
            <w:vAlign w:val="center"/>
          </w:tcPr>
          <w:p w14:paraId="57060B32">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jc w:val="center"/>
              <w:rPr>
                <w:rFonts w:hint="eastAsia" w:ascii="宋体" w:hAnsi="宋体" w:eastAsia="宋体" w:cs="宋体"/>
                <w:color w:val="auto"/>
                <w:kern w:val="0"/>
                <w:sz w:val="24"/>
                <w:szCs w:val="24"/>
              </w:rPr>
            </w:pPr>
          </w:p>
        </w:tc>
      </w:tr>
      <w:tr w14:paraId="4C9D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792" w:type="dxa"/>
            <w:gridSpan w:val="2"/>
            <w:vAlign w:val="center"/>
          </w:tcPr>
          <w:p w14:paraId="20143BF4">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身份证号</w:t>
            </w:r>
          </w:p>
        </w:tc>
        <w:tc>
          <w:tcPr>
            <w:tcW w:w="1595" w:type="dxa"/>
            <w:vAlign w:val="center"/>
          </w:tcPr>
          <w:p w14:paraId="11C4313C">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543" w:type="dxa"/>
            <w:vAlign w:val="center"/>
          </w:tcPr>
          <w:p w14:paraId="7D96ED04">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毕业时间</w:t>
            </w:r>
          </w:p>
        </w:tc>
        <w:tc>
          <w:tcPr>
            <w:tcW w:w="1346" w:type="dxa"/>
            <w:gridSpan w:val="2"/>
            <w:vAlign w:val="center"/>
          </w:tcPr>
          <w:p w14:paraId="00F9A57F">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729" w:type="dxa"/>
            <w:vAlign w:val="center"/>
          </w:tcPr>
          <w:p w14:paraId="36D23308">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从业时间</w:t>
            </w:r>
          </w:p>
        </w:tc>
        <w:tc>
          <w:tcPr>
            <w:tcW w:w="1152" w:type="dxa"/>
            <w:gridSpan w:val="2"/>
            <w:vAlign w:val="center"/>
          </w:tcPr>
          <w:p w14:paraId="4F57D092">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jc w:val="center"/>
              <w:rPr>
                <w:rFonts w:hint="eastAsia" w:ascii="宋体" w:hAnsi="宋体" w:eastAsia="宋体" w:cs="宋体"/>
                <w:color w:val="auto"/>
                <w:kern w:val="0"/>
                <w:sz w:val="24"/>
                <w:szCs w:val="24"/>
              </w:rPr>
            </w:pPr>
          </w:p>
        </w:tc>
      </w:tr>
      <w:tr w14:paraId="63DF9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1792" w:type="dxa"/>
            <w:gridSpan w:val="2"/>
            <w:vAlign w:val="center"/>
          </w:tcPr>
          <w:p w14:paraId="7A83B335">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专业/年限</w:t>
            </w:r>
          </w:p>
        </w:tc>
        <w:tc>
          <w:tcPr>
            <w:tcW w:w="1595" w:type="dxa"/>
            <w:vAlign w:val="center"/>
          </w:tcPr>
          <w:p w14:paraId="40E8F431">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543" w:type="dxa"/>
            <w:vAlign w:val="center"/>
          </w:tcPr>
          <w:p w14:paraId="51B58413">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毕业学校</w:t>
            </w:r>
          </w:p>
        </w:tc>
        <w:tc>
          <w:tcPr>
            <w:tcW w:w="1346" w:type="dxa"/>
            <w:gridSpan w:val="2"/>
            <w:vAlign w:val="center"/>
          </w:tcPr>
          <w:p w14:paraId="310457C5">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1729" w:type="dxa"/>
            <w:vAlign w:val="center"/>
          </w:tcPr>
          <w:p w14:paraId="37E2BCF4">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学历/专业</w:t>
            </w:r>
          </w:p>
        </w:tc>
        <w:tc>
          <w:tcPr>
            <w:tcW w:w="1152" w:type="dxa"/>
            <w:gridSpan w:val="2"/>
            <w:vAlign w:val="center"/>
          </w:tcPr>
          <w:p w14:paraId="33D6B102">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jc w:val="center"/>
              <w:rPr>
                <w:rFonts w:hint="eastAsia" w:ascii="宋体" w:hAnsi="宋体" w:eastAsia="宋体" w:cs="宋体"/>
                <w:color w:val="auto"/>
                <w:kern w:val="0"/>
                <w:sz w:val="24"/>
                <w:szCs w:val="24"/>
              </w:rPr>
            </w:pPr>
          </w:p>
        </w:tc>
      </w:tr>
      <w:tr w14:paraId="6D683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3387" w:type="dxa"/>
            <w:gridSpan w:val="3"/>
            <w:vAlign w:val="center"/>
          </w:tcPr>
          <w:p w14:paraId="7BA8F70E">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是否属投标人固定雇员</w:t>
            </w:r>
          </w:p>
        </w:tc>
        <w:tc>
          <w:tcPr>
            <w:tcW w:w="1543" w:type="dxa"/>
            <w:vAlign w:val="center"/>
          </w:tcPr>
          <w:p w14:paraId="4DA89535">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c>
          <w:tcPr>
            <w:tcW w:w="3075" w:type="dxa"/>
            <w:gridSpan w:val="3"/>
            <w:vAlign w:val="center"/>
          </w:tcPr>
          <w:p w14:paraId="2D3A5F9C">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为投标人服务时间</w:t>
            </w:r>
          </w:p>
        </w:tc>
        <w:tc>
          <w:tcPr>
            <w:tcW w:w="1152" w:type="dxa"/>
            <w:gridSpan w:val="2"/>
            <w:vAlign w:val="center"/>
          </w:tcPr>
          <w:p w14:paraId="3060B097">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jc w:val="center"/>
              <w:rPr>
                <w:rFonts w:hint="eastAsia" w:ascii="宋体" w:hAnsi="宋体" w:eastAsia="宋体" w:cs="宋体"/>
                <w:color w:val="auto"/>
                <w:kern w:val="0"/>
                <w:sz w:val="24"/>
                <w:szCs w:val="24"/>
              </w:rPr>
            </w:pPr>
          </w:p>
        </w:tc>
      </w:tr>
      <w:tr w14:paraId="21E50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3387" w:type="dxa"/>
            <w:gridSpan w:val="3"/>
            <w:vAlign w:val="center"/>
          </w:tcPr>
          <w:p w14:paraId="6884CC7D">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拟在本项目担任职务</w:t>
            </w:r>
          </w:p>
        </w:tc>
        <w:tc>
          <w:tcPr>
            <w:tcW w:w="5770" w:type="dxa"/>
            <w:gridSpan w:val="6"/>
            <w:vAlign w:val="center"/>
          </w:tcPr>
          <w:p w14:paraId="5181179C">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p>
        </w:tc>
      </w:tr>
      <w:tr w14:paraId="54738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157" w:type="dxa"/>
            <w:gridSpan w:val="9"/>
            <w:vAlign w:val="center"/>
          </w:tcPr>
          <w:p w14:paraId="1211D0A5">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教育和培训背景</w:t>
            </w:r>
          </w:p>
        </w:tc>
      </w:tr>
      <w:tr w14:paraId="3EA8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9157" w:type="dxa"/>
            <w:gridSpan w:val="9"/>
          </w:tcPr>
          <w:p w14:paraId="58DD62CD">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40C0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9157" w:type="dxa"/>
            <w:gridSpan w:val="9"/>
            <w:vAlign w:val="center"/>
          </w:tcPr>
          <w:p w14:paraId="7BB5A6C6">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工作经历</w:t>
            </w:r>
          </w:p>
        </w:tc>
      </w:tr>
      <w:tr w14:paraId="60912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517" w:type="dxa"/>
            <w:vAlign w:val="center"/>
          </w:tcPr>
          <w:p w14:paraId="6B968D2F">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时  间</w:t>
            </w:r>
          </w:p>
        </w:tc>
        <w:tc>
          <w:tcPr>
            <w:tcW w:w="3413" w:type="dxa"/>
            <w:gridSpan w:val="3"/>
            <w:vAlign w:val="center"/>
          </w:tcPr>
          <w:p w14:paraId="68E8E0F2">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参加过的项目名称</w:t>
            </w:r>
          </w:p>
          <w:p w14:paraId="3CB55DC1">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及当时所在单位</w:t>
            </w:r>
          </w:p>
        </w:tc>
        <w:tc>
          <w:tcPr>
            <w:tcW w:w="1301" w:type="dxa"/>
            <w:vAlign w:val="center"/>
          </w:tcPr>
          <w:p w14:paraId="6CF89554">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担任何职</w:t>
            </w:r>
          </w:p>
        </w:tc>
        <w:tc>
          <w:tcPr>
            <w:tcW w:w="1781" w:type="dxa"/>
            <w:gridSpan w:val="3"/>
            <w:vAlign w:val="center"/>
          </w:tcPr>
          <w:p w14:paraId="3CF899A5">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主要工作内容</w:t>
            </w:r>
          </w:p>
        </w:tc>
        <w:tc>
          <w:tcPr>
            <w:tcW w:w="1145" w:type="dxa"/>
            <w:vAlign w:val="center"/>
          </w:tcPr>
          <w:p w14:paraId="1D97D223">
            <w:pPr>
              <w:keepNext w:val="0"/>
              <w:keepLines w:val="0"/>
              <w:widowControl/>
              <w:suppressLineNumbers w:val="0"/>
              <w:overflowPunct/>
              <w:topLinePunct w:val="0"/>
              <w:bidi w:val="0"/>
              <w:adjustRightInd w:val="0"/>
              <w:snapToGrid w:val="0"/>
              <w:spacing w:before="0" w:beforeAutospacing="0" w:after="0" w:afterAutospacing="0" w:line="500" w:lineRule="atLeast"/>
              <w:ind w:left="0" w:right="0"/>
              <w:jc w:val="center"/>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备 注</w:t>
            </w:r>
          </w:p>
        </w:tc>
      </w:tr>
      <w:tr w14:paraId="263FC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1F6D37FF">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13" w:type="dxa"/>
            <w:gridSpan w:val="3"/>
            <w:vAlign w:val="center"/>
          </w:tcPr>
          <w:p w14:paraId="18D4FF5E">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01" w:type="dxa"/>
            <w:vAlign w:val="center"/>
          </w:tcPr>
          <w:p w14:paraId="4B801710">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781" w:type="dxa"/>
            <w:gridSpan w:val="3"/>
            <w:vAlign w:val="center"/>
          </w:tcPr>
          <w:p w14:paraId="565508A7">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45" w:type="dxa"/>
            <w:vAlign w:val="center"/>
          </w:tcPr>
          <w:p w14:paraId="141F6210">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70E2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1517" w:type="dxa"/>
            <w:vAlign w:val="center"/>
          </w:tcPr>
          <w:p w14:paraId="05AB21FF">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13" w:type="dxa"/>
            <w:gridSpan w:val="3"/>
            <w:vAlign w:val="center"/>
          </w:tcPr>
          <w:p w14:paraId="52A1AAEB">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01" w:type="dxa"/>
            <w:vAlign w:val="center"/>
          </w:tcPr>
          <w:p w14:paraId="274C673F">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781" w:type="dxa"/>
            <w:gridSpan w:val="3"/>
            <w:vAlign w:val="center"/>
          </w:tcPr>
          <w:p w14:paraId="6A0EF39A">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45" w:type="dxa"/>
            <w:vAlign w:val="center"/>
          </w:tcPr>
          <w:p w14:paraId="4625AFFD">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7C2E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6C6DC32F">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13" w:type="dxa"/>
            <w:gridSpan w:val="3"/>
            <w:vAlign w:val="center"/>
          </w:tcPr>
          <w:p w14:paraId="175B5129">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01" w:type="dxa"/>
            <w:vAlign w:val="center"/>
          </w:tcPr>
          <w:p w14:paraId="22E70389">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781" w:type="dxa"/>
            <w:gridSpan w:val="3"/>
            <w:vAlign w:val="center"/>
          </w:tcPr>
          <w:p w14:paraId="268BF028">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45" w:type="dxa"/>
            <w:vAlign w:val="center"/>
          </w:tcPr>
          <w:p w14:paraId="4F9596D1">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2AC1E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0F0C7294">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3413" w:type="dxa"/>
            <w:gridSpan w:val="3"/>
            <w:vAlign w:val="center"/>
          </w:tcPr>
          <w:p w14:paraId="02B44232">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301" w:type="dxa"/>
            <w:vAlign w:val="center"/>
          </w:tcPr>
          <w:p w14:paraId="7461C732">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781" w:type="dxa"/>
            <w:gridSpan w:val="3"/>
            <w:vAlign w:val="center"/>
          </w:tcPr>
          <w:p w14:paraId="0CB6644E">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c>
          <w:tcPr>
            <w:tcW w:w="1145" w:type="dxa"/>
            <w:vAlign w:val="center"/>
          </w:tcPr>
          <w:p w14:paraId="20CB9229">
            <w:pPr>
              <w:keepNext w:val="0"/>
              <w:keepLines w:val="0"/>
              <w:widowControl/>
              <w:suppressLineNumbers w:val="0"/>
              <w:overflowPunct/>
              <w:topLinePunct w:val="0"/>
              <w:bidi w:val="0"/>
              <w:adjustRightInd w:val="0"/>
              <w:snapToGrid w:val="0"/>
              <w:spacing w:before="0" w:beforeAutospacing="0" w:after="0" w:afterAutospacing="0" w:line="500" w:lineRule="atLeast"/>
              <w:ind w:left="0" w:right="0"/>
              <w:rPr>
                <w:rFonts w:hint="eastAsia" w:ascii="宋体" w:hAnsi="宋体" w:eastAsia="宋体" w:cs="宋体"/>
                <w:color w:val="auto"/>
                <w:kern w:val="0"/>
                <w:sz w:val="24"/>
                <w:szCs w:val="24"/>
              </w:rPr>
            </w:pPr>
          </w:p>
        </w:tc>
      </w:tr>
      <w:tr w14:paraId="67A6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517" w:type="dxa"/>
            <w:vAlign w:val="center"/>
          </w:tcPr>
          <w:p w14:paraId="79BD6273">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3413" w:type="dxa"/>
            <w:gridSpan w:val="3"/>
            <w:vAlign w:val="center"/>
          </w:tcPr>
          <w:p w14:paraId="6A8A6C0A">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1301" w:type="dxa"/>
            <w:vAlign w:val="center"/>
          </w:tcPr>
          <w:p w14:paraId="276D06AF">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1781" w:type="dxa"/>
            <w:gridSpan w:val="3"/>
            <w:vAlign w:val="center"/>
          </w:tcPr>
          <w:p w14:paraId="2660B0C3">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1145" w:type="dxa"/>
            <w:vAlign w:val="center"/>
          </w:tcPr>
          <w:p w14:paraId="2ADB4B93">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r>
      <w:tr w14:paraId="4E9D8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17" w:type="dxa"/>
            <w:vAlign w:val="center"/>
          </w:tcPr>
          <w:p w14:paraId="5FD417EC">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3413" w:type="dxa"/>
            <w:gridSpan w:val="3"/>
            <w:vAlign w:val="center"/>
          </w:tcPr>
          <w:p w14:paraId="45991BE3">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1301" w:type="dxa"/>
            <w:vAlign w:val="center"/>
          </w:tcPr>
          <w:p w14:paraId="7CE9D315">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1781" w:type="dxa"/>
            <w:gridSpan w:val="3"/>
            <w:vAlign w:val="center"/>
          </w:tcPr>
          <w:p w14:paraId="1233ECEC">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c>
          <w:tcPr>
            <w:tcW w:w="1145" w:type="dxa"/>
            <w:vAlign w:val="center"/>
          </w:tcPr>
          <w:p w14:paraId="6B954E8B">
            <w:pPr>
              <w:keepNext w:val="0"/>
              <w:keepLines w:val="0"/>
              <w:widowControl/>
              <w:suppressLineNumbers w:val="0"/>
              <w:overflowPunct/>
              <w:topLinePunct w:val="0"/>
              <w:bidi w:val="0"/>
              <w:adjustRightInd w:val="0"/>
              <w:snapToGrid w:val="0"/>
              <w:spacing w:before="0" w:beforeAutospacing="0" w:after="0" w:afterAutospacing="0" w:line="500" w:lineRule="atLeast"/>
              <w:ind w:left="0" w:right="0" w:firstLine="486" w:firstLineChars="200"/>
              <w:rPr>
                <w:rFonts w:hint="eastAsia" w:ascii="宋体" w:hAnsi="宋体" w:eastAsia="宋体" w:cs="宋体"/>
                <w:color w:val="auto"/>
                <w:kern w:val="0"/>
                <w:sz w:val="24"/>
                <w:szCs w:val="24"/>
              </w:rPr>
            </w:pPr>
          </w:p>
        </w:tc>
      </w:tr>
    </w:tbl>
    <w:p w14:paraId="5102A592">
      <w:pPr>
        <w:pStyle w:val="32"/>
        <w:rPr>
          <w:rFonts w:hint="eastAsia" w:ascii="宋体" w:hAnsi="宋体" w:eastAsia="宋体" w:cs="宋体"/>
          <w:color w:val="auto"/>
        </w:rPr>
      </w:pPr>
    </w:p>
    <w:p w14:paraId="65D32B09">
      <w:pPr>
        <w:spacing w:line="360" w:lineRule="auto"/>
        <w:jc w:val="center"/>
        <w:rPr>
          <w:rFonts w:hint="eastAsia" w:ascii="宋体" w:hAnsi="宋体" w:eastAsia="宋体" w:cs="宋体"/>
          <w:b/>
          <w:bCs/>
          <w:color w:val="auto"/>
          <w:sz w:val="32"/>
          <w:szCs w:val="32"/>
        </w:rPr>
      </w:pPr>
      <w:bookmarkStart w:id="299" w:name="_Toc25176"/>
    </w:p>
    <w:p w14:paraId="4EBB1C05">
      <w:pPr>
        <w:spacing w:line="360" w:lineRule="auto"/>
        <w:jc w:val="center"/>
        <w:rPr>
          <w:rFonts w:hint="eastAsia" w:ascii="宋体" w:hAnsi="宋体" w:eastAsia="宋体" w:cs="宋体"/>
          <w:b/>
          <w:bCs/>
          <w:color w:val="auto"/>
          <w:sz w:val="32"/>
          <w:szCs w:val="32"/>
        </w:rPr>
      </w:pPr>
      <w:r>
        <w:rPr>
          <w:rFonts w:hint="eastAsia" w:ascii="宋体" w:hAnsi="宋体" w:eastAsia="宋体" w:cs="宋体"/>
          <w:b/>
          <w:bCs/>
          <w:color w:val="auto"/>
          <w:sz w:val="32"/>
          <w:szCs w:val="32"/>
        </w:rPr>
        <w:t>业绩</w:t>
      </w:r>
      <w:bookmarkEnd w:id="285"/>
      <w:bookmarkEnd w:id="299"/>
    </w:p>
    <w:tbl>
      <w:tblPr>
        <w:tblStyle w:val="33"/>
        <w:tblW w:w="920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09"/>
        <w:gridCol w:w="1414"/>
        <w:gridCol w:w="2364"/>
        <w:gridCol w:w="2409"/>
        <w:gridCol w:w="2409"/>
      </w:tblGrid>
      <w:tr w14:paraId="36E291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B1F841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序号</w:t>
            </w:r>
          </w:p>
        </w:tc>
        <w:tc>
          <w:tcPr>
            <w:tcW w:w="1414" w:type="dxa"/>
            <w:vAlign w:val="center"/>
          </w:tcPr>
          <w:p w14:paraId="7FA95D8F">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tc>
        <w:tc>
          <w:tcPr>
            <w:tcW w:w="2364" w:type="dxa"/>
            <w:vAlign w:val="center"/>
          </w:tcPr>
          <w:p w14:paraId="039BA0B2">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项目内容</w:t>
            </w:r>
          </w:p>
        </w:tc>
        <w:tc>
          <w:tcPr>
            <w:tcW w:w="2409" w:type="dxa"/>
            <w:vAlign w:val="center"/>
          </w:tcPr>
          <w:p w14:paraId="60905F7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合同金额</w:t>
            </w:r>
          </w:p>
        </w:tc>
        <w:tc>
          <w:tcPr>
            <w:tcW w:w="2409" w:type="dxa"/>
            <w:vAlign w:val="center"/>
          </w:tcPr>
          <w:p w14:paraId="75EAC930">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采购单位</w:t>
            </w:r>
          </w:p>
        </w:tc>
      </w:tr>
      <w:tr w14:paraId="5C9D0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02E7F9E2">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414" w:type="dxa"/>
            <w:vAlign w:val="center"/>
          </w:tcPr>
          <w:p w14:paraId="1C77BFB3">
            <w:pPr>
              <w:jc w:val="center"/>
              <w:rPr>
                <w:rFonts w:hint="eastAsia" w:ascii="宋体" w:hAnsi="宋体" w:eastAsia="宋体" w:cs="宋体"/>
                <w:color w:val="auto"/>
                <w:sz w:val="24"/>
                <w:szCs w:val="24"/>
              </w:rPr>
            </w:pPr>
          </w:p>
        </w:tc>
        <w:tc>
          <w:tcPr>
            <w:tcW w:w="2364" w:type="dxa"/>
            <w:vAlign w:val="center"/>
          </w:tcPr>
          <w:p w14:paraId="3E72B957">
            <w:pPr>
              <w:jc w:val="center"/>
              <w:rPr>
                <w:rFonts w:hint="eastAsia" w:ascii="宋体" w:hAnsi="宋体" w:eastAsia="宋体" w:cs="宋体"/>
                <w:color w:val="auto"/>
                <w:sz w:val="24"/>
                <w:szCs w:val="24"/>
              </w:rPr>
            </w:pPr>
          </w:p>
        </w:tc>
        <w:tc>
          <w:tcPr>
            <w:tcW w:w="2409" w:type="dxa"/>
          </w:tcPr>
          <w:p w14:paraId="2273E890">
            <w:pPr>
              <w:jc w:val="center"/>
              <w:rPr>
                <w:rFonts w:hint="eastAsia" w:ascii="宋体" w:hAnsi="宋体" w:eastAsia="宋体" w:cs="宋体"/>
                <w:color w:val="auto"/>
                <w:sz w:val="24"/>
                <w:szCs w:val="24"/>
              </w:rPr>
            </w:pPr>
          </w:p>
        </w:tc>
        <w:tc>
          <w:tcPr>
            <w:tcW w:w="2409" w:type="dxa"/>
          </w:tcPr>
          <w:p w14:paraId="465EA670">
            <w:pPr>
              <w:jc w:val="center"/>
              <w:rPr>
                <w:rFonts w:hint="eastAsia" w:ascii="宋体" w:hAnsi="宋体" w:eastAsia="宋体" w:cs="宋体"/>
                <w:color w:val="auto"/>
                <w:sz w:val="24"/>
                <w:szCs w:val="24"/>
              </w:rPr>
            </w:pPr>
          </w:p>
        </w:tc>
      </w:tr>
      <w:tr w14:paraId="5E1CBD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AAFAD38">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1414" w:type="dxa"/>
            <w:vAlign w:val="center"/>
          </w:tcPr>
          <w:p w14:paraId="5A3CC4FD">
            <w:pPr>
              <w:jc w:val="center"/>
              <w:rPr>
                <w:rFonts w:hint="eastAsia" w:ascii="宋体" w:hAnsi="宋体" w:eastAsia="宋体" w:cs="宋体"/>
                <w:color w:val="auto"/>
                <w:sz w:val="24"/>
                <w:szCs w:val="24"/>
              </w:rPr>
            </w:pPr>
          </w:p>
        </w:tc>
        <w:tc>
          <w:tcPr>
            <w:tcW w:w="2364" w:type="dxa"/>
            <w:vAlign w:val="center"/>
          </w:tcPr>
          <w:p w14:paraId="7663DB40">
            <w:pPr>
              <w:jc w:val="center"/>
              <w:rPr>
                <w:rFonts w:hint="eastAsia" w:ascii="宋体" w:hAnsi="宋体" w:eastAsia="宋体" w:cs="宋体"/>
                <w:color w:val="auto"/>
                <w:sz w:val="24"/>
                <w:szCs w:val="24"/>
              </w:rPr>
            </w:pPr>
          </w:p>
        </w:tc>
        <w:tc>
          <w:tcPr>
            <w:tcW w:w="2409" w:type="dxa"/>
          </w:tcPr>
          <w:p w14:paraId="454D145F">
            <w:pPr>
              <w:jc w:val="center"/>
              <w:rPr>
                <w:rFonts w:hint="eastAsia" w:ascii="宋体" w:hAnsi="宋体" w:eastAsia="宋体" w:cs="宋体"/>
                <w:color w:val="auto"/>
                <w:sz w:val="24"/>
                <w:szCs w:val="24"/>
              </w:rPr>
            </w:pPr>
          </w:p>
        </w:tc>
        <w:tc>
          <w:tcPr>
            <w:tcW w:w="2409" w:type="dxa"/>
          </w:tcPr>
          <w:p w14:paraId="1082D446">
            <w:pPr>
              <w:jc w:val="center"/>
              <w:rPr>
                <w:rFonts w:hint="eastAsia" w:ascii="宋体" w:hAnsi="宋体" w:eastAsia="宋体" w:cs="宋体"/>
                <w:color w:val="auto"/>
                <w:sz w:val="24"/>
                <w:szCs w:val="24"/>
              </w:rPr>
            </w:pPr>
          </w:p>
        </w:tc>
      </w:tr>
      <w:tr w14:paraId="04C8E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7089717">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3</w:t>
            </w:r>
          </w:p>
        </w:tc>
        <w:tc>
          <w:tcPr>
            <w:tcW w:w="1414" w:type="dxa"/>
            <w:vAlign w:val="center"/>
          </w:tcPr>
          <w:p w14:paraId="6C69849B">
            <w:pPr>
              <w:jc w:val="center"/>
              <w:rPr>
                <w:rFonts w:hint="eastAsia" w:ascii="宋体" w:hAnsi="宋体" w:eastAsia="宋体" w:cs="宋体"/>
                <w:color w:val="auto"/>
                <w:sz w:val="24"/>
                <w:szCs w:val="24"/>
              </w:rPr>
            </w:pPr>
          </w:p>
        </w:tc>
        <w:tc>
          <w:tcPr>
            <w:tcW w:w="2364" w:type="dxa"/>
            <w:vAlign w:val="center"/>
          </w:tcPr>
          <w:p w14:paraId="654F57B7">
            <w:pPr>
              <w:jc w:val="center"/>
              <w:rPr>
                <w:rFonts w:hint="eastAsia" w:ascii="宋体" w:hAnsi="宋体" w:eastAsia="宋体" w:cs="宋体"/>
                <w:color w:val="auto"/>
                <w:sz w:val="24"/>
                <w:szCs w:val="24"/>
              </w:rPr>
            </w:pPr>
          </w:p>
        </w:tc>
        <w:tc>
          <w:tcPr>
            <w:tcW w:w="2409" w:type="dxa"/>
          </w:tcPr>
          <w:p w14:paraId="47FFA1FB">
            <w:pPr>
              <w:jc w:val="center"/>
              <w:rPr>
                <w:rFonts w:hint="eastAsia" w:ascii="宋体" w:hAnsi="宋体" w:eastAsia="宋体" w:cs="宋体"/>
                <w:color w:val="auto"/>
                <w:sz w:val="24"/>
                <w:szCs w:val="24"/>
              </w:rPr>
            </w:pPr>
          </w:p>
        </w:tc>
        <w:tc>
          <w:tcPr>
            <w:tcW w:w="2409" w:type="dxa"/>
          </w:tcPr>
          <w:p w14:paraId="72D7A9D9">
            <w:pPr>
              <w:jc w:val="center"/>
              <w:rPr>
                <w:rFonts w:hint="eastAsia" w:ascii="宋体" w:hAnsi="宋体" w:eastAsia="宋体" w:cs="宋体"/>
                <w:color w:val="auto"/>
                <w:sz w:val="24"/>
                <w:szCs w:val="24"/>
              </w:rPr>
            </w:pPr>
          </w:p>
        </w:tc>
      </w:tr>
      <w:tr w14:paraId="0982C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C629C63">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4</w:t>
            </w:r>
          </w:p>
        </w:tc>
        <w:tc>
          <w:tcPr>
            <w:tcW w:w="1414" w:type="dxa"/>
            <w:vAlign w:val="center"/>
          </w:tcPr>
          <w:p w14:paraId="54716865">
            <w:pPr>
              <w:jc w:val="center"/>
              <w:rPr>
                <w:rFonts w:hint="eastAsia" w:ascii="宋体" w:hAnsi="宋体" w:eastAsia="宋体" w:cs="宋体"/>
                <w:color w:val="auto"/>
                <w:sz w:val="24"/>
                <w:szCs w:val="24"/>
              </w:rPr>
            </w:pPr>
          </w:p>
        </w:tc>
        <w:tc>
          <w:tcPr>
            <w:tcW w:w="2364" w:type="dxa"/>
            <w:vAlign w:val="center"/>
          </w:tcPr>
          <w:p w14:paraId="3B192422">
            <w:pPr>
              <w:jc w:val="center"/>
              <w:rPr>
                <w:rFonts w:hint="eastAsia" w:ascii="宋体" w:hAnsi="宋体" w:eastAsia="宋体" w:cs="宋体"/>
                <w:color w:val="auto"/>
                <w:sz w:val="24"/>
                <w:szCs w:val="24"/>
              </w:rPr>
            </w:pPr>
          </w:p>
        </w:tc>
        <w:tc>
          <w:tcPr>
            <w:tcW w:w="2409" w:type="dxa"/>
          </w:tcPr>
          <w:p w14:paraId="2C7AE14A">
            <w:pPr>
              <w:jc w:val="center"/>
              <w:rPr>
                <w:rFonts w:hint="eastAsia" w:ascii="宋体" w:hAnsi="宋体" w:eastAsia="宋体" w:cs="宋体"/>
                <w:color w:val="auto"/>
                <w:sz w:val="24"/>
                <w:szCs w:val="24"/>
              </w:rPr>
            </w:pPr>
          </w:p>
        </w:tc>
        <w:tc>
          <w:tcPr>
            <w:tcW w:w="2409" w:type="dxa"/>
          </w:tcPr>
          <w:p w14:paraId="1359D544">
            <w:pPr>
              <w:jc w:val="center"/>
              <w:rPr>
                <w:rFonts w:hint="eastAsia" w:ascii="宋体" w:hAnsi="宋体" w:eastAsia="宋体" w:cs="宋体"/>
                <w:color w:val="auto"/>
                <w:sz w:val="24"/>
                <w:szCs w:val="24"/>
              </w:rPr>
            </w:pPr>
          </w:p>
        </w:tc>
      </w:tr>
      <w:tr w14:paraId="3812C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E2EF86B">
            <w:pPr>
              <w:ind w:left="120"/>
              <w:jc w:val="center"/>
              <w:rPr>
                <w:rFonts w:hint="eastAsia" w:ascii="宋体" w:hAnsi="宋体" w:eastAsia="宋体" w:cs="宋体"/>
                <w:color w:val="auto"/>
                <w:sz w:val="24"/>
                <w:szCs w:val="24"/>
              </w:rPr>
            </w:pPr>
            <w:r>
              <w:rPr>
                <w:rFonts w:hint="eastAsia" w:ascii="宋体" w:hAnsi="宋体" w:eastAsia="宋体" w:cs="宋体"/>
                <w:color w:val="auto"/>
                <w:sz w:val="24"/>
                <w:szCs w:val="24"/>
              </w:rPr>
              <w:t>5</w:t>
            </w:r>
          </w:p>
        </w:tc>
        <w:tc>
          <w:tcPr>
            <w:tcW w:w="1414" w:type="dxa"/>
            <w:vAlign w:val="center"/>
          </w:tcPr>
          <w:p w14:paraId="6CBB4AD3">
            <w:pPr>
              <w:jc w:val="center"/>
              <w:rPr>
                <w:rFonts w:hint="eastAsia" w:ascii="宋体" w:hAnsi="宋体" w:eastAsia="宋体" w:cs="宋体"/>
                <w:color w:val="auto"/>
                <w:sz w:val="24"/>
                <w:szCs w:val="24"/>
              </w:rPr>
            </w:pPr>
          </w:p>
        </w:tc>
        <w:tc>
          <w:tcPr>
            <w:tcW w:w="2364" w:type="dxa"/>
            <w:vAlign w:val="center"/>
          </w:tcPr>
          <w:p w14:paraId="120DD440">
            <w:pPr>
              <w:jc w:val="center"/>
              <w:rPr>
                <w:rFonts w:hint="eastAsia" w:ascii="宋体" w:hAnsi="宋体" w:eastAsia="宋体" w:cs="宋体"/>
                <w:color w:val="auto"/>
                <w:sz w:val="24"/>
                <w:szCs w:val="24"/>
              </w:rPr>
            </w:pPr>
          </w:p>
        </w:tc>
        <w:tc>
          <w:tcPr>
            <w:tcW w:w="2409" w:type="dxa"/>
          </w:tcPr>
          <w:p w14:paraId="535C8A10">
            <w:pPr>
              <w:jc w:val="center"/>
              <w:rPr>
                <w:rFonts w:hint="eastAsia" w:ascii="宋体" w:hAnsi="宋体" w:eastAsia="宋体" w:cs="宋体"/>
                <w:color w:val="auto"/>
                <w:sz w:val="24"/>
                <w:szCs w:val="24"/>
              </w:rPr>
            </w:pPr>
          </w:p>
        </w:tc>
        <w:tc>
          <w:tcPr>
            <w:tcW w:w="2409" w:type="dxa"/>
          </w:tcPr>
          <w:p w14:paraId="62EB2EF3">
            <w:pPr>
              <w:jc w:val="center"/>
              <w:rPr>
                <w:rFonts w:hint="eastAsia" w:ascii="宋体" w:hAnsi="宋体" w:eastAsia="宋体" w:cs="宋体"/>
                <w:color w:val="auto"/>
                <w:sz w:val="24"/>
                <w:szCs w:val="24"/>
              </w:rPr>
            </w:pPr>
          </w:p>
        </w:tc>
      </w:tr>
      <w:tr w14:paraId="5C4B1F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2287CE95">
            <w:pPr>
              <w:jc w:val="center"/>
              <w:rPr>
                <w:rFonts w:hint="eastAsia" w:ascii="宋体" w:hAnsi="宋体" w:eastAsia="宋体" w:cs="宋体"/>
                <w:color w:val="auto"/>
                <w:sz w:val="24"/>
                <w:szCs w:val="24"/>
              </w:rPr>
            </w:pPr>
            <w:r>
              <w:rPr>
                <w:rFonts w:hint="eastAsia" w:ascii="宋体" w:hAnsi="宋体" w:eastAsia="宋体" w:cs="宋体"/>
                <w:color w:val="auto"/>
                <w:sz w:val="24"/>
                <w:szCs w:val="24"/>
              </w:rPr>
              <w:t>…</w:t>
            </w:r>
          </w:p>
        </w:tc>
        <w:tc>
          <w:tcPr>
            <w:tcW w:w="1414" w:type="dxa"/>
            <w:vAlign w:val="center"/>
          </w:tcPr>
          <w:p w14:paraId="15AF5CE8">
            <w:pPr>
              <w:jc w:val="center"/>
              <w:rPr>
                <w:rFonts w:hint="eastAsia" w:ascii="宋体" w:hAnsi="宋体" w:eastAsia="宋体" w:cs="宋体"/>
                <w:color w:val="auto"/>
                <w:sz w:val="24"/>
                <w:szCs w:val="24"/>
              </w:rPr>
            </w:pPr>
          </w:p>
        </w:tc>
        <w:tc>
          <w:tcPr>
            <w:tcW w:w="2364" w:type="dxa"/>
            <w:vAlign w:val="center"/>
          </w:tcPr>
          <w:p w14:paraId="5CE98188">
            <w:pPr>
              <w:jc w:val="center"/>
              <w:rPr>
                <w:rFonts w:hint="eastAsia" w:ascii="宋体" w:hAnsi="宋体" w:eastAsia="宋体" w:cs="宋体"/>
                <w:color w:val="auto"/>
                <w:sz w:val="24"/>
                <w:szCs w:val="24"/>
              </w:rPr>
            </w:pPr>
          </w:p>
        </w:tc>
        <w:tc>
          <w:tcPr>
            <w:tcW w:w="2409" w:type="dxa"/>
          </w:tcPr>
          <w:p w14:paraId="4947AA75">
            <w:pPr>
              <w:jc w:val="center"/>
              <w:rPr>
                <w:rFonts w:hint="eastAsia" w:ascii="宋体" w:hAnsi="宋体" w:eastAsia="宋体" w:cs="宋体"/>
                <w:color w:val="auto"/>
                <w:sz w:val="24"/>
                <w:szCs w:val="24"/>
              </w:rPr>
            </w:pPr>
          </w:p>
        </w:tc>
        <w:tc>
          <w:tcPr>
            <w:tcW w:w="2409" w:type="dxa"/>
          </w:tcPr>
          <w:p w14:paraId="01B88A1F">
            <w:pPr>
              <w:jc w:val="center"/>
              <w:rPr>
                <w:rFonts w:hint="eastAsia" w:ascii="宋体" w:hAnsi="宋体" w:eastAsia="宋体" w:cs="宋体"/>
                <w:color w:val="auto"/>
                <w:sz w:val="24"/>
                <w:szCs w:val="24"/>
              </w:rPr>
            </w:pPr>
          </w:p>
        </w:tc>
      </w:tr>
      <w:tr w14:paraId="5D2BE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477FB3F4">
            <w:pPr>
              <w:jc w:val="center"/>
              <w:rPr>
                <w:rFonts w:hint="eastAsia" w:ascii="宋体" w:hAnsi="宋体" w:eastAsia="宋体" w:cs="宋体"/>
                <w:color w:val="auto"/>
                <w:sz w:val="24"/>
                <w:szCs w:val="24"/>
              </w:rPr>
            </w:pPr>
          </w:p>
        </w:tc>
        <w:tc>
          <w:tcPr>
            <w:tcW w:w="1414" w:type="dxa"/>
            <w:vAlign w:val="center"/>
          </w:tcPr>
          <w:p w14:paraId="5738B440">
            <w:pPr>
              <w:jc w:val="center"/>
              <w:rPr>
                <w:rFonts w:hint="eastAsia" w:ascii="宋体" w:hAnsi="宋体" w:eastAsia="宋体" w:cs="宋体"/>
                <w:color w:val="auto"/>
                <w:sz w:val="24"/>
                <w:szCs w:val="24"/>
              </w:rPr>
            </w:pPr>
          </w:p>
        </w:tc>
        <w:tc>
          <w:tcPr>
            <w:tcW w:w="2364" w:type="dxa"/>
            <w:vAlign w:val="center"/>
          </w:tcPr>
          <w:p w14:paraId="3B2632FD">
            <w:pPr>
              <w:jc w:val="center"/>
              <w:rPr>
                <w:rFonts w:hint="eastAsia" w:ascii="宋体" w:hAnsi="宋体" w:eastAsia="宋体" w:cs="宋体"/>
                <w:color w:val="auto"/>
                <w:sz w:val="24"/>
                <w:szCs w:val="24"/>
              </w:rPr>
            </w:pPr>
          </w:p>
        </w:tc>
        <w:tc>
          <w:tcPr>
            <w:tcW w:w="2409" w:type="dxa"/>
          </w:tcPr>
          <w:p w14:paraId="31C54674">
            <w:pPr>
              <w:jc w:val="center"/>
              <w:rPr>
                <w:rFonts w:hint="eastAsia" w:ascii="宋体" w:hAnsi="宋体" w:eastAsia="宋体" w:cs="宋体"/>
                <w:color w:val="auto"/>
                <w:sz w:val="24"/>
                <w:szCs w:val="24"/>
              </w:rPr>
            </w:pPr>
          </w:p>
        </w:tc>
        <w:tc>
          <w:tcPr>
            <w:tcW w:w="2409" w:type="dxa"/>
          </w:tcPr>
          <w:p w14:paraId="3FC4A41C">
            <w:pPr>
              <w:jc w:val="center"/>
              <w:rPr>
                <w:rFonts w:hint="eastAsia" w:ascii="宋体" w:hAnsi="宋体" w:eastAsia="宋体" w:cs="宋体"/>
                <w:color w:val="auto"/>
                <w:sz w:val="24"/>
                <w:szCs w:val="24"/>
              </w:rPr>
            </w:pPr>
          </w:p>
        </w:tc>
      </w:tr>
      <w:tr w14:paraId="2732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3CC751DB">
            <w:pPr>
              <w:jc w:val="center"/>
              <w:rPr>
                <w:rFonts w:hint="eastAsia" w:ascii="宋体" w:hAnsi="宋体" w:eastAsia="宋体" w:cs="宋体"/>
                <w:color w:val="auto"/>
                <w:sz w:val="24"/>
                <w:szCs w:val="24"/>
              </w:rPr>
            </w:pPr>
          </w:p>
        </w:tc>
        <w:tc>
          <w:tcPr>
            <w:tcW w:w="1414" w:type="dxa"/>
            <w:vAlign w:val="center"/>
          </w:tcPr>
          <w:p w14:paraId="2B578D2D">
            <w:pPr>
              <w:jc w:val="center"/>
              <w:rPr>
                <w:rFonts w:hint="eastAsia" w:ascii="宋体" w:hAnsi="宋体" w:eastAsia="宋体" w:cs="宋体"/>
                <w:color w:val="auto"/>
                <w:sz w:val="24"/>
                <w:szCs w:val="24"/>
              </w:rPr>
            </w:pPr>
          </w:p>
        </w:tc>
        <w:tc>
          <w:tcPr>
            <w:tcW w:w="2364" w:type="dxa"/>
            <w:vAlign w:val="center"/>
          </w:tcPr>
          <w:p w14:paraId="5FCF93C1">
            <w:pPr>
              <w:jc w:val="center"/>
              <w:rPr>
                <w:rFonts w:hint="eastAsia" w:ascii="宋体" w:hAnsi="宋体" w:eastAsia="宋体" w:cs="宋体"/>
                <w:color w:val="auto"/>
                <w:sz w:val="24"/>
                <w:szCs w:val="24"/>
              </w:rPr>
            </w:pPr>
          </w:p>
        </w:tc>
        <w:tc>
          <w:tcPr>
            <w:tcW w:w="2409" w:type="dxa"/>
          </w:tcPr>
          <w:p w14:paraId="4EFCAFE9">
            <w:pPr>
              <w:jc w:val="center"/>
              <w:rPr>
                <w:rFonts w:hint="eastAsia" w:ascii="宋体" w:hAnsi="宋体" w:eastAsia="宋体" w:cs="宋体"/>
                <w:color w:val="auto"/>
                <w:sz w:val="24"/>
                <w:szCs w:val="24"/>
              </w:rPr>
            </w:pPr>
          </w:p>
        </w:tc>
        <w:tc>
          <w:tcPr>
            <w:tcW w:w="2409" w:type="dxa"/>
          </w:tcPr>
          <w:p w14:paraId="31A17D9E">
            <w:pPr>
              <w:jc w:val="center"/>
              <w:rPr>
                <w:rFonts w:hint="eastAsia" w:ascii="宋体" w:hAnsi="宋体" w:eastAsia="宋体" w:cs="宋体"/>
                <w:color w:val="auto"/>
                <w:sz w:val="24"/>
                <w:szCs w:val="24"/>
              </w:rPr>
            </w:pPr>
          </w:p>
        </w:tc>
      </w:tr>
      <w:tr w14:paraId="1AA33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165CCD81">
            <w:pPr>
              <w:jc w:val="center"/>
              <w:rPr>
                <w:rFonts w:hint="eastAsia" w:ascii="宋体" w:hAnsi="宋体" w:eastAsia="宋体" w:cs="宋体"/>
                <w:color w:val="auto"/>
                <w:sz w:val="24"/>
                <w:szCs w:val="24"/>
              </w:rPr>
            </w:pPr>
          </w:p>
        </w:tc>
        <w:tc>
          <w:tcPr>
            <w:tcW w:w="1414" w:type="dxa"/>
            <w:vAlign w:val="center"/>
          </w:tcPr>
          <w:p w14:paraId="485B8840">
            <w:pPr>
              <w:jc w:val="center"/>
              <w:rPr>
                <w:rFonts w:hint="eastAsia" w:ascii="宋体" w:hAnsi="宋体" w:eastAsia="宋体" w:cs="宋体"/>
                <w:color w:val="auto"/>
                <w:sz w:val="24"/>
                <w:szCs w:val="24"/>
              </w:rPr>
            </w:pPr>
          </w:p>
        </w:tc>
        <w:tc>
          <w:tcPr>
            <w:tcW w:w="2364" w:type="dxa"/>
            <w:vAlign w:val="center"/>
          </w:tcPr>
          <w:p w14:paraId="3ABE77E1">
            <w:pPr>
              <w:jc w:val="center"/>
              <w:rPr>
                <w:rFonts w:hint="eastAsia" w:ascii="宋体" w:hAnsi="宋体" w:eastAsia="宋体" w:cs="宋体"/>
                <w:color w:val="auto"/>
                <w:sz w:val="24"/>
                <w:szCs w:val="24"/>
              </w:rPr>
            </w:pPr>
          </w:p>
        </w:tc>
        <w:tc>
          <w:tcPr>
            <w:tcW w:w="2409" w:type="dxa"/>
          </w:tcPr>
          <w:p w14:paraId="2DDB1C9F">
            <w:pPr>
              <w:jc w:val="center"/>
              <w:rPr>
                <w:rFonts w:hint="eastAsia" w:ascii="宋体" w:hAnsi="宋体" w:eastAsia="宋体" w:cs="宋体"/>
                <w:color w:val="auto"/>
                <w:sz w:val="24"/>
                <w:szCs w:val="24"/>
              </w:rPr>
            </w:pPr>
          </w:p>
        </w:tc>
        <w:tc>
          <w:tcPr>
            <w:tcW w:w="2409" w:type="dxa"/>
          </w:tcPr>
          <w:p w14:paraId="59FF2E0B">
            <w:pPr>
              <w:jc w:val="center"/>
              <w:rPr>
                <w:rFonts w:hint="eastAsia" w:ascii="宋体" w:hAnsi="宋体" w:eastAsia="宋体" w:cs="宋体"/>
                <w:color w:val="auto"/>
                <w:sz w:val="24"/>
                <w:szCs w:val="24"/>
              </w:rPr>
            </w:pPr>
          </w:p>
        </w:tc>
      </w:tr>
      <w:tr w14:paraId="7634F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trPr>
        <w:tc>
          <w:tcPr>
            <w:tcW w:w="609" w:type="dxa"/>
            <w:vAlign w:val="center"/>
          </w:tcPr>
          <w:p w14:paraId="54F10C1E">
            <w:pPr>
              <w:ind w:left="120"/>
              <w:jc w:val="center"/>
              <w:rPr>
                <w:rFonts w:hint="eastAsia" w:ascii="宋体" w:hAnsi="宋体" w:eastAsia="宋体" w:cs="宋体"/>
                <w:color w:val="auto"/>
                <w:sz w:val="24"/>
                <w:szCs w:val="24"/>
              </w:rPr>
            </w:pPr>
          </w:p>
        </w:tc>
        <w:tc>
          <w:tcPr>
            <w:tcW w:w="1414" w:type="dxa"/>
            <w:vAlign w:val="center"/>
          </w:tcPr>
          <w:p w14:paraId="0FBD1455">
            <w:pPr>
              <w:jc w:val="center"/>
              <w:rPr>
                <w:rFonts w:hint="eastAsia" w:ascii="宋体" w:hAnsi="宋体" w:eastAsia="宋体" w:cs="宋体"/>
                <w:color w:val="auto"/>
                <w:sz w:val="24"/>
                <w:szCs w:val="24"/>
              </w:rPr>
            </w:pPr>
          </w:p>
        </w:tc>
        <w:tc>
          <w:tcPr>
            <w:tcW w:w="2364" w:type="dxa"/>
            <w:vAlign w:val="center"/>
          </w:tcPr>
          <w:p w14:paraId="0E6611CA">
            <w:pPr>
              <w:jc w:val="center"/>
              <w:rPr>
                <w:rFonts w:hint="eastAsia" w:ascii="宋体" w:hAnsi="宋体" w:eastAsia="宋体" w:cs="宋体"/>
                <w:color w:val="auto"/>
                <w:sz w:val="24"/>
                <w:szCs w:val="24"/>
              </w:rPr>
            </w:pPr>
          </w:p>
        </w:tc>
        <w:tc>
          <w:tcPr>
            <w:tcW w:w="2409" w:type="dxa"/>
          </w:tcPr>
          <w:p w14:paraId="0EA3B402">
            <w:pPr>
              <w:jc w:val="center"/>
              <w:rPr>
                <w:rFonts w:hint="eastAsia" w:ascii="宋体" w:hAnsi="宋体" w:eastAsia="宋体" w:cs="宋体"/>
                <w:color w:val="auto"/>
                <w:sz w:val="24"/>
                <w:szCs w:val="24"/>
              </w:rPr>
            </w:pPr>
          </w:p>
        </w:tc>
        <w:tc>
          <w:tcPr>
            <w:tcW w:w="2409" w:type="dxa"/>
          </w:tcPr>
          <w:p w14:paraId="25F362A0">
            <w:pPr>
              <w:jc w:val="center"/>
              <w:rPr>
                <w:rFonts w:hint="eastAsia" w:ascii="宋体" w:hAnsi="宋体" w:eastAsia="宋体" w:cs="宋体"/>
                <w:color w:val="auto"/>
                <w:sz w:val="24"/>
                <w:szCs w:val="24"/>
              </w:rPr>
            </w:pPr>
          </w:p>
        </w:tc>
      </w:tr>
    </w:tbl>
    <w:p w14:paraId="217EF064">
      <w:pPr>
        <w:tabs>
          <w:tab w:val="left" w:pos="8782"/>
        </w:tabs>
        <w:snapToGrid w:val="0"/>
        <w:spacing w:line="360" w:lineRule="auto"/>
        <w:ind w:firstLine="486" w:firstLineChars="200"/>
        <w:rPr>
          <w:rFonts w:hint="eastAsia" w:ascii="宋体" w:hAnsi="宋体" w:eastAsia="宋体" w:cs="宋体"/>
          <w:color w:val="auto"/>
          <w:sz w:val="24"/>
          <w:szCs w:val="24"/>
        </w:rPr>
      </w:pPr>
    </w:p>
    <w:p w14:paraId="014C9C92">
      <w:pPr>
        <w:tabs>
          <w:tab w:val="left" w:pos="8782"/>
        </w:tabs>
        <w:snapToGrid w:val="0"/>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注：1.投标人应如实列出以上情况，如有隐瞒，一经查实将导致其报价申请被拒绝。</w:t>
      </w:r>
    </w:p>
    <w:p w14:paraId="01342D56">
      <w:pPr>
        <w:tabs>
          <w:tab w:val="left" w:pos="8782"/>
        </w:tabs>
        <w:snapToGrid w:val="0"/>
        <w:spacing w:line="360" w:lineRule="auto"/>
        <w:ind w:firstLine="607" w:firstLineChars="250"/>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2.投标人应提供双方签订的合同（合同复印件加盖公章装订在投标文件中）。 </w:t>
      </w:r>
    </w:p>
    <w:p w14:paraId="0B1CBCE1">
      <w:pPr>
        <w:tabs>
          <w:tab w:val="left" w:pos="8782"/>
        </w:tabs>
        <w:snapToGrid w:val="0"/>
        <w:spacing w:line="360" w:lineRule="auto"/>
        <w:ind w:firstLine="607" w:firstLineChars="250"/>
        <w:rPr>
          <w:rFonts w:hint="eastAsia" w:ascii="宋体" w:hAnsi="宋体" w:eastAsia="宋体" w:cs="宋体"/>
          <w:color w:val="auto"/>
          <w:sz w:val="24"/>
          <w:szCs w:val="24"/>
        </w:rPr>
      </w:pPr>
    </w:p>
    <w:p w14:paraId="71B635D1">
      <w:pPr>
        <w:pStyle w:val="19"/>
        <w:rPr>
          <w:rFonts w:hint="eastAsia" w:ascii="宋体" w:hAnsi="宋体" w:eastAsia="宋体" w:cs="宋体"/>
          <w:color w:val="auto"/>
        </w:rPr>
      </w:pPr>
    </w:p>
    <w:p w14:paraId="38E0F4BF">
      <w:pPr>
        <w:adjustRightInd w:val="0"/>
        <w:snapToGrid w:val="0"/>
        <w:spacing w:line="480" w:lineRule="auto"/>
        <w:ind w:firstLine="486" w:firstLineChars="200"/>
        <w:jc w:val="left"/>
        <w:rPr>
          <w:rFonts w:hint="eastAsia" w:ascii="宋体" w:hAnsi="宋体" w:eastAsia="宋体" w:cs="宋体"/>
          <w:color w:val="auto"/>
          <w:sz w:val="24"/>
          <w:szCs w:val="24"/>
          <w:u w:val="single"/>
        </w:rPr>
      </w:pPr>
      <w:r>
        <w:rPr>
          <w:rFonts w:hint="eastAsia" w:ascii="宋体" w:hAnsi="宋体" w:eastAsia="宋体" w:cs="宋体"/>
          <w:color w:val="auto"/>
          <w:sz w:val="24"/>
          <w:szCs w:val="24"/>
        </w:rPr>
        <w:t>供应商（单位名称及公章）：____________________</w:t>
      </w:r>
    </w:p>
    <w:p w14:paraId="252456CC">
      <w:pPr>
        <w:adjustRightInd w:val="0"/>
        <w:snapToGrid w:val="0"/>
        <w:spacing w:line="48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rPr>
        <w:t>被授权人（签字）：________________</w:t>
      </w:r>
    </w:p>
    <w:p w14:paraId="17D5D2FD">
      <w:pPr>
        <w:adjustRightInd w:val="0"/>
        <w:snapToGrid w:val="0"/>
        <w:spacing w:line="48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日    期：________年________月________日</w:t>
      </w:r>
    </w:p>
    <w:bookmarkEnd w:id="267"/>
    <w:p w14:paraId="6EB919FD">
      <w:pPr>
        <w:pStyle w:val="3"/>
        <w:jc w:val="center"/>
        <w:outlineLvl w:val="9"/>
        <w:rPr>
          <w:rFonts w:hint="eastAsia" w:ascii="宋体" w:hAnsi="宋体" w:eastAsia="宋体" w:cs="宋体"/>
          <w:b w:val="0"/>
          <w:color w:val="auto"/>
          <w:lang w:eastAsia="zh-CN"/>
        </w:rPr>
        <w:sectPr>
          <w:footerReference r:id="rId21" w:type="default"/>
          <w:pgSz w:w="11906" w:h="16838"/>
          <w:pgMar w:top="1304" w:right="1304" w:bottom="1304" w:left="1304" w:header="964" w:footer="1020" w:gutter="0"/>
          <w:pgNumType w:fmt="decimal"/>
          <w:cols w:space="425" w:num="1"/>
          <w:docGrid w:type="linesAndChars" w:linePitch="381" w:charSpace="704"/>
        </w:sectPr>
      </w:pPr>
      <w:bookmarkStart w:id="300" w:name="_Toc23316542"/>
      <w:bookmarkStart w:id="301" w:name="_Toc23316606"/>
      <w:bookmarkStart w:id="302" w:name="_Toc30303"/>
      <w:bookmarkStart w:id="303" w:name="_Toc19683"/>
      <w:bookmarkStart w:id="304" w:name="_Toc23315693"/>
      <w:bookmarkStart w:id="305" w:name="_Toc35335277"/>
      <w:bookmarkStart w:id="306" w:name="_Toc23316704"/>
    </w:p>
    <w:p w14:paraId="26358FB4">
      <w:pPr>
        <w:pStyle w:val="3"/>
        <w:jc w:val="center"/>
        <w:rPr>
          <w:rFonts w:hint="eastAsia" w:ascii="宋体" w:hAnsi="宋体" w:eastAsia="宋体" w:cs="宋体"/>
          <w:b/>
          <w:bCs w:val="0"/>
          <w:color w:val="auto"/>
        </w:rPr>
      </w:pPr>
      <w:r>
        <w:rPr>
          <w:rFonts w:hint="eastAsia" w:ascii="宋体" w:hAnsi="宋体" w:eastAsia="宋体" w:cs="宋体"/>
          <w:b/>
          <w:bCs w:val="0"/>
          <w:color w:val="auto"/>
          <w:lang w:val="en-US" w:eastAsia="zh-CN"/>
        </w:rPr>
        <w:t>七</w:t>
      </w:r>
      <w:r>
        <w:rPr>
          <w:rFonts w:hint="eastAsia" w:ascii="宋体" w:hAnsi="宋体" w:eastAsia="宋体" w:cs="宋体"/>
          <w:b/>
          <w:bCs w:val="0"/>
          <w:color w:val="auto"/>
        </w:rPr>
        <w:t>、投标单位拒绝政府采购领域商业贿赂承诺书</w:t>
      </w:r>
      <w:bookmarkEnd w:id="300"/>
      <w:bookmarkEnd w:id="301"/>
      <w:bookmarkEnd w:id="302"/>
      <w:bookmarkEnd w:id="303"/>
      <w:bookmarkEnd w:id="304"/>
      <w:bookmarkEnd w:id="305"/>
      <w:bookmarkEnd w:id="306"/>
    </w:p>
    <w:p w14:paraId="6F985AD4">
      <w:pPr>
        <w:spacing w:line="480" w:lineRule="exact"/>
        <w:jc w:val="center"/>
        <w:rPr>
          <w:rFonts w:hint="eastAsia" w:ascii="宋体" w:hAnsi="宋体" w:eastAsia="宋体" w:cs="宋体"/>
          <w:bCs/>
          <w:color w:val="auto"/>
          <w:kern w:val="0"/>
          <w:sz w:val="24"/>
        </w:rPr>
      </w:pPr>
      <w:r>
        <w:rPr>
          <w:rFonts w:hint="eastAsia" w:ascii="宋体" w:hAnsi="宋体" w:eastAsia="宋体" w:cs="宋体"/>
          <w:bCs/>
          <w:color w:val="auto"/>
          <w:kern w:val="0"/>
          <w:sz w:val="24"/>
        </w:rPr>
        <w:t>政府采购供应商拒绝政府采购领域商业贿赂承诺书</w:t>
      </w:r>
    </w:p>
    <w:p w14:paraId="2AB1DD0F">
      <w:pPr>
        <w:spacing w:line="240" w:lineRule="exact"/>
        <w:ind w:firstLine="426" w:firstLineChars="200"/>
        <w:jc w:val="left"/>
        <w:rPr>
          <w:rFonts w:hint="eastAsia" w:ascii="宋体" w:hAnsi="宋体" w:eastAsia="宋体" w:cs="宋体"/>
          <w:bCs/>
          <w:color w:val="auto"/>
          <w:kern w:val="0"/>
          <w:sz w:val="21"/>
          <w:szCs w:val="21"/>
        </w:rPr>
      </w:pPr>
    </w:p>
    <w:p w14:paraId="7196754F">
      <w:pPr>
        <w:spacing w:line="440" w:lineRule="exact"/>
        <w:ind w:firstLine="486" w:firstLineChars="200"/>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 xml:space="preserve">为响应党中央、国务院关于治理政府采购领域商业贿赂行为的号召，我单位在此庄严承诺： </w:t>
      </w:r>
    </w:p>
    <w:p w14:paraId="490DAAC7">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1</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 xml:space="preserve">在参与政府采购活动中遵纪守法、诚信经营、公平竞标。 </w:t>
      </w:r>
    </w:p>
    <w:p w14:paraId="712EFA8F">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2</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 xml:space="preserve">不向采购人、招标代理机构和政府采购评审专家进行任何形式的商业贿赂以谋取交易机会。 </w:t>
      </w:r>
    </w:p>
    <w:p w14:paraId="20F339F5">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3</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 xml:space="preserve">不向政府采购招标代理机构和采购人提供虚假资质文件或采用虚假应标方式参与政府采购市场竞争并谋取成交、成交。 </w:t>
      </w:r>
    </w:p>
    <w:p w14:paraId="7852D9EB">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4</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不采取“围标、陪标”等商业欺诈手段获得政府采购</w:t>
      </w:r>
      <w:r>
        <w:rPr>
          <w:rFonts w:hint="eastAsia" w:ascii="宋体" w:hAnsi="宋体" w:eastAsia="宋体" w:cs="宋体"/>
          <w:bCs/>
          <w:color w:val="auto"/>
          <w:kern w:val="0"/>
          <w:sz w:val="24"/>
          <w:lang w:eastAsia="zh-CN"/>
        </w:rPr>
        <w:t>订单</w:t>
      </w:r>
      <w:r>
        <w:rPr>
          <w:rFonts w:hint="eastAsia" w:ascii="宋体" w:hAnsi="宋体" w:eastAsia="宋体" w:cs="宋体"/>
          <w:bCs/>
          <w:color w:val="auto"/>
          <w:kern w:val="0"/>
          <w:sz w:val="24"/>
        </w:rPr>
        <w:t xml:space="preserve">。 </w:t>
      </w:r>
    </w:p>
    <w:p w14:paraId="4322DB4B">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5</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不采取不正当手段</w:t>
      </w:r>
      <w:r>
        <w:rPr>
          <w:rFonts w:hint="eastAsia" w:ascii="宋体" w:hAnsi="宋体" w:eastAsia="宋体" w:cs="宋体"/>
          <w:bCs/>
          <w:color w:val="auto"/>
          <w:kern w:val="0"/>
          <w:sz w:val="24"/>
          <w:lang w:eastAsia="zh-CN"/>
        </w:rPr>
        <w:t>诋毁</w:t>
      </w:r>
      <w:r>
        <w:rPr>
          <w:rFonts w:hint="eastAsia" w:ascii="宋体" w:hAnsi="宋体" w:eastAsia="宋体" w:cs="宋体"/>
          <w:bCs/>
          <w:color w:val="auto"/>
          <w:kern w:val="0"/>
          <w:sz w:val="24"/>
        </w:rPr>
        <w:t xml:space="preserve">、排挤其他供应商。 </w:t>
      </w:r>
    </w:p>
    <w:p w14:paraId="6A05C749">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6</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lang w:eastAsia="zh-CN"/>
        </w:rPr>
        <w:t>不再提供</w:t>
      </w:r>
      <w:r>
        <w:rPr>
          <w:rFonts w:hint="eastAsia" w:ascii="宋体" w:hAnsi="宋体" w:eastAsia="宋体" w:cs="宋体"/>
          <w:bCs/>
          <w:color w:val="auto"/>
          <w:kern w:val="0"/>
          <w:sz w:val="24"/>
        </w:rPr>
        <w:t xml:space="preserve">商品和服务时“偷梁换柱、以次充好”损害采购人的合法权益。 </w:t>
      </w:r>
    </w:p>
    <w:p w14:paraId="44125CB6">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7</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不与采购人、招标代理机构政府采购评审专家</w:t>
      </w:r>
      <w:r>
        <w:rPr>
          <w:rFonts w:hint="eastAsia" w:ascii="宋体" w:hAnsi="宋体" w:eastAsia="宋体" w:cs="宋体"/>
          <w:bCs/>
          <w:color w:val="auto"/>
          <w:kern w:val="0"/>
          <w:sz w:val="24"/>
          <w:lang w:eastAsia="zh-CN"/>
        </w:rPr>
        <w:t>或其他</w:t>
      </w:r>
      <w:r>
        <w:rPr>
          <w:rFonts w:hint="eastAsia" w:ascii="宋体" w:hAnsi="宋体" w:eastAsia="宋体" w:cs="宋体"/>
          <w:bCs/>
          <w:color w:val="auto"/>
          <w:kern w:val="0"/>
          <w:sz w:val="24"/>
        </w:rPr>
        <w:t xml:space="preserve">供应商恶意串通，进行质疑和投诉，维护政府采购市场秩序。 </w:t>
      </w:r>
    </w:p>
    <w:p w14:paraId="57A05C2A">
      <w:pPr>
        <w:spacing w:line="440" w:lineRule="exact"/>
        <w:ind w:firstLine="486" w:firstLineChars="200"/>
        <w:jc w:val="left"/>
        <w:rPr>
          <w:rFonts w:hint="eastAsia" w:ascii="宋体" w:hAnsi="宋体" w:eastAsia="宋体" w:cs="宋体"/>
          <w:bCs/>
          <w:color w:val="auto"/>
          <w:kern w:val="0"/>
          <w:sz w:val="24"/>
          <w:lang w:eastAsia="zh-CN"/>
        </w:rPr>
      </w:pPr>
      <w:r>
        <w:rPr>
          <w:rFonts w:hint="eastAsia" w:ascii="宋体" w:hAnsi="宋体" w:eastAsia="宋体" w:cs="宋体"/>
          <w:bCs/>
          <w:color w:val="auto"/>
          <w:kern w:val="0"/>
          <w:sz w:val="24"/>
        </w:rPr>
        <w:t>8</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 xml:space="preserve">尊重和接受政府采购监督管理部门的监督和政府招标代理机构招标要求，承担因违约行为给采购人造成的损失。 </w:t>
      </w:r>
    </w:p>
    <w:p w14:paraId="6F57B553">
      <w:pPr>
        <w:spacing w:line="440" w:lineRule="exact"/>
        <w:ind w:firstLine="486" w:firstLineChars="200"/>
        <w:jc w:val="left"/>
        <w:rPr>
          <w:rFonts w:hint="eastAsia" w:ascii="宋体" w:hAnsi="宋体" w:eastAsia="宋体" w:cs="宋体"/>
          <w:bCs/>
          <w:color w:val="auto"/>
          <w:kern w:val="0"/>
          <w:sz w:val="22"/>
          <w:szCs w:val="24"/>
        </w:rPr>
      </w:pPr>
      <w:r>
        <w:rPr>
          <w:rFonts w:hint="eastAsia" w:ascii="宋体" w:hAnsi="宋体" w:eastAsia="宋体" w:cs="宋体"/>
          <w:bCs/>
          <w:color w:val="auto"/>
          <w:kern w:val="0"/>
          <w:sz w:val="24"/>
        </w:rPr>
        <w:t>9</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 xml:space="preserve">不发生其他有悖于政府采购公开、公平、公正和诚信原则的行为。 </w:t>
      </w:r>
    </w:p>
    <w:p w14:paraId="254087BF">
      <w:pPr>
        <w:spacing w:line="440" w:lineRule="exact"/>
        <w:ind w:firstLine="972" w:firstLineChars="400"/>
        <w:rPr>
          <w:rFonts w:hint="eastAsia" w:ascii="宋体" w:hAnsi="宋体" w:eastAsia="宋体" w:cs="宋体"/>
          <w:bCs/>
          <w:color w:val="auto"/>
          <w:kern w:val="0"/>
          <w:sz w:val="24"/>
        </w:rPr>
      </w:pPr>
    </w:p>
    <w:p w14:paraId="3AEBC86F">
      <w:pPr>
        <w:spacing w:line="440" w:lineRule="exact"/>
        <w:ind w:firstLine="972" w:firstLineChars="400"/>
        <w:rPr>
          <w:rFonts w:hint="eastAsia" w:ascii="宋体" w:hAnsi="宋体" w:eastAsia="宋体" w:cs="宋体"/>
          <w:bCs/>
          <w:color w:val="auto"/>
          <w:kern w:val="0"/>
          <w:sz w:val="24"/>
        </w:rPr>
      </w:pPr>
      <w:r>
        <w:rPr>
          <w:rFonts w:hint="eastAsia" w:ascii="宋体" w:hAnsi="宋体" w:eastAsia="宋体" w:cs="宋体"/>
          <w:bCs/>
          <w:color w:val="auto"/>
          <w:kern w:val="0"/>
          <w:sz w:val="24"/>
        </w:rPr>
        <w:t>承诺单位：</w:t>
      </w:r>
      <w:r>
        <w:rPr>
          <w:rFonts w:hint="eastAsia" w:ascii="宋体" w:hAnsi="宋体" w:eastAsia="宋体" w:cs="宋体"/>
          <w:bCs/>
          <w:color w:val="auto"/>
          <w:kern w:val="0"/>
          <w:sz w:val="24"/>
          <w:u w:val="single"/>
        </w:rPr>
        <w:t>　　                 　</w:t>
      </w:r>
      <w:r>
        <w:rPr>
          <w:rFonts w:hint="eastAsia" w:ascii="宋体" w:hAnsi="宋体" w:eastAsia="宋体" w:cs="宋体"/>
          <w:bCs/>
          <w:color w:val="auto"/>
          <w:kern w:val="0"/>
          <w:sz w:val="24"/>
        </w:rPr>
        <w:t>（盖章）</w:t>
      </w:r>
    </w:p>
    <w:p w14:paraId="751E1F65">
      <w:pPr>
        <w:spacing w:line="440" w:lineRule="exact"/>
        <w:ind w:firstLine="486"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  全权代表：</w:t>
      </w:r>
      <w:r>
        <w:rPr>
          <w:rFonts w:hint="eastAsia" w:ascii="宋体" w:hAnsi="宋体" w:eastAsia="宋体" w:cs="宋体"/>
          <w:bCs/>
          <w:color w:val="auto"/>
          <w:kern w:val="0"/>
          <w:sz w:val="24"/>
          <w:u w:val="single"/>
        </w:rPr>
        <w:t>　　　　　     　　　　</w:t>
      </w:r>
      <w:r>
        <w:rPr>
          <w:rFonts w:hint="eastAsia" w:ascii="宋体" w:hAnsi="宋体" w:eastAsia="宋体" w:cs="宋体"/>
          <w:bCs/>
          <w:color w:val="auto"/>
          <w:kern w:val="0"/>
          <w:sz w:val="24"/>
        </w:rPr>
        <w:t xml:space="preserve">（签字） </w:t>
      </w:r>
    </w:p>
    <w:p w14:paraId="17981B6A">
      <w:pPr>
        <w:spacing w:line="520" w:lineRule="exact"/>
        <w:ind w:firstLine="486" w:firstLineChars="200"/>
        <w:rPr>
          <w:rFonts w:hint="eastAsia" w:ascii="宋体" w:hAnsi="宋体" w:eastAsia="宋体" w:cs="宋体"/>
          <w:bCs/>
          <w:color w:val="auto"/>
          <w:kern w:val="0"/>
          <w:sz w:val="24"/>
          <w:u w:val="single"/>
        </w:rPr>
      </w:pPr>
      <w:r>
        <w:rPr>
          <w:rFonts w:hint="eastAsia" w:ascii="宋体" w:hAnsi="宋体" w:eastAsia="宋体" w:cs="宋体"/>
          <w:bCs/>
          <w:color w:val="auto"/>
          <w:kern w:val="0"/>
          <w:sz w:val="24"/>
        </w:rPr>
        <w:t xml:space="preserve">    地　　址：</w:t>
      </w:r>
      <w:r>
        <w:rPr>
          <w:rFonts w:hint="eastAsia" w:ascii="宋体" w:hAnsi="宋体" w:eastAsia="宋体" w:cs="宋体"/>
          <w:bCs/>
          <w:color w:val="auto"/>
          <w:kern w:val="0"/>
          <w:sz w:val="24"/>
          <w:u w:val="single"/>
        </w:rPr>
        <w:t xml:space="preserve">                       </w:t>
      </w:r>
    </w:p>
    <w:p w14:paraId="722862AA">
      <w:pPr>
        <w:spacing w:line="520" w:lineRule="exact"/>
        <w:ind w:firstLine="486" w:firstLineChars="200"/>
        <w:rPr>
          <w:rFonts w:hint="eastAsia" w:ascii="宋体" w:hAnsi="宋体" w:eastAsia="宋体" w:cs="宋体"/>
          <w:bCs/>
          <w:color w:val="auto"/>
          <w:kern w:val="0"/>
          <w:sz w:val="24"/>
        </w:rPr>
      </w:pPr>
      <w:r>
        <w:rPr>
          <w:rFonts w:hint="eastAsia" w:ascii="宋体" w:hAnsi="宋体" w:eastAsia="宋体" w:cs="宋体"/>
          <w:bCs/>
          <w:color w:val="auto"/>
          <w:kern w:val="0"/>
          <w:sz w:val="24"/>
        </w:rPr>
        <w:t xml:space="preserve">    邮    编：</w:t>
      </w: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 w:val="24"/>
        </w:rPr>
        <w:t>   </w:t>
      </w:r>
    </w:p>
    <w:p w14:paraId="0C4996B1">
      <w:pPr>
        <w:spacing w:line="520" w:lineRule="exact"/>
        <w:ind w:firstLine="729" w:firstLineChars="300"/>
        <w:rPr>
          <w:rFonts w:hint="eastAsia" w:ascii="宋体" w:hAnsi="宋体" w:eastAsia="宋体" w:cs="宋体"/>
          <w:bCs/>
          <w:color w:val="auto"/>
          <w:kern w:val="0"/>
          <w:sz w:val="24"/>
        </w:rPr>
      </w:pPr>
      <w:r>
        <w:rPr>
          <w:rFonts w:hint="eastAsia" w:ascii="宋体" w:hAnsi="宋体" w:eastAsia="宋体" w:cs="宋体"/>
          <w:bCs/>
          <w:color w:val="auto"/>
          <w:kern w:val="0"/>
          <w:sz w:val="24"/>
        </w:rPr>
        <w:t> 电　　话：</w:t>
      </w: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 w:val="24"/>
          <w:u w:val="single"/>
          <w:lang w:val="en-US" w:eastAsia="zh-CN"/>
        </w:rPr>
        <w:t xml:space="preserve">  </w:t>
      </w:r>
      <w:r>
        <w:rPr>
          <w:rFonts w:hint="eastAsia" w:ascii="宋体" w:hAnsi="宋体" w:eastAsia="宋体" w:cs="宋体"/>
          <w:bCs/>
          <w:color w:val="auto"/>
          <w:kern w:val="0"/>
          <w:sz w:val="24"/>
        </w:rPr>
        <w:t xml:space="preserve">　　 </w:t>
      </w:r>
    </w:p>
    <w:p w14:paraId="39996A18">
      <w:pPr>
        <w:spacing w:line="340" w:lineRule="exact"/>
        <w:rPr>
          <w:rFonts w:hint="eastAsia" w:ascii="宋体" w:hAnsi="宋体" w:eastAsia="宋体" w:cs="宋体"/>
          <w:bCs/>
          <w:color w:val="auto"/>
          <w:kern w:val="0"/>
          <w:sz w:val="24"/>
        </w:rPr>
      </w:pPr>
    </w:p>
    <w:p w14:paraId="77EAF052">
      <w:pPr>
        <w:spacing w:line="340" w:lineRule="exact"/>
        <w:ind w:firstLine="4981" w:firstLineChars="2050"/>
        <w:rPr>
          <w:rFonts w:hint="eastAsia" w:ascii="宋体" w:hAnsi="宋体" w:eastAsia="宋体" w:cs="宋体"/>
          <w:bCs/>
          <w:color w:val="auto"/>
          <w:sz w:val="36"/>
          <w:szCs w:val="40"/>
        </w:rPr>
      </w:pPr>
      <w:r>
        <w:rPr>
          <w:rFonts w:hint="eastAsia" w:ascii="宋体" w:hAnsi="宋体" w:eastAsia="宋体" w:cs="宋体"/>
          <w:bCs/>
          <w:color w:val="auto"/>
          <w:kern w:val="0"/>
          <w:sz w:val="24"/>
        </w:rPr>
        <w:t>年　　月　　日</w:t>
      </w:r>
    </w:p>
    <w:p w14:paraId="60356425">
      <w:pPr>
        <w:spacing w:line="640" w:lineRule="exact"/>
        <w:jc w:val="center"/>
        <w:rPr>
          <w:rFonts w:hint="eastAsia" w:ascii="宋体" w:hAnsi="宋体" w:eastAsia="宋体" w:cs="宋体"/>
          <w:bCs/>
          <w:color w:val="auto"/>
          <w:sz w:val="36"/>
          <w:szCs w:val="40"/>
        </w:rPr>
      </w:pPr>
    </w:p>
    <w:p w14:paraId="468D4B3B">
      <w:pPr>
        <w:tabs>
          <w:tab w:val="left" w:pos="3930"/>
        </w:tabs>
        <w:jc w:val="left"/>
        <w:rPr>
          <w:rFonts w:hint="eastAsia" w:ascii="宋体" w:hAnsi="宋体" w:eastAsia="宋体" w:cs="宋体"/>
          <w:bCs/>
          <w:color w:val="auto"/>
          <w:sz w:val="40"/>
          <w:szCs w:val="40"/>
        </w:rPr>
      </w:pPr>
      <w:r>
        <w:rPr>
          <w:rFonts w:hint="eastAsia" w:ascii="宋体" w:hAnsi="宋体" w:eastAsia="宋体" w:cs="宋体"/>
          <w:bCs/>
          <w:color w:val="auto"/>
          <w:sz w:val="40"/>
          <w:szCs w:val="40"/>
        </w:rPr>
        <w:tab/>
      </w:r>
    </w:p>
    <w:p w14:paraId="3BC0B565">
      <w:pPr>
        <w:shd w:val="clear" w:color="auto" w:fill="FFFFFF"/>
        <w:spacing w:before="100" w:beforeAutospacing="1" w:after="100" w:afterAutospacing="1" w:line="360" w:lineRule="atLeast"/>
        <w:jc w:val="center"/>
        <w:rPr>
          <w:rFonts w:hint="eastAsia" w:ascii="宋体" w:hAnsi="宋体" w:eastAsia="宋体" w:cs="宋体"/>
          <w:bCs/>
          <w:color w:val="auto"/>
          <w:kern w:val="0"/>
          <w:sz w:val="32"/>
          <w:szCs w:val="32"/>
        </w:rPr>
      </w:pPr>
    </w:p>
    <w:p w14:paraId="7ABA6483">
      <w:pPr>
        <w:pStyle w:val="17"/>
        <w:ind w:left="560"/>
        <w:jc w:val="center"/>
        <w:rPr>
          <w:rFonts w:hint="eastAsia" w:ascii="宋体" w:hAnsi="宋体" w:eastAsia="宋体" w:cs="宋体"/>
          <w:color w:val="auto"/>
          <w:sz w:val="40"/>
          <w:szCs w:val="24"/>
        </w:rPr>
      </w:pPr>
      <w:bookmarkStart w:id="307" w:name="_Toc11224"/>
      <w:bookmarkStart w:id="308" w:name="_Toc23315694"/>
      <w:r>
        <w:rPr>
          <w:rFonts w:hint="eastAsia" w:ascii="宋体" w:hAnsi="宋体" w:eastAsia="宋体" w:cs="宋体"/>
          <w:color w:val="auto"/>
          <w:sz w:val="32"/>
        </w:rPr>
        <w:t>承诺书Ⅱ</w:t>
      </w:r>
      <w:bookmarkEnd w:id="307"/>
      <w:bookmarkEnd w:id="308"/>
    </w:p>
    <w:p w14:paraId="09861BC7">
      <w:pPr>
        <w:spacing w:line="440" w:lineRule="exact"/>
        <w:rPr>
          <w:rFonts w:hint="eastAsia" w:ascii="宋体" w:hAnsi="宋体" w:eastAsia="宋体" w:cs="宋体"/>
          <w:color w:val="auto"/>
          <w:sz w:val="24"/>
        </w:rPr>
      </w:pPr>
      <w:r>
        <w:rPr>
          <w:rFonts w:hint="eastAsia" w:ascii="宋体" w:hAnsi="宋体" w:eastAsia="宋体" w:cs="宋体"/>
          <w:color w:val="auto"/>
          <w:sz w:val="24"/>
        </w:rPr>
        <w:t>致：安康尚昊招标代理有限公司</w:t>
      </w:r>
    </w:p>
    <w:p w14:paraId="002D97F4">
      <w:pPr>
        <w:spacing w:line="440" w:lineRule="exact"/>
        <w:ind w:firstLine="477" w:firstLineChars="197"/>
        <w:rPr>
          <w:rFonts w:hint="eastAsia" w:ascii="宋体" w:hAnsi="宋体" w:eastAsia="宋体" w:cs="宋体"/>
          <w:color w:val="auto"/>
          <w:sz w:val="24"/>
        </w:rPr>
      </w:pPr>
      <w:r>
        <w:rPr>
          <w:rFonts w:hint="eastAsia" w:ascii="宋体" w:hAnsi="宋体" w:eastAsia="宋体" w:cs="宋体"/>
          <w:color w:val="auto"/>
          <w:sz w:val="24"/>
        </w:rPr>
        <w:t>为了诚实、客观、有序地参与政府采购活动，愿就以下内容作出承诺：</w:t>
      </w:r>
    </w:p>
    <w:p w14:paraId="4314B95D">
      <w:pPr>
        <w:spacing w:line="440" w:lineRule="exact"/>
        <w:ind w:firstLine="477" w:firstLineChars="197"/>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参加采购代理机构组织的政府采购活动时，严格按照谈判文件的规定和要求提供所需的相关材料，并对所提供的各类资料的真实性负责，不虚假应标，不虚列业绩。</w:t>
      </w:r>
    </w:p>
    <w:p w14:paraId="15D464ED">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2</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尊重参与政府采购活动各相关方的合法行为，接受政府采购活动依法形成的意见、结果。</w:t>
      </w:r>
    </w:p>
    <w:p w14:paraId="7268044C">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3</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依法参加政府采购活动，不围标、串标，维护市场秩序。近三年因项目质量问题的不法行为记录为</w:t>
      </w:r>
      <w:r>
        <w:rPr>
          <w:rFonts w:hint="eastAsia" w:ascii="宋体" w:hAnsi="宋体" w:eastAsia="宋体" w:cs="宋体"/>
          <w:bCs/>
          <w:color w:val="auto"/>
          <w:kern w:val="0"/>
          <w:sz w:val="24"/>
          <w:u w:val="single"/>
        </w:rPr>
        <w:t>   </w:t>
      </w:r>
      <w:r>
        <w:rPr>
          <w:rFonts w:hint="eastAsia" w:ascii="宋体" w:hAnsi="宋体" w:eastAsia="宋体" w:cs="宋体"/>
          <w:bCs/>
          <w:color w:val="auto"/>
          <w:kern w:val="0"/>
          <w:sz w:val="24"/>
        </w:rPr>
        <w:t>次（没有填零），如有隐瞒实情，愿承担一切责任及后果。</w:t>
      </w:r>
    </w:p>
    <w:p w14:paraId="54978308">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4</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作为参加贵公司组织的采购项目的响应单位，本公司承诺：在参加本项目谈判之前不存在被依法禁止经营行为、财产被接管或冻结的情况，如有隐瞒实情，愿承担一切责任及后果。</w:t>
      </w:r>
    </w:p>
    <w:p w14:paraId="663E28E6">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5</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近三年受到有关行政主管部门的行政处理、不良行为记录为</w:t>
      </w:r>
      <w:r>
        <w:rPr>
          <w:rFonts w:hint="eastAsia" w:ascii="宋体" w:hAnsi="宋体" w:eastAsia="宋体" w:cs="宋体"/>
          <w:bCs/>
          <w:color w:val="auto"/>
          <w:kern w:val="0"/>
          <w:sz w:val="24"/>
          <w:u w:val="single"/>
        </w:rPr>
        <w:t>    </w:t>
      </w:r>
      <w:r>
        <w:rPr>
          <w:rFonts w:hint="eastAsia" w:ascii="宋体" w:hAnsi="宋体" w:eastAsia="宋体" w:cs="宋体"/>
          <w:bCs/>
          <w:color w:val="auto"/>
          <w:kern w:val="0"/>
          <w:sz w:val="24"/>
        </w:rPr>
        <w:t>次（没有填零），如有隐瞒实情，愿承担一切责任及后果。</w:t>
      </w:r>
    </w:p>
    <w:p w14:paraId="4660154C">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6</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参加本次谈判提交的所有资质证明文件及业绩证明是真实的、有效的，如有隐瞒实情，愿承担一切责任及后果。</w:t>
      </w:r>
    </w:p>
    <w:p w14:paraId="0AD6A128">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7</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积极推动政府采购活动健康开展，对采购活动有疑问、异议时，按法律规定的程序实名（加盖单位章和法定代表人签名）反映情况，不恶意中伤、无事生非，以和谐、平等的心态参加政府采购活动。</w:t>
      </w:r>
    </w:p>
    <w:p w14:paraId="4B722E95">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8</w:t>
      </w:r>
      <w:r>
        <w:rPr>
          <w:rFonts w:hint="eastAsia" w:ascii="宋体" w:hAnsi="宋体" w:eastAsia="宋体" w:cs="宋体"/>
          <w:bCs/>
          <w:color w:val="auto"/>
          <w:kern w:val="0"/>
          <w:sz w:val="24"/>
          <w:lang w:val="en-US" w:eastAsia="zh-CN"/>
        </w:rPr>
        <w:t>.</w:t>
      </w:r>
      <w:r>
        <w:rPr>
          <w:rFonts w:hint="eastAsia" w:ascii="宋体" w:hAnsi="宋体" w:eastAsia="宋体" w:cs="宋体"/>
          <w:bCs/>
          <w:color w:val="auto"/>
          <w:kern w:val="0"/>
          <w:sz w:val="24"/>
        </w:rPr>
        <w:t>认真履行成交单位应承担的责任和义务，全面执行采购合同规定的各项内容，保质保量地按时提供采购物品。</w:t>
      </w:r>
    </w:p>
    <w:p w14:paraId="4B3986B6">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若本企业（单位）发生有悖于上述承诺的行为，愿意接受《中华人民共和国政府采购法》和《中华人民共和国政府采购法实施条例》中对响应单位的相关处理。</w:t>
      </w:r>
    </w:p>
    <w:p w14:paraId="3737A780">
      <w:pPr>
        <w:shd w:val="clear" w:color="auto" w:fill="FFFFFF"/>
        <w:spacing w:line="440" w:lineRule="exact"/>
        <w:ind w:firstLine="480"/>
        <w:rPr>
          <w:rFonts w:hint="eastAsia" w:ascii="宋体" w:hAnsi="宋体" w:eastAsia="宋体" w:cs="宋体"/>
          <w:bCs/>
          <w:color w:val="auto"/>
          <w:kern w:val="0"/>
          <w:sz w:val="24"/>
        </w:rPr>
      </w:pPr>
      <w:r>
        <w:rPr>
          <w:rFonts w:hint="eastAsia" w:ascii="宋体" w:hAnsi="宋体" w:eastAsia="宋体" w:cs="宋体"/>
          <w:bCs/>
          <w:color w:val="auto"/>
          <w:kern w:val="0"/>
          <w:sz w:val="24"/>
        </w:rPr>
        <w:t>本承诺是采购项目响应文件的组成部分。</w:t>
      </w:r>
    </w:p>
    <w:p w14:paraId="090E0783">
      <w:pPr>
        <w:shd w:val="clear" w:color="auto" w:fill="FFFFFF"/>
        <w:spacing w:line="440" w:lineRule="exact"/>
        <w:ind w:firstLine="2178" w:firstLineChars="897"/>
        <w:rPr>
          <w:rFonts w:hint="eastAsia" w:ascii="宋体" w:hAnsi="宋体" w:eastAsia="宋体" w:cs="宋体"/>
          <w:bCs/>
          <w:color w:val="auto"/>
          <w:kern w:val="0"/>
          <w:sz w:val="24"/>
        </w:rPr>
      </w:pPr>
    </w:p>
    <w:p w14:paraId="7F2AF49F">
      <w:pPr>
        <w:shd w:val="clear" w:color="auto" w:fill="FFFFFF"/>
        <w:spacing w:line="440" w:lineRule="exact"/>
        <w:ind w:firstLine="2178" w:firstLineChars="897"/>
        <w:rPr>
          <w:rFonts w:hint="eastAsia" w:ascii="宋体" w:hAnsi="宋体" w:eastAsia="宋体" w:cs="宋体"/>
          <w:bCs/>
          <w:color w:val="auto"/>
          <w:kern w:val="0"/>
          <w:sz w:val="24"/>
        </w:rPr>
      </w:pPr>
      <w:r>
        <w:rPr>
          <w:rFonts w:hint="eastAsia" w:ascii="宋体" w:hAnsi="宋体" w:eastAsia="宋体" w:cs="宋体"/>
          <w:bCs/>
          <w:color w:val="auto"/>
          <w:kern w:val="0"/>
          <w:sz w:val="24"/>
        </w:rPr>
        <w:t>承诺单位：</w:t>
      </w: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 w:val="24"/>
        </w:rPr>
        <w:t>（盖章）</w:t>
      </w:r>
    </w:p>
    <w:p w14:paraId="7918069B">
      <w:pPr>
        <w:shd w:val="clear" w:color="auto" w:fill="FFFFFF"/>
        <w:spacing w:line="440" w:lineRule="exact"/>
        <w:ind w:firstLine="2178" w:firstLineChars="897"/>
        <w:rPr>
          <w:rFonts w:hint="eastAsia" w:ascii="宋体" w:hAnsi="宋体" w:eastAsia="宋体" w:cs="宋体"/>
          <w:bCs/>
          <w:color w:val="auto"/>
          <w:kern w:val="0"/>
          <w:sz w:val="24"/>
        </w:rPr>
      </w:pPr>
      <w:r>
        <w:rPr>
          <w:rFonts w:hint="eastAsia" w:ascii="宋体" w:hAnsi="宋体" w:eastAsia="宋体" w:cs="宋体"/>
          <w:bCs/>
          <w:color w:val="auto"/>
          <w:kern w:val="0"/>
          <w:sz w:val="24"/>
        </w:rPr>
        <w:t>全权代表：</w:t>
      </w: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 w:val="24"/>
        </w:rPr>
        <w:t>（签字）</w:t>
      </w:r>
    </w:p>
    <w:p w14:paraId="5EEF0A4B">
      <w:pPr>
        <w:shd w:val="clear" w:color="auto" w:fill="FFFFFF"/>
        <w:spacing w:line="440" w:lineRule="exact"/>
        <w:ind w:firstLine="2178" w:firstLineChars="897"/>
        <w:rPr>
          <w:rFonts w:hint="eastAsia" w:ascii="宋体" w:hAnsi="宋体" w:eastAsia="宋体" w:cs="宋体"/>
          <w:bCs/>
          <w:color w:val="auto"/>
          <w:sz w:val="24"/>
        </w:rPr>
      </w:pPr>
      <w:r>
        <w:rPr>
          <w:rFonts w:hint="eastAsia" w:ascii="宋体" w:hAnsi="宋体" w:eastAsia="宋体" w:cs="宋体"/>
          <w:bCs/>
          <w:color w:val="auto"/>
          <w:kern w:val="0"/>
          <w:sz w:val="24"/>
        </w:rPr>
        <w:t>日    期：</w:t>
      </w: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 w:val="24"/>
        </w:rPr>
        <w:t>年</w:t>
      </w:r>
      <w:r>
        <w:rPr>
          <w:rFonts w:hint="eastAsia" w:ascii="宋体" w:hAnsi="宋体" w:eastAsia="宋体" w:cs="宋体"/>
          <w:bCs/>
          <w:color w:val="auto"/>
          <w:kern w:val="0"/>
          <w:sz w:val="24"/>
          <w:u w:val="single"/>
        </w:rPr>
        <w:t xml:space="preserve">     </w:t>
      </w:r>
      <w:r>
        <w:rPr>
          <w:rFonts w:hint="eastAsia" w:ascii="宋体" w:hAnsi="宋体" w:eastAsia="宋体" w:cs="宋体"/>
          <w:bCs/>
          <w:color w:val="auto"/>
          <w:kern w:val="0"/>
          <w:sz w:val="24"/>
        </w:rPr>
        <w:t>月</w:t>
      </w:r>
      <w:r>
        <w:rPr>
          <w:rFonts w:hint="eastAsia" w:ascii="宋体" w:hAnsi="宋体" w:eastAsia="宋体" w:cs="宋体"/>
          <w:bCs/>
          <w:color w:val="auto"/>
          <w:szCs w:val="32"/>
          <w:u w:val="single"/>
        </w:rPr>
        <w:t xml:space="preserve">    </w:t>
      </w:r>
      <w:r>
        <w:rPr>
          <w:rFonts w:hint="eastAsia" w:ascii="宋体" w:hAnsi="宋体" w:eastAsia="宋体" w:cs="宋体"/>
          <w:bCs/>
          <w:color w:val="auto"/>
          <w:sz w:val="24"/>
        </w:rPr>
        <w:t>日</w:t>
      </w:r>
    </w:p>
    <w:p w14:paraId="38AE22AA">
      <w:pPr>
        <w:spacing w:line="240" w:lineRule="auto"/>
        <w:jc w:val="left"/>
        <w:rPr>
          <w:rFonts w:hint="eastAsia" w:ascii="宋体" w:hAnsi="宋体" w:eastAsia="宋体" w:cs="宋体"/>
          <w:b/>
          <w:bCs/>
          <w:color w:val="auto"/>
        </w:rPr>
      </w:pPr>
      <w:bookmarkStart w:id="309" w:name="_Toc536429343"/>
      <w:bookmarkStart w:id="310" w:name="_Toc536202334"/>
      <w:bookmarkStart w:id="311" w:name="_Toc25514"/>
      <w:bookmarkStart w:id="312" w:name="_Toc536429396"/>
      <w:bookmarkStart w:id="313" w:name="_Toc536202403"/>
    </w:p>
    <w:bookmarkEnd w:id="309"/>
    <w:bookmarkEnd w:id="310"/>
    <w:bookmarkEnd w:id="311"/>
    <w:bookmarkEnd w:id="312"/>
    <w:bookmarkEnd w:id="313"/>
    <w:p w14:paraId="2E51C1B2">
      <w:pPr>
        <w:widowControl w:val="0"/>
        <w:rPr>
          <w:rFonts w:hint="eastAsia" w:ascii="宋体" w:hAnsi="宋体" w:eastAsia="宋体" w:cs="宋体"/>
          <w:color w:val="auto"/>
          <w:sz w:val="24"/>
        </w:rPr>
        <w:sectPr>
          <w:footerReference r:id="rId22" w:type="default"/>
          <w:pgSz w:w="11906" w:h="16838"/>
          <w:pgMar w:top="1304" w:right="1304" w:bottom="1304" w:left="1304" w:header="964" w:footer="1020" w:gutter="0"/>
          <w:pgNumType w:fmt="decimal"/>
          <w:cols w:space="425" w:num="1"/>
          <w:docGrid w:type="linesAndChars" w:linePitch="381" w:charSpace="704"/>
        </w:sectPr>
      </w:pPr>
    </w:p>
    <w:p w14:paraId="2387C704">
      <w:pPr>
        <w:pStyle w:val="19"/>
        <w:rPr>
          <w:rFonts w:hint="eastAsia" w:ascii="宋体" w:hAnsi="宋体" w:eastAsia="宋体" w:cs="宋体"/>
          <w:color w:val="auto"/>
        </w:rPr>
      </w:pPr>
    </w:p>
    <w:p w14:paraId="50968A07">
      <w:pPr>
        <w:pStyle w:val="19"/>
        <w:rPr>
          <w:rFonts w:hint="eastAsia" w:ascii="宋体" w:hAnsi="宋体" w:eastAsia="宋体" w:cs="宋体"/>
          <w:color w:val="auto"/>
        </w:rPr>
      </w:pPr>
    </w:p>
    <w:p w14:paraId="452C4FCA">
      <w:pPr>
        <w:pStyle w:val="19"/>
        <w:rPr>
          <w:rFonts w:hint="eastAsia" w:ascii="宋体" w:hAnsi="宋体" w:eastAsia="宋体" w:cs="宋体"/>
          <w:color w:val="auto"/>
        </w:rPr>
      </w:pPr>
    </w:p>
    <w:p w14:paraId="6822881B">
      <w:pPr>
        <w:pStyle w:val="19"/>
        <w:rPr>
          <w:rFonts w:hint="eastAsia" w:ascii="宋体" w:hAnsi="宋体" w:eastAsia="宋体" w:cs="宋体"/>
          <w:color w:val="auto"/>
        </w:rPr>
      </w:pPr>
    </w:p>
    <w:p w14:paraId="030E78A9">
      <w:pPr>
        <w:pStyle w:val="19"/>
        <w:rPr>
          <w:rFonts w:hint="eastAsia" w:ascii="宋体" w:hAnsi="宋体" w:eastAsia="宋体" w:cs="宋体"/>
          <w:color w:val="auto"/>
        </w:rPr>
      </w:pPr>
    </w:p>
    <w:p w14:paraId="2365555E">
      <w:pPr>
        <w:pStyle w:val="19"/>
        <w:rPr>
          <w:rFonts w:hint="eastAsia" w:ascii="宋体" w:hAnsi="宋体" w:eastAsia="宋体" w:cs="宋体"/>
          <w:color w:val="auto"/>
        </w:rPr>
      </w:pPr>
    </w:p>
    <w:p w14:paraId="7FFF617A">
      <w:pPr>
        <w:pStyle w:val="19"/>
        <w:rPr>
          <w:rFonts w:hint="eastAsia" w:ascii="宋体" w:hAnsi="宋体" w:eastAsia="宋体" w:cs="宋体"/>
          <w:color w:val="auto"/>
        </w:rPr>
      </w:pPr>
    </w:p>
    <w:p w14:paraId="7F2ECCCE">
      <w:pPr>
        <w:pStyle w:val="19"/>
        <w:rPr>
          <w:rFonts w:hint="eastAsia" w:ascii="宋体" w:hAnsi="宋体" w:eastAsia="宋体" w:cs="宋体"/>
          <w:color w:val="auto"/>
        </w:rPr>
      </w:pPr>
    </w:p>
    <w:p w14:paraId="7CE4DB58">
      <w:pPr>
        <w:pStyle w:val="19"/>
        <w:rPr>
          <w:rFonts w:hint="eastAsia" w:ascii="宋体" w:hAnsi="宋体" w:eastAsia="宋体" w:cs="宋体"/>
          <w:color w:val="auto"/>
        </w:rPr>
      </w:pPr>
    </w:p>
    <w:p w14:paraId="2569C300">
      <w:pPr>
        <w:pStyle w:val="19"/>
        <w:rPr>
          <w:rFonts w:hint="eastAsia" w:ascii="宋体" w:hAnsi="宋体" w:eastAsia="宋体" w:cs="宋体"/>
          <w:color w:val="auto"/>
        </w:rPr>
      </w:pPr>
    </w:p>
    <w:p w14:paraId="5786E234">
      <w:pPr>
        <w:pStyle w:val="19"/>
        <w:rPr>
          <w:rFonts w:hint="eastAsia" w:ascii="宋体" w:hAnsi="宋体" w:eastAsia="宋体" w:cs="宋体"/>
          <w:color w:val="auto"/>
        </w:rPr>
      </w:pPr>
    </w:p>
    <w:p w14:paraId="48DC9BD8">
      <w:pPr>
        <w:pStyle w:val="19"/>
        <w:rPr>
          <w:rFonts w:hint="eastAsia" w:ascii="宋体" w:hAnsi="宋体" w:eastAsia="宋体" w:cs="宋体"/>
          <w:color w:val="auto"/>
        </w:rPr>
      </w:pPr>
    </w:p>
    <w:p w14:paraId="7AAC12CF">
      <w:pPr>
        <w:pStyle w:val="19"/>
        <w:rPr>
          <w:rFonts w:hint="eastAsia" w:ascii="宋体" w:hAnsi="宋体" w:eastAsia="宋体" w:cs="宋体"/>
          <w:color w:val="auto"/>
        </w:rPr>
      </w:pPr>
    </w:p>
    <w:p w14:paraId="21603CC6">
      <w:pPr>
        <w:pStyle w:val="19"/>
        <w:rPr>
          <w:rFonts w:hint="eastAsia" w:ascii="宋体" w:hAnsi="宋体" w:eastAsia="宋体" w:cs="宋体"/>
          <w:color w:val="auto"/>
        </w:rPr>
      </w:pPr>
    </w:p>
    <w:p w14:paraId="1A8C0FFD">
      <w:pPr>
        <w:pStyle w:val="19"/>
        <w:rPr>
          <w:rFonts w:hint="eastAsia" w:ascii="宋体" w:hAnsi="宋体" w:eastAsia="宋体" w:cs="宋体"/>
          <w:color w:val="auto"/>
        </w:rPr>
      </w:pPr>
    </w:p>
    <w:p w14:paraId="235B6EC0">
      <w:pPr>
        <w:pStyle w:val="19"/>
        <w:rPr>
          <w:rFonts w:hint="eastAsia" w:ascii="宋体" w:hAnsi="宋体" w:eastAsia="宋体" w:cs="宋体"/>
          <w:color w:val="auto"/>
        </w:rPr>
      </w:pPr>
    </w:p>
    <w:p w14:paraId="01F3DB15">
      <w:pPr>
        <w:pStyle w:val="19"/>
        <w:rPr>
          <w:rFonts w:hint="eastAsia" w:ascii="宋体" w:hAnsi="宋体" w:eastAsia="宋体" w:cs="宋体"/>
          <w:color w:val="auto"/>
        </w:rPr>
      </w:pPr>
    </w:p>
    <w:p w14:paraId="49AB0790">
      <w:pPr>
        <w:pStyle w:val="19"/>
        <w:rPr>
          <w:rFonts w:hint="eastAsia" w:ascii="宋体" w:hAnsi="宋体" w:eastAsia="宋体" w:cs="宋体"/>
          <w:color w:val="auto"/>
        </w:rPr>
      </w:pPr>
    </w:p>
    <w:p w14:paraId="7C6A57A2">
      <w:pPr>
        <w:pStyle w:val="19"/>
        <w:rPr>
          <w:rFonts w:hint="eastAsia" w:ascii="宋体" w:hAnsi="宋体" w:eastAsia="宋体" w:cs="宋体"/>
          <w:color w:val="auto"/>
        </w:rPr>
      </w:pPr>
    </w:p>
    <w:p w14:paraId="3BBC22DE">
      <w:pPr>
        <w:pStyle w:val="19"/>
        <w:rPr>
          <w:rFonts w:hint="eastAsia" w:ascii="宋体" w:hAnsi="宋体" w:eastAsia="宋体" w:cs="宋体"/>
          <w:color w:val="auto"/>
        </w:rPr>
      </w:pPr>
    </w:p>
    <w:p w14:paraId="5EE7E885">
      <w:pPr>
        <w:pStyle w:val="19"/>
        <w:rPr>
          <w:rFonts w:hint="eastAsia" w:ascii="宋体" w:hAnsi="宋体" w:eastAsia="宋体" w:cs="宋体"/>
          <w:color w:val="auto"/>
        </w:rPr>
      </w:pPr>
    </w:p>
    <w:p w14:paraId="0840DC72">
      <w:pPr>
        <w:pStyle w:val="19"/>
        <w:rPr>
          <w:rFonts w:hint="eastAsia" w:ascii="宋体" w:hAnsi="宋体" w:eastAsia="宋体" w:cs="宋体"/>
          <w:color w:val="auto"/>
        </w:rPr>
      </w:pPr>
    </w:p>
    <w:p w14:paraId="159FCE08">
      <w:pPr>
        <w:pStyle w:val="19"/>
        <w:rPr>
          <w:rFonts w:hint="eastAsia" w:ascii="宋体" w:hAnsi="宋体" w:eastAsia="宋体" w:cs="宋体"/>
          <w:color w:val="auto"/>
        </w:rPr>
      </w:pPr>
    </w:p>
    <w:p w14:paraId="09027690">
      <w:pPr>
        <w:pStyle w:val="19"/>
        <w:rPr>
          <w:rFonts w:hint="eastAsia" w:ascii="宋体" w:hAnsi="宋体" w:eastAsia="宋体" w:cs="宋体"/>
          <w:color w:val="auto"/>
        </w:rPr>
      </w:pPr>
    </w:p>
    <w:p w14:paraId="69CFB27B">
      <w:pPr>
        <w:pStyle w:val="19"/>
        <w:rPr>
          <w:rFonts w:hint="eastAsia" w:ascii="宋体" w:hAnsi="宋体" w:eastAsia="宋体" w:cs="宋体"/>
          <w:color w:val="auto"/>
        </w:rPr>
      </w:pPr>
    </w:p>
    <w:p w14:paraId="760E96B0">
      <w:pPr>
        <w:pStyle w:val="19"/>
        <w:rPr>
          <w:rFonts w:hint="eastAsia" w:ascii="宋体" w:hAnsi="宋体" w:eastAsia="宋体" w:cs="宋体"/>
          <w:color w:val="auto"/>
        </w:rPr>
      </w:pPr>
    </w:p>
    <w:p w14:paraId="206292D7">
      <w:pPr>
        <w:pStyle w:val="19"/>
        <w:rPr>
          <w:rFonts w:hint="eastAsia" w:ascii="宋体" w:hAnsi="宋体" w:eastAsia="宋体" w:cs="宋体"/>
          <w:color w:val="auto"/>
        </w:rPr>
      </w:pPr>
    </w:p>
    <w:p w14:paraId="0191914A">
      <w:pPr>
        <w:pStyle w:val="19"/>
        <w:rPr>
          <w:rFonts w:hint="eastAsia" w:ascii="宋体" w:hAnsi="宋体" w:eastAsia="宋体" w:cs="宋体"/>
          <w:color w:val="auto"/>
        </w:rPr>
      </w:pPr>
    </w:p>
    <w:p w14:paraId="7F1AB681">
      <w:pPr>
        <w:pStyle w:val="19"/>
        <w:rPr>
          <w:rFonts w:hint="eastAsia" w:ascii="宋体" w:hAnsi="宋体" w:eastAsia="宋体" w:cs="宋体"/>
          <w:color w:val="auto"/>
        </w:rPr>
      </w:pPr>
    </w:p>
    <w:p w14:paraId="2DD5A868">
      <w:pPr>
        <w:pStyle w:val="19"/>
        <w:rPr>
          <w:rFonts w:hint="eastAsia" w:ascii="宋体" w:hAnsi="宋体" w:eastAsia="宋体" w:cs="宋体"/>
          <w:color w:val="auto"/>
        </w:rPr>
      </w:pPr>
    </w:p>
    <w:p w14:paraId="2BA065BC">
      <w:pPr>
        <w:pStyle w:val="19"/>
        <w:rPr>
          <w:rFonts w:hint="eastAsia" w:ascii="宋体" w:hAnsi="宋体" w:eastAsia="宋体" w:cs="宋体"/>
          <w:color w:val="auto"/>
        </w:rPr>
      </w:pPr>
    </w:p>
    <w:p w14:paraId="63E80747">
      <w:pPr>
        <w:pStyle w:val="19"/>
        <w:rPr>
          <w:rFonts w:hint="eastAsia" w:ascii="宋体" w:hAnsi="宋体" w:eastAsia="宋体" w:cs="宋体"/>
          <w:color w:val="auto"/>
        </w:rPr>
      </w:pPr>
    </w:p>
    <w:p w14:paraId="72178F9B">
      <w:pPr>
        <w:pStyle w:val="19"/>
        <w:rPr>
          <w:rFonts w:hint="eastAsia" w:ascii="宋体" w:hAnsi="宋体" w:eastAsia="宋体" w:cs="宋体"/>
          <w:color w:val="auto"/>
        </w:rPr>
      </w:pPr>
    </w:p>
    <w:p w14:paraId="1E8A038C">
      <w:pPr>
        <w:pStyle w:val="19"/>
        <w:rPr>
          <w:rFonts w:hint="eastAsia" w:ascii="宋体" w:hAnsi="宋体" w:eastAsia="宋体" w:cs="宋体"/>
          <w:color w:val="auto"/>
        </w:rPr>
      </w:pPr>
    </w:p>
    <w:p w14:paraId="49502DE8">
      <w:pPr>
        <w:pStyle w:val="19"/>
        <w:rPr>
          <w:rFonts w:hint="eastAsia" w:ascii="宋体" w:hAnsi="宋体" w:eastAsia="宋体" w:cs="宋体"/>
          <w:color w:val="auto"/>
        </w:rPr>
      </w:pPr>
    </w:p>
    <w:p w14:paraId="75AE6FDB">
      <w:pPr>
        <w:pStyle w:val="19"/>
        <w:rPr>
          <w:rFonts w:hint="eastAsia" w:ascii="宋体" w:hAnsi="宋体" w:eastAsia="宋体" w:cs="宋体"/>
          <w:color w:val="auto"/>
        </w:rPr>
      </w:pPr>
    </w:p>
    <w:p w14:paraId="2818DDB6">
      <w:pPr>
        <w:pStyle w:val="19"/>
        <w:rPr>
          <w:rFonts w:hint="eastAsia" w:ascii="宋体" w:hAnsi="宋体" w:eastAsia="宋体" w:cs="宋体"/>
          <w:color w:val="auto"/>
        </w:rPr>
      </w:pPr>
    </w:p>
    <w:p w14:paraId="33F68B00">
      <w:pPr>
        <w:pStyle w:val="19"/>
        <w:rPr>
          <w:rFonts w:hint="eastAsia" w:ascii="宋体" w:hAnsi="宋体" w:eastAsia="宋体" w:cs="宋体"/>
          <w:color w:val="auto"/>
        </w:rPr>
      </w:pPr>
    </w:p>
    <w:p w14:paraId="10E97B06">
      <w:pPr>
        <w:pStyle w:val="19"/>
        <w:rPr>
          <w:rFonts w:hint="eastAsia" w:ascii="宋体" w:hAnsi="宋体" w:eastAsia="宋体" w:cs="宋体"/>
          <w:color w:val="auto"/>
        </w:rPr>
      </w:pPr>
      <w:r>
        <w:rPr>
          <w:rFonts w:hint="eastAsia" w:ascii="宋体" w:hAnsi="宋体" w:eastAsia="宋体" w:cs="宋体"/>
          <w:color w:val="auto"/>
        </w:rPr>
        <w:drawing>
          <wp:anchor distT="0" distB="0" distL="114300" distR="114300" simplePos="0" relativeHeight="251665408" behindDoc="0" locked="0" layoutInCell="1" allowOverlap="1">
            <wp:simplePos x="0" y="0"/>
            <wp:positionH relativeFrom="column">
              <wp:posOffset>2689225</wp:posOffset>
            </wp:positionH>
            <wp:positionV relativeFrom="paragraph">
              <wp:posOffset>80010</wp:posOffset>
            </wp:positionV>
            <wp:extent cx="391160" cy="347345"/>
            <wp:effectExtent l="0" t="0" r="8890" b="14605"/>
            <wp:wrapNone/>
            <wp:docPr id="7" name="图片 7" descr="_尚昊 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_尚昊 标"/>
                    <pic:cNvPicPr>
                      <a:picLocks noChangeAspect="1"/>
                    </pic:cNvPicPr>
                  </pic:nvPicPr>
                  <pic:blipFill>
                    <a:blip r:embed="rId30"/>
                    <a:stretch>
                      <a:fillRect/>
                    </a:stretch>
                  </pic:blipFill>
                  <pic:spPr>
                    <a:xfrm>
                      <a:off x="0" y="0"/>
                      <a:ext cx="391160" cy="347345"/>
                    </a:xfrm>
                    <a:prstGeom prst="rect">
                      <a:avLst/>
                    </a:prstGeom>
                  </pic:spPr>
                </pic:pic>
              </a:graphicData>
            </a:graphic>
          </wp:anchor>
        </w:drawing>
      </w:r>
    </w:p>
    <w:p w14:paraId="478A99EB">
      <w:pPr>
        <w:spacing w:line="440" w:lineRule="exact"/>
        <w:ind w:firstLine="320" w:firstLineChars="100"/>
        <w:jc w:val="both"/>
        <w:rPr>
          <w:rFonts w:hint="eastAsia" w:ascii="宋体" w:hAnsi="宋体" w:eastAsia="宋体" w:cs="宋体"/>
          <w:color w:val="auto"/>
          <w:sz w:val="32"/>
          <w:szCs w:val="32"/>
        </w:rPr>
      </w:pPr>
      <w:r>
        <w:rPr>
          <w:rFonts w:hint="eastAsia" w:ascii="宋体" w:hAnsi="宋体" w:eastAsia="宋体" w:cs="宋体"/>
          <w:color w:val="auto"/>
          <w:sz w:val="32"/>
          <w:szCs w:val="32"/>
        </w:rPr>
        <w:t>安康尚昊招标代理有限公司</w:t>
      </w:r>
    </w:p>
    <w:p w14:paraId="2750AC1D">
      <w:pPr>
        <w:spacing w:line="440" w:lineRule="exact"/>
        <w:jc w:val="center"/>
        <w:rPr>
          <w:rFonts w:hint="eastAsia" w:ascii="宋体" w:hAnsi="宋体" w:eastAsia="宋体" w:cs="宋体"/>
          <w:color w:val="auto"/>
          <w:sz w:val="32"/>
          <w:szCs w:val="32"/>
        </w:rPr>
      </w:pPr>
      <w:r>
        <w:rPr>
          <w:rFonts w:hint="eastAsia" w:ascii="宋体" w:hAnsi="宋体" w:eastAsia="宋体" w:cs="宋体"/>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139700</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pt;height:0pt;width:423pt;z-index:251663360;mso-width-relative:page;mso-height-relative:page;" filled="f" stroked="t" coordsize="21600,21600" o:gfxdata="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cKp9jTAAAABgEAAA8AAAAAAAAAAQAgAAAAIgAAAGRycy9kb3ducmV2LnhtbFBLAQIUABQA&#10;AAAIAIdO4kAGz2ya9QEAAOUDAAAOAAAAAAAAAAEAIAAAACIBAABkcnMvZTJvRG9jLnhtbFBLBQYA&#10;AAAABgAGAFkBAACJBQAAAAA=&#10;">
                <v:fill on="f" focussize="0,0"/>
                <v:stroke weight="1.5pt" color="#000000" joinstyle="round"/>
                <v:imagedata o:title=""/>
                <o:lock v:ext="edit" aspectratio="f"/>
              </v:line>
            </w:pict>
          </mc:Fallback>
        </mc:AlternateContent>
      </w:r>
    </w:p>
    <w:p w14:paraId="1501CE2B">
      <w:pPr>
        <w:autoSpaceDE w:val="0"/>
        <w:autoSpaceDN w:val="0"/>
        <w:spacing w:line="440" w:lineRule="exact"/>
        <w:ind w:firstLine="387" w:firstLineChars="150"/>
        <w:rPr>
          <w:rFonts w:hint="eastAsia" w:ascii="宋体" w:hAnsi="宋体" w:eastAsia="宋体" w:cs="宋体"/>
          <w:color w:val="auto"/>
          <w:sz w:val="24"/>
          <w:szCs w:val="24"/>
          <w:lang w:eastAsia="zh-CN"/>
        </w:rPr>
      </w:pPr>
      <w:r>
        <w:rPr>
          <w:rFonts w:hint="eastAsia" w:ascii="宋体" w:hAnsi="宋体" w:eastAsia="宋体" w:cs="宋体"/>
          <w:color w:val="auto"/>
          <w:spacing w:val="9"/>
          <w:w w:val="100"/>
          <w:kern w:val="0"/>
          <w:sz w:val="24"/>
          <w:szCs w:val="24"/>
          <w:fitText w:val="1050" w:id="1108673257"/>
        </w:rPr>
        <w:t xml:space="preserve">地    </w:t>
      </w:r>
      <w:r>
        <w:rPr>
          <w:rFonts w:hint="eastAsia" w:ascii="宋体" w:hAnsi="宋体" w:eastAsia="宋体" w:cs="宋体"/>
          <w:color w:val="auto"/>
          <w:spacing w:val="0"/>
          <w:w w:val="100"/>
          <w:kern w:val="0"/>
          <w:sz w:val="24"/>
          <w:szCs w:val="24"/>
          <w:fitText w:val="1050" w:id="1108673257"/>
        </w:rPr>
        <w:t>址</w:t>
      </w:r>
      <w:r>
        <w:rPr>
          <w:rFonts w:hint="eastAsia" w:ascii="宋体" w:hAnsi="宋体" w:eastAsia="宋体" w:cs="宋体"/>
          <w:color w:val="auto"/>
          <w:spacing w:val="-6"/>
          <w:sz w:val="24"/>
          <w:szCs w:val="24"/>
        </w:rPr>
        <w:t>：</w:t>
      </w:r>
      <w:r>
        <w:rPr>
          <w:rFonts w:hint="eastAsia" w:ascii="宋体" w:hAnsi="宋体" w:eastAsia="宋体" w:cs="宋体"/>
          <w:color w:val="auto"/>
          <w:spacing w:val="-6"/>
          <w:sz w:val="24"/>
          <w:szCs w:val="24"/>
          <w:lang w:eastAsia="zh-CN"/>
        </w:rPr>
        <w:t>安康市高新区高新观澜8幢2单元801室</w:t>
      </w:r>
    </w:p>
    <w:p w14:paraId="692341E9">
      <w:pPr>
        <w:autoSpaceDE w:val="0"/>
        <w:autoSpaceDN w:val="0"/>
        <w:spacing w:line="440" w:lineRule="exact"/>
        <w:ind w:firstLine="387" w:firstLineChars="150"/>
        <w:rPr>
          <w:rFonts w:hint="eastAsia" w:ascii="宋体" w:hAnsi="宋体" w:eastAsia="宋体" w:cs="宋体"/>
          <w:color w:val="auto"/>
          <w:sz w:val="24"/>
          <w:szCs w:val="24"/>
        </w:rPr>
      </w:pPr>
      <w:r>
        <w:rPr>
          <w:rFonts w:hint="eastAsia" w:ascii="宋体" w:hAnsi="宋体" w:eastAsia="宋体" w:cs="宋体"/>
          <w:color w:val="auto"/>
          <w:spacing w:val="9"/>
          <w:w w:val="100"/>
          <w:kern w:val="0"/>
          <w:sz w:val="24"/>
          <w:szCs w:val="24"/>
          <w:fitText w:val="1050" w:id="1520453542"/>
        </w:rPr>
        <w:t xml:space="preserve">邮    </w:t>
      </w:r>
      <w:r>
        <w:rPr>
          <w:rFonts w:hint="eastAsia" w:ascii="宋体" w:hAnsi="宋体" w:eastAsia="宋体" w:cs="宋体"/>
          <w:color w:val="auto"/>
          <w:spacing w:val="0"/>
          <w:w w:val="100"/>
          <w:kern w:val="0"/>
          <w:sz w:val="24"/>
          <w:szCs w:val="24"/>
          <w:fitText w:val="1050" w:id="1520453542"/>
        </w:rPr>
        <w:t>编</w:t>
      </w:r>
      <w:r>
        <w:rPr>
          <w:rFonts w:hint="eastAsia" w:ascii="宋体" w:hAnsi="宋体" w:eastAsia="宋体" w:cs="宋体"/>
          <w:color w:val="auto"/>
          <w:sz w:val="24"/>
          <w:szCs w:val="24"/>
        </w:rPr>
        <w:t>：725000</w:t>
      </w:r>
    </w:p>
    <w:p w14:paraId="0DE7A4D0">
      <w:pPr>
        <w:autoSpaceDE w:val="0"/>
        <w:autoSpaceDN w:val="0"/>
        <w:spacing w:line="440" w:lineRule="exact"/>
        <w:ind w:firstLine="387" w:firstLineChars="150"/>
        <w:rPr>
          <w:rFonts w:hint="eastAsia" w:ascii="宋体" w:hAnsi="宋体" w:eastAsia="宋体" w:cs="宋体"/>
          <w:color w:val="auto"/>
          <w:sz w:val="24"/>
          <w:szCs w:val="24"/>
          <w:lang w:val="en-US" w:eastAsia="zh-CN"/>
        </w:rPr>
      </w:pPr>
      <w:r>
        <w:rPr>
          <w:rFonts w:hint="eastAsia" w:ascii="宋体" w:hAnsi="宋体" w:eastAsia="宋体" w:cs="宋体"/>
          <w:color w:val="auto"/>
          <w:spacing w:val="9"/>
          <w:w w:val="100"/>
          <w:kern w:val="0"/>
          <w:sz w:val="24"/>
          <w:szCs w:val="24"/>
          <w:fitText w:val="1050" w:id="1511337950"/>
        </w:rPr>
        <w:t xml:space="preserve">电    </w:t>
      </w:r>
      <w:r>
        <w:rPr>
          <w:rFonts w:hint="eastAsia" w:ascii="宋体" w:hAnsi="宋体" w:eastAsia="宋体" w:cs="宋体"/>
          <w:color w:val="auto"/>
          <w:spacing w:val="0"/>
          <w:w w:val="100"/>
          <w:kern w:val="0"/>
          <w:sz w:val="24"/>
          <w:szCs w:val="24"/>
          <w:fitText w:val="1050" w:id="1511337950"/>
        </w:rPr>
        <w:t>话</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15991480332</w:t>
      </w:r>
    </w:p>
    <w:p w14:paraId="796F86E6">
      <w:pPr>
        <w:autoSpaceDE w:val="0"/>
        <w:autoSpaceDN w:val="0"/>
        <w:spacing w:line="440" w:lineRule="exact"/>
        <w:ind w:firstLine="405" w:firstLineChars="150"/>
        <w:rPr>
          <w:rFonts w:hint="eastAsia" w:ascii="宋体" w:hAnsi="宋体" w:eastAsia="宋体" w:cs="宋体"/>
          <w:color w:val="auto"/>
          <w:sz w:val="24"/>
          <w:szCs w:val="24"/>
        </w:rPr>
      </w:pPr>
      <w:r>
        <w:rPr>
          <w:rFonts w:hint="eastAsia" w:ascii="宋体" w:hAnsi="宋体" w:eastAsia="宋体" w:cs="宋体"/>
          <w:color w:val="auto"/>
          <w:spacing w:val="15"/>
          <w:w w:val="100"/>
          <w:kern w:val="0"/>
          <w:sz w:val="24"/>
          <w:szCs w:val="24"/>
          <w:fitText w:val="1050" w:id="1996169294"/>
          <w:lang w:eastAsia="zh-CN"/>
        </w:rPr>
        <w:t>公司名</w:t>
      </w:r>
      <w:r>
        <w:rPr>
          <w:rFonts w:hint="eastAsia" w:ascii="宋体" w:hAnsi="宋体" w:eastAsia="宋体" w:cs="宋体"/>
          <w:color w:val="auto"/>
          <w:spacing w:val="0"/>
          <w:w w:val="100"/>
          <w:kern w:val="0"/>
          <w:sz w:val="24"/>
          <w:szCs w:val="24"/>
          <w:fitText w:val="1050" w:id="1996169294"/>
          <w:lang w:eastAsia="zh-CN"/>
        </w:rPr>
        <w:t>称</w:t>
      </w:r>
      <w:r>
        <w:rPr>
          <w:rFonts w:hint="eastAsia" w:ascii="宋体" w:hAnsi="宋体" w:eastAsia="宋体" w:cs="宋体"/>
          <w:color w:val="auto"/>
          <w:sz w:val="24"/>
          <w:szCs w:val="24"/>
        </w:rPr>
        <w:t>：安康尚昊招标代理有限公司</w:t>
      </w:r>
    </w:p>
    <w:p w14:paraId="10406F71">
      <w:pPr>
        <w:autoSpaceDE w:val="0"/>
        <w:autoSpaceDN w:val="0"/>
        <w:spacing w:line="440" w:lineRule="exact"/>
        <w:ind w:firstLine="405" w:firstLineChars="150"/>
        <w:rPr>
          <w:rFonts w:hint="eastAsia" w:ascii="宋体" w:hAnsi="宋体" w:eastAsia="宋体" w:cs="宋体"/>
          <w:color w:val="auto"/>
          <w:sz w:val="24"/>
          <w:szCs w:val="24"/>
        </w:rPr>
      </w:pPr>
      <w:r>
        <w:rPr>
          <w:rFonts w:hint="eastAsia" w:ascii="宋体" w:hAnsi="宋体" w:eastAsia="宋体" w:cs="宋体"/>
          <w:color w:val="auto"/>
          <w:spacing w:val="15"/>
          <w:w w:val="100"/>
          <w:kern w:val="0"/>
          <w:sz w:val="24"/>
          <w:szCs w:val="24"/>
          <w:fitText w:val="1050" w:id="1773621018"/>
        </w:rPr>
        <w:t>开户银</w:t>
      </w:r>
      <w:r>
        <w:rPr>
          <w:rFonts w:hint="eastAsia" w:ascii="宋体" w:hAnsi="宋体" w:eastAsia="宋体" w:cs="宋体"/>
          <w:color w:val="auto"/>
          <w:spacing w:val="0"/>
          <w:w w:val="100"/>
          <w:kern w:val="0"/>
          <w:sz w:val="24"/>
          <w:szCs w:val="24"/>
          <w:fitText w:val="1050" w:id="1773621018"/>
        </w:rPr>
        <w:t>行</w:t>
      </w:r>
      <w:r>
        <w:rPr>
          <w:rFonts w:hint="eastAsia" w:ascii="宋体" w:hAnsi="宋体" w:eastAsia="宋体" w:cs="宋体"/>
          <w:color w:val="auto"/>
          <w:sz w:val="24"/>
          <w:szCs w:val="24"/>
        </w:rPr>
        <w:t>：中国建设银行股份有限公司安康分行营业部</w:t>
      </w:r>
    </w:p>
    <w:p w14:paraId="4C03E2CC">
      <w:pPr>
        <w:autoSpaceDE w:val="0"/>
        <w:autoSpaceDN w:val="0"/>
        <w:spacing w:line="440" w:lineRule="exact"/>
        <w:ind w:firstLine="387" w:firstLineChars="150"/>
        <w:rPr>
          <w:rFonts w:hint="eastAsia" w:ascii="宋体" w:hAnsi="宋体" w:eastAsia="宋体" w:cs="宋体"/>
          <w:color w:val="auto"/>
          <w:sz w:val="24"/>
          <w:szCs w:val="24"/>
        </w:rPr>
      </w:pPr>
      <w:r>
        <w:rPr>
          <w:rFonts w:hint="eastAsia" w:ascii="宋体" w:hAnsi="宋体" w:eastAsia="宋体" w:cs="宋体"/>
          <w:color w:val="auto"/>
          <w:spacing w:val="9"/>
          <w:w w:val="100"/>
          <w:kern w:val="0"/>
          <w:sz w:val="24"/>
          <w:szCs w:val="24"/>
          <w:fitText w:val="1050" w:id="143936161"/>
        </w:rPr>
        <w:t xml:space="preserve">账    </w:t>
      </w:r>
      <w:r>
        <w:rPr>
          <w:rFonts w:hint="eastAsia" w:ascii="宋体" w:hAnsi="宋体" w:eastAsia="宋体" w:cs="宋体"/>
          <w:color w:val="auto"/>
          <w:spacing w:val="0"/>
          <w:w w:val="100"/>
          <w:kern w:val="0"/>
          <w:sz w:val="24"/>
          <w:szCs w:val="24"/>
          <w:fitText w:val="1050" w:id="143936161"/>
        </w:rPr>
        <w:t>号</w:t>
      </w:r>
      <w:r>
        <w:rPr>
          <w:rFonts w:hint="eastAsia" w:ascii="宋体" w:hAnsi="宋体" w:eastAsia="宋体" w:cs="宋体"/>
          <w:color w:val="auto"/>
          <w:sz w:val="24"/>
          <w:szCs w:val="24"/>
        </w:rPr>
        <w:t>：</w:t>
      </w:r>
      <w:r>
        <w:rPr>
          <w:rFonts w:hint="eastAsia" w:ascii="宋体" w:hAnsi="宋体" w:eastAsia="宋体" w:cs="宋体"/>
          <w:color w:val="auto"/>
          <w:sz w:val="24"/>
          <w:szCs w:val="28"/>
        </w:rPr>
        <w:t>61050166371100000492</w:t>
      </w:r>
      <w:r>
        <w:rPr>
          <w:rFonts w:hint="eastAsia" w:ascii="宋体" w:hAnsi="宋体" w:eastAsia="宋体" w:cs="宋体"/>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480060</wp:posOffset>
                </wp:positionV>
                <wp:extent cx="5372100" cy="0"/>
                <wp:effectExtent l="0" t="9525" r="0" b="9525"/>
                <wp:wrapNone/>
                <wp:docPr id="6" name="直接连接符 6"/>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7.8pt;height:0pt;width:423pt;z-index:251662336;mso-width-relative:page;mso-height-relative:page;" filled="f" stroked="t" coordsize="21600,21600" o:gfxdata="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i+1gLTAAAABgEAAA8AAAAAAAAAAQAgAAAAIgAAAGRycy9kb3ducmV2LnhtbFBLAQIUABQA&#10;AAAIAIdO4kCtAgsl9QEAAOUDAAAOAAAAAAAAAAEAIAAAACIBAABkcnMvZTJvRG9jLnhtbFBLBQYA&#10;AAAABgAGAFkBAACJBQAAAAA=&#10;">
                <v:fill on="f" focussize="0,0"/>
                <v:stroke weight="1.5pt" color="#000000" joinstyle="round"/>
                <v:imagedata o:title=""/>
                <o:lock v:ext="edit" aspectratio="f"/>
              </v:line>
            </w:pict>
          </mc:Fallback>
        </mc:AlternateContent>
      </w:r>
    </w:p>
    <w:p w14:paraId="48B8E580">
      <w:pPr>
        <w:pStyle w:val="32"/>
        <w:ind w:left="0" w:leftChars="0" w:firstLine="0" w:firstLineChars="0"/>
        <w:rPr>
          <w:rFonts w:hint="eastAsia" w:ascii="宋体" w:hAnsi="宋体" w:eastAsia="宋体" w:cs="宋体"/>
          <w:b w:val="0"/>
          <w:bCs w:val="0"/>
          <w:color w:val="auto"/>
        </w:rPr>
      </w:pPr>
    </w:p>
    <w:sectPr>
      <w:headerReference r:id="rId25" w:type="first"/>
      <w:footerReference r:id="rId28" w:type="first"/>
      <w:headerReference r:id="rId23" w:type="default"/>
      <w:footerReference r:id="rId26" w:type="default"/>
      <w:headerReference r:id="rId24" w:type="even"/>
      <w:footerReference r:id="rId27" w:type="even"/>
      <w:pgSz w:w="11906" w:h="16838"/>
      <w:pgMar w:top="1440" w:right="1800" w:bottom="1440" w:left="1800"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MS Minch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BB240">
    <w:pPr>
      <w:pStyle w:val="19"/>
      <w:jc w:val="right"/>
      <w:rPr>
        <w:rFonts w:ascii="宋体" w:cs="Times New Roman"/>
      </w:rPr>
    </w:pPr>
    <w:r>
      <w:rPr>
        <w:rFonts w:hint="eastAsia" w:ascii="宋体" w:hAnsi="宋体" w:cs="宋体"/>
      </w:rPr>
      <w:t>安康尚昊招标代理有限公司</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FC952">
    <w:pPr>
      <w:pStyle w:val="19"/>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50AA1A">
    <w:pPr>
      <w:pStyle w:val="19"/>
      <w:tabs>
        <w:tab w:val="center" w:pos="4819"/>
        <w:tab w:val="left" w:pos="7440"/>
      </w:tabs>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FA168">
                          <w:pPr>
                            <w:pStyle w:val="1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1FFA168">
                    <w:pPr>
                      <w:pStyle w:val="1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58</w:t>
                    </w:r>
                    <w:r>
                      <w:t xml:space="preserve"> 页</w:t>
                    </w:r>
                  </w:p>
                </w:txbxContent>
              </v:textbox>
            </v:shape>
          </w:pict>
        </mc:Fallback>
      </mc:AlternateContent>
    </w:r>
    <w:r>
      <w:tab/>
    </w:r>
  </w:p>
  <w:p w14:paraId="2A0119A7">
    <w:pPr>
      <w:pStyle w:val="19"/>
      <w:ind w:right="360"/>
      <w:jc w:val="center"/>
      <w:rPr>
        <w:rFonts w:ascii="宋体" w:cs="Times New Roman"/>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20CA9">
    <w:pPr>
      <w:pStyle w:val="19"/>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E416D9">
                          <w:pPr>
                            <w:pStyle w:val="19"/>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61E416D9">
                    <w:pPr>
                      <w:pStyle w:val="19"/>
                    </w:pPr>
                    <w:r>
                      <w:t xml:space="preserve">第 </w:t>
                    </w:r>
                    <w:r>
                      <w:fldChar w:fldCharType="begin"/>
                    </w:r>
                    <w:r>
                      <w:instrText xml:space="preserve"> PAGE  \* MERGEFORMAT </w:instrText>
                    </w:r>
                    <w:r>
                      <w:fldChar w:fldCharType="separate"/>
                    </w:r>
                    <w:r>
                      <w:t>50</w:t>
                    </w:r>
                    <w:r>
                      <w:fldChar w:fldCharType="end"/>
                    </w:r>
                    <w:r>
                      <w:t xml:space="preserve"> 页 共 </w:t>
                    </w:r>
                    <w:r>
                      <w:rPr>
                        <w:rFonts w:hint="eastAsia"/>
                        <w:lang w:val="en-US" w:eastAsia="zh-CN"/>
                      </w:rPr>
                      <w:t>57</w:t>
                    </w:r>
                    <w:r>
                      <w:t xml:space="preserve"> 页</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10ADF">
    <w:pPr>
      <w:pStyle w:val="19"/>
      <w:tabs>
        <w:tab w:val="center" w:pos="4819"/>
        <w:tab w:val="left" w:pos="7440"/>
      </w:tabs>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20F9C8">
                          <w:pPr>
                            <w:pStyle w:val="1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B20F9C8">
                    <w:pPr>
                      <w:pStyle w:val="19"/>
                    </w:pPr>
                    <w:r>
                      <w:t xml:space="preserve">第 </w:t>
                    </w:r>
                    <w:r>
                      <w:fldChar w:fldCharType="begin"/>
                    </w:r>
                    <w:r>
                      <w:instrText xml:space="preserve"> PAGE  \* MERGEFORMAT </w:instrText>
                    </w:r>
                    <w:r>
                      <w:fldChar w:fldCharType="separate"/>
                    </w:r>
                    <w:r>
                      <w:t>51</w:t>
                    </w:r>
                    <w:r>
                      <w:fldChar w:fldCharType="end"/>
                    </w:r>
                    <w:r>
                      <w:t xml:space="preserve"> 页 共 </w:t>
                    </w:r>
                    <w:r>
                      <w:rPr>
                        <w:rFonts w:hint="eastAsia"/>
                        <w:lang w:val="en-US" w:eastAsia="zh-CN"/>
                      </w:rPr>
                      <w:t>57</w:t>
                    </w:r>
                    <w:r>
                      <w:t xml:space="preserve"> 页</w:t>
                    </w:r>
                  </w:p>
                </w:txbxContent>
              </v:textbox>
            </v:shape>
          </w:pict>
        </mc:Fallback>
      </mc:AlternateContent>
    </w:r>
    <w:r>
      <w:tab/>
    </w:r>
  </w:p>
  <w:p w14:paraId="67EA6BE3">
    <w:pPr>
      <w:pStyle w:val="19"/>
      <w:ind w:right="360"/>
      <w:jc w:val="center"/>
      <w:rPr>
        <w:rFonts w:ascii="宋体" w:cs="Times New Roman"/>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BE233">
    <w:pPr>
      <w:pStyle w:val="19"/>
      <w:wordWrap w:val="0"/>
      <w:jc w:val="right"/>
      <w:rPr>
        <w:rFonts w:hint="eastAsia" w:ascii="宋体" w:hAnsi="宋体" w:eastAsia="宋体" w:cs="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427D4F">
                          <w:pPr>
                            <w:pStyle w:val="19"/>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3427D4F">
                    <w:pPr>
                      <w:pStyle w:val="19"/>
                    </w:pPr>
                    <w:r>
                      <w:t xml:space="preserve">第 </w:t>
                    </w:r>
                    <w:r>
                      <w:fldChar w:fldCharType="begin"/>
                    </w:r>
                    <w:r>
                      <w:instrText xml:space="preserve"> PAGE  \* MERGEFORMAT </w:instrText>
                    </w:r>
                    <w:r>
                      <w:fldChar w:fldCharType="separate"/>
                    </w:r>
                    <w:r>
                      <w:t>56</w:t>
                    </w:r>
                    <w:r>
                      <w:fldChar w:fldCharType="end"/>
                    </w:r>
                    <w:r>
                      <w:t xml:space="preserve"> 页 共 </w:t>
                    </w:r>
                    <w:r>
                      <w:rPr>
                        <w:rFonts w:hint="eastAsia"/>
                        <w:lang w:val="en-US" w:eastAsia="zh-CN"/>
                      </w:rPr>
                      <w:t>57</w:t>
                    </w:r>
                    <w:r>
                      <w:t xml:space="preserve"> 页</w:t>
                    </w:r>
                  </w:p>
                </w:txbxContent>
              </v:textbox>
            </v:shape>
          </w:pict>
        </mc:Fallback>
      </mc:AlternateContent>
    </w:r>
    <w:sdt>
      <w:sdtPr>
        <w:id w:val="147454225"/>
      </w:sdtPr>
      <w:sdtEndPr>
        <w:rPr>
          <w:rFonts w:hint="eastAsia" w:ascii="宋体" w:hAnsi="宋体" w:eastAsia="宋体" w:cs="宋体"/>
        </w:rPr>
      </w:sdtEndPr>
      <w:sdtContent>
        <w:sdt>
          <w:sdtPr>
            <w:id w:val="147472710"/>
          </w:sdtPr>
          <w:sdtEndPr>
            <w:rPr>
              <w:rFonts w:hint="eastAsia" w:ascii="宋体" w:hAnsi="宋体" w:eastAsia="宋体" w:cs="宋体"/>
            </w:rPr>
          </w:sdtEndPr>
          <w:sdtContent>
            <w:r>
              <w:rPr>
                <w:rFonts w:hint="eastAsia" w:ascii="宋体" w:hAnsi="宋体" w:eastAsia="宋体" w:cs="宋体"/>
                <w:szCs w:val="18"/>
                <w:lang w:val="zh-CN"/>
              </w:rPr>
              <w:t xml:space="preserve">     </w:t>
            </w:r>
          </w:sdtContent>
        </w:sdt>
      </w:sdtContent>
    </w:sdt>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7C8D">
    <w:pPr>
      <w:pStyle w:val="19"/>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B3D72">
    <w:pPr>
      <w:pStyle w:val="19"/>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ED6A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76FE2B">
    <w:pPr>
      <w:pStyle w:val="19"/>
      <w:tabs>
        <w:tab w:val="left" w:pos="2431"/>
        <w:tab w:val="center" w:pos="4253"/>
        <w:tab w:val="left" w:pos="5055"/>
        <w:tab w:val="clear" w:pos="4153"/>
        <w:tab w:val="clear" w:pos="8306"/>
      </w:tabs>
      <w:ind w:right="360"/>
      <w:jc w:val="right"/>
      <w:rPr>
        <w:rFonts w:hint="eastAsia" w:ascii="宋体" w:hAnsi="宋体" w:eastAsia="宋体" w:cs="宋体"/>
      </w:rPr>
    </w:pPr>
    <w:r>
      <w:rPr>
        <w:rFonts w:hint="eastAsia" w:ascii="宋体" w:hAnsi="宋体" w:eastAsia="宋体" w:cs="宋体"/>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628DC">
    <w:pPr>
      <w:pStyle w:val="19"/>
      <w:tabs>
        <w:tab w:val="left" w:pos="2431"/>
        <w:tab w:val="center" w:pos="4253"/>
        <w:tab w:val="left" w:pos="5055"/>
        <w:tab w:val="clear" w:pos="4153"/>
        <w:tab w:val="clear" w:pos="8306"/>
      </w:tabs>
      <w:ind w:right="360"/>
      <w:jc w:val="both"/>
      <w:rPr>
        <w:rFonts w:hint="eastAsia"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F55BF2">
                          <w:pPr>
                            <w:pStyle w:val="1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57</w:t>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F55BF2">
                    <w:pPr>
                      <w:pStyle w:val="1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lang w:val="en-US" w:eastAsia="zh-CN"/>
                      </w:rPr>
                      <w:t>57</w:t>
                    </w:r>
                    <w:r>
                      <w:t>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AC4F3">
    <w:pPr>
      <w:pStyle w:val="19"/>
      <w:wordWrap w:val="0"/>
      <w:jc w:val="right"/>
      <w:rPr>
        <w:rFonts w:hint="eastAsia" w:ascii="宋体" w:hAnsi="宋体" w:eastAsia="宋体" w:cs="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2053B7">
                          <w:pPr>
                            <w:pStyle w:val="19"/>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22053B7">
                    <w:pPr>
                      <w:pStyle w:val="19"/>
                    </w:pPr>
                    <w:r>
                      <w:t xml:space="preserve">第 </w:t>
                    </w:r>
                    <w:r>
                      <w:fldChar w:fldCharType="begin"/>
                    </w:r>
                    <w:r>
                      <w:instrText xml:space="preserve"> PAGE  \* MERGEFORMAT </w:instrText>
                    </w:r>
                    <w:r>
                      <w:fldChar w:fldCharType="separate"/>
                    </w:r>
                    <w:r>
                      <w:t>25</w:t>
                    </w:r>
                    <w:r>
                      <w:fldChar w:fldCharType="end"/>
                    </w:r>
                    <w:r>
                      <w:t xml:space="preserve"> 页 共 </w:t>
                    </w:r>
                    <w:r>
                      <w:rPr>
                        <w:rFonts w:hint="eastAsia"/>
                        <w:lang w:val="en-US" w:eastAsia="zh-CN"/>
                      </w:rPr>
                      <w:t>57</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BFC82">
    <w:pPr>
      <w:pStyle w:val="19"/>
      <w:wordWrap w:val="0"/>
      <w:jc w:val="right"/>
      <w:rPr>
        <w:rFonts w:hint="eastAsia" w:ascii="宋体" w:hAnsi="宋体" w:eastAsia="宋体" w:cs="宋体"/>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B7994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AB79943">
                    <w:pPr>
                      <w:pStyle w:val="1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60</w:t>
                    </w:r>
                    <w:r>
                      <w:fldChar w:fldCharType="end"/>
                    </w:r>
                    <w: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FA2E6">
    <w:pPr>
      <w:pStyle w:val="19"/>
      <w:tabs>
        <w:tab w:val="left" w:pos="2431"/>
        <w:tab w:val="clear" w:pos="4153"/>
        <w:tab w:val="clear" w:pos="8306"/>
      </w:tabs>
      <w:wordWrap w:val="0"/>
      <w:ind w:right="360"/>
      <w:jc w:val="right"/>
      <w:rPr>
        <w:rFonts w:hint="default" w:eastAsia="华文仿宋"/>
        <w:lang w:val="en-US" w:eastAsia="zh-C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E9CA9">
                          <w:pPr>
                            <w:pStyle w:val="19"/>
                          </w:pPr>
                          <w:r>
                            <w:t xml:space="preserve">第 </w:t>
                          </w:r>
                          <w:r>
                            <w:fldChar w:fldCharType="begin"/>
                          </w:r>
                          <w:r>
                            <w:instrText xml:space="preserve"> PAGE  \* MERGEFORMAT </w:instrText>
                          </w:r>
                          <w:r>
                            <w:fldChar w:fldCharType="separate"/>
                          </w:r>
                          <w:r>
                            <w:t>39</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45E9CA9">
                    <w:pPr>
                      <w:pStyle w:val="19"/>
                    </w:pPr>
                    <w:r>
                      <w:t xml:space="preserve">第 </w:t>
                    </w:r>
                    <w:r>
                      <w:fldChar w:fldCharType="begin"/>
                    </w:r>
                    <w:r>
                      <w:instrText xml:space="preserve"> PAGE  \* MERGEFORMAT </w:instrText>
                    </w:r>
                    <w:r>
                      <w:fldChar w:fldCharType="separate"/>
                    </w:r>
                    <w:r>
                      <w:t>39</w:t>
                    </w:r>
                    <w:r>
                      <w:fldChar w:fldCharType="end"/>
                    </w:r>
                    <w:r>
                      <w:t xml:space="preserve"> 页 共 </w:t>
                    </w:r>
                    <w:r>
                      <w:rPr>
                        <w:rFonts w:hint="eastAsia"/>
                        <w:lang w:val="en-US" w:eastAsia="zh-CN"/>
                      </w:rPr>
                      <w:t>57</w:t>
                    </w:r>
                    <w:r>
                      <w:t xml:space="preserve"> 页</w:t>
                    </w:r>
                  </w:p>
                </w:txbxContent>
              </v:textbox>
            </v:shape>
          </w:pict>
        </mc:Fallback>
      </mc:AlternateContent>
    </w:r>
    <w:r>
      <w:rPr>
        <w:rFonts w:hint="eastAsia"/>
        <w:lang w:val="en-US" w:eastAsia="zh-CN"/>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5509E">
    <w:pPr>
      <w:pStyle w:val="19"/>
      <w:wordWrap w:val="0"/>
      <w:jc w:val="right"/>
      <w:rPr>
        <w:rFonts w:hint="eastAsia" w:ascii="宋体" w:hAnsi="宋体" w:eastAsia="宋体" w:cs="宋体"/>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8833B4">
                          <w:pPr>
                            <w:pStyle w:val="19"/>
                          </w:pPr>
                          <w:r>
                            <w:t xml:space="preserve">第 </w:t>
                          </w:r>
                          <w:r>
                            <w:fldChar w:fldCharType="begin"/>
                          </w:r>
                          <w:r>
                            <w:instrText xml:space="preserve"> PAGE  \* MERGEFORMAT </w:instrText>
                          </w:r>
                          <w:r>
                            <w:fldChar w:fldCharType="separate"/>
                          </w:r>
                          <w:r>
                            <w:t>40</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68833B4">
                    <w:pPr>
                      <w:pStyle w:val="19"/>
                    </w:pPr>
                    <w:r>
                      <w:t xml:space="preserve">第 </w:t>
                    </w:r>
                    <w:r>
                      <w:fldChar w:fldCharType="begin"/>
                    </w:r>
                    <w:r>
                      <w:instrText xml:space="preserve"> PAGE  \* MERGEFORMAT </w:instrText>
                    </w:r>
                    <w:r>
                      <w:fldChar w:fldCharType="separate"/>
                    </w:r>
                    <w:r>
                      <w:t>40</w:t>
                    </w:r>
                    <w:r>
                      <w:fldChar w:fldCharType="end"/>
                    </w:r>
                    <w:r>
                      <w:t xml:space="preserve"> 页 共 </w:t>
                    </w:r>
                    <w:r>
                      <w:rPr>
                        <w:rFonts w:hint="eastAsia"/>
                        <w:lang w:val="en-US" w:eastAsia="zh-CN"/>
                      </w:rPr>
                      <w:t>57</w:t>
                    </w:r>
                    <w:r>
                      <w:t xml:space="preserve"> 页</w:t>
                    </w:r>
                  </w:p>
                </w:txbxContent>
              </v:textbox>
            </v:shape>
          </w:pict>
        </mc:Fallback>
      </mc:AlternateContent>
    </w:r>
    <w:sdt>
      <w:sdtPr>
        <w:id w:val="-1916469862"/>
      </w:sdtPr>
      <w:sdtEndPr>
        <w:rPr>
          <w:rFonts w:hint="eastAsia" w:ascii="宋体" w:hAnsi="宋体" w:eastAsia="宋体" w:cs="宋体"/>
        </w:rPr>
      </w:sdtEndPr>
      <w:sdtContent>
        <w:sdt>
          <w:sdtPr>
            <w:id w:val="-1338689210"/>
          </w:sdtPr>
          <w:sdtEndPr>
            <w:rPr>
              <w:rFonts w:hint="eastAsia" w:ascii="宋体" w:hAnsi="宋体" w:eastAsia="宋体" w:cs="宋体"/>
            </w:rPr>
          </w:sdtEndPr>
          <w:sdtContent>
            <w:r>
              <w:rPr>
                <w:rFonts w:hint="eastAsia" w:ascii="宋体" w:hAnsi="宋体" w:eastAsia="宋体" w:cs="宋体"/>
                <w:szCs w:val="18"/>
                <w:lang w:val="zh-CN"/>
              </w:rPr>
              <w:t xml:space="preserve">               </w:t>
            </w:r>
          </w:sdtContent>
        </w:sdt>
      </w:sdtContent>
    </w:sdt>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E369">
    <w:pPr>
      <w:pStyle w:val="19"/>
      <w:wordWrap w:val="0"/>
      <w:jc w:val="right"/>
      <w:rPr>
        <w:rFonts w:hint="eastAsia" w:ascii="宋体" w:hAnsi="宋体" w:eastAsia="宋体" w:cs="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7B3792">
                          <w:pPr>
                            <w:pStyle w:val="19"/>
                          </w:pPr>
                          <w:r>
                            <w:t xml:space="preserve">第 </w:t>
                          </w:r>
                          <w:r>
                            <w:fldChar w:fldCharType="begin"/>
                          </w:r>
                          <w:r>
                            <w:instrText xml:space="preserve"> PAGE  \* MERGEFORMAT </w:instrText>
                          </w:r>
                          <w:r>
                            <w:fldChar w:fldCharType="separate"/>
                          </w:r>
                          <w:r>
                            <w:t>41</w:t>
                          </w:r>
                          <w:r>
                            <w:fldChar w:fldCharType="end"/>
                          </w:r>
                          <w:r>
                            <w:t xml:space="preserve"> 页 共 </w:t>
                          </w:r>
                          <w:r>
                            <w:rPr>
                              <w:rFonts w:hint="eastAsia"/>
                              <w:lang w:val="en-US" w:eastAsia="zh-CN"/>
                            </w:rPr>
                            <w:t>57</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37B3792">
                    <w:pPr>
                      <w:pStyle w:val="19"/>
                    </w:pPr>
                    <w:r>
                      <w:t xml:space="preserve">第 </w:t>
                    </w:r>
                    <w:r>
                      <w:fldChar w:fldCharType="begin"/>
                    </w:r>
                    <w:r>
                      <w:instrText xml:space="preserve"> PAGE  \* MERGEFORMAT </w:instrText>
                    </w:r>
                    <w:r>
                      <w:fldChar w:fldCharType="separate"/>
                    </w:r>
                    <w:r>
                      <w:t>41</w:t>
                    </w:r>
                    <w:r>
                      <w:fldChar w:fldCharType="end"/>
                    </w:r>
                    <w:r>
                      <w:t xml:space="preserve"> 页 共 </w:t>
                    </w:r>
                    <w:r>
                      <w:rPr>
                        <w:rFonts w:hint="eastAsia"/>
                        <w:lang w:val="en-US" w:eastAsia="zh-CN"/>
                      </w:rPr>
                      <w:t>57</w:t>
                    </w:r>
                    <w:r>
                      <w:t xml:space="preserve"> 页</w:t>
                    </w:r>
                  </w:p>
                </w:txbxContent>
              </v:textbox>
            </v:shape>
          </w:pict>
        </mc:Fallback>
      </mc:AlternateContent>
    </w:r>
    <w:sdt>
      <w:sdtPr>
        <w:rPr>
          <w:rFonts w:hint="eastAsia" w:ascii="宋体" w:hAnsi="宋体" w:eastAsia="宋体" w:cs="宋体"/>
        </w:rPr>
        <w:id w:val="147453450"/>
      </w:sdtPr>
      <w:sdtEndPr>
        <w:rPr>
          <w:rFonts w:hint="eastAsia" w:ascii="宋体" w:hAnsi="宋体" w:eastAsia="宋体" w:cs="宋体"/>
        </w:rPr>
      </w:sdtEndPr>
      <w:sdtContent>
        <w:sdt>
          <w:sdtPr>
            <w:rPr>
              <w:rFonts w:hint="eastAsia" w:ascii="宋体" w:hAnsi="宋体" w:eastAsia="宋体" w:cs="宋体"/>
            </w:rPr>
            <w:id w:val="147475740"/>
          </w:sdtPr>
          <w:sdtEndPr>
            <w:rPr>
              <w:rFonts w:hint="eastAsia" w:ascii="宋体" w:hAnsi="宋体" w:eastAsia="宋体" w:cs="宋体"/>
            </w:rPr>
          </w:sdtEndPr>
          <w:sdtContent>
            <w:r>
              <w:rPr>
                <w:rFonts w:hint="eastAsia" w:ascii="宋体" w:hAnsi="宋体" w:eastAsia="宋体" w:cs="宋体"/>
                <w:szCs w:val="18"/>
                <w:lang w:val="zh-CN"/>
              </w:rPr>
              <w:t xml:space="preserve">    </w:t>
            </w:r>
          </w:sdtContent>
        </w:sdt>
      </w:sdtContent>
    </w:sdt>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3DABD">
    <w:pPr>
      <w:pStyle w:val="1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2DA13">
    <w:pPr>
      <w:adjustRightInd w:val="0"/>
      <w:snapToGrid w:val="0"/>
      <w:spacing w:line="360" w:lineRule="auto"/>
      <w:jc w:val="left"/>
      <w:rPr>
        <w:rFonts w:ascii="宋体" w:cs="Times New Roman"/>
        <w:u w:val="single"/>
      </w:rPr>
    </w:pPr>
    <w:r>
      <w:rPr>
        <w:rFonts w:hint="eastAsia" w:ascii="宋体" w:hAnsi="宋体" w:cs="宋体"/>
        <w:sz w:val="15"/>
        <w:szCs w:val="15"/>
        <w:u w:val="single"/>
      </w:rPr>
      <w:t>安康市中医医院互联网医院建设服务项目</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w:t>
    </w:r>
    <w:r>
      <w:rPr>
        <w:rFonts w:hint="eastAsia" w:ascii="宋体" w:hAnsi="宋体" w:cs="宋体"/>
        <w:sz w:val="15"/>
        <w:szCs w:val="15"/>
        <w:u w:val="single"/>
      </w:rPr>
      <w:t xml:space="preserve"> </w:t>
    </w:r>
    <w:r>
      <w:rPr>
        <w:rFonts w:ascii="宋体" w:hAnsi="宋体" w:cs="宋体"/>
        <w:sz w:val="15"/>
        <w:szCs w:val="15"/>
        <w:u w:val="single"/>
      </w:rPr>
      <w:t xml:space="preserve">   AKSH2020-ZCS-010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CB180">
    <w:pPr>
      <w:pStyle w:val="20"/>
      <w:pBdr>
        <w:bottom w:val="none" w:color="auto" w:sz="0" w:space="1"/>
      </w:pBdr>
      <w:jc w:val="left"/>
      <w:rPr>
        <w:rFonts w:hint="default" w:eastAsia="宋体"/>
        <w:lang w:val="en-US" w:eastAsia="zh-CN"/>
      </w:rPr>
    </w:pPr>
    <w:r>
      <w:rPr>
        <w:rFonts w:hint="eastAsia"/>
        <w:lang w:val="en-US" w:eastAsia="zh-C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565C5">
    <w:pPr>
      <w:pStyle w:val="20"/>
      <w:jc w:val="left"/>
      <w:rPr>
        <w:rFonts w:hint="default" w:ascii="宋体" w:hAnsi="宋体" w:eastAsia="宋体" w:cs="宋体"/>
        <w:sz w:val="20"/>
        <w:highlight w:val="none"/>
        <w:lang w:val="en-US" w:eastAsia="zh-CN"/>
      </w:rPr>
    </w:pPr>
    <w:r>
      <w:rPr>
        <w:rFonts w:hint="eastAsia" w:ascii="宋体" w:hAnsi="宋体" w:eastAsia="宋体" w:cs="宋体"/>
        <w:sz w:val="20"/>
        <w:highlight w:val="none"/>
        <w:lang w:val="en-US" w:eastAsia="zh-CN"/>
      </w:rPr>
      <w:t>项</w:t>
    </w:r>
    <w:r>
      <w:rPr>
        <w:rFonts w:hint="eastAsia" w:ascii="宋体" w:hAnsi="宋体" w:eastAsia="宋体" w:cs="宋体"/>
        <w:sz w:val="20"/>
        <w:highlight w:val="none"/>
        <w:lang w:eastAsia="zh-CN"/>
      </w:rPr>
      <w:t>目名称：安康市第二中学女生公寓消防设施改造工程采购项目</w:t>
    </w:r>
    <w:r>
      <w:rPr>
        <w:rFonts w:hint="eastAsia" w:ascii="宋体" w:hAnsi="宋体" w:eastAsia="宋体" w:cs="宋体"/>
        <w:sz w:val="20"/>
        <w:highlight w:val="none"/>
        <w:lang w:val="en-US" w:eastAsia="zh-CN"/>
      </w:rPr>
      <w:t xml:space="preserve">       项目编号：AKSH2025-ZTP-030</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18696">
    <w:pPr>
      <w:pStyle w:val="20"/>
      <w:jc w:val="left"/>
      <w:rPr>
        <w:rFonts w:hint="default" w:ascii="宋体" w:hAnsi="宋体" w:eastAsia="宋体" w:cs="宋体"/>
        <w:sz w:val="20"/>
        <w:highlight w:val="none"/>
        <w:lang w:val="en-US" w:eastAsia="zh-CN"/>
      </w:rPr>
    </w:pPr>
    <w:r>
      <w:rPr>
        <w:rFonts w:hint="eastAsia" w:ascii="宋体" w:hAnsi="宋体" w:eastAsia="宋体" w:cs="宋体"/>
        <w:sz w:val="20"/>
        <w:highlight w:val="none"/>
        <w:lang w:eastAsia="zh-CN"/>
      </w:rPr>
      <w:t>项目名称：安康市第二中学女生公寓消防设施改造工程采购项目</w:t>
    </w:r>
    <w:r>
      <w:rPr>
        <w:rFonts w:hint="eastAsia" w:ascii="宋体" w:hAnsi="宋体" w:eastAsia="宋体" w:cs="宋体"/>
        <w:sz w:val="20"/>
        <w:highlight w:val="none"/>
        <w:lang w:val="en-US" w:eastAsia="zh-CN"/>
      </w:rPr>
      <w:t xml:space="preserve">           项目编号AKSH2025-ZTP-030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EAA2D5">
    <w:pPr>
      <w:pStyle w:val="20"/>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9FBEE">
    <w:pPr>
      <w:pStyle w:val="2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55D88">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1364A2"/>
    <w:multiLevelType w:val="singleLevel"/>
    <w:tmpl w:val="9B1364A2"/>
    <w:lvl w:ilvl="0" w:tentative="0">
      <w:start w:val="1"/>
      <w:numFmt w:val="decimal"/>
      <w:lvlText w:val="%1."/>
      <w:lvlJc w:val="left"/>
      <w:pPr>
        <w:tabs>
          <w:tab w:val="left" w:pos="312"/>
        </w:tabs>
      </w:pPr>
    </w:lvl>
  </w:abstractNum>
  <w:abstractNum w:abstractNumId="1">
    <w:nsid w:val="DE738632"/>
    <w:multiLevelType w:val="singleLevel"/>
    <w:tmpl w:val="DE738632"/>
    <w:lvl w:ilvl="0" w:tentative="0">
      <w:start w:val="3"/>
      <w:numFmt w:val="chineseCounting"/>
      <w:suff w:val="nothing"/>
      <w:lvlText w:val="%1、"/>
      <w:lvlJc w:val="left"/>
      <w:rPr>
        <w:rFonts w:hint="eastAsia"/>
      </w:rPr>
    </w:lvl>
  </w:abstractNum>
  <w:abstractNum w:abstractNumId="2">
    <w:nsid w:val="F593EF01"/>
    <w:multiLevelType w:val="singleLevel"/>
    <w:tmpl w:val="F593EF01"/>
    <w:lvl w:ilvl="0" w:tentative="0">
      <w:start w:val="1"/>
      <w:numFmt w:val="decimal"/>
      <w:lvlText w:val="%1"/>
      <w:lvlJc w:val="left"/>
      <w:pPr>
        <w:tabs>
          <w:tab w:val="left" w:pos="420"/>
        </w:tabs>
        <w:ind w:left="425" w:leftChars="0" w:hanging="425" w:firstLineChars="0"/>
      </w:pPr>
      <w:rPr>
        <w:rFonts w:hint="default"/>
      </w:rPr>
    </w:lvl>
  </w:abstractNum>
  <w:abstractNum w:abstractNumId="3">
    <w:nsid w:val="13AFEA5D"/>
    <w:multiLevelType w:val="singleLevel"/>
    <w:tmpl w:val="13AFEA5D"/>
    <w:lvl w:ilvl="0" w:tentative="0">
      <w:start w:val="4"/>
      <w:numFmt w:val="chineseCounting"/>
      <w:suff w:val="space"/>
      <w:lvlText w:val="第%1章"/>
      <w:lvlJc w:val="left"/>
      <w:rPr>
        <w:rFonts w:hint="eastAsia"/>
      </w:rPr>
    </w:lvl>
  </w:abstractNum>
  <w:abstractNum w:abstractNumId="4">
    <w:nsid w:val="2AD6261D"/>
    <w:multiLevelType w:val="singleLevel"/>
    <w:tmpl w:val="2AD6261D"/>
    <w:lvl w:ilvl="0" w:tentative="0">
      <w:start w:val="1"/>
      <w:numFmt w:val="decimal"/>
      <w:lvlText w:val="%1."/>
      <w:lvlJc w:val="left"/>
      <w:pPr>
        <w:tabs>
          <w:tab w:val="left" w:pos="312"/>
        </w:tabs>
      </w:pPr>
    </w:lvl>
  </w:abstractNum>
  <w:abstractNum w:abstractNumId="5">
    <w:nsid w:val="368FC253"/>
    <w:multiLevelType w:val="singleLevel"/>
    <w:tmpl w:val="368FC253"/>
    <w:lvl w:ilvl="0" w:tentative="0">
      <w:start w:val="1"/>
      <w:numFmt w:val="decimal"/>
      <w:lvlText w:val="%1."/>
      <w:lvlJc w:val="left"/>
      <w:pPr>
        <w:tabs>
          <w:tab w:val="left" w:pos="312"/>
        </w:tabs>
      </w:pPr>
    </w:lvl>
  </w:abstractNum>
  <w:abstractNum w:abstractNumId="6">
    <w:nsid w:val="5400B96D"/>
    <w:multiLevelType w:val="singleLevel"/>
    <w:tmpl w:val="5400B96D"/>
    <w:lvl w:ilvl="0" w:tentative="0">
      <w:start w:val="1"/>
      <w:numFmt w:val="decimal"/>
      <w:lvlText w:val="%1."/>
      <w:lvlJc w:val="left"/>
      <w:pPr>
        <w:tabs>
          <w:tab w:val="left" w:pos="312"/>
        </w:tabs>
      </w:pPr>
    </w:lvl>
  </w:abstractNum>
  <w:abstractNum w:abstractNumId="7">
    <w:nsid w:val="58C0AD6D"/>
    <w:multiLevelType w:val="singleLevel"/>
    <w:tmpl w:val="58C0AD6D"/>
    <w:lvl w:ilvl="0" w:tentative="0">
      <w:start w:val="1"/>
      <w:numFmt w:val="decimal"/>
      <w:suff w:val="nothing"/>
      <w:lvlText w:val="（%1）"/>
      <w:lvlJc w:val="left"/>
      <w:pPr>
        <w:ind w:firstLine="420"/>
      </w:pPr>
      <w:rPr>
        <w:rFonts w:hint="default"/>
      </w:rPr>
    </w:lvl>
  </w:abstractNum>
  <w:abstractNum w:abstractNumId="8">
    <w:nsid w:val="7338EDDA"/>
    <w:multiLevelType w:val="singleLevel"/>
    <w:tmpl w:val="7338EDDA"/>
    <w:lvl w:ilvl="0" w:tentative="0">
      <w:start w:val="1"/>
      <w:numFmt w:val="decimal"/>
      <w:lvlText w:val="%1."/>
      <w:lvlJc w:val="left"/>
      <w:pPr>
        <w:tabs>
          <w:tab w:val="left" w:pos="312"/>
        </w:tabs>
      </w:pPr>
    </w:lvl>
  </w:abstractNum>
  <w:abstractNum w:abstractNumId="9">
    <w:nsid w:val="7CEAD0F7"/>
    <w:multiLevelType w:val="singleLevel"/>
    <w:tmpl w:val="7CEAD0F7"/>
    <w:lvl w:ilvl="0" w:tentative="0">
      <w:start w:val="1"/>
      <w:numFmt w:val="chineseCounting"/>
      <w:suff w:val="nothing"/>
      <w:lvlText w:val="%1、"/>
      <w:lvlJc w:val="left"/>
      <w:rPr>
        <w:rFonts w:hint="eastAsia"/>
      </w:rPr>
    </w:lvl>
  </w:abstractNum>
  <w:num w:numId="1">
    <w:abstractNumId w:val="2"/>
  </w:num>
  <w:num w:numId="2">
    <w:abstractNumId w:val="7"/>
  </w:num>
  <w:num w:numId="3">
    <w:abstractNumId w:val="9"/>
  </w:num>
  <w:num w:numId="4">
    <w:abstractNumId w:val="0"/>
  </w:num>
  <w:num w:numId="5">
    <w:abstractNumId w:val="6"/>
  </w:num>
  <w:num w:numId="6">
    <w:abstractNumId w:val="8"/>
  </w:num>
  <w:num w:numId="7">
    <w:abstractNumId w:val="4"/>
  </w:num>
  <w:num w:numId="8">
    <w:abstractNumId w:val="3"/>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bordersDoNotSurroundHeader w:val="0"/>
  <w:bordersDoNotSurroundFooter w:val="0"/>
  <w:attachedTemplate r:id="rId1"/>
  <w:documentProtection w:edit="forms" w:enforcement="1" w:cryptProviderType="rsaFull" w:cryptAlgorithmClass="hash" w:cryptAlgorithmType="typeAny" w:cryptAlgorithmSid="4" w:cryptSpinCount="0" w:hash="AH+/vlFYTrjZDHijlWkMI5X7I58=" w:salt="X2HB1l3Am03nxrye0F3lVQ=="/>
  <w:defaultTabStop w:val="420"/>
  <w:drawingGridHorizontalSpacing w:val="140"/>
  <w:drawingGridVerticalSpacing w:val="192"/>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lNTZjYmI2ODUwNjVhNGQ4ODA1YTg3ZjkyN2NjMzYifQ=="/>
  </w:docVars>
  <w:rsids>
    <w:rsidRoot w:val="00276103"/>
    <w:rsid w:val="00011D14"/>
    <w:rsid w:val="000121E1"/>
    <w:rsid w:val="00024F44"/>
    <w:rsid w:val="00026194"/>
    <w:rsid w:val="0004092A"/>
    <w:rsid w:val="000409AC"/>
    <w:rsid w:val="00054856"/>
    <w:rsid w:val="00067801"/>
    <w:rsid w:val="00071ED2"/>
    <w:rsid w:val="000916FF"/>
    <w:rsid w:val="00092C81"/>
    <w:rsid w:val="00095EC0"/>
    <w:rsid w:val="000D2F9C"/>
    <w:rsid w:val="000D4451"/>
    <w:rsid w:val="000D4B24"/>
    <w:rsid w:val="000D5996"/>
    <w:rsid w:val="000E15F1"/>
    <w:rsid w:val="000E78A9"/>
    <w:rsid w:val="000F0906"/>
    <w:rsid w:val="00107F04"/>
    <w:rsid w:val="00132AB2"/>
    <w:rsid w:val="001345C5"/>
    <w:rsid w:val="00142225"/>
    <w:rsid w:val="00146383"/>
    <w:rsid w:val="00147C6C"/>
    <w:rsid w:val="001501D1"/>
    <w:rsid w:val="0015205E"/>
    <w:rsid w:val="0015716C"/>
    <w:rsid w:val="001708A1"/>
    <w:rsid w:val="001711CA"/>
    <w:rsid w:val="001747B4"/>
    <w:rsid w:val="00182814"/>
    <w:rsid w:val="001918B0"/>
    <w:rsid w:val="0019420E"/>
    <w:rsid w:val="001B3EC3"/>
    <w:rsid w:val="001B75D7"/>
    <w:rsid w:val="001D693E"/>
    <w:rsid w:val="001F392F"/>
    <w:rsid w:val="001F4E02"/>
    <w:rsid w:val="001F4FFA"/>
    <w:rsid w:val="00207041"/>
    <w:rsid w:val="00217AE5"/>
    <w:rsid w:val="00217B13"/>
    <w:rsid w:val="00243136"/>
    <w:rsid w:val="002524D9"/>
    <w:rsid w:val="002563A8"/>
    <w:rsid w:val="00262942"/>
    <w:rsid w:val="00272450"/>
    <w:rsid w:val="00276103"/>
    <w:rsid w:val="00284337"/>
    <w:rsid w:val="00294DAB"/>
    <w:rsid w:val="002A3903"/>
    <w:rsid w:val="002A3BF9"/>
    <w:rsid w:val="002A3D81"/>
    <w:rsid w:val="002B192D"/>
    <w:rsid w:val="002B308B"/>
    <w:rsid w:val="002B691E"/>
    <w:rsid w:val="002D0507"/>
    <w:rsid w:val="002D2C90"/>
    <w:rsid w:val="002E6958"/>
    <w:rsid w:val="002F009F"/>
    <w:rsid w:val="002F1A74"/>
    <w:rsid w:val="002F682C"/>
    <w:rsid w:val="00305EB5"/>
    <w:rsid w:val="003072E5"/>
    <w:rsid w:val="0031118E"/>
    <w:rsid w:val="0031248D"/>
    <w:rsid w:val="003134A9"/>
    <w:rsid w:val="0032276E"/>
    <w:rsid w:val="00335F17"/>
    <w:rsid w:val="00336EFA"/>
    <w:rsid w:val="00351234"/>
    <w:rsid w:val="00363A95"/>
    <w:rsid w:val="003675E8"/>
    <w:rsid w:val="0037576D"/>
    <w:rsid w:val="0038258B"/>
    <w:rsid w:val="00394B45"/>
    <w:rsid w:val="003A08B0"/>
    <w:rsid w:val="003B1610"/>
    <w:rsid w:val="003B5D98"/>
    <w:rsid w:val="003C498B"/>
    <w:rsid w:val="003C603A"/>
    <w:rsid w:val="003F108F"/>
    <w:rsid w:val="003F1E12"/>
    <w:rsid w:val="00410CA8"/>
    <w:rsid w:val="00411927"/>
    <w:rsid w:val="004136CD"/>
    <w:rsid w:val="004215EB"/>
    <w:rsid w:val="0042558D"/>
    <w:rsid w:val="00426F03"/>
    <w:rsid w:val="004305F5"/>
    <w:rsid w:val="0043141B"/>
    <w:rsid w:val="004372CF"/>
    <w:rsid w:val="00440E26"/>
    <w:rsid w:val="00457AA3"/>
    <w:rsid w:val="0048210A"/>
    <w:rsid w:val="00496201"/>
    <w:rsid w:val="00496FF3"/>
    <w:rsid w:val="004A3DAE"/>
    <w:rsid w:val="004A4865"/>
    <w:rsid w:val="004B1790"/>
    <w:rsid w:val="004C1B3A"/>
    <w:rsid w:val="004C1D4F"/>
    <w:rsid w:val="004D37C1"/>
    <w:rsid w:val="004D523A"/>
    <w:rsid w:val="004D776C"/>
    <w:rsid w:val="004D7C0E"/>
    <w:rsid w:val="004F51DC"/>
    <w:rsid w:val="00500643"/>
    <w:rsid w:val="00504DA1"/>
    <w:rsid w:val="00506C22"/>
    <w:rsid w:val="0051523B"/>
    <w:rsid w:val="00522CEE"/>
    <w:rsid w:val="005310C9"/>
    <w:rsid w:val="00551934"/>
    <w:rsid w:val="00553C02"/>
    <w:rsid w:val="005611BF"/>
    <w:rsid w:val="00562877"/>
    <w:rsid w:val="0056693B"/>
    <w:rsid w:val="005747AA"/>
    <w:rsid w:val="00580202"/>
    <w:rsid w:val="005900DC"/>
    <w:rsid w:val="005B1048"/>
    <w:rsid w:val="005B1912"/>
    <w:rsid w:val="005C71E8"/>
    <w:rsid w:val="005D6DC4"/>
    <w:rsid w:val="005E1C76"/>
    <w:rsid w:val="005E798C"/>
    <w:rsid w:val="005F42BB"/>
    <w:rsid w:val="006024D7"/>
    <w:rsid w:val="0060694E"/>
    <w:rsid w:val="00607C5F"/>
    <w:rsid w:val="00631550"/>
    <w:rsid w:val="006423BA"/>
    <w:rsid w:val="00655236"/>
    <w:rsid w:val="00655823"/>
    <w:rsid w:val="00661EDA"/>
    <w:rsid w:val="00667A44"/>
    <w:rsid w:val="00677E82"/>
    <w:rsid w:val="00680269"/>
    <w:rsid w:val="006818EC"/>
    <w:rsid w:val="00681B42"/>
    <w:rsid w:val="006847DD"/>
    <w:rsid w:val="006847DE"/>
    <w:rsid w:val="006939BC"/>
    <w:rsid w:val="006A696C"/>
    <w:rsid w:val="006B341A"/>
    <w:rsid w:val="006C26A1"/>
    <w:rsid w:val="006C6C7A"/>
    <w:rsid w:val="006E67F7"/>
    <w:rsid w:val="006F14EC"/>
    <w:rsid w:val="006F6E80"/>
    <w:rsid w:val="00705186"/>
    <w:rsid w:val="007066CC"/>
    <w:rsid w:val="00721C78"/>
    <w:rsid w:val="0072200B"/>
    <w:rsid w:val="007336C4"/>
    <w:rsid w:val="00735397"/>
    <w:rsid w:val="00747FEF"/>
    <w:rsid w:val="0076563E"/>
    <w:rsid w:val="00766127"/>
    <w:rsid w:val="00766D27"/>
    <w:rsid w:val="0077095E"/>
    <w:rsid w:val="00771CFD"/>
    <w:rsid w:val="00781C94"/>
    <w:rsid w:val="00796285"/>
    <w:rsid w:val="00797072"/>
    <w:rsid w:val="007A6CEE"/>
    <w:rsid w:val="007B1F33"/>
    <w:rsid w:val="007C1AB6"/>
    <w:rsid w:val="007D455F"/>
    <w:rsid w:val="007E29E9"/>
    <w:rsid w:val="007E2A47"/>
    <w:rsid w:val="00800C8F"/>
    <w:rsid w:val="00801342"/>
    <w:rsid w:val="0080401E"/>
    <w:rsid w:val="00805ED3"/>
    <w:rsid w:val="008142E9"/>
    <w:rsid w:val="008207AB"/>
    <w:rsid w:val="00825D97"/>
    <w:rsid w:val="0083077C"/>
    <w:rsid w:val="008413BE"/>
    <w:rsid w:val="0084291C"/>
    <w:rsid w:val="00844A7A"/>
    <w:rsid w:val="00847343"/>
    <w:rsid w:val="00851842"/>
    <w:rsid w:val="008523E5"/>
    <w:rsid w:val="00852685"/>
    <w:rsid w:val="0086232F"/>
    <w:rsid w:val="008677C8"/>
    <w:rsid w:val="0088251D"/>
    <w:rsid w:val="00882CA4"/>
    <w:rsid w:val="00884DF7"/>
    <w:rsid w:val="00892A74"/>
    <w:rsid w:val="0089649D"/>
    <w:rsid w:val="008977E6"/>
    <w:rsid w:val="008A0A6F"/>
    <w:rsid w:val="008A0ABB"/>
    <w:rsid w:val="008A164E"/>
    <w:rsid w:val="008A387E"/>
    <w:rsid w:val="008B3F6A"/>
    <w:rsid w:val="008C3523"/>
    <w:rsid w:val="008D04E2"/>
    <w:rsid w:val="008D0F23"/>
    <w:rsid w:val="008E7F0F"/>
    <w:rsid w:val="008F666C"/>
    <w:rsid w:val="00907DA1"/>
    <w:rsid w:val="00930935"/>
    <w:rsid w:val="009601E0"/>
    <w:rsid w:val="00963F71"/>
    <w:rsid w:val="0098787B"/>
    <w:rsid w:val="00992BD2"/>
    <w:rsid w:val="009A071D"/>
    <w:rsid w:val="009B4D82"/>
    <w:rsid w:val="009B6AA6"/>
    <w:rsid w:val="009C4E3B"/>
    <w:rsid w:val="009D0AA6"/>
    <w:rsid w:val="009F417D"/>
    <w:rsid w:val="009F7629"/>
    <w:rsid w:val="009F777C"/>
    <w:rsid w:val="00A023CC"/>
    <w:rsid w:val="00A235FA"/>
    <w:rsid w:val="00A2726C"/>
    <w:rsid w:val="00A3238E"/>
    <w:rsid w:val="00A35539"/>
    <w:rsid w:val="00A42D07"/>
    <w:rsid w:val="00A477A1"/>
    <w:rsid w:val="00A51B91"/>
    <w:rsid w:val="00A54FFB"/>
    <w:rsid w:val="00A5616F"/>
    <w:rsid w:val="00A60100"/>
    <w:rsid w:val="00A63A67"/>
    <w:rsid w:val="00A66D71"/>
    <w:rsid w:val="00A73565"/>
    <w:rsid w:val="00A77138"/>
    <w:rsid w:val="00A7771E"/>
    <w:rsid w:val="00A9079F"/>
    <w:rsid w:val="00A958FB"/>
    <w:rsid w:val="00AC3A07"/>
    <w:rsid w:val="00AF0523"/>
    <w:rsid w:val="00AF3A2E"/>
    <w:rsid w:val="00B064D8"/>
    <w:rsid w:val="00B24A7A"/>
    <w:rsid w:val="00B25C41"/>
    <w:rsid w:val="00B32B44"/>
    <w:rsid w:val="00B34C54"/>
    <w:rsid w:val="00B35B3D"/>
    <w:rsid w:val="00B50AA4"/>
    <w:rsid w:val="00B6554A"/>
    <w:rsid w:val="00B765C2"/>
    <w:rsid w:val="00B83BB4"/>
    <w:rsid w:val="00B94751"/>
    <w:rsid w:val="00BA270E"/>
    <w:rsid w:val="00BA3A5F"/>
    <w:rsid w:val="00BB1A34"/>
    <w:rsid w:val="00BB238C"/>
    <w:rsid w:val="00BB679E"/>
    <w:rsid w:val="00BC1FDF"/>
    <w:rsid w:val="00BC3F03"/>
    <w:rsid w:val="00BC5201"/>
    <w:rsid w:val="00BD1748"/>
    <w:rsid w:val="00BD7B0F"/>
    <w:rsid w:val="00BF1583"/>
    <w:rsid w:val="00C02F92"/>
    <w:rsid w:val="00C12EAD"/>
    <w:rsid w:val="00C1462B"/>
    <w:rsid w:val="00C2267F"/>
    <w:rsid w:val="00C24C4D"/>
    <w:rsid w:val="00C30E88"/>
    <w:rsid w:val="00C55543"/>
    <w:rsid w:val="00C560DA"/>
    <w:rsid w:val="00C609BA"/>
    <w:rsid w:val="00C620AF"/>
    <w:rsid w:val="00C67DD0"/>
    <w:rsid w:val="00C80D51"/>
    <w:rsid w:val="00C8309E"/>
    <w:rsid w:val="00C92E4A"/>
    <w:rsid w:val="00C96829"/>
    <w:rsid w:val="00CA0F67"/>
    <w:rsid w:val="00CA4E56"/>
    <w:rsid w:val="00CB2AEA"/>
    <w:rsid w:val="00CB3B3C"/>
    <w:rsid w:val="00CB7D83"/>
    <w:rsid w:val="00CC5D30"/>
    <w:rsid w:val="00CC67C4"/>
    <w:rsid w:val="00CD6381"/>
    <w:rsid w:val="00CE3718"/>
    <w:rsid w:val="00CF0627"/>
    <w:rsid w:val="00CF17F7"/>
    <w:rsid w:val="00CF2461"/>
    <w:rsid w:val="00D039CE"/>
    <w:rsid w:val="00D06F62"/>
    <w:rsid w:val="00D2513E"/>
    <w:rsid w:val="00D30EE6"/>
    <w:rsid w:val="00D316DE"/>
    <w:rsid w:val="00D36315"/>
    <w:rsid w:val="00D40301"/>
    <w:rsid w:val="00D4408E"/>
    <w:rsid w:val="00D5688F"/>
    <w:rsid w:val="00D610CA"/>
    <w:rsid w:val="00D67385"/>
    <w:rsid w:val="00D81543"/>
    <w:rsid w:val="00D817A0"/>
    <w:rsid w:val="00D96176"/>
    <w:rsid w:val="00DA3BD6"/>
    <w:rsid w:val="00DA4EE4"/>
    <w:rsid w:val="00DA5A45"/>
    <w:rsid w:val="00DB2D27"/>
    <w:rsid w:val="00DC1447"/>
    <w:rsid w:val="00DC1BCD"/>
    <w:rsid w:val="00DC5E60"/>
    <w:rsid w:val="00DD3389"/>
    <w:rsid w:val="00DE4D3D"/>
    <w:rsid w:val="00DE5360"/>
    <w:rsid w:val="00DE7B6E"/>
    <w:rsid w:val="00DF22C1"/>
    <w:rsid w:val="00DF416F"/>
    <w:rsid w:val="00E03517"/>
    <w:rsid w:val="00E13977"/>
    <w:rsid w:val="00E17593"/>
    <w:rsid w:val="00E20FD2"/>
    <w:rsid w:val="00E34F2C"/>
    <w:rsid w:val="00E42B0C"/>
    <w:rsid w:val="00E46A27"/>
    <w:rsid w:val="00E74F56"/>
    <w:rsid w:val="00E816A0"/>
    <w:rsid w:val="00E8284E"/>
    <w:rsid w:val="00E92007"/>
    <w:rsid w:val="00E9609B"/>
    <w:rsid w:val="00EB48B6"/>
    <w:rsid w:val="00EC0951"/>
    <w:rsid w:val="00EC54AB"/>
    <w:rsid w:val="00ED0360"/>
    <w:rsid w:val="00ED760D"/>
    <w:rsid w:val="00EE5535"/>
    <w:rsid w:val="00EF1EE2"/>
    <w:rsid w:val="00EF24F7"/>
    <w:rsid w:val="00EF2D7A"/>
    <w:rsid w:val="00F2205A"/>
    <w:rsid w:val="00F2321E"/>
    <w:rsid w:val="00F2647F"/>
    <w:rsid w:val="00F3460A"/>
    <w:rsid w:val="00F513CD"/>
    <w:rsid w:val="00F6354A"/>
    <w:rsid w:val="00F64F3D"/>
    <w:rsid w:val="00F707BF"/>
    <w:rsid w:val="00F94172"/>
    <w:rsid w:val="00FC66A9"/>
    <w:rsid w:val="00FE7899"/>
    <w:rsid w:val="010E72CB"/>
    <w:rsid w:val="01225F6B"/>
    <w:rsid w:val="015809C4"/>
    <w:rsid w:val="015A60C5"/>
    <w:rsid w:val="015B3B47"/>
    <w:rsid w:val="016347D7"/>
    <w:rsid w:val="016F27E7"/>
    <w:rsid w:val="018E7819"/>
    <w:rsid w:val="01AE030F"/>
    <w:rsid w:val="01B01053"/>
    <w:rsid w:val="01D3250C"/>
    <w:rsid w:val="01DA1E97"/>
    <w:rsid w:val="023F763D"/>
    <w:rsid w:val="02672D80"/>
    <w:rsid w:val="02997909"/>
    <w:rsid w:val="029C57D8"/>
    <w:rsid w:val="02A56230"/>
    <w:rsid w:val="02C30603"/>
    <w:rsid w:val="030467DD"/>
    <w:rsid w:val="03287B1A"/>
    <w:rsid w:val="032C3DC2"/>
    <w:rsid w:val="032D58A5"/>
    <w:rsid w:val="03327ECA"/>
    <w:rsid w:val="03402A63"/>
    <w:rsid w:val="0345496C"/>
    <w:rsid w:val="035B4911"/>
    <w:rsid w:val="038D776F"/>
    <w:rsid w:val="03936C6A"/>
    <w:rsid w:val="03974F7D"/>
    <w:rsid w:val="039C5DF3"/>
    <w:rsid w:val="03A60AD2"/>
    <w:rsid w:val="03AE3AF3"/>
    <w:rsid w:val="03D52783"/>
    <w:rsid w:val="03E83E04"/>
    <w:rsid w:val="04122DBB"/>
    <w:rsid w:val="042C1685"/>
    <w:rsid w:val="04313670"/>
    <w:rsid w:val="043467F3"/>
    <w:rsid w:val="044518AC"/>
    <w:rsid w:val="04531FA4"/>
    <w:rsid w:val="04750C24"/>
    <w:rsid w:val="04761B07"/>
    <w:rsid w:val="04E66617"/>
    <w:rsid w:val="051E41F2"/>
    <w:rsid w:val="052102F4"/>
    <w:rsid w:val="0522647B"/>
    <w:rsid w:val="053E0BE4"/>
    <w:rsid w:val="05526700"/>
    <w:rsid w:val="057C458C"/>
    <w:rsid w:val="0586071E"/>
    <w:rsid w:val="059C28C2"/>
    <w:rsid w:val="05B6346C"/>
    <w:rsid w:val="05B8696F"/>
    <w:rsid w:val="05B9677F"/>
    <w:rsid w:val="05BE3A1D"/>
    <w:rsid w:val="05BE40FB"/>
    <w:rsid w:val="05C017FD"/>
    <w:rsid w:val="05CA098C"/>
    <w:rsid w:val="05D55F1F"/>
    <w:rsid w:val="05D639A0"/>
    <w:rsid w:val="06021ED4"/>
    <w:rsid w:val="06344057"/>
    <w:rsid w:val="064A68B9"/>
    <w:rsid w:val="066B5868"/>
    <w:rsid w:val="066C123C"/>
    <w:rsid w:val="06741989"/>
    <w:rsid w:val="068602C1"/>
    <w:rsid w:val="06935222"/>
    <w:rsid w:val="06E92564"/>
    <w:rsid w:val="07005A0C"/>
    <w:rsid w:val="071719AF"/>
    <w:rsid w:val="07402F73"/>
    <w:rsid w:val="074573FA"/>
    <w:rsid w:val="075B4E21"/>
    <w:rsid w:val="0763442C"/>
    <w:rsid w:val="079274FA"/>
    <w:rsid w:val="079C588B"/>
    <w:rsid w:val="07C531CC"/>
    <w:rsid w:val="07D14919"/>
    <w:rsid w:val="07E2057E"/>
    <w:rsid w:val="07EA7B88"/>
    <w:rsid w:val="07F17513"/>
    <w:rsid w:val="08211367"/>
    <w:rsid w:val="08220DBE"/>
    <w:rsid w:val="082500FC"/>
    <w:rsid w:val="0828561B"/>
    <w:rsid w:val="082D18F6"/>
    <w:rsid w:val="08426019"/>
    <w:rsid w:val="08456F9D"/>
    <w:rsid w:val="085E5949"/>
    <w:rsid w:val="08612B7C"/>
    <w:rsid w:val="08767256"/>
    <w:rsid w:val="087D297A"/>
    <w:rsid w:val="08BC3764"/>
    <w:rsid w:val="08D6430E"/>
    <w:rsid w:val="09074ADD"/>
    <w:rsid w:val="091E040D"/>
    <w:rsid w:val="09503FD7"/>
    <w:rsid w:val="097D5DA0"/>
    <w:rsid w:val="098D27B7"/>
    <w:rsid w:val="09960EC9"/>
    <w:rsid w:val="09BA4DB0"/>
    <w:rsid w:val="09DC68E6"/>
    <w:rsid w:val="09E14B80"/>
    <w:rsid w:val="09F66964"/>
    <w:rsid w:val="0A175F9F"/>
    <w:rsid w:val="0A3E25DB"/>
    <w:rsid w:val="0A5B410A"/>
    <w:rsid w:val="0A5E508E"/>
    <w:rsid w:val="0A904964"/>
    <w:rsid w:val="0ABA57A8"/>
    <w:rsid w:val="0AC534D0"/>
    <w:rsid w:val="0AD93997"/>
    <w:rsid w:val="0AE61AEF"/>
    <w:rsid w:val="0AE72DF4"/>
    <w:rsid w:val="0B212BCE"/>
    <w:rsid w:val="0B6E2CCD"/>
    <w:rsid w:val="0B921C08"/>
    <w:rsid w:val="0BA17A99"/>
    <w:rsid w:val="0BE92617"/>
    <w:rsid w:val="0C0F2856"/>
    <w:rsid w:val="0C177C63"/>
    <w:rsid w:val="0C5032C0"/>
    <w:rsid w:val="0C572C4B"/>
    <w:rsid w:val="0C5764CE"/>
    <w:rsid w:val="0C687279"/>
    <w:rsid w:val="0C6C62F9"/>
    <w:rsid w:val="0C717078"/>
    <w:rsid w:val="0C7B022C"/>
    <w:rsid w:val="0C853B1A"/>
    <w:rsid w:val="0C86159B"/>
    <w:rsid w:val="0CC81F65"/>
    <w:rsid w:val="0CC84203"/>
    <w:rsid w:val="0CC87A86"/>
    <w:rsid w:val="0CD56D9C"/>
    <w:rsid w:val="0CE00A95"/>
    <w:rsid w:val="0CF5184F"/>
    <w:rsid w:val="0CFF215F"/>
    <w:rsid w:val="0D246B1B"/>
    <w:rsid w:val="0D3D16A0"/>
    <w:rsid w:val="0D475DD6"/>
    <w:rsid w:val="0D4E7EB0"/>
    <w:rsid w:val="0D72249E"/>
    <w:rsid w:val="0D731FE0"/>
    <w:rsid w:val="0D91504E"/>
    <w:rsid w:val="0D9D0D63"/>
    <w:rsid w:val="0DBF259D"/>
    <w:rsid w:val="0DC42157"/>
    <w:rsid w:val="0DC71BA8"/>
    <w:rsid w:val="0DC91529"/>
    <w:rsid w:val="0DE85960"/>
    <w:rsid w:val="0DE87C01"/>
    <w:rsid w:val="0DF626F7"/>
    <w:rsid w:val="0DF9367B"/>
    <w:rsid w:val="0DFB3DE8"/>
    <w:rsid w:val="0E110D22"/>
    <w:rsid w:val="0E2A3E4A"/>
    <w:rsid w:val="0E455CF9"/>
    <w:rsid w:val="0E550512"/>
    <w:rsid w:val="0E5B4619"/>
    <w:rsid w:val="0E747EFC"/>
    <w:rsid w:val="0EA51596"/>
    <w:rsid w:val="0EB714B0"/>
    <w:rsid w:val="0ECD0D28"/>
    <w:rsid w:val="0EDF0476"/>
    <w:rsid w:val="0F4F4C55"/>
    <w:rsid w:val="0F667ABC"/>
    <w:rsid w:val="0F684B57"/>
    <w:rsid w:val="0F721BE3"/>
    <w:rsid w:val="0F844E71"/>
    <w:rsid w:val="0FAD5C13"/>
    <w:rsid w:val="0FB51D65"/>
    <w:rsid w:val="0FB85BDB"/>
    <w:rsid w:val="0FBD225C"/>
    <w:rsid w:val="0FD10D03"/>
    <w:rsid w:val="10002379"/>
    <w:rsid w:val="10142A71"/>
    <w:rsid w:val="10165F74"/>
    <w:rsid w:val="101747CE"/>
    <w:rsid w:val="10223F85"/>
    <w:rsid w:val="105C2E66"/>
    <w:rsid w:val="10750EDD"/>
    <w:rsid w:val="10961D46"/>
    <w:rsid w:val="109E7152"/>
    <w:rsid w:val="10C95A18"/>
    <w:rsid w:val="10D053A3"/>
    <w:rsid w:val="110B7786"/>
    <w:rsid w:val="11166833"/>
    <w:rsid w:val="11241AA9"/>
    <w:rsid w:val="114E5C71"/>
    <w:rsid w:val="1154735C"/>
    <w:rsid w:val="115F5735"/>
    <w:rsid w:val="1186164E"/>
    <w:rsid w:val="119B5607"/>
    <w:rsid w:val="11BC1B28"/>
    <w:rsid w:val="11DC67DA"/>
    <w:rsid w:val="123A23F6"/>
    <w:rsid w:val="124311D7"/>
    <w:rsid w:val="124E070C"/>
    <w:rsid w:val="125B612D"/>
    <w:rsid w:val="125D0492"/>
    <w:rsid w:val="12745F08"/>
    <w:rsid w:val="127F50E9"/>
    <w:rsid w:val="128611F1"/>
    <w:rsid w:val="12F450A8"/>
    <w:rsid w:val="13072A44"/>
    <w:rsid w:val="130D010A"/>
    <w:rsid w:val="132013EF"/>
    <w:rsid w:val="1322106F"/>
    <w:rsid w:val="1329427D"/>
    <w:rsid w:val="133B07D3"/>
    <w:rsid w:val="1350413D"/>
    <w:rsid w:val="138076CE"/>
    <w:rsid w:val="13955112"/>
    <w:rsid w:val="13966E30"/>
    <w:rsid w:val="13B0545B"/>
    <w:rsid w:val="13C269FA"/>
    <w:rsid w:val="13C366A1"/>
    <w:rsid w:val="13D07F0E"/>
    <w:rsid w:val="13FE555A"/>
    <w:rsid w:val="140A5A0F"/>
    <w:rsid w:val="14155180"/>
    <w:rsid w:val="141D000D"/>
    <w:rsid w:val="141E5A8F"/>
    <w:rsid w:val="144A45E6"/>
    <w:rsid w:val="14517FD9"/>
    <w:rsid w:val="145B16CE"/>
    <w:rsid w:val="14725F90"/>
    <w:rsid w:val="147A2925"/>
    <w:rsid w:val="148122B0"/>
    <w:rsid w:val="1493743A"/>
    <w:rsid w:val="14C3401F"/>
    <w:rsid w:val="15001ED4"/>
    <w:rsid w:val="15127621"/>
    <w:rsid w:val="15196B8D"/>
    <w:rsid w:val="15234D31"/>
    <w:rsid w:val="1573093F"/>
    <w:rsid w:val="157D6CD0"/>
    <w:rsid w:val="158F246E"/>
    <w:rsid w:val="15C25DBE"/>
    <w:rsid w:val="15C47445"/>
    <w:rsid w:val="15D12ED7"/>
    <w:rsid w:val="15E440F6"/>
    <w:rsid w:val="160E5FC0"/>
    <w:rsid w:val="16132A47"/>
    <w:rsid w:val="162716E7"/>
    <w:rsid w:val="16387D01"/>
    <w:rsid w:val="16471AAC"/>
    <w:rsid w:val="16471C1C"/>
    <w:rsid w:val="166127C6"/>
    <w:rsid w:val="1662251B"/>
    <w:rsid w:val="16B25A48"/>
    <w:rsid w:val="16B569CD"/>
    <w:rsid w:val="16D650DD"/>
    <w:rsid w:val="16DC7F11"/>
    <w:rsid w:val="17123987"/>
    <w:rsid w:val="17232884"/>
    <w:rsid w:val="172D3193"/>
    <w:rsid w:val="174762AE"/>
    <w:rsid w:val="175355D1"/>
    <w:rsid w:val="17550AD5"/>
    <w:rsid w:val="17571213"/>
    <w:rsid w:val="1781069F"/>
    <w:rsid w:val="17C4240D"/>
    <w:rsid w:val="17E603C4"/>
    <w:rsid w:val="1813218C"/>
    <w:rsid w:val="183C554F"/>
    <w:rsid w:val="184A22E6"/>
    <w:rsid w:val="186F4AA4"/>
    <w:rsid w:val="189439DF"/>
    <w:rsid w:val="18A12CF5"/>
    <w:rsid w:val="18A60219"/>
    <w:rsid w:val="18BA663E"/>
    <w:rsid w:val="18DC117F"/>
    <w:rsid w:val="18DC7657"/>
    <w:rsid w:val="18FA248A"/>
    <w:rsid w:val="19033E7F"/>
    <w:rsid w:val="191A70DD"/>
    <w:rsid w:val="1945614A"/>
    <w:rsid w:val="196E67C9"/>
    <w:rsid w:val="198E4EFC"/>
    <w:rsid w:val="19A45DCF"/>
    <w:rsid w:val="19C50FA1"/>
    <w:rsid w:val="19E36C4B"/>
    <w:rsid w:val="1A494ADF"/>
    <w:rsid w:val="1A4B621C"/>
    <w:rsid w:val="1A6A5B64"/>
    <w:rsid w:val="1A6B35E5"/>
    <w:rsid w:val="1A7B310B"/>
    <w:rsid w:val="1A8C739D"/>
    <w:rsid w:val="1A946485"/>
    <w:rsid w:val="1A961EAB"/>
    <w:rsid w:val="1AB52760"/>
    <w:rsid w:val="1AB7111F"/>
    <w:rsid w:val="1ADC4B9E"/>
    <w:rsid w:val="1AE06E27"/>
    <w:rsid w:val="1AFE05D6"/>
    <w:rsid w:val="1B061265"/>
    <w:rsid w:val="1B0C3B09"/>
    <w:rsid w:val="1B181180"/>
    <w:rsid w:val="1B224198"/>
    <w:rsid w:val="1B263D19"/>
    <w:rsid w:val="1B3F6E41"/>
    <w:rsid w:val="1B4432C9"/>
    <w:rsid w:val="1B604DF7"/>
    <w:rsid w:val="1B6C448D"/>
    <w:rsid w:val="1B6F5412"/>
    <w:rsid w:val="1B75297A"/>
    <w:rsid w:val="1B78249E"/>
    <w:rsid w:val="1B925650"/>
    <w:rsid w:val="1BA24967"/>
    <w:rsid w:val="1BA67AEA"/>
    <w:rsid w:val="1BBD770F"/>
    <w:rsid w:val="1BCD71B0"/>
    <w:rsid w:val="1C0F4EF3"/>
    <w:rsid w:val="1C1C0671"/>
    <w:rsid w:val="1C26713F"/>
    <w:rsid w:val="1C3A255C"/>
    <w:rsid w:val="1C4C3AFB"/>
    <w:rsid w:val="1C625C9F"/>
    <w:rsid w:val="1C73723E"/>
    <w:rsid w:val="1CA05783"/>
    <w:rsid w:val="1CAE75C0"/>
    <w:rsid w:val="1CF96B9F"/>
    <w:rsid w:val="1D0E163B"/>
    <w:rsid w:val="1D3849FD"/>
    <w:rsid w:val="1D553FAD"/>
    <w:rsid w:val="1D625841"/>
    <w:rsid w:val="1D746DE1"/>
    <w:rsid w:val="1D8D798A"/>
    <w:rsid w:val="1D9E10C3"/>
    <w:rsid w:val="1DB5784A"/>
    <w:rsid w:val="1DBC26EF"/>
    <w:rsid w:val="1DDB5818"/>
    <w:rsid w:val="1DE42F0D"/>
    <w:rsid w:val="1E1A7115"/>
    <w:rsid w:val="1E1D6F41"/>
    <w:rsid w:val="1E282FFF"/>
    <w:rsid w:val="1E4B1042"/>
    <w:rsid w:val="1E6F5D7F"/>
    <w:rsid w:val="1E754739"/>
    <w:rsid w:val="1E81151C"/>
    <w:rsid w:val="1EA935DA"/>
    <w:rsid w:val="1EBE5AFE"/>
    <w:rsid w:val="1F0C367F"/>
    <w:rsid w:val="1F4437D9"/>
    <w:rsid w:val="1FA215F4"/>
    <w:rsid w:val="1FC0007F"/>
    <w:rsid w:val="1FC01096"/>
    <w:rsid w:val="1FCD7F26"/>
    <w:rsid w:val="1FD707C9"/>
    <w:rsid w:val="1FD9754F"/>
    <w:rsid w:val="1FE03657"/>
    <w:rsid w:val="1FE26B5A"/>
    <w:rsid w:val="1FF92002"/>
    <w:rsid w:val="20076D9A"/>
    <w:rsid w:val="200C3C23"/>
    <w:rsid w:val="201054AB"/>
    <w:rsid w:val="20307F5E"/>
    <w:rsid w:val="203E4CF5"/>
    <w:rsid w:val="20427E78"/>
    <w:rsid w:val="204358FA"/>
    <w:rsid w:val="20602CAB"/>
    <w:rsid w:val="208F03B0"/>
    <w:rsid w:val="20A420AE"/>
    <w:rsid w:val="20E60986"/>
    <w:rsid w:val="2105123B"/>
    <w:rsid w:val="213F678B"/>
    <w:rsid w:val="21505E37"/>
    <w:rsid w:val="21695F2A"/>
    <w:rsid w:val="2173186F"/>
    <w:rsid w:val="21754D72"/>
    <w:rsid w:val="21783778"/>
    <w:rsid w:val="21787EF5"/>
    <w:rsid w:val="217B0E7A"/>
    <w:rsid w:val="218D7E9A"/>
    <w:rsid w:val="21B226FD"/>
    <w:rsid w:val="21CE6705"/>
    <w:rsid w:val="22315125"/>
    <w:rsid w:val="22520EDD"/>
    <w:rsid w:val="22605617"/>
    <w:rsid w:val="22690B02"/>
    <w:rsid w:val="226A69DF"/>
    <w:rsid w:val="22722841"/>
    <w:rsid w:val="22914245"/>
    <w:rsid w:val="22A61BDF"/>
    <w:rsid w:val="22A93AEA"/>
    <w:rsid w:val="22AF59F3"/>
    <w:rsid w:val="22D4654E"/>
    <w:rsid w:val="22DE0AC1"/>
    <w:rsid w:val="23042EFF"/>
    <w:rsid w:val="23197621"/>
    <w:rsid w:val="237C76C6"/>
    <w:rsid w:val="23AB5115"/>
    <w:rsid w:val="23AF6C1B"/>
    <w:rsid w:val="23CE3C4D"/>
    <w:rsid w:val="23FD0F19"/>
    <w:rsid w:val="240772AA"/>
    <w:rsid w:val="246851A0"/>
    <w:rsid w:val="2471149F"/>
    <w:rsid w:val="24831FDA"/>
    <w:rsid w:val="24AE54B9"/>
    <w:rsid w:val="24AF67BE"/>
    <w:rsid w:val="24B16BC1"/>
    <w:rsid w:val="24E10292"/>
    <w:rsid w:val="250675FC"/>
    <w:rsid w:val="25112FDF"/>
    <w:rsid w:val="25386029"/>
    <w:rsid w:val="255D1DDA"/>
    <w:rsid w:val="257E230E"/>
    <w:rsid w:val="259000AA"/>
    <w:rsid w:val="25A718F0"/>
    <w:rsid w:val="25C27580"/>
    <w:rsid w:val="25C32E03"/>
    <w:rsid w:val="26135C57"/>
    <w:rsid w:val="261A5A10"/>
    <w:rsid w:val="261B6D15"/>
    <w:rsid w:val="26257624"/>
    <w:rsid w:val="262D4A31"/>
    <w:rsid w:val="262E24B2"/>
    <w:rsid w:val="263C7249"/>
    <w:rsid w:val="264C74E4"/>
    <w:rsid w:val="2650632F"/>
    <w:rsid w:val="26590D78"/>
    <w:rsid w:val="26692E11"/>
    <w:rsid w:val="266A0541"/>
    <w:rsid w:val="26C92330"/>
    <w:rsid w:val="26E03714"/>
    <w:rsid w:val="26FC06C3"/>
    <w:rsid w:val="271909D4"/>
    <w:rsid w:val="27207FB4"/>
    <w:rsid w:val="27226242"/>
    <w:rsid w:val="273C266F"/>
    <w:rsid w:val="274A3B83"/>
    <w:rsid w:val="274A6102"/>
    <w:rsid w:val="275A1C1F"/>
    <w:rsid w:val="276205CD"/>
    <w:rsid w:val="276237A8"/>
    <w:rsid w:val="27647334"/>
    <w:rsid w:val="279D33B3"/>
    <w:rsid w:val="27B53233"/>
    <w:rsid w:val="27B841B7"/>
    <w:rsid w:val="28011B94"/>
    <w:rsid w:val="281E73DF"/>
    <w:rsid w:val="282F6BB7"/>
    <w:rsid w:val="28395A0A"/>
    <w:rsid w:val="285E01C8"/>
    <w:rsid w:val="28761C1E"/>
    <w:rsid w:val="2876586F"/>
    <w:rsid w:val="28A066B3"/>
    <w:rsid w:val="28CB1353"/>
    <w:rsid w:val="28D42E04"/>
    <w:rsid w:val="28F306BC"/>
    <w:rsid w:val="28F364BD"/>
    <w:rsid w:val="28F43F3F"/>
    <w:rsid w:val="29144474"/>
    <w:rsid w:val="292A6617"/>
    <w:rsid w:val="29491A44"/>
    <w:rsid w:val="296F5223"/>
    <w:rsid w:val="29830F29"/>
    <w:rsid w:val="29AE0DEF"/>
    <w:rsid w:val="29B64144"/>
    <w:rsid w:val="29B84F82"/>
    <w:rsid w:val="29CA07C9"/>
    <w:rsid w:val="29CF1324"/>
    <w:rsid w:val="29FD5908"/>
    <w:rsid w:val="2A06727F"/>
    <w:rsid w:val="2A225ECD"/>
    <w:rsid w:val="2A3732D1"/>
    <w:rsid w:val="2A5F3326"/>
    <w:rsid w:val="2A600C13"/>
    <w:rsid w:val="2A63541A"/>
    <w:rsid w:val="2A6C5D2A"/>
    <w:rsid w:val="2A7E5C44"/>
    <w:rsid w:val="2A8F2AC7"/>
    <w:rsid w:val="2AA96A88"/>
    <w:rsid w:val="2ACE409A"/>
    <w:rsid w:val="2AD51ED6"/>
    <w:rsid w:val="2AEA65F8"/>
    <w:rsid w:val="2B085BA8"/>
    <w:rsid w:val="2B4D3342"/>
    <w:rsid w:val="2B662F67"/>
    <w:rsid w:val="2B6C37C8"/>
    <w:rsid w:val="2B94578C"/>
    <w:rsid w:val="2B960845"/>
    <w:rsid w:val="2BA14AA2"/>
    <w:rsid w:val="2BAE32CF"/>
    <w:rsid w:val="2BC86DB2"/>
    <w:rsid w:val="2BC86EE0"/>
    <w:rsid w:val="2BDE4907"/>
    <w:rsid w:val="2BF854B1"/>
    <w:rsid w:val="2C1E3B17"/>
    <w:rsid w:val="2C1F090F"/>
    <w:rsid w:val="2C364F95"/>
    <w:rsid w:val="2C850598"/>
    <w:rsid w:val="2C940D20"/>
    <w:rsid w:val="2C9E674E"/>
    <w:rsid w:val="2CA64350"/>
    <w:rsid w:val="2CB76CC5"/>
    <w:rsid w:val="2CBD7B19"/>
    <w:rsid w:val="2CE576B8"/>
    <w:rsid w:val="2D0F42AB"/>
    <w:rsid w:val="2D2D0D9F"/>
    <w:rsid w:val="2D2F30DD"/>
    <w:rsid w:val="2D3A4BC3"/>
    <w:rsid w:val="2D584173"/>
    <w:rsid w:val="2D99286E"/>
    <w:rsid w:val="2DD959C6"/>
    <w:rsid w:val="2DD97BC5"/>
    <w:rsid w:val="2DE955A4"/>
    <w:rsid w:val="2DF1306D"/>
    <w:rsid w:val="2DF51A73"/>
    <w:rsid w:val="2DFE7669"/>
    <w:rsid w:val="2E013307"/>
    <w:rsid w:val="2E0423DE"/>
    <w:rsid w:val="2E265AC6"/>
    <w:rsid w:val="2E2F0953"/>
    <w:rsid w:val="2E4162EF"/>
    <w:rsid w:val="2E612427"/>
    <w:rsid w:val="2E72220B"/>
    <w:rsid w:val="2E81295C"/>
    <w:rsid w:val="2E8C41AB"/>
    <w:rsid w:val="2EA178CE"/>
    <w:rsid w:val="2EB931C8"/>
    <w:rsid w:val="2EC71DCC"/>
    <w:rsid w:val="2ECA65D4"/>
    <w:rsid w:val="2EDD3F6F"/>
    <w:rsid w:val="2EFE0BDB"/>
    <w:rsid w:val="2F326EFC"/>
    <w:rsid w:val="2F355C83"/>
    <w:rsid w:val="2F513F2E"/>
    <w:rsid w:val="2F5C5B42"/>
    <w:rsid w:val="2F683B53"/>
    <w:rsid w:val="2F697F69"/>
    <w:rsid w:val="2F866FF8"/>
    <w:rsid w:val="2FAB58C1"/>
    <w:rsid w:val="2FD51F89"/>
    <w:rsid w:val="2FDB6A79"/>
    <w:rsid w:val="2FDC3643"/>
    <w:rsid w:val="2FDD3B12"/>
    <w:rsid w:val="2FEC3129"/>
    <w:rsid w:val="300936DD"/>
    <w:rsid w:val="30201103"/>
    <w:rsid w:val="30336A9F"/>
    <w:rsid w:val="305B3BBD"/>
    <w:rsid w:val="30696F79"/>
    <w:rsid w:val="3092233C"/>
    <w:rsid w:val="30B113A2"/>
    <w:rsid w:val="30BD5748"/>
    <w:rsid w:val="30D034A6"/>
    <w:rsid w:val="30E65649"/>
    <w:rsid w:val="30F01BDC"/>
    <w:rsid w:val="310E7707"/>
    <w:rsid w:val="31100D1E"/>
    <w:rsid w:val="31296922"/>
    <w:rsid w:val="312B28BA"/>
    <w:rsid w:val="31362E4A"/>
    <w:rsid w:val="313D6058"/>
    <w:rsid w:val="31455663"/>
    <w:rsid w:val="31796C3F"/>
    <w:rsid w:val="31857D24"/>
    <w:rsid w:val="318873D1"/>
    <w:rsid w:val="318D5F0C"/>
    <w:rsid w:val="319E1574"/>
    <w:rsid w:val="319E4BD3"/>
    <w:rsid w:val="31A66981"/>
    <w:rsid w:val="31A93189"/>
    <w:rsid w:val="31BE7923"/>
    <w:rsid w:val="31C417B4"/>
    <w:rsid w:val="31E83DC4"/>
    <w:rsid w:val="320244CA"/>
    <w:rsid w:val="3204001F"/>
    <w:rsid w:val="325535D8"/>
    <w:rsid w:val="326B5445"/>
    <w:rsid w:val="327515D8"/>
    <w:rsid w:val="328B377B"/>
    <w:rsid w:val="32A852AA"/>
    <w:rsid w:val="32CB347A"/>
    <w:rsid w:val="32CE1FF3"/>
    <w:rsid w:val="32FD3ED3"/>
    <w:rsid w:val="332116F0"/>
    <w:rsid w:val="332A457E"/>
    <w:rsid w:val="33386D11"/>
    <w:rsid w:val="336D3D6E"/>
    <w:rsid w:val="339E453D"/>
    <w:rsid w:val="33A855B9"/>
    <w:rsid w:val="33AF47D8"/>
    <w:rsid w:val="33B331DE"/>
    <w:rsid w:val="33C43067"/>
    <w:rsid w:val="33C44EF9"/>
    <w:rsid w:val="33C76D61"/>
    <w:rsid w:val="33D37375"/>
    <w:rsid w:val="33ED7B40"/>
    <w:rsid w:val="34191C89"/>
    <w:rsid w:val="342E256A"/>
    <w:rsid w:val="342E2B27"/>
    <w:rsid w:val="343D4999"/>
    <w:rsid w:val="343F0843"/>
    <w:rsid w:val="3467570E"/>
    <w:rsid w:val="34943D90"/>
    <w:rsid w:val="34951FBE"/>
    <w:rsid w:val="34AD7EA2"/>
    <w:rsid w:val="34C70B28"/>
    <w:rsid w:val="34D128EE"/>
    <w:rsid w:val="34FA1E45"/>
    <w:rsid w:val="351F3735"/>
    <w:rsid w:val="353F59BD"/>
    <w:rsid w:val="35413979"/>
    <w:rsid w:val="355C2AFF"/>
    <w:rsid w:val="35A1628C"/>
    <w:rsid w:val="35AE15C7"/>
    <w:rsid w:val="35B54F2D"/>
    <w:rsid w:val="35BB35B3"/>
    <w:rsid w:val="35C209BF"/>
    <w:rsid w:val="36127845"/>
    <w:rsid w:val="365C1F76"/>
    <w:rsid w:val="36643DCC"/>
    <w:rsid w:val="36714388"/>
    <w:rsid w:val="36826191"/>
    <w:rsid w:val="36915B95"/>
    <w:rsid w:val="36971C9C"/>
    <w:rsid w:val="36A64E47"/>
    <w:rsid w:val="36DB66E6"/>
    <w:rsid w:val="36FA25D0"/>
    <w:rsid w:val="370522D0"/>
    <w:rsid w:val="37134AF0"/>
    <w:rsid w:val="373B602E"/>
    <w:rsid w:val="374024B5"/>
    <w:rsid w:val="374B4E10"/>
    <w:rsid w:val="375B71BD"/>
    <w:rsid w:val="37684C63"/>
    <w:rsid w:val="37713CD7"/>
    <w:rsid w:val="378B382E"/>
    <w:rsid w:val="37B36F71"/>
    <w:rsid w:val="37CD285C"/>
    <w:rsid w:val="37CF521C"/>
    <w:rsid w:val="38022573"/>
    <w:rsid w:val="38196915"/>
    <w:rsid w:val="382C7B34"/>
    <w:rsid w:val="38504871"/>
    <w:rsid w:val="38BA649F"/>
    <w:rsid w:val="38CD76BE"/>
    <w:rsid w:val="38D90F52"/>
    <w:rsid w:val="38F00B77"/>
    <w:rsid w:val="39033292"/>
    <w:rsid w:val="390620E9"/>
    <w:rsid w:val="391F53C4"/>
    <w:rsid w:val="39203C7B"/>
    <w:rsid w:val="392C2F5A"/>
    <w:rsid w:val="3940615C"/>
    <w:rsid w:val="39837157"/>
    <w:rsid w:val="398E34A3"/>
    <w:rsid w:val="398F777C"/>
    <w:rsid w:val="39947487"/>
    <w:rsid w:val="39B451C6"/>
    <w:rsid w:val="39B863C1"/>
    <w:rsid w:val="39D1397D"/>
    <w:rsid w:val="39F913A9"/>
    <w:rsid w:val="3A07143E"/>
    <w:rsid w:val="3A0A3E1C"/>
    <w:rsid w:val="3A2F1883"/>
    <w:rsid w:val="3A4B63D8"/>
    <w:rsid w:val="3A7F2907"/>
    <w:rsid w:val="3AA06EC0"/>
    <w:rsid w:val="3AB735B6"/>
    <w:rsid w:val="3AD16E8E"/>
    <w:rsid w:val="3B512C45"/>
    <w:rsid w:val="3B605478"/>
    <w:rsid w:val="3B7F12F6"/>
    <w:rsid w:val="3B9D52DD"/>
    <w:rsid w:val="3BAC7AF6"/>
    <w:rsid w:val="3BB60CF6"/>
    <w:rsid w:val="3BCC68EA"/>
    <w:rsid w:val="3C042703"/>
    <w:rsid w:val="3C05353C"/>
    <w:rsid w:val="3C1E0D2E"/>
    <w:rsid w:val="3C1F2286"/>
    <w:rsid w:val="3C22540D"/>
    <w:rsid w:val="3C345451"/>
    <w:rsid w:val="3C3B065F"/>
    <w:rsid w:val="3C815550"/>
    <w:rsid w:val="3CB215A2"/>
    <w:rsid w:val="3CBC1EB2"/>
    <w:rsid w:val="3CC2763E"/>
    <w:rsid w:val="3CCB0F64"/>
    <w:rsid w:val="3CD73D60"/>
    <w:rsid w:val="3CD92386"/>
    <w:rsid w:val="3CF01087"/>
    <w:rsid w:val="3D0300A8"/>
    <w:rsid w:val="3D06102C"/>
    <w:rsid w:val="3D151E26"/>
    <w:rsid w:val="3D286FE2"/>
    <w:rsid w:val="3D2B37EA"/>
    <w:rsid w:val="3D2F21F1"/>
    <w:rsid w:val="3D3C1506"/>
    <w:rsid w:val="3D446913"/>
    <w:rsid w:val="3D593035"/>
    <w:rsid w:val="3D7106DB"/>
    <w:rsid w:val="3D7C44EE"/>
    <w:rsid w:val="3D9D02A6"/>
    <w:rsid w:val="3DBE07DB"/>
    <w:rsid w:val="3DEB25A4"/>
    <w:rsid w:val="3E1127E3"/>
    <w:rsid w:val="3E4C1343"/>
    <w:rsid w:val="3E8B7FB1"/>
    <w:rsid w:val="3E9F334C"/>
    <w:rsid w:val="3EF604D7"/>
    <w:rsid w:val="3F3570C3"/>
    <w:rsid w:val="3F4E441E"/>
    <w:rsid w:val="3F5B5C7D"/>
    <w:rsid w:val="3F5E6C02"/>
    <w:rsid w:val="3FA118A5"/>
    <w:rsid w:val="3FC2629D"/>
    <w:rsid w:val="3FFE7AF3"/>
    <w:rsid w:val="3FFF0C57"/>
    <w:rsid w:val="4013542C"/>
    <w:rsid w:val="40337EDF"/>
    <w:rsid w:val="40512D12"/>
    <w:rsid w:val="405B6EA5"/>
    <w:rsid w:val="40966FE5"/>
    <w:rsid w:val="40B065AF"/>
    <w:rsid w:val="40C00DC8"/>
    <w:rsid w:val="40EC510F"/>
    <w:rsid w:val="40F70F22"/>
    <w:rsid w:val="40FE4130"/>
    <w:rsid w:val="41031B51"/>
    <w:rsid w:val="41064F81"/>
    <w:rsid w:val="411249BA"/>
    <w:rsid w:val="411A01DD"/>
    <w:rsid w:val="412E27B2"/>
    <w:rsid w:val="413255B1"/>
    <w:rsid w:val="41344930"/>
    <w:rsid w:val="415406A0"/>
    <w:rsid w:val="415A3295"/>
    <w:rsid w:val="415F544E"/>
    <w:rsid w:val="416156AA"/>
    <w:rsid w:val="41651556"/>
    <w:rsid w:val="41876612"/>
    <w:rsid w:val="41AA4248"/>
    <w:rsid w:val="41B525D9"/>
    <w:rsid w:val="41CC21FF"/>
    <w:rsid w:val="422B5A9B"/>
    <w:rsid w:val="426339F7"/>
    <w:rsid w:val="4281682A"/>
    <w:rsid w:val="42860734"/>
    <w:rsid w:val="42913241"/>
    <w:rsid w:val="42C27294"/>
    <w:rsid w:val="42D178AE"/>
    <w:rsid w:val="42DD58BF"/>
    <w:rsid w:val="42DE6715"/>
    <w:rsid w:val="42EF105C"/>
    <w:rsid w:val="42F948F2"/>
    <w:rsid w:val="431C44AA"/>
    <w:rsid w:val="43234D3C"/>
    <w:rsid w:val="43356581"/>
    <w:rsid w:val="433C115C"/>
    <w:rsid w:val="434C6EC9"/>
    <w:rsid w:val="43675E24"/>
    <w:rsid w:val="43747C4D"/>
    <w:rsid w:val="4380094B"/>
    <w:rsid w:val="438A4ADE"/>
    <w:rsid w:val="43B062DA"/>
    <w:rsid w:val="43C53F65"/>
    <w:rsid w:val="43C55D14"/>
    <w:rsid w:val="43CE1BFC"/>
    <w:rsid w:val="43CF0940"/>
    <w:rsid w:val="43EA2579"/>
    <w:rsid w:val="43F32E89"/>
    <w:rsid w:val="43F61C0F"/>
    <w:rsid w:val="43F959BD"/>
    <w:rsid w:val="44030F25"/>
    <w:rsid w:val="4440539A"/>
    <w:rsid w:val="445A3B32"/>
    <w:rsid w:val="447211D8"/>
    <w:rsid w:val="44930A79"/>
    <w:rsid w:val="44B27C5D"/>
    <w:rsid w:val="44BF2933"/>
    <w:rsid w:val="44FB36BB"/>
    <w:rsid w:val="450154B6"/>
    <w:rsid w:val="45287A02"/>
    <w:rsid w:val="454A343A"/>
    <w:rsid w:val="45651A65"/>
    <w:rsid w:val="45B75FEC"/>
    <w:rsid w:val="45D3591D"/>
    <w:rsid w:val="45F922D9"/>
    <w:rsid w:val="460D47FD"/>
    <w:rsid w:val="464E3068"/>
    <w:rsid w:val="46550474"/>
    <w:rsid w:val="465A0995"/>
    <w:rsid w:val="46602F82"/>
    <w:rsid w:val="469446D6"/>
    <w:rsid w:val="46A401F3"/>
    <w:rsid w:val="46DB614F"/>
    <w:rsid w:val="46E56A5F"/>
    <w:rsid w:val="46ED18ED"/>
    <w:rsid w:val="46F87C7E"/>
    <w:rsid w:val="47176886"/>
    <w:rsid w:val="478665E8"/>
    <w:rsid w:val="47883CE9"/>
    <w:rsid w:val="479F61E1"/>
    <w:rsid w:val="47A85730"/>
    <w:rsid w:val="47B14E62"/>
    <w:rsid w:val="47B642F1"/>
    <w:rsid w:val="47C34DC8"/>
    <w:rsid w:val="47C42849"/>
    <w:rsid w:val="47C84024"/>
    <w:rsid w:val="47CA7D9C"/>
    <w:rsid w:val="47CD5197"/>
    <w:rsid w:val="480126AE"/>
    <w:rsid w:val="480D151E"/>
    <w:rsid w:val="4828256E"/>
    <w:rsid w:val="482C010F"/>
    <w:rsid w:val="48376AB4"/>
    <w:rsid w:val="484F2366"/>
    <w:rsid w:val="48516802"/>
    <w:rsid w:val="485965C0"/>
    <w:rsid w:val="48855A71"/>
    <w:rsid w:val="48A7593B"/>
    <w:rsid w:val="48EE17C7"/>
    <w:rsid w:val="48FF3E1F"/>
    <w:rsid w:val="49283796"/>
    <w:rsid w:val="493D7EB8"/>
    <w:rsid w:val="49441F9C"/>
    <w:rsid w:val="496C0964"/>
    <w:rsid w:val="498176A7"/>
    <w:rsid w:val="498737AF"/>
    <w:rsid w:val="49A60395"/>
    <w:rsid w:val="49C76797"/>
    <w:rsid w:val="49F72B69"/>
    <w:rsid w:val="4A2B0A3A"/>
    <w:rsid w:val="4A4473E5"/>
    <w:rsid w:val="4A565917"/>
    <w:rsid w:val="4A581909"/>
    <w:rsid w:val="4A684122"/>
    <w:rsid w:val="4A6E3AAD"/>
    <w:rsid w:val="4A8A7B5A"/>
    <w:rsid w:val="4AA56185"/>
    <w:rsid w:val="4B17495D"/>
    <w:rsid w:val="4B2A1C61"/>
    <w:rsid w:val="4B473790"/>
    <w:rsid w:val="4B683B54"/>
    <w:rsid w:val="4B6B4C49"/>
    <w:rsid w:val="4B8200F2"/>
    <w:rsid w:val="4B8901B9"/>
    <w:rsid w:val="4BA97CC9"/>
    <w:rsid w:val="4BB22E3F"/>
    <w:rsid w:val="4BB26A41"/>
    <w:rsid w:val="4BC62C4C"/>
    <w:rsid w:val="4BCA04E6"/>
    <w:rsid w:val="4BE54851"/>
    <w:rsid w:val="4BED3F1E"/>
    <w:rsid w:val="4BEE199F"/>
    <w:rsid w:val="4C05627A"/>
    <w:rsid w:val="4C1D6C6B"/>
    <w:rsid w:val="4C28087F"/>
    <w:rsid w:val="4C2D1ED9"/>
    <w:rsid w:val="4C2D3C0D"/>
    <w:rsid w:val="4C2F5C8C"/>
    <w:rsid w:val="4C711F79"/>
    <w:rsid w:val="4C9E3D41"/>
    <w:rsid w:val="4CB45EE5"/>
    <w:rsid w:val="4CE902E5"/>
    <w:rsid w:val="4CFF45D5"/>
    <w:rsid w:val="4D3245B5"/>
    <w:rsid w:val="4D41465D"/>
    <w:rsid w:val="4D521266"/>
    <w:rsid w:val="4D582110"/>
    <w:rsid w:val="4D7D11B1"/>
    <w:rsid w:val="4DAD3EFF"/>
    <w:rsid w:val="4DBC2E94"/>
    <w:rsid w:val="4DE44058"/>
    <w:rsid w:val="4DF80AFB"/>
    <w:rsid w:val="4E2912CA"/>
    <w:rsid w:val="4E4A7BD1"/>
    <w:rsid w:val="4E670DAE"/>
    <w:rsid w:val="4E727140"/>
    <w:rsid w:val="4E7F6455"/>
    <w:rsid w:val="4E8406DF"/>
    <w:rsid w:val="4E8A006A"/>
    <w:rsid w:val="4E8B2268"/>
    <w:rsid w:val="4EA71B98"/>
    <w:rsid w:val="4EBB663A"/>
    <w:rsid w:val="4ECB68D5"/>
    <w:rsid w:val="4ED667D8"/>
    <w:rsid w:val="4EEE450B"/>
    <w:rsid w:val="4EFC6035"/>
    <w:rsid w:val="4F1E2ADB"/>
    <w:rsid w:val="4F222413"/>
    <w:rsid w:val="4F824D7E"/>
    <w:rsid w:val="4F990227"/>
    <w:rsid w:val="4F9C5928"/>
    <w:rsid w:val="4F9D33AA"/>
    <w:rsid w:val="4FBB61DD"/>
    <w:rsid w:val="4FBC3C5F"/>
    <w:rsid w:val="4FD028FF"/>
    <w:rsid w:val="4FE60326"/>
    <w:rsid w:val="500001F2"/>
    <w:rsid w:val="5051105B"/>
    <w:rsid w:val="50712488"/>
    <w:rsid w:val="509E4729"/>
    <w:rsid w:val="50A20D78"/>
    <w:rsid w:val="50A433C7"/>
    <w:rsid w:val="50B618F8"/>
    <w:rsid w:val="50BF4786"/>
    <w:rsid w:val="50E0053E"/>
    <w:rsid w:val="50E27F05"/>
    <w:rsid w:val="50E64646"/>
    <w:rsid w:val="51075A12"/>
    <w:rsid w:val="510C4885"/>
    <w:rsid w:val="511D6410"/>
    <w:rsid w:val="516E7DC9"/>
    <w:rsid w:val="51727AAD"/>
    <w:rsid w:val="51857BA9"/>
    <w:rsid w:val="51956D68"/>
    <w:rsid w:val="51A64A84"/>
    <w:rsid w:val="51BC33A4"/>
    <w:rsid w:val="51BD46A9"/>
    <w:rsid w:val="51CE23C5"/>
    <w:rsid w:val="51D01C26"/>
    <w:rsid w:val="51FD7691"/>
    <w:rsid w:val="522A725B"/>
    <w:rsid w:val="524C7CB5"/>
    <w:rsid w:val="52704AC1"/>
    <w:rsid w:val="52C535BF"/>
    <w:rsid w:val="52CC2C1B"/>
    <w:rsid w:val="52F25B29"/>
    <w:rsid w:val="531138D4"/>
    <w:rsid w:val="53134E26"/>
    <w:rsid w:val="531F686F"/>
    <w:rsid w:val="5331200C"/>
    <w:rsid w:val="53346A1D"/>
    <w:rsid w:val="533E3236"/>
    <w:rsid w:val="535C08D2"/>
    <w:rsid w:val="53E21E30"/>
    <w:rsid w:val="5409239C"/>
    <w:rsid w:val="54155B02"/>
    <w:rsid w:val="541D768B"/>
    <w:rsid w:val="54327A2C"/>
    <w:rsid w:val="543D59C1"/>
    <w:rsid w:val="544669FD"/>
    <w:rsid w:val="54676806"/>
    <w:rsid w:val="548051B1"/>
    <w:rsid w:val="54994CDE"/>
    <w:rsid w:val="54A65AC7"/>
    <w:rsid w:val="54A72E72"/>
    <w:rsid w:val="54C93027"/>
    <w:rsid w:val="54C95D5A"/>
    <w:rsid w:val="54E9135D"/>
    <w:rsid w:val="551534A6"/>
    <w:rsid w:val="551C08B3"/>
    <w:rsid w:val="55396B5E"/>
    <w:rsid w:val="55465E74"/>
    <w:rsid w:val="55545149"/>
    <w:rsid w:val="55B24AA3"/>
    <w:rsid w:val="55CB540B"/>
    <w:rsid w:val="55E46FF7"/>
    <w:rsid w:val="55EC0F0D"/>
    <w:rsid w:val="56313160"/>
    <w:rsid w:val="564F0D70"/>
    <w:rsid w:val="566C3A58"/>
    <w:rsid w:val="567A2ED2"/>
    <w:rsid w:val="567D5EF0"/>
    <w:rsid w:val="56877B05"/>
    <w:rsid w:val="569C67A5"/>
    <w:rsid w:val="56B363CB"/>
    <w:rsid w:val="56C169E5"/>
    <w:rsid w:val="56E04EE6"/>
    <w:rsid w:val="57245405"/>
    <w:rsid w:val="5728726C"/>
    <w:rsid w:val="57692676"/>
    <w:rsid w:val="576E6AFE"/>
    <w:rsid w:val="578A30A4"/>
    <w:rsid w:val="579E3D67"/>
    <w:rsid w:val="57B07556"/>
    <w:rsid w:val="57E532C4"/>
    <w:rsid w:val="58056FFF"/>
    <w:rsid w:val="5812180A"/>
    <w:rsid w:val="583848AE"/>
    <w:rsid w:val="583E511F"/>
    <w:rsid w:val="583F3E8F"/>
    <w:rsid w:val="584F166F"/>
    <w:rsid w:val="586A351D"/>
    <w:rsid w:val="587C3438"/>
    <w:rsid w:val="58930993"/>
    <w:rsid w:val="589368E0"/>
    <w:rsid w:val="58B72D68"/>
    <w:rsid w:val="58BF6C57"/>
    <w:rsid w:val="58D21C48"/>
    <w:rsid w:val="58E41B62"/>
    <w:rsid w:val="59114FB0"/>
    <w:rsid w:val="591271AE"/>
    <w:rsid w:val="59943F04"/>
    <w:rsid w:val="59A05CA7"/>
    <w:rsid w:val="59AA5338"/>
    <w:rsid w:val="59AE0822"/>
    <w:rsid w:val="59BB2ACD"/>
    <w:rsid w:val="59BC193F"/>
    <w:rsid w:val="59C43254"/>
    <w:rsid w:val="59D238D2"/>
    <w:rsid w:val="5A251E95"/>
    <w:rsid w:val="5A5468C1"/>
    <w:rsid w:val="5A7622F9"/>
    <w:rsid w:val="5A7F7385"/>
    <w:rsid w:val="5A902EA3"/>
    <w:rsid w:val="5ABA096F"/>
    <w:rsid w:val="5AE738B1"/>
    <w:rsid w:val="5B1424E5"/>
    <w:rsid w:val="5B1765FF"/>
    <w:rsid w:val="5B3B553A"/>
    <w:rsid w:val="5B723F21"/>
    <w:rsid w:val="5BC81ACB"/>
    <w:rsid w:val="5BC971E0"/>
    <w:rsid w:val="5BD7618C"/>
    <w:rsid w:val="5BE9733F"/>
    <w:rsid w:val="5BF92475"/>
    <w:rsid w:val="5BFB20F5"/>
    <w:rsid w:val="5C1874A6"/>
    <w:rsid w:val="5C3979DB"/>
    <w:rsid w:val="5C4C447D"/>
    <w:rsid w:val="5C61311E"/>
    <w:rsid w:val="5C7F48CC"/>
    <w:rsid w:val="5CAB13B1"/>
    <w:rsid w:val="5CD34356"/>
    <w:rsid w:val="5CFC551B"/>
    <w:rsid w:val="5D0D3237"/>
    <w:rsid w:val="5D28702C"/>
    <w:rsid w:val="5D301FF8"/>
    <w:rsid w:val="5D6A35D0"/>
    <w:rsid w:val="5D971696"/>
    <w:rsid w:val="5DD52C7F"/>
    <w:rsid w:val="5DF16D2C"/>
    <w:rsid w:val="5DF20031"/>
    <w:rsid w:val="5DF32243"/>
    <w:rsid w:val="5E2342D4"/>
    <w:rsid w:val="5E320E74"/>
    <w:rsid w:val="5E360964"/>
    <w:rsid w:val="5E6202E5"/>
    <w:rsid w:val="5E6F53FC"/>
    <w:rsid w:val="5E7E6D93"/>
    <w:rsid w:val="5E83409D"/>
    <w:rsid w:val="5E893A28"/>
    <w:rsid w:val="5EE16635"/>
    <w:rsid w:val="5EE65064"/>
    <w:rsid w:val="5EE751EA"/>
    <w:rsid w:val="5F0135F2"/>
    <w:rsid w:val="5F0302B7"/>
    <w:rsid w:val="5F076875"/>
    <w:rsid w:val="5F110489"/>
    <w:rsid w:val="5F2E6A0B"/>
    <w:rsid w:val="5F3B384B"/>
    <w:rsid w:val="5F3D0F4D"/>
    <w:rsid w:val="5F585836"/>
    <w:rsid w:val="5F6E2DA1"/>
    <w:rsid w:val="5F9A3A70"/>
    <w:rsid w:val="5FEB4D3E"/>
    <w:rsid w:val="60366F66"/>
    <w:rsid w:val="609E5691"/>
    <w:rsid w:val="60B97F8B"/>
    <w:rsid w:val="60CA19D8"/>
    <w:rsid w:val="60D76AF0"/>
    <w:rsid w:val="60DB1BA6"/>
    <w:rsid w:val="60DC2F78"/>
    <w:rsid w:val="60DE0679"/>
    <w:rsid w:val="60EC61F6"/>
    <w:rsid w:val="60F560A0"/>
    <w:rsid w:val="61063DBC"/>
    <w:rsid w:val="6110536A"/>
    <w:rsid w:val="612123E7"/>
    <w:rsid w:val="61325F05"/>
    <w:rsid w:val="61447E20"/>
    <w:rsid w:val="61925048"/>
    <w:rsid w:val="61996BAE"/>
    <w:rsid w:val="619A462F"/>
    <w:rsid w:val="619B42AF"/>
    <w:rsid w:val="61A161B8"/>
    <w:rsid w:val="61C22F65"/>
    <w:rsid w:val="61DE0274"/>
    <w:rsid w:val="61E24A24"/>
    <w:rsid w:val="620152D8"/>
    <w:rsid w:val="621C3904"/>
    <w:rsid w:val="623779B1"/>
    <w:rsid w:val="6253185F"/>
    <w:rsid w:val="62610E3C"/>
    <w:rsid w:val="62670500"/>
    <w:rsid w:val="629224CF"/>
    <w:rsid w:val="629D5157"/>
    <w:rsid w:val="62BC5A0C"/>
    <w:rsid w:val="62D76235"/>
    <w:rsid w:val="62EB1D25"/>
    <w:rsid w:val="62F66AEA"/>
    <w:rsid w:val="63064B86"/>
    <w:rsid w:val="63163A33"/>
    <w:rsid w:val="631728A2"/>
    <w:rsid w:val="63554905"/>
    <w:rsid w:val="635A7DCF"/>
    <w:rsid w:val="636F1287"/>
    <w:rsid w:val="6377033D"/>
    <w:rsid w:val="63811F28"/>
    <w:rsid w:val="639C2AFB"/>
    <w:rsid w:val="63A7308B"/>
    <w:rsid w:val="63B108C9"/>
    <w:rsid w:val="63B16F03"/>
    <w:rsid w:val="63EE6426"/>
    <w:rsid w:val="63F7386F"/>
    <w:rsid w:val="64195948"/>
    <w:rsid w:val="64362CFA"/>
    <w:rsid w:val="644F48B8"/>
    <w:rsid w:val="64557D2B"/>
    <w:rsid w:val="645B3E33"/>
    <w:rsid w:val="646D2593"/>
    <w:rsid w:val="64874BF3"/>
    <w:rsid w:val="64895EA9"/>
    <w:rsid w:val="64986E00"/>
    <w:rsid w:val="64BD2457"/>
    <w:rsid w:val="64C634E2"/>
    <w:rsid w:val="64D54FB3"/>
    <w:rsid w:val="64D92503"/>
    <w:rsid w:val="64DF660A"/>
    <w:rsid w:val="64E57E73"/>
    <w:rsid w:val="65024FE6"/>
    <w:rsid w:val="65090AD4"/>
    <w:rsid w:val="659F6A49"/>
    <w:rsid w:val="65BB2AF6"/>
    <w:rsid w:val="65D95929"/>
    <w:rsid w:val="65EC10C6"/>
    <w:rsid w:val="660D37F9"/>
    <w:rsid w:val="662621A5"/>
    <w:rsid w:val="66360241"/>
    <w:rsid w:val="663C4348"/>
    <w:rsid w:val="664107D0"/>
    <w:rsid w:val="665E244B"/>
    <w:rsid w:val="666540C6"/>
    <w:rsid w:val="66965CDC"/>
    <w:rsid w:val="66C537B1"/>
    <w:rsid w:val="66F0766F"/>
    <w:rsid w:val="67007749"/>
    <w:rsid w:val="671F2555"/>
    <w:rsid w:val="673F2C72"/>
    <w:rsid w:val="674C0C8F"/>
    <w:rsid w:val="6750098D"/>
    <w:rsid w:val="6777084D"/>
    <w:rsid w:val="67851192"/>
    <w:rsid w:val="67902011"/>
    <w:rsid w:val="679B1D06"/>
    <w:rsid w:val="67A8101C"/>
    <w:rsid w:val="67C94DD4"/>
    <w:rsid w:val="67CC5D59"/>
    <w:rsid w:val="67DB0571"/>
    <w:rsid w:val="67E768AA"/>
    <w:rsid w:val="67F87BB6"/>
    <w:rsid w:val="680F2B9E"/>
    <w:rsid w:val="681B135B"/>
    <w:rsid w:val="683E7AC4"/>
    <w:rsid w:val="6868145A"/>
    <w:rsid w:val="686A495D"/>
    <w:rsid w:val="686B0485"/>
    <w:rsid w:val="689053C0"/>
    <w:rsid w:val="689449F9"/>
    <w:rsid w:val="68AA5354"/>
    <w:rsid w:val="68B43AD8"/>
    <w:rsid w:val="68BE43E7"/>
    <w:rsid w:val="68D04302"/>
    <w:rsid w:val="68E258A1"/>
    <w:rsid w:val="68EA74FF"/>
    <w:rsid w:val="691B0000"/>
    <w:rsid w:val="6979104D"/>
    <w:rsid w:val="698044A5"/>
    <w:rsid w:val="698A436B"/>
    <w:rsid w:val="6991693E"/>
    <w:rsid w:val="699A724E"/>
    <w:rsid w:val="69AA4AEE"/>
    <w:rsid w:val="69C2047C"/>
    <w:rsid w:val="69C97A5C"/>
    <w:rsid w:val="69EA60D3"/>
    <w:rsid w:val="69F10D61"/>
    <w:rsid w:val="69F648D1"/>
    <w:rsid w:val="6A100365"/>
    <w:rsid w:val="6A11270F"/>
    <w:rsid w:val="6A242597"/>
    <w:rsid w:val="6A652199"/>
    <w:rsid w:val="6A6A1EA4"/>
    <w:rsid w:val="6A721BED"/>
    <w:rsid w:val="6A8D335E"/>
    <w:rsid w:val="6A9B2674"/>
    <w:rsid w:val="6AA25882"/>
    <w:rsid w:val="6AA81989"/>
    <w:rsid w:val="6AB1009A"/>
    <w:rsid w:val="6AB22299"/>
    <w:rsid w:val="6ACB7804"/>
    <w:rsid w:val="6AD050CC"/>
    <w:rsid w:val="6AD51554"/>
    <w:rsid w:val="6AF07B7F"/>
    <w:rsid w:val="6AF9048F"/>
    <w:rsid w:val="6B0F0434"/>
    <w:rsid w:val="6B1C0081"/>
    <w:rsid w:val="6B4639FD"/>
    <w:rsid w:val="6B5862AA"/>
    <w:rsid w:val="6B7845E0"/>
    <w:rsid w:val="6BA350A4"/>
    <w:rsid w:val="6BA40927"/>
    <w:rsid w:val="6BC04E8F"/>
    <w:rsid w:val="6BE50451"/>
    <w:rsid w:val="6BE97D97"/>
    <w:rsid w:val="6C173E37"/>
    <w:rsid w:val="6C2F630D"/>
    <w:rsid w:val="6C305B70"/>
    <w:rsid w:val="6C7A7686"/>
    <w:rsid w:val="6C940230"/>
    <w:rsid w:val="6CB56076"/>
    <w:rsid w:val="6CC233BF"/>
    <w:rsid w:val="6CD12293"/>
    <w:rsid w:val="6CF9123E"/>
    <w:rsid w:val="6CF959D6"/>
    <w:rsid w:val="6D180489"/>
    <w:rsid w:val="6D220D98"/>
    <w:rsid w:val="6D303931"/>
    <w:rsid w:val="6D357DB9"/>
    <w:rsid w:val="6D394241"/>
    <w:rsid w:val="6D46725C"/>
    <w:rsid w:val="6D596CF4"/>
    <w:rsid w:val="6D7F36B1"/>
    <w:rsid w:val="6DA86A73"/>
    <w:rsid w:val="6DDB1B0C"/>
    <w:rsid w:val="6DE03D66"/>
    <w:rsid w:val="6E2E6EEA"/>
    <w:rsid w:val="6E33426E"/>
    <w:rsid w:val="6E341EDA"/>
    <w:rsid w:val="6E3653DD"/>
    <w:rsid w:val="6E3A7667"/>
    <w:rsid w:val="6E606222"/>
    <w:rsid w:val="6E9666FC"/>
    <w:rsid w:val="6E9A7F9A"/>
    <w:rsid w:val="6E9E3B08"/>
    <w:rsid w:val="6EAB2E1E"/>
    <w:rsid w:val="6EB34837"/>
    <w:rsid w:val="6ED02F73"/>
    <w:rsid w:val="6F0B06F0"/>
    <w:rsid w:val="6F0E2EC2"/>
    <w:rsid w:val="6F1A4757"/>
    <w:rsid w:val="6F245066"/>
    <w:rsid w:val="6F674856"/>
    <w:rsid w:val="6F9A0528"/>
    <w:rsid w:val="6FAC2771"/>
    <w:rsid w:val="6FB026CC"/>
    <w:rsid w:val="6FD66AA7"/>
    <w:rsid w:val="6FE253D4"/>
    <w:rsid w:val="6FEA5D29"/>
    <w:rsid w:val="6FF536C2"/>
    <w:rsid w:val="6FFD6F48"/>
    <w:rsid w:val="701054CA"/>
    <w:rsid w:val="70275B8D"/>
    <w:rsid w:val="70814FA2"/>
    <w:rsid w:val="70B71BF9"/>
    <w:rsid w:val="70E21403"/>
    <w:rsid w:val="70ED4030"/>
    <w:rsid w:val="71032079"/>
    <w:rsid w:val="711C51A1"/>
    <w:rsid w:val="71211E57"/>
    <w:rsid w:val="7138344C"/>
    <w:rsid w:val="71400858"/>
    <w:rsid w:val="716D3CA6"/>
    <w:rsid w:val="717F3BC0"/>
    <w:rsid w:val="71804EC5"/>
    <w:rsid w:val="718225C7"/>
    <w:rsid w:val="71845ACA"/>
    <w:rsid w:val="71A053FA"/>
    <w:rsid w:val="71A67303"/>
    <w:rsid w:val="71AD6C8E"/>
    <w:rsid w:val="71F238C8"/>
    <w:rsid w:val="71F72585"/>
    <w:rsid w:val="72000C97"/>
    <w:rsid w:val="7205731D"/>
    <w:rsid w:val="723465E0"/>
    <w:rsid w:val="723536EF"/>
    <w:rsid w:val="72396872"/>
    <w:rsid w:val="723A1D75"/>
    <w:rsid w:val="7248108B"/>
    <w:rsid w:val="7251779C"/>
    <w:rsid w:val="7252097D"/>
    <w:rsid w:val="728F14BC"/>
    <w:rsid w:val="72920205"/>
    <w:rsid w:val="72A70DB1"/>
    <w:rsid w:val="72B33A10"/>
    <w:rsid w:val="72D75477"/>
    <w:rsid w:val="72EC1B99"/>
    <w:rsid w:val="72F524A8"/>
    <w:rsid w:val="72FB43B2"/>
    <w:rsid w:val="734844B1"/>
    <w:rsid w:val="739545B0"/>
    <w:rsid w:val="73A33A7E"/>
    <w:rsid w:val="73C572FE"/>
    <w:rsid w:val="73D24415"/>
    <w:rsid w:val="740A0CEC"/>
    <w:rsid w:val="742F0F2B"/>
    <w:rsid w:val="74371BBB"/>
    <w:rsid w:val="74447BCC"/>
    <w:rsid w:val="745558E8"/>
    <w:rsid w:val="74674908"/>
    <w:rsid w:val="748B5C62"/>
    <w:rsid w:val="7506570B"/>
    <w:rsid w:val="753417CF"/>
    <w:rsid w:val="753F0BD2"/>
    <w:rsid w:val="75400D68"/>
    <w:rsid w:val="754D5E80"/>
    <w:rsid w:val="75577A04"/>
    <w:rsid w:val="755D5AAD"/>
    <w:rsid w:val="756F76B9"/>
    <w:rsid w:val="75826D11"/>
    <w:rsid w:val="75845FDA"/>
    <w:rsid w:val="759A5F7F"/>
    <w:rsid w:val="75A5650E"/>
    <w:rsid w:val="75B15BA4"/>
    <w:rsid w:val="75CB51B6"/>
    <w:rsid w:val="75FE2420"/>
    <w:rsid w:val="75FE2C8C"/>
    <w:rsid w:val="76291BCA"/>
    <w:rsid w:val="76380DE0"/>
    <w:rsid w:val="764928A0"/>
    <w:rsid w:val="76517CAC"/>
    <w:rsid w:val="76540C31"/>
    <w:rsid w:val="766C1E9B"/>
    <w:rsid w:val="767223DF"/>
    <w:rsid w:val="769E63CC"/>
    <w:rsid w:val="76A71FD9"/>
    <w:rsid w:val="76F913BE"/>
    <w:rsid w:val="770735CE"/>
    <w:rsid w:val="77610DB1"/>
    <w:rsid w:val="776719F2"/>
    <w:rsid w:val="77675276"/>
    <w:rsid w:val="776808B4"/>
    <w:rsid w:val="776D38FC"/>
    <w:rsid w:val="77715A51"/>
    <w:rsid w:val="777D7419"/>
    <w:rsid w:val="778C3E77"/>
    <w:rsid w:val="77E55B44"/>
    <w:rsid w:val="78491FE5"/>
    <w:rsid w:val="784D67ED"/>
    <w:rsid w:val="785206F6"/>
    <w:rsid w:val="78590081"/>
    <w:rsid w:val="78661915"/>
    <w:rsid w:val="786A5D9D"/>
    <w:rsid w:val="7888534D"/>
    <w:rsid w:val="78B6041B"/>
    <w:rsid w:val="78B60A8B"/>
    <w:rsid w:val="78CC4B3D"/>
    <w:rsid w:val="78D369EC"/>
    <w:rsid w:val="78E34762"/>
    <w:rsid w:val="78EA52F9"/>
    <w:rsid w:val="79092423"/>
    <w:rsid w:val="79194C3C"/>
    <w:rsid w:val="79360021"/>
    <w:rsid w:val="79404AFC"/>
    <w:rsid w:val="79420C91"/>
    <w:rsid w:val="79574721"/>
    <w:rsid w:val="79643B31"/>
    <w:rsid w:val="79722D4C"/>
    <w:rsid w:val="7975726D"/>
    <w:rsid w:val="79822FB8"/>
    <w:rsid w:val="798442EB"/>
    <w:rsid w:val="799B52DE"/>
    <w:rsid w:val="7A0B49DD"/>
    <w:rsid w:val="7A0C2F4B"/>
    <w:rsid w:val="7A392B15"/>
    <w:rsid w:val="7A50273A"/>
    <w:rsid w:val="7A566842"/>
    <w:rsid w:val="7A8C6D1C"/>
    <w:rsid w:val="7AB001D5"/>
    <w:rsid w:val="7ABD74EB"/>
    <w:rsid w:val="7ABE4F6D"/>
    <w:rsid w:val="7ABF72FD"/>
    <w:rsid w:val="7AD13F8D"/>
    <w:rsid w:val="7AE451AC"/>
    <w:rsid w:val="7AF6674C"/>
    <w:rsid w:val="7B0E3DF2"/>
    <w:rsid w:val="7B2E0AA4"/>
    <w:rsid w:val="7B46305F"/>
    <w:rsid w:val="7B582F6D"/>
    <w:rsid w:val="7B59516B"/>
    <w:rsid w:val="7B5B0F23"/>
    <w:rsid w:val="7B600379"/>
    <w:rsid w:val="7B634A57"/>
    <w:rsid w:val="7B687984"/>
    <w:rsid w:val="7B82052E"/>
    <w:rsid w:val="7BB816DF"/>
    <w:rsid w:val="7BD712BD"/>
    <w:rsid w:val="7BDA69BE"/>
    <w:rsid w:val="7BF278E8"/>
    <w:rsid w:val="7BF97273"/>
    <w:rsid w:val="7C0146FA"/>
    <w:rsid w:val="7C1977A8"/>
    <w:rsid w:val="7C2B54C3"/>
    <w:rsid w:val="7C2E6448"/>
    <w:rsid w:val="7C330351"/>
    <w:rsid w:val="7C476FF2"/>
    <w:rsid w:val="7CAC259A"/>
    <w:rsid w:val="7CC86647"/>
    <w:rsid w:val="7CD21154"/>
    <w:rsid w:val="7CF5040F"/>
    <w:rsid w:val="7D0F483D"/>
    <w:rsid w:val="7D183E47"/>
    <w:rsid w:val="7D1D3B52"/>
    <w:rsid w:val="7D205B85"/>
    <w:rsid w:val="7D2F63A0"/>
    <w:rsid w:val="7D4C003E"/>
    <w:rsid w:val="7D847ACA"/>
    <w:rsid w:val="7D8E2B8C"/>
    <w:rsid w:val="7D944A96"/>
    <w:rsid w:val="7D99569A"/>
    <w:rsid w:val="7DB02A63"/>
    <w:rsid w:val="7DBF0657"/>
    <w:rsid w:val="7DD07FA4"/>
    <w:rsid w:val="7DD5406C"/>
    <w:rsid w:val="7DDD290B"/>
    <w:rsid w:val="7DE44680"/>
    <w:rsid w:val="7E096EBE"/>
    <w:rsid w:val="7E237755"/>
    <w:rsid w:val="7E4D6442"/>
    <w:rsid w:val="7E9B7C25"/>
    <w:rsid w:val="7EAB205F"/>
    <w:rsid w:val="7EC14D4E"/>
    <w:rsid w:val="7EC37706"/>
    <w:rsid w:val="7ECA128F"/>
    <w:rsid w:val="7EDC3936"/>
    <w:rsid w:val="7EF511DA"/>
    <w:rsid w:val="7EFC0B65"/>
    <w:rsid w:val="7F122D08"/>
    <w:rsid w:val="7F2F27BE"/>
    <w:rsid w:val="7F404A43"/>
    <w:rsid w:val="7F6E5620"/>
    <w:rsid w:val="7F753AA1"/>
    <w:rsid w:val="7F78012E"/>
    <w:rsid w:val="7FB60E5A"/>
    <w:rsid w:val="7FC73731"/>
    <w:rsid w:val="7FE71A6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99" w:semiHidden="0"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99"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Times New Roman"/>
      <w:kern w:val="2"/>
      <w:sz w:val="28"/>
      <w:szCs w:val="28"/>
      <w:lang w:val="en-US" w:eastAsia="zh-CN" w:bidi="ar-SA"/>
    </w:rPr>
  </w:style>
  <w:style w:type="paragraph" w:styleId="2">
    <w:name w:val="heading 1"/>
    <w:basedOn w:val="1"/>
    <w:next w:val="1"/>
    <w:link w:val="48"/>
    <w:qFormat/>
    <w:uiPriority w:val="99"/>
    <w:pPr>
      <w:keepNext/>
      <w:keepLines/>
      <w:spacing w:line="240" w:lineRule="auto"/>
      <w:jc w:val="center"/>
      <w:outlineLvl w:val="0"/>
    </w:pPr>
    <w:rPr>
      <w:b/>
      <w:bCs/>
      <w:kern w:val="44"/>
      <w:sz w:val="36"/>
      <w:szCs w:val="44"/>
    </w:rPr>
  </w:style>
  <w:style w:type="paragraph" w:styleId="3">
    <w:name w:val="heading 2"/>
    <w:basedOn w:val="1"/>
    <w:next w:val="1"/>
    <w:link w:val="49"/>
    <w:qFormat/>
    <w:uiPriority w:val="99"/>
    <w:pPr>
      <w:keepNext/>
      <w:keepLines/>
      <w:spacing w:line="240" w:lineRule="auto"/>
      <w:outlineLvl w:val="1"/>
    </w:pPr>
    <w:rPr>
      <w:rFonts w:ascii="Calibri" w:hAnsi="Calibri"/>
      <w:b/>
      <w:bCs/>
      <w:sz w:val="32"/>
      <w:szCs w:val="32"/>
    </w:rPr>
  </w:style>
  <w:style w:type="paragraph" w:styleId="4">
    <w:name w:val="heading 3"/>
    <w:basedOn w:val="1"/>
    <w:next w:val="1"/>
    <w:link w:val="50"/>
    <w:qFormat/>
    <w:uiPriority w:val="99"/>
    <w:pPr>
      <w:keepNext/>
      <w:keepLines/>
      <w:spacing w:line="400" w:lineRule="atLeast"/>
      <w:jc w:val="center"/>
      <w:outlineLvl w:val="2"/>
    </w:pPr>
    <w:rPr>
      <w:b/>
      <w:bCs/>
      <w:sz w:val="32"/>
      <w:szCs w:val="32"/>
      <w:u w:val="double"/>
    </w:rPr>
  </w:style>
  <w:style w:type="paragraph" w:styleId="5">
    <w:name w:val="heading 4"/>
    <w:basedOn w:val="1"/>
    <w:next w:val="1"/>
    <w:link w:val="86"/>
    <w:qFormat/>
    <w:uiPriority w:val="99"/>
    <w:pPr>
      <w:ind w:left="724"/>
      <w:outlineLvl w:val="3"/>
    </w:pPr>
    <w:rPr>
      <w:rFonts w:ascii="仿宋" w:hAnsi="仿宋" w:eastAsia="仿宋" w:cs="仿宋"/>
      <w:b/>
      <w:bCs/>
      <w:lang w:val="ja-JP" w:eastAsia="ja-JP" w:bidi="ja-JP"/>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1680"/>
      <w:jc w:val="left"/>
    </w:pPr>
    <w:rPr>
      <w:rFonts w:asciiTheme="minorHAnsi" w:hAnsiTheme="minorHAnsi"/>
      <w:sz w:val="18"/>
      <w:szCs w:val="18"/>
    </w:rPr>
  </w:style>
  <w:style w:type="paragraph" w:styleId="7">
    <w:name w:val="Normal Indent"/>
    <w:basedOn w:val="1"/>
    <w:next w:val="1"/>
    <w:qFormat/>
    <w:uiPriority w:val="99"/>
    <w:pPr>
      <w:widowControl w:val="0"/>
      <w:spacing w:line="240" w:lineRule="auto"/>
      <w:ind w:firstLine="420"/>
    </w:pPr>
    <w:rPr>
      <w:rFonts w:ascii="Calibri" w:hAnsi="Calibri" w:eastAsia="宋体" w:cs="Calibri"/>
      <w:sz w:val="21"/>
      <w:szCs w:val="21"/>
    </w:rPr>
  </w:style>
  <w:style w:type="paragraph" w:styleId="8">
    <w:name w:val="Document Map"/>
    <w:basedOn w:val="1"/>
    <w:link w:val="51"/>
    <w:qFormat/>
    <w:uiPriority w:val="99"/>
    <w:rPr>
      <w:rFonts w:ascii="宋体" w:eastAsia="宋体"/>
      <w:sz w:val="18"/>
      <w:szCs w:val="18"/>
    </w:rPr>
  </w:style>
  <w:style w:type="paragraph" w:styleId="9">
    <w:name w:val="annotation text"/>
    <w:basedOn w:val="1"/>
    <w:link w:val="89"/>
    <w:semiHidden/>
    <w:qFormat/>
    <w:uiPriority w:val="99"/>
    <w:pPr>
      <w:widowControl w:val="0"/>
      <w:spacing w:line="240" w:lineRule="auto"/>
      <w:jc w:val="left"/>
    </w:pPr>
    <w:rPr>
      <w:rFonts w:ascii="宋体" w:hAnsi="Calibri" w:eastAsia="宋体" w:cs="宋体"/>
      <w:kern w:val="0"/>
      <w:sz w:val="34"/>
      <w:szCs w:val="34"/>
    </w:rPr>
  </w:style>
  <w:style w:type="paragraph" w:styleId="10">
    <w:name w:val="Body Text"/>
    <w:basedOn w:val="1"/>
    <w:next w:val="1"/>
    <w:link w:val="87"/>
    <w:qFormat/>
    <w:uiPriority w:val="99"/>
    <w:rPr>
      <w:rFonts w:ascii="仿宋" w:hAnsi="仿宋" w:eastAsia="仿宋" w:cs="仿宋"/>
      <w:lang w:val="ja-JP" w:eastAsia="ja-JP" w:bidi="ja-JP"/>
    </w:rPr>
  </w:style>
  <w:style w:type="paragraph" w:styleId="11">
    <w:name w:val="Body Text Indent"/>
    <w:basedOn w:val="1"/>
    <w:link w:val="90"/>
    <w:qFormat/>
    <w:uiPriority w:val="99"/>
    <w:pPr>
      <w:widowControl w:val="0"/>
      <w:spacing w:after="120" w:line="240" w:lineRule="auto"/>
      <w:ind w:left="420" w:leftChars="200"/>
    </w:pPr>
    <w:rPr>
      <w:rFonts w:ascii="Calibri" w:hAnsi="Calibri" w:eastAsia="宋体" w:cs="Calibri"/>
      <w:sz w:val="21"/>
      <w:szCs w:val="21"/>
    </w:rPr>
  </w:style>
  <w:style w:type="paragraph" w:styleId="12">
    <w:name w:val="toc 5"/>
    <w:basedOn w:val="1"/>
    <w:next w:val="1"/>
    <w:unhideWhenUsed/>
    <w:qFormat/>
    <w:uiPriority w:val="39"/>
    <w:pPr>
      <w:ind w:left="1120"/>
      <w:jc w:val="left"/>
    </w:pPr>
    <w:rPr>
      <w:rFonts w:asciiTheme="minorHAnsi" w:hAnsiTheme="minorHAnsi"/>
      <w:sz w:val="18"/>
      <w:szCs w:val="18"/>
    </w:rPr>
  </w:style>
  <w:style w:type="paragraph" w:styleId="13">
    <w:name w:val="toc 3"/>
    <w:basedOn w:val="1"/>
    <w:next w:val="1"/>
    <w:unhideWhenUsed/>
    <w:qFormat/>
    <w:uiPriority w:val="39"/>
    <w:pPr>
      <w:ind w:left="560"/>
      <w:jc w:val="left"/>
    </w:pPr>
    <w:rPr>
      <w:rFonts w:asciiTheme="minorHAnsi" w:hAnsiTheme="minorHAnsi"/>
      <w:i/>
      <w:iCs/>
      <w:sz w:val="20"/>
      <w:szCs w:val="20"/>
    </w:rPr>
  </w:style>
  <w:style w:type="paragraph" w:styleId="14">
    <w:name w:val="Plain Text"/>
    <w:basedOn w:val="1"/>
    <w:link w:val="52"/>
    <w:qFormat/>
    <w:uiPriority w:val="0"/>
    <w:rPr>
      <w:rFonts w:ascii="宋体" w:hAnsi="Courier New" w:eastAsia="宋体" w:cs="Courier New"/>
      <w:sz w:val="21"/>
      <w:szCs w:val="21"/>
    </w:rPr>
  </w:style>
  <w:style w:type="paragraph" w:styleId="15">
    <w:name w:val="toc 8"/>
    <w:basedOn w:val="1"/>
    <w:next w:val="1"/>
    <w:unhideWhenUsed/>
    <w:qFormat/>
    <w:uiPriority w:val="39"/>
    <w:pPr>
      <w:ind w:left="1960"/>
      <w:jc w:val="left"/>
    </w:pPr>
    <w:rPr>
      <w:rFonts w:asciiTheme="minorHAnsi" w:hAnsiTheme="minorHAnsi"/>
      <w:sz w:val="18"/>
      <w:szCs w:val="18"/>
    </w:rPr>
  </w:style>
  <w:style w:type="paragraph" w:styleId="16">
    <w:name w:val="Date"/>
    <w:basedOn w:val="1"/>
    <w:next w:val="1"/>
    <w:link w:val="53"/>
    <w:qFormat/>
    <w:uiPriority w:val="0"/>
    <w:pPr>
      <w:ind w:left="100" w:leftChars="2500"/>
    </w:pPr>
  </w:style>
  <w:style w:type="paragraph" w:styleId="17">
    <w:name w:val="Body Text Indent 2"/>
    <w:basedOn w:val="1"/>
    <w:link w:val="91"/>
    <w:qFormat/>
    <w:uiPriority w:val="99"/>
    <w:pPr>
      <w:widowControl w:val="0"/>
      <w:spacing w:after="120" w:line="480" w:lineRule="auto"/>
      <w:ind w:left="420" w:leftChars="200"/>
    </w:pPr>
    <w:rPr>
      <w:rFonts w:ascii="Calibri" w:hAnsi="Calibri" w:eastAsia="宋体" w:cs="Calibri"/>
      <w:sz w:val="21"/>
      <w:szCs w:val="21"/>
    </w:rPr>
  </w:style>
  <w:style w:type="paragraph" w:styleId="18">
    <w:name w:val="Balloon Text"/>
    <w:basedOn w:val="1"/>
    <w:link w:val="54"/>
    <w:qFormat/>
    <w:uiPriority w:val="99"/>
    <w:pPr>
      <w:spacing w:line="240" w:lineRule="auto"/>
    </w:pPr>
    <w:rPr>
      <w:sz w:val="18"/>
      <w:szCs w:val="18"/>
    </w:rPr>
  </w:style>
  <w:style w:type="paragraph" w:styleId="19">
    <w:name w:val="footer"/>
    <w:basedOn w:val="1"/>
    <w:link w:val="55"/>
    <w:qFormat/>
    <w:uiPriority w:val="99"/>
    <w:pPr>
      <w:widowControl w:val="0"/>
      <w:tabs>
        <w:tab w:val="center" w:pos="4153"/>
        <w:tab w:val="right" w:pos="8306"/>
      </w:tabs>
      <w:snapToGrid w:val="0"/>
      <w:spacing w:line="240" w:lineRule="auto"/>
      <w:jc w:val="left"/>
    </w:pPr>
    <w:rPr>
      <w:kern w:val="0"/>
      <w:sz w:val="18"/>
      <w:szCs w:val="20"/>
    </w:rPr>
  </w:style>
  <w:style w:type="paragraph" w:styleId="20">
    <w:name w:val="header"/>
    <w:basedOn w:val="1"/>
    <w:link w:val="56"/>
    <w:qFormat/>
    <w:uiPriority w:val="99"/>
    <w:pPr>
      <w:widowControl w:val="0"/>
      <w:pBdr>
        <w:bottom w:val="single" w:color="auto" w:sz="6" w:space="1"/>
      </w:pBdr>
      <w:tabs>
        <w:tab w:val="center" w:pos="4153"/>
        <w:tab w:val="right" w:pos="8306"/>
      </w:tabs>
      <w:snapToGrid w:val="0"/>
      <w:spacing w:line="240" w:lineRule="auto"/>
      <w:jc w:val="center"/>
    </w:pPr>
    <w:rPr>
      <w:kern w:val="0"/>
      <w:sz w:val="18"/>
      <w:szCs w:val="20"/>
    </w:rPr>
  </w:style>
  <w:style w:type="paragraph" w:styleId="21">
    <w:name w:val="toc 1"/>
    <w:basedOn w:val="1"/>
    <w:next w:val="1"/>
    <w:qFormat/>
    <w:uiPriority w:val="39"/>
    <w:pPr>
      <w:spacing w:before="120" w:after="120"/>
      <w:jc w:val="left"/>
    </w:pPr>
    <w:rPr>
      <w:rFonts w:asciiTheme="minorHAnsi" w:hAnsiTheme="minorHAnsi"/>
      <w:b/>
      <w:bCs/>
      <w:caps/>
      <w:sz w:val="20"/>
      <w:szCs w:val="20"/>
    </w:rPr>
  </w:style>
  <w:style w:type="paragraph" w:styleId="22">
    <w:name w:val="toc 4"/>
    <w:basedOn w:val="1"/>
    <w:next w:val="1"/>
    <w:unhideWhenUsed/>
    <w:qFormat/>
    <w:uiPriority w:val="39"/>
    <w:pPr>
      <w:ind w:left="840"/>
      <w:jc w:val="left"/>
    </w:pPr>
    <w:rPr>
      <w:rFonts w:asciiTheme="minorHAnsi" w:hAnsiTheme="minorHAnsi"/>
      <w:sz w:val="18"/>
      <w:szCs w:val="18"/>
    </w:rPr>
  </w:style>
  <w:style w:type="paragraph" w:styleId="23">
    <w:name w:val="footnote text"/>
    <w:basedOn w:val="1"/>
    <w:link w:val="92"/>
    <w:semiHidden/>
    <w:unhideWhenUsed/>
    <w:qFormat/>
    <w:uiPriority w:val="99"/>
    <w:pPr>
      <w:widowControl w:val="0"/>
      <w:snapToGrid w:val="0"/>
      <w:spacing w:line="240" w:lineRule="auto"/>
      <w:jc w:val="left"/>
    </w:pPr>
    <w:rPr>
      <w:rFonts w:ascii="Calibri" w:hAnsi="Calibri" w:eastAsia="宋体" w:cs="Calibri"/>
      <w:sz w:val="18"/>
      <w:szCs w:val="21"/>
    </w:rPr>
  </w:style>
  <w:style w:type="paragraph" w:styleId="24">
    <w:name w:val="toc 6"/>
    <w:basedOn w:val="1"/>
    <w:next w:val="1"/>
    <w:unhideWhenUsed/>
    <w:qFormat/>
    <w:uiPriority w:val="39"/>
    <w:pPr>
      <w:ind w:left="1400"/>
      <w:jc w:val="left"/>
    </w:pPr>
    <w:rPr>
      <w:rFonts w:asciiTheme="minorHAnsi" w:hAnsiTheme="minorHAnsi"/>
      <w:sz w:val="18"/>
      <w:szCs w:val="18"/>
    </w:rPr>
  </w:style>
  <w:style w:type="paragraph" w:styleId="25">
    <w:name w:val="toc 2"/>
    <w:basedOn w:val="1"/>
    <w:next w:val="1"/>
    <w:unhideWhenUsed/>
    <w:qFormat/>
    <w:uiPriority w:val="39"/>
    <w:pPr>
      <w:ind w:left="280"/>
      <w:jc w:val="left"/>
    </w:pPr>
    <w:rPr>
      <w:rFonts w:asciiTheme="minorHAnsi" w:hAnsiTheme="minorHAnsi"/>
      <w:smallCaps/>
      <w:sz w:val="20"/>
      <w:szCs w:val="20"/>
    </w:rPr>
  </w:style>
  <w:style w:type="paragraph" w:styleId="26">
    <w:name w:val="toc 9"/>
    <w:basedOn w:val="1"/>
    <w:next w:val="1"/>
    <w:unhideWhenUsed/>
    <w:qFormat/>
    <w:uiPriority w:val="39"/>
    <w:pPr>
      <w:ind w:left="2240"/>
      <w:jc w:val="left"/>
    </w:pPr>
    <w:rPr>
      <w:rFonts w:asciiTheme="minorHAnsi" w:hAnsiTheme="minorHAnsi"/>
      <w:sz w:val="18"/>
      <w:szCs w:val="18"/>
    </w:rPr>
  </w:style>
  <w:style w:type="paragraph" w:styleId="27">
    <w:name w:val="Body Text 2"/>
    <w:basedOn w:val="1"/>
    <w:link w:val="94"/>
    <w:qFormat/>
    <w:uiPriority w:val="99"/>
    <w:pPr>
      <w:adjustRightInd w:val="0"/>
      <w:snapToGrid w:val="0"/>
      <w:spacing w:line="480" w:lineRule="atLeast"/>
    </w:pPr>
    <w:rPr>
      <w:rFonts w:ascii="宋体" w:hAnsi="宋体"/>
    </w:rPr>
  </w:style>
  <w:style w:type="paragraph" w:styleId="28">
    <w:name w:val="HTML Preformatted"/>
    <w:basedOn w:val="1"/>
    <w:qFormat/>
    <w:uiPriority w:val="0"/>
    <w:rPr>
      <w:rFonts w:ascii="Courier New" w:hAnsi="Courier New" w:cs="Courier New"/>
      <w:sz w:val="20"/>
      <w:szCs w:val="20"/>
    </w:rPr>
  </w:style>
  <w:style w:type="paragraph" w:styleId="29">
    <w:name w:val="Normal (Web)"/>
    <w:basedOn w:val="1"/>
    <w:qFormat/>
    <w:uiPriority w:val="99"/>
    <w:pPr>
      <w:spacing w:beforeAutospacing="1" w:afterAutospacing="1"/>
      <w:jc w:val="left"/>
    </w:pPr>
    <w:rPr>
      <w:kern w:val="0"/>
      <w:sz w:val="24"/>
    </w:rPr>
  </w:style>
  <w:style w:type="paragraph" w:styleId="30">
    <w:name w:val="annotation subject"/>
    <w:basedOn w:val="9"/>
    <w:next w:val="9"/>
    <w:link w:val="93"/>
    <w:semiHidden/>
    <w:unhideWhenUsed/>
    <w:qFormat/>
    <w:uiPriority w:val="99"/>
    <w:rPr>
      <w:rFonts w:ascii="Calibri" w:cs="Calibri"/>
      <w:b/>
      <w:bCs/>
      <w:kern w:val="2"/>
      <w:sz w:val="21"/>
      <w:szCs w:val="21"/>
    </w:rPr>
  </w:style>
  <w:style w:type="paragraph" w:styleId="31">
    <w:name w:val="Body Text First Indent"/>
    <w:basedOn w:val="10"/>
    <w:qFormat/>
    <w:uiPriority w:val="0"/>
    <w:pPr>
      <w:ind w:firstLine="420" w:firstLineChars="100"/>
    </w:pPr>
  </w:style>
  <w:style w:type="paragraph" w:styleId="32">
    <w:name w:val="Body Text First Indent 2"/>
    <w:basedOn w:val="11"/>
    <w:unhideWhenUsed/>
    <w:qFormat/>
    <w:uiPriority w:val="99"/>
    <w:pPr>
      <w:ind w:firstLine="420"/>
    </w:pPr>
  </w:style>
  <w:style w:type="table" w:styleId="34">
    <w:name w:val="Table Grid"/>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99"/>
    <w:rPr>
      <w:b/>
      <w:bCs/>
      <w:sz w:val="24"/>
      <w:szCs w:val="24"/>
    </w:rPr>
  </w:style>
  <w:style w:type="character" w:styleId="37">
    <w:name w:val="page number"/>
    <w:qFormat/>
    <w:uiPriority w:val="99"/>
    <w:rPr>
      <w:rFonts w:ascii="Times New Roman" w:hAnsi="Times New Roman" w:eastAsia="宋体" w:cs="Times New Roman"/>
    </w:rPr>
  </w:style>
  <w:style w:type="character" w:styleId="38">
    <w:name w:val="FollowedHyperlink"/>
    <w:qFormat/>
    <w:uiPriority w:val="99"/>
    <w:rPr>
      <w:rFonts w:hint="eastAsia" w:ascii="宋体" w:hAnsi="宋体" w:eastAsia="宋体" w:cs="宋体"/>
      <w:color w:val="000000"/>
      <w:sz w:val="18"/>
      <w:szCs w:val="18"/>
      <w:u w:val="none"/>
    </w:rPr>
  </w:style>
  <w:style w:type="character" w:styleId="39">
    <w:name w:val="Emphasis"/>
    <w:basedOn w:val="35"/>
    <w:qFormat/>
    <w:uiPriority w:val="99"/>
  </w:style>
  <w:style w:type="character" w:styleId="40">
    <w:name w:val="Hyperlink"/>
    <w:qFormat/>
    <w:uiPriority w:val="99"/>
    <w:rPr>
      <w:rFonts w:cs="Times New Roman"/>
      <w:color w:val="000000"/>
      <w:sz w:val="18"/>
      <w:u w:val="none"/>
    </w:rPr>
  </w:style>
  <w:style w:type="character" w:styleId="41">
    <w:name w:val="annotation reference"/>
    <w:semiHidden/>
    <w:qFormat/>
    <w:uiPriority w:val="99"/>
    <w:rPr>
      <w:sz w:val="21"/>
      <w:szCs w:val="21"/>
    </w:rPr>
  </w:style>
  <w:style w:type="character" w:styleId="42">
    <w:name w:val="HTML Cite"/>
    <w:basedOn w:val="35"/>
    <w:qFormat/>
    <w:uiPriority w:val="99"/>
  </w:style>
  <w:style w:type="character" w:styleId="43">
    <w:name w:val="footnote reference"/>
    <w:basedOn w:val="35"/>
    <w:semiHidden/>
    <w:unhideWhenUsed/>
    <w:qFormat/>
    <w:uiPriority w:val="99"/>
    <w:rPr>
      <w:vertAlign w:val="superscript"/>
    </w:rPr>
  </w:style>
  <w:style w:type="paragraph" w:customStyle="1" w:styleId="4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5">
    <w:name w:val="+正文"/>
    <w:basedOn w:val="1"/>
    <w:qFormat/>
    <w:uiPriority w:val="99"/>
    <w:pPr>
      <w:spacing w:line="360" w:lineRule="auto"/>
      <w:ind w:firstLine="200" w:firstLineChars="200"/>
    </w:pPr>
  </w:style>
  <w:style w:type="paragraph" w:customStyle="1" w:styleId="46">
    <w:name w:val="正文缩进1"/>
    <w:qFormat/>
    <w:uiPriority w:val="0"/>
    <w:pPr>
      <w:widowControl w:val="0"/>
      <w:ind w:firstLine="420"/>
      <w:jc w:val="both"/>
    </w:pPr>
    <w:rPr>
      <w:rFonts w:ascii="Times New Roman" w:hAnsi="Times New Roman" w:eastAsia="宋体" w:cs="Times New Roman"/>
      <w:kern w:val="2"/>
      <w:sz w:val="21"/>
      <w:szCs w:val="24"/>
      <w:lang w:val="en-US" w:eastAsia="zh-CN" w:bidi="ar-SA"/>
    </w:rPr>
  </w:style>
  <w:style w:type="paragraph" w:customStyle="1" w:styleId="47">
    <w:name w:val="列出段落1"/>
    <w:basedOn w:val="1"/>
    <w:qFormat/>
    <w:uiPriority w:val="99"/>
    <w:pPr>
      <w:spacing w:line="240" w:lineRule="auto"/>
      <w:ind w:firstLine="420" w:firstLineChars="200"/>
      <w:jc w:val="left"/>
    </w:pPr>
    <w:rPr>
      <w:rFonts w:ascii="Times New Roman" w:hAnsi="Times New Roman" w:eastAsia="宋体"/>
      <w:kern w:val="0"/>
      <w:sz w:val="24"/>
      <w:szCs w:val="24"/>
      <w:lang w:val="en-AU" w:eastAsia="en-US"/>
    </w:rPr>
  </w:style>
  <w:style w:type="character" w:customStyle="1" w:styleId="48">
    <w:name w:val="标题 1 Char"/>
    <w:link w:val="2"/>
    <w:qFormat/>
    <w:uiPriority w:val="99"/>
    <w:rPr>
      <w:rFonts w:cs="Times New Roman"/>
      <w:b/>
      <w:bCs/>
      <w:kern w:val="44"/>
      <w:sz w:val="44"/>
      <w:szCs w:val="44"/>
    </w:rPr>
  </w:style>
  <w:style w:type="character" w:customStyle="1" w:styleId="49">
    <w:name w:val="标题 2 Char"/>
    <w:link w:val="3"/>
    <w:qFormat/>
    <w:uiPriority w:val="99"/>
    <w:rPr>
      <w:rFonts w:ascii="Calibri" w:hAnsi="Calibri" w:eastAsia="华文仿宋" w:cs="Times New Roman"/>
      <w:b/>
      <w:bCs/>
      <w:sz w:val="32"/>
      <w:szCs w:val="32"/>
    </w:rPr>
  </w:style>
  <w:style w:type="character" w:customStyle="1" w:styleId="50">
    <w:name w:val="标题 3 Char"/>
    <w:link w:val="4"/>
    <w:qFormat/>
    <w:uiPriority w:val="99"/>
    <w:rPr>
      <w:rFonts w:cs="Times New Roman"/>
      <w:b/>
      <w:bCs/>
      <w:sz w:val="32"/>
      <w:szCs w:val="32"/>
      <w:u w:val="double"/>
    </w:rPr>
  </w:style>
  <w:style w:type="character" w:customStyle="1" w:styleId="51">
    <w:name w:val="文档结构图 Char"/>
    <w:link w:val="8"/>
    <w:qFormat/>
    <w:uiPriority w:val="99"/>
    <w:rPr>
      <w:rFonts w:ascii="宋体" w:eastAsia="宋体" w:cs="Times New Roman"/>
      <w:sz w:val="18"/>
      <w:szCs w:val="18"/>
    </w:rPr>
  </w:style>
  <w:style w:type="character" w:customStyle="1" w:styleId="52">
    <w:name w:val="纯文本 Char"/>
    <w:link w:val="14"/>
    <w:qFormat/>
    <w:uiPriority w:val="0"/>
    <w:rPr>
      <w:rFonts w:ascii="宋体" w:hAnsi="Courier New" w:eastAsia="宋体" w:cs="Courier New"/>
      <w:sz w:val="21"/>
      <w:szCs w:val="21"/>
    </w:rPr>
  </w:style>
  <w:style w:type="character" w:customStyle="1" w:styleId="53">
    <w:name w:val="日期 Char"/>
    <w:link w:val="16"/>
    <w:qFormat/>
    <w:uiPriority w:val="0"/>
    <w:rPr>
      <w:rFonts w:ascii="Calibri Light" w:hAnsi="Calibri Light" w:eastAsia="华文仿宋" w:cs="Times New Roman"/>
      <w:sz w:val="28"/>
    </w:rPr>
  </w:style>
  <w:style w:type="character" w:customStyle="1" w:styleId="54">
    <w:name w:val="批注框文本 Char"/>
    <w:link w:val="18"/>
    <w:qFormat/>
    <w:uiPriority w:val="99"/>
    <w:rPr>
      <w:rFonts w:cs="Times New Roman"/>
      <w:sz w:val="18"/>
      <w:szCs w:val="18"/>
    </w:rPr>
  </w:style>
  <w:style w:type="character" w:customStyle="1" w:styleId="55">
    <w:name w:val="页脚 Char"/>
    <w:link w:val="19"/>
    <w:qFormat/>
    <w:uiPriority w:val="99"/>
    <w:rPr>
      <w:rFonts w:cs="Times New Roman"/>
      <w:sz w:val="18"/>
    </w:rPr>
  </w:style>
  <w:style w:type="character" w:customStyle="1" w:styleId="56">
    <w:name w:val="页眉 Char"/>
    <w:link w:val="20"/>
    <w:qFormat/>
    <w:uiPriority w:val="99"/>
    <w:rPr>
      <w:rFonts w:cs="Times New Roman"/>
      <w:sz w:val="18"/>
    </w:rPr>
  </w:style>
  <w:style w:type="paragraph" w:customStyle="1" w:styleId="57">
    <w:name w:val="正文（缩进 2 字符）"/>
    <w:basedOn w:val="1"/>
    <w:qFormat/>
    <w:uiPriority w:val="99"/>
    <w:pPr>
      <w:ind w:firstLine="200" w:firstLineChars="200"/>
    </w:pPr>
  </w:style>
  <w:style w:type="paragraph" w:customStyle="1" w:styleId="58">
    <w:name w:val="正文（缩进 4 字符）"/>
    <w:basedOn w:val="1"/>
    <w:qFormat/>
    <w:uiPriority w:val="99"/>
    <w:pPr>
      <w:ind w:firstLine="1134" w:firstLineChars="400"/>
    </w:pPr>
  </w:style>
  <w:style w:type="paragraph" w:customStyle="1" w:styleId="59">
    <w:name w:val="标题 2（投标文件）"/>
    <w:basedOn w:val="3"/>
    <w:qFormat/>
    <w:uiPriority w:val="99"/>
    <w:pPr>
      <w:jc w:val="center"/>
    </w:pPr>
  </w:style>
  <w:style w:type="character" w:customStyle="1" w:styleId="60">
    <w:name w:val="页眉 Char1"/>
    <w:qFormat/>
    <w:uiPriority w:val="99"/>
    <w:rPr>
      <w:rFonts w:cs="Times New Roman"/>
      <w:sz w:val="18"/>
      <w:szCs w:val="18"/>
    </w:rPr>
  </w:style>
  <w:style w:type="character" w:customStyle="1" w:styleId="61">
    <w:name w:val="页脚 Char1"/>
    <w:qFormat/>
    <w:uiPriority w:val="99"/>
    <w:rPr>
      <w:rFonts w:cs="Times New Roman"/>
      <w:sz w:val="18"/>
      <w:szCs w:val="18"/>
    </w:rPr>
  </w:style>
  <w:style w:type="paragraph" w:customStyle="1" w:styleId="62">
    <w:name w:val="标题 3（投标文件）"/>
    <w:basedOn w:val="4"/>
    <w:qFormat/>
    <w:uiPriority w:val="99"/>
    <w:pPr>
      <w:jc w:val="left"/>
    </w:pPr>
    <w:rPr>
      <w:u w:val="none"/>
    </w:rPr>
  </w:style>
  <w:style w:type="table" w:customStyle="1" w:styleId="63">
    <w:name w:val="网格型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4">
    <w:name w:val="网格型2"/>
    <w:basedOn w:val="3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5">
    <w:name w:val="网格型11"/>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6">
    <w:name w:val="grace"/>
    <w:basedOn w:val="35"/>
    <w:qFormat/>
    <w:uiPriority w:val="0"/>
  </w:style>
  <w:style w:type="character" w:customStyle="1" w:styleId="67">
    <w:name w:val="mark"/>
    <w:qFormat/>
    <w:uiPriority w:val="0"/>
    <w:rPr>
      <w:color w:val="CC2200"/>
    </w:rPr>
  </w:style>
  <w:style w:type="character" w:customStyle="1" w:styleId="68">
    <w:name w:val="subtext"/>
    <w:qFormat/>
    <w:uiPriority w:val="0"/>
    <w:rPr>
      <w:color w:val="888888"/>
    </w:rPr>
  </w:style>
  <w:style w:type="character" w:customStyle="1" w:styleId="69">
    <w:name w:val="span-text"/>
    <w:basedOn w:val="35"/>
    <w:qFormat/>
    <w:uiPriority w:val="0"/>
  </w:style>
  <w:style w:type="character" w:customStyle="1" w:styleId="70">
    <w:name w:val="view-vip1"/>
    <w:basedOn w:val="35"/>
    <w:qFormat/>
    <w:uiPriority w:val="0"/>
  </w:style>
  <w:style w:type="character" w:customStyle="1" w:styleId="71">
    <w:name w:val="view-vip"/>
    <w:basedOn w:val="35"/>
    <w:qFormat/>
    <w:uiPriority w:val="0"/>
  </w:style>
  <w:style w:type="character" w:customStyle="1" w:styleId="72">
    <w:name w:val="grace6"/>
    <w:basedOn w:val="35"/>
    <w:qFormat/>
    <w:uiPriority w:val="0"/>
  </w:style>
  <w:style w:type="character" w:customStyle="1" w:styleId="73">
    <w:name w:val="r-time"/>
    <w:qFormat/>
    <w:uiPriority w:val="0"/>
    <w:rPr>
      <w:color w:val="B30000"/>
    </w:rPr>
  </w:style>
  <w:style w:type="character" w:customStyle="1" w:styleId="74">
    <w:name w:val="r-text"/>
    <w:qFormat/>
    <w:uiPriority w:val="0"/>
    <w:rPr>
      <w:color w:val="00349B"/>
    </w:rPr>
  </w:style>
  <w:style w:type="character" w:customStyle="1" w:styleId="75">
    <w:name w:val="grace5"/>
    <w:basedOn w:val="35"/>
    <w:qFormat/>
    <w:uiPriority w:val="0"/>
  </w:style>
  <w:style w:type="character" w:customStyle="1" w:styleId="76">
    <w:name w:val="redfilenumber"/>
    <w:qFormat/>
    <w:uiPriority w:val="0"/>
    <w:rPr>
      <w:color w:val="BA2636"/>
      <w:sz w:val="18"/>
      <w:szCs w:val="18"/>
    </w:rPr>
  </w:style>
  <w:style w:type="character" w:customStyle="1" w:styleId="77">
    <w:name w:val="cfdate"/>
    <w:qFormat/>
    <w:uiPriority w:val="0"/>
    <w:rPr>
      <w:color w:val="333333"/>
      <w:sz w:val="18"/>
      <w:szCs w:val="18"/>
    </w:rPr>
  </w:style>
  <w:style w:type="character" w:customStyle="1" w:styleId="78">
    <w:name w:val="qxdate"/>
    <w:qFormat/>
    <w:uiPriority w:val="0"/>
    <w:rPr>
      <w:color w:val="333333"/>
      <w:sz w:val="18"/>
      <w:szCs w:val="18"/>
    </w:rPr>
  </w:style>
  <w:style w:type="character" w:customStyle="1" w:styleId="79">
    <w:name w:val="gjfg"/>
    <w:basedOn w:val="35"/>
    <w:qFormat/>
    <w:uiPriority w:val="0"/>
  </w:style>
  <w:style w:type="character" w:customStyle="1" w:styleId="80">
    <w:name w:val="redfilefwwh"/>
    <w:qFormat/>
    <w:uiPriority w:val="0"/>
    <w:rPr>
      <w:color w:val="BA2636"/>
      <w:sz w:val="18"/>
      <w:szCs w:val="18"/>
    </w:rPr>
  </w:style>
  <w:style w:type="character" w:customStyle="1" w:styleId="81">
    <w:name w:val="displayarti"/>
    <w:qFormat/>
    <w:uiPriority w:val="0"/>
    <w:rPr>
      <w:color w:val="FFFFFF"/>
      <w:shd w:val="clear" w:color="auto" w:fill="A00000"/>
    </w:rPr>
  </w:style>
  <w:style w:type="paragraph" w:customStyle="1" w:styleId="82">
    <w:name w:val="样式 标题 3 + (中文) 黑体 小四 非加粗 段前: 7.8 磅 段后: 0 磅 行距: 固定值 20 磅"/>
    <w:basedOn w:val="4"/>
    <w:link w:val="83"/>
    <w:qFormat/>
    <w:uiPriority w:val="0"/>
    <w:pPr>
      <w:widowControl w:val="0"/>
      <w:spacing w:line="400" w:lineRule="exact"/>
      <w:jc w:val="both"/>
    </w:pPr>
    <w:rPr>
      <w:rFonts w:ascii="Times New Roman" w:hAnsi="Times New Roman" w:eastAsia="黑体" w:cs="宋体"/>
      <w:b w:val="0"/>
      <w:bCs w:val="0"/>
      <w:sz w:val="24"/>
      <w:szCs w:val="20"/>
      <w:u w:val="none"/>
    </w:rPr>
  </w:style>
  <w:style w:type="character" w:customStyle="1" w:styleId="83">
    <w:name w:val="样式 标题 3 + (中文) 黑体 小四 非加粗 段前: 7.8 磅 段后: 0 磅 行距: 固定值 20 磅 Char Char"/>
    <w:link w:val="82"/>
    <w:qFormat/>
    <w:uiPriority w:val="0"/>
    <w:rPr>
      <w:rFonts w:eastAsia="黑体" w:cs="宋体"/>
      <w:kern w:val="2"/>
      <w:sz w:val="24"/>
    </w:rPr>
  </w:style>
  <w:style w:type="paragraph" w:styleId="84">
    <w:name w:val="List Paragraph"/>
    <w:basedOn w:val="1"/>
    <w:qFormat/>
    <w:uiPriority w:val="99"/>
    <w:pPr>
      <w:ind w:firstLine="420" w:firstLineChars="200"/>
    </w:pPr>
  </w:style>
  <w:style w:type="table" w:customStyle="1" w:styleId="85">
    <w:name w:val="TableGrid"/>
    <w:qFormat/>
    <w:uiPriority w:val="0"/>
    <w:rPr>
      <w:rFonts w:asciiTheme="minorHAnsi" w:hAnsiTheme="minorHAnsi" w:eastAsiaTheme="minorEastAsia" w:cstheme="minorBidi"/>
      <w:kern w:val="2"/>
      <w:sz w:val="21"/>
      <w:szCs w:val="22"/>
    </w:rPr>
    <w:tblPr>
      <w:tblCellMar>
        <w:top w:w="0" w:type="dxa"/>
        <w:left w:w="0" w:type="dxa"/>
        <w:bottom w:w="0" w:type="dxa"/>
        <w:right w:w="0" w:type="dxa"/>
      </w:tblCellMar>
    </w:tblPr>
  </w:style>
  <w:style w:type="character" w:customStyle="1" w:styleId="86">
    <w:name w:val="标题 4 Char"/>
    <w:basedOn w:val="35"/>
    <w:link w:val="5"/>
    <w:qFormat/>
    <w:uiPriority w:val="9"/>
    <w:rPr>
      <w:rFonts w:ascii="仿宋" w:hAnsi="仿宋" w:eastAsia="仿宋" w:cs="仿宋"/>
      <w:b/>
      <w:bCs/>
      <w:kern w:val="2"/>
      <w:sz w:val="28"/>
      <w:szCs w:val="28"/>
      <w:lang w:val="ja-JP" w:eastAsia="ja-JP" w:bidi="ja-JP"/>
    </w:rPr>
  </w:style>
  <w:style w:type="character" w:customStyle="1" w:styleId="87">
    <w:name w:val="正文文本 Char"/>
    <w:basedOn w:val="35"/>
    <w:link w:val="10"/>
    <w:qFormat/>
    <w:uiPriority w:val="99"/>
    <w:rPr>
      <w:rFonts w:ascii="仿宋" w:hAnsi="仿宋" w:eastAsia="仿宋" w:cs="仿宋"/>
      <w:kern w:val="2"/>
      <w:sz w:val="28"/>
      <w:szCs w:val="28"/>
      <w:lang w:val="ja-JP" w:eastAsia="ja-JP" w:bidi="ja-JP"/>
    </w:rPr>
  </w:style>
  <w:style w:type="character" w:customStyle="1" w:styleId="88">
    <w:name w:val="font01"/>
    <w:basedOn w:val="35"/>
    <w:qFormat/>
    <w:uiPriority w:val="0"/>
    <w:rPr>
      <w:rFonts w:hint="eastAsia" w:ascii="宋体" w:hAnsi="宋体" w:eastAsia="宋体" w:cs="宋体"/>
      <w:color w:val="000000"/>
      <w:sz w:val="20"/>
      <w:szCs w:val="20"/>
      <w:u w:val="none"/>
    </w:rPr>
  </w:style>
  <w:style w:type="character" w:customStyle="1" w:styleId="89">
    <w:name w:val="批注文字 Char"/>
    <w:basedOn w:val="35"/>
    <w:link w:val="9"/>
    <w:semiHidden/>
    <w:qFormat/>
    <w:uiPriority w:val="99"/>
    <w:rPr>
      <w:rFonts w:ascii="宋体" w:hAnsi="Calibri" w:cs="宋体"/>
      <w:sz w:val="34"/>
      <w:szCs w:val="34"/>
    </w:rPr>
  </w:style>
  <w:style w:type="character" w:customStyle="1" w:styleId="90">
    <w:name w:val="正文文本缩进 Char"/>
    <w:basedOn w:val="35"/>
    <w:link w:val="11"/>
    <w:qFormat/>
    <w:uiPriority w:val="99"/>
    <w:rPr>
      <w:rFonts w:ascii="Calibri" w:hAnsi="Calibri" w:cs="Calibri"/>
      <w:kern w:val="2"/>
      <w:sz w:val="21"/>
      <w:szCs w:val="21"/>
    </w:rPr>
  </w:style>
  <w:style w:type="character" w:customStyle="1" w:styleId="91">
    <w:name w:val="正文文本缩进 2 Char"/>
    <w:basedOn w:val="35"/>
    <w:link w:val="17"/>
    <w:qFormat/>
    <w:uiPriority w:val="99"/>
    <w:rPr>
      <w:rFonts w:ascii="Calibri" w:hAnsi="Calibri" w:cs="Calibri"/>
      <w:kern w:val="2"/>
      <w:sz w:val="21"/>
      <w:szCs w:val="21"/>
    </w:rPr>
  </w:style>
  <w:style w:type="character" w:customStyle="1" w:styleId="92">
    <w:name w:val="脚注文本 Char"/>
    <w:basedOn w:val="35"/>
    <w:link w:val="23"/>
    <w:semiHidden/>
    <w:qFormat/>
    <w:uiPriority w:val="99"/>
    <w:rPr>
      <w:rFonts w:ascii="Calibri" w:hAnsi="Calibri" w:cs="Calibri"/>
      <w:kern w:val="2"/>
      <w:sz w:val="18"/>
      <w:szCs w:val="21"/>
    </w:rPr>
  </w:style>
  <w:style w:type="character" w:customStyle="1" w:styleId="93">
    <w:name w:val="批注主题 Char"/>
    <w:basedOn w:val="89"/>
    <w:link w:val="30"/>
    <w:semiHidden/>
    <w:qFormat/>
    <w:uiPriority w:val="99"/>
    <w:rPr>
      <w:rFonts w:ascii="Calibri" w:hAnsi="Calibri" w:cs="Calibri"/>
      <w:b/>
      <w:bCs/>
      <w:kern w:val="2"/>
      <w:sz w:val="21"/>
      <w:szCs w:val="21"/>
    </w:rPr>
  </w:style>
  <w:style w:type="character" w:customStyle="1" w:styleId="94">
    <w:name w:val="正文文本 2 Char"/>
    <w:link w:val="27"/>
    <w:qFormat/>
    <w:locked/>
    <w:uiPriority w:val="99"/>
    <w:rPr>
      <w:rFonts w:ascii="宋体" w:hAnsi="宋体" w:eastAsia="华文仿宋"/>
      <w:kern w:val="2"/>
      <w:sz w:val="28"/>
      <w:szCs w:val="28"/>
    </w:rPr>
  </w:style>
  <w:style w:type="paragraph" w:customStyle="1" w:styleId="95">
    <w:name w:val="Char2 Char Char Char"/>
    <w:basedOn w:val="1"/>
    <w:qFormat/>
    <w:uiPriority w:val="99"/>
    <w:pPr>
      <w:widowControl w:val="0"/>
      <w:spacing w:line="240" w:lineRule="auto"/>
    </w:pPr>
    <w:rPr>
      <w:rFonts w:ascii="Tahoma" w:hAnsi="Tahoma" w:eastAsia="宋体" w:cs="Tahoma"/>
      <w:sz w:val="24"/>
      <w:szCs w:val="24"/>
    </w:rPr>
  </w:style>
  <w:style w:type="character" w:customStyle="1" w:styleId="96">
    <w:name w:val="10"/>
    <w:qFormat/>
    <w:uiPriority w:val="99"/>
    <w:rPr>
      <w:rFonts w:ascii="Calibri" w:hAnsi="Calibri" w:cs="Calibri"/>
    </w:rPr>
  </w:style>
  <w:style w:type="character" w:customStyle="1" w:styleId="97">
    <w:name w:val="15"/>
    <w:qFormat/>
    <w:uiPriority w:val="99"/>
    <w:rPr>
      <w:rFonts w:ascii="Calibri" w:hAnsi="Calibri" w:cs="Calibri"/>
      <w:i/>
      <w:iCs/>
    </w:rPr>
  </w:style>
  <w:style w:type="paragraph" w:customStyle="1" w:styleId="98">
    <w:name w:val="_Style 2"/>
    <w:basedOn w:val="1"/>
    <w:qFormat/>
    <w:uiPriority w:val="99"/>
    <w:pPr>
      <w:widowControl w:val="0"/>
      <w:spacing w:line="240" w:lineRule="auto"/>
      <w:ind w:firstLine="420" w:firstLineChars="200"/>
    </w:pPr>
    <w:rPr>
      <w:rFonts w:ascii="Calibri" w:hAnsi="Calibri" w:eastAsia="宋体" w:cs="Calibri"/>
      <w:sz w:val="21"/>
      <w:szCs w:val="21"/>
    </w:rPr>
  </w:style>
  <w:style w:type="character" w:customStyle="1" w:styleId="99">
    <w:name w:val="apple-style-span"/>
    <w:qFormat/>
    <w:uiPriority w:val="99"/>
  </w:style>
  <w:style w:type="character" w:customStyle="1" w:styleId="100">
    <w:name w:val="del"/>
    <w:basedOn w:val="35"/>
    <w:qFormat/>
    <w:uiPriority w:val="99"/>
  </w:style>
  <w:style w:type="character" w:customStyle="1" w:styleId="101">
    <w:name w:val="del1"/>
    <w:qFormat/>
    <w:uiPriority w:val="99"/>
    <w:rPr>
      <w:vanish/>
      <w:color w:val="auto"/>
      <w:sz w:val="18"/>
      <w:szCs w:val="18"/>
      <w:u w:val="single"/>
    </w:rPr>
  </w:style>
  <w:style w:type="character" w:customStyle="1" w:styleId="102">
    <w:name w:val="del2"/>
    <w:qFormat/>
    <w:uiPriority w:val="99"/>
    <w:rPr>
      <w:vanish/>
    </w:rPr>
  </w:style>
  <w:style w:type="character" w:customStyle="1" w:styleId="103">
    <w:name w:val="del3"/>
    <w:qFormat/>
    <w:uiPriority w:val="99"/>
    <w:rPr>
      <w:vanish/>
    </w:rPr>
  </w:style>
  <w:style w:type="paragraph" w:customStyle="1" w:styleId="104">
    <w:name w:val="_Style 4"/>
    <w:basedOn w:val="1"/>
    <w:qFormat/>
    <w:uiPriority w:val="99"/>
    <w:pPr>
      <w:widowControl w:val="0"/>
      <w:spacing w:line="240" w:lineRule="auto"/>
      <w:ind w:firstLine="420" w:firstLineChars="200"/>
    </w:pPr>
    <w:rPr>
      <w:rFonts w:ascii="Calibri" w:hAnsi="Calibri" w:eastAsia="宋体" w:cs="Calibri"/>
      <w:sz w:val="21"/>
      <w:szCs w:val="21"/>
    </w:rPr>
  </w:style>
  <w:style w:type="paragraph" w:customStyle="1" w:styleId="105">
    <w:name w:val="pa-19"/>
    <w:basedOn w:val="1"/>
    <w:qFormat/>
    <w:uiPriority w:val="99"/>
    <w:pPr>
      <w:spacing w:before="100" w:beforeAutospacing="1" w:after="100" w:afterAutospacing="1" w:line="240" w:lineRule="auto"/>
      <w:jc w:val="left"/>
    </w:pPr>
    <w:rPr>
      <w:rFonts w:ascii="宋体" w:hAnsi="宋体" w:eastAsia="宋体" w:cs="宋体"/>
      <w:kern w:val="0"/>
      <w:sz w:val="24"/>
      <w:szCs w:val="24"/>
    </w:rPr>
  </w:style>
  <w:style w:type="paragraph" w:customStyle="1" w:styleId="106">
    <w:name w:val="首行缩进"/>
    <w:basedOn w:val="1"/>
    <w:qFormat/>
    <w:uiPriority w:val="99"/>
    <w:pPr>
      <w:tabs>
        <w:tab w:val="left" w:pos="735"/>
      </w:tabs>
      <w:spacing w:line="460" w:lineRule="exact"/>
      <w:ind w:firstLine="200" w:firstLineChars="200"/>
      <w:jc w:val="left"/>
    </w:pPr>
    <w:rPr>
      <w:rFonts w:ascii="Times New Roman" w:hAnsi="Times New Roman" w:eastAsia="宋体"/>
      <w:kern w:val="0"/>
      <w:sz w:val="24"/>
      <w:szCs w:val="24"/>
    </w:rPr>
  </w:style>
  <w:style w:type="character" w:customStyle="1" w:styleId="107">
    <w:name w:val="font101"/>
    <w:basedOn w:val="35"/>
    <w:qFormat/>
    <w:uiPriority w:val="0"/>
    <w:rPr>
      <w:rFonts w:hint="eastAsia" w:ascii="宋体" w:hAnsi="宋体" w:eastAsia="宋体" w:cs="宋体"/>
      <w:color w:val="000000"/>
      <w:sz w:val="24"/>
      <w:szCs w:val="24"/>
      <w:u w:val="none"/>
    </w:rPr>
  </w:style>
  <w:style w:type="character" w:customStyle="1" w:styleId="108">
    <w:name w:val="font91"/>
    <w:basedOn w:val="35"/>
    <w:qFormat/>
    <w:uiPriority w:val="0"/>
    <w:rPr>
      <w:rFonts w:hint="eastAsia" w:ascii="宋体" w:hAnsi="宋体" w:eastAsia="宋体" w:cs="宋体"/>
      <w:color w:val="000000"/>
      <w:sz w:val="24"/>
      <w:szCs w:val="24"/>
      <w:u w:val="none"/>
    </w:rPr>
  </w:style>
  <w:style w:type="character" w:customStyle="1" w:styleId="109">
    <w:name w:val="font41"/>
    <w:basedOn w:val="35"/>
    <w:qFormat/>
    <w:uiPriority w:val="0"/>
    <w:rPr>
      <w:rFonts w:hint="eastAsia" w:ascii="宋体" w:hAnsi="宋体" w:eastAsia="宋体" w:cs="宋体"/>
      <w:color w:val="000000"/>
      <w:sz w:val="24"/>
      <w:szCs w:val="24"/>
      <w:u w:val="none"/>
    </w:rPr>
  </w:style>
  <w:style w:type="character" w:customStyle="1" w:styleId="110">
    <w:name w:val="font21"/>
    <w:basedOn w:val="35"/>
    <w:qFormat/>
    <w:uiPriority w:val="0"/>
    <w:rPr>
      <w:rFonts w:hint="eastAsia" w:ascii="宋体" w:hAnsi="宋体" w:eastAsia="宋体" w:cs="宋体"/>
      <w:color w:val="000000"/>
      <w:sz w:val="24"/>
      <w:szCs w:val="24"/>
      <w:u w:val="none"/>
    </w:rPr>
  </w:style>
  <w:style w:type="character" w:customStyle="1" w:styleId="111">
    <w:name w:val="List Paragraph Char1"/>
    <w:link w:val="112"/>
    <w:qFormat/>
    <w:locked/>
    <w:uiPriority w:val="0"/>
    <w:rPr>
      <w:sz w:val="24"/>
    </w:rPr>
  </w:style>
  <w:style w:type="paragraph" w:customStyle="1" w:styleId="112">
    <w:name w:val="列出段落2"/>
    <w:basedOn w:val="1"/>
    <w:link w:val="111"/>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13">
    <w:name w:val="TableGrid1"/>
    <w:qFormat/>
    <w:uiPriority w:val="0"/>
    <w:rPr>
      <w:kern w:val="2"/>
      <w:sz w:val="21"/>
      <w:szCs w:val="22"/>
    </w:rPr>
    <w:tblPr>
      <w:tblCellMar>
        <w:top w:w="0" w:type="dxa"/>
        <w:left w:w="0" w:type="dxa"/>
        <w:bottom w:w="0" w:type="dxa"/>
        <w:right w:w="0" w:type="dxa"/>
      </w:tblCellMar>
    </w:tblPr>
  </w:style>
  <w:style w:type="table" w:customStyle="1" w:styleId="114">
    <w:name w:val="TableGrid2"/>
    <w:qFormat/>
    <w:uiPriority w:val="0"/>
    <w:rPr>
      <w:kern w:val="2"/>
      <w:sz w:val="21"/>
      <w:szCs w:val="22"/>
    </w:rPr>
    <w:tblPr>
      <w:tblCellMar>
        <w:top w:w="0" w:type="dxa"/>
        <w:left w:w="0" w:type="dxa"/>
        <w:bottom w:w="0" w:type="dxa"/>
        <w:right w:w="0" w:type="dxa"/>
      </w:tblCellMar>
    </w:tblPr>
  </w:style>
  <w:style w:type="table" w:customStyle="1" w:styleId="115">
    <w:name w:val="TableGrid3"/>
    <w:qFormat/>
    <w:uiPriority w:val="0"/>
    <w:rPr>
      <w:kern w:val="2"/>
      <w:sz w:val="21"/>
      <w:szCs w:val="22"/>
    </w:rPr>
    <w:tblPr>
      <w:tblCellMar>
        <w:top w:w="0" w:type="dxa"/>
        <w:left w:w="0" w:type="dxa"/>
        <w:bottom w:w="0" w:type="dxa"/>
        <w:right w:w="0" w:type="dxa"/>
      </w:tblCellMar>
    </w:tblPr>
  </w:style>
  <w:style w:type="table" w:customStyle="1" w:styleId="116">
    <w:name w:val="TableGrid4"/>
    <w:qFormat/>
    <w:uiPriority w:val="0"/>
    <w:rPr>
      <w:kern w:val="2"/>
      <w:sz w:val="21"/>
      <w:szCs w:val="22"/>
    </w:rPr>
    <w:tblPr>
      <w:tblCellMar>
        <w:top w:w="0" w:type="dxa"/>
        <w:left w:w="0" w:type="dxa"/>
        <w:bottom w:w="0" w:type="dxa"/>
        <w:right w:w="0" w:type="dxa"/>
      </w:tblCellMar>
    </w:tblPr>
  </w:style>
  <w:style w:type="table" w:customStyle="1" w:styleId="117">
    <w:name w:val="TableGrid5"/>
    <w:qFormat/>
    <w:uiPriority w:val="0"/>
    <w:rPr>
      <w:kern w:val="2"/>
      <w:sz w:val="21"/>
      <w:szCs w:val="22"/>
    </w:rPr>
    <w:tblPr>
      <w:tblCellMar>
        <w:top w:w="0" w:type="dxa"/>
        <w:left w:w="0" w:type="dxa"/>
        <w:bottom w:w="0" w:type="dxa"/>
        <w:right w:w="0" w:type="dxa"/>
      </w:tblCellMar>
    </w:tblPr>
  </w:style>
  <w:style w:type="table" w:customStyle="1" w:styleId="118">
    <w:name w:val="TableGrid6"/>
    <w:qFormat/>
    <w:uiPriority w:val="0"/>
    <w:rPr>
      <w:kern w:val="2"/>
      <w:sz w:val="21"/>
      <w:szCs w:val="22"/>
    </w:rPr>
    <w:tblPr>
      <w:tblCellMar>
        <w:top w:w="0" w:type="dxa"/>
        <w:left w:w="0" w:type="dxa"/>
        <w:bottom w:w="0" w:type="dxa"/>
        <w:right w:w="0" w:type="dxa"/>
      </w:tblCellMar>
    </w:tblPr>
  </w:style>
  <w:style w:type="table" w:customStyle="1" w:styleId="119">
    <w:name w:val="TableGrid7"/>
    <w:qFormat/>
    <w:uiPriority w:val="0"/>
    <w:rPr>
      <w:kern w:val="2"/>
      <w:sz w:val="21"/>
      <w:szCs w:val="22"/>
    </w:rPr>
    <w:tblPr>
      <w:tblCellMar>
        <w:top w:w="0" w:type="dxa"/>
        <w:left w:w="0" w:type="dxa"/>
        <w:bottom w:w="0" w:type="dxa"/>
        <w:right w:w="0" w:type="dxa"/>
      </w:tblCellMar>
    </w:tblPr>
  </w:style>
  <w:style w:type="paragraph" w:customStyle="1" w:styleId="120">
    <w:name w:val="列出段落3"/>
    <w:basedOn w:val="1"/>
    <w:qFormat/>
    <w:uiPriority w:val="0"/>
    <w:pPr>
      <w:widowControl w:val="0"/>
      <w:spacing w:line="240" w:lineRule="auto"/>
      <w:ind w:firstLine="420" w:firstLineChars="200"/>
    </w:pPr>
    <w:rPr>
      <w:rFonts w:ascii="Times New Roman" w:hAnsi="Times New Roman" w:eastAsia="宋体"/>
      <w:kern w:val="0"/>
      <w:sz w:val="24"/>
      <w:szCs w:val="20"/>
    </w:rPr>
  </w:style>
  <w:style w:type="table" w:customStyle="1" w:styleId="121">
    <w:name w:val="TableGrid8"/>
    <w:qFormat/>
    <w:uiPriority w:val="0"/>
    <w:rPr>
      <w:kern w:val="2"/>
      <w:sz w:val="21"/>
      <w:szCs w:val="22"/>
    </w:rPr>
    <w:tblPr>
      <w:tblCellMar>
        <w:top w:w="0" w:type="dxa"/>
        <w:left w:w="0" w:type="dxa"/>
        <w:bottom w:w="0" w:type="dxa"/>
        <w:right w:w="0" w:type="dxa"/>
      </w:tblCellMar>
    </w:tblPr>
  </w:style>
  <w:style w:type="table" w:customStyle="1" w:styleId="122">
    <w:name w:val="TableGrid9"/>
    <w:qFormat/>
    <w:uiPriority w:val="0"/>
    <w:rPr>
      <w:kern w:val="2"/>
      <w:sz w:val="21"/>
      <w:szCs w:val="22"/>
    </w:rPr>
    <w:tblPr>
      <w:tblCellMar>
        <w:top w:w="0" w:type="dxa"/>
        <w:left w:w="0" w:type="dxa"/>
        <w:bottom w:w="0" w:type="dxa"/>
        <w:right w:w="0" w:type="dxa"/>
      </w:tblCellMar>
    </w:tblPr>
  </w:style>
  <w:style w:type="table" w:customStyle="1" w:styleId="123">
    <w:name w:val="TableGrid10"/>
    <w:qFormat/>
    <w:uiPriority w:val="0"/>
    <w:rPr>
      <w:kern w:val="2"/>
      <w:sz w:val="21"/>
      <w:szCs w:val="22"/>
    </w:rPr>
    <w:tblPr>
      <w:tblCellMar>
        <w:top w:w="0" w:type="dxa"/>
        <w:left w:w="0" w:type="dxa"/>
        <w:bottom w:w="0" w:type="dxa"/>
        <w:right w:w="0" w:type="dxa"/>
      </w:tblCellMar>
    </w:tblPr>
  </w:style>
  <w:style w:type="table" w:customStyle="1" w:styleId="124">
    <w:name w:val="TableGrid11"/>
    <w:qFormat/>
    <w:uiPriority w:val="0"/>
    <w:rPr>
      <w:kern w:val="2"/>
      <w:sz w:val="21"/>
      <w:szCs w:val="22"/>
    </w:rPr>
    <w:tblPr>
      <w:tblCellMar>
        <w:top w:w="0" w:type="dxa"/>
        <w:left w:w="0" w:type="dxa"/>
        <w:bottom w:w="0" w:type="dxa"/>
        <w:right w:w="0" w:type="dxa"/>
      </w:tblCellMar>
    </w:tblPr>
  </w:style>
  <w:style w:type="table" w:customStyle="1" w:styleId="125">
    <w:name w:val="TableGrid12"/>
    <w:qFormat/>
    <w:uiPriority w:val="0"/>
    <w:rPr>
      <w:kern w:val="2"/>
      <w:sz w:val="21"/>
      <w:szCs w:val="22"/>
    </w:rPr>
    <w:tblPr>
      <w:tblCellMar>
        <w:top w:w="0" w:type="dxa"/>
        <w:left w:w="0" w:type="dxa"/>
        <w:bottom w:w="0" w:type="dxa"/>
        <w:right w:w="0" w:type="dxa"/>
      </w:tblCellMar>
    </w:tblPr>
  </w:style>
  <w:style w:type="table" w:customStyle="1" w:styleId="126">
    <w:name w:val="TableGrid13"/>
    <w:qFormat/>
    <w:uiPriority w:val="0"/>
    <w:rPr>
      <w:kern w:val="2"/>
      <w:sz w:val="21"/>
      <w:szCs w:val="22"/>
    </w:rPr>
    <w:tblPr>
      <w:tblCellMar>
        <w:top w:w="0" w:type="dxa"/>
        <w:left w:w="0" w:type="dxa"/>
        <w:bottom w:w="0" w:type="dxa"/>
        <w:right w:w="0" w:type="dxa"/>
      </w:tblCellMar>
    </w:tblPr>
  </w:style>
  <w:style w:type="table" w:customStyle="1" w:styleId="127">
    <w:name w:val="TableGrid14"/>
    <w:qFormat/>
    <w:uiPriority w:val="0"/>
    <w:rPr>
      <w:kern w:val="2"/>
      <w:sz w:val="21"/>
      <w:szCs w:val="22"/>
    </w:rPr>
    <w:tblPr>
      <w:tblCellMar>
        <w:top w:w="0" w:type="dxa"/>
        <w:left w:w="0" w:type="dxa"/>
        <w:bottom w:w="0" w:type="dxa"/>
        <w:right w:w="0" w:type="dxa"/>
      </w:tblCellMar>
    </w:tblPr>
  </w:style>
  <w:style w:type="table" w:customStyle="1" w:styleId="128">
    <w:name w:val="TableGrid15"/>
    <w:qFormat/>
    <w:uiPriority w:val="0"/>
    <w:rPr>
      <w:kern w:val="2"/>
      <w:sz w:val="21"/>
      <w:szCs w:val="22"/>
    </w:rPr>
    <w:tblPr>
      <w:tblCellMar>
        <w:top w:w="0" w:type="dxa"/>
        <w:left w:w="0" w:type="dxa"/>
        <w:bottom w:w="0" w:type="dxa"/>
        <w:right w:w="0" w:type="dxa"/>
      </w:tblCellMar>
    </w:tblPr>
  </w:style>
  <w:style w:type="paragraph" w:customStyle="1" w:styleId="129">
    <w:name w:val="表格"/>
    <w:basedOn w:val="1"/>
    <w:qFormat/>
    <w:uiPriority w:val="0"/>
    <w:pPr>
      <w:spacing w:line="400" w:lineRule="exact"/>
    </w:pPr>
    <w:rPr>
      <w:sz w:val="24"/>
    </w:rPr>
  </w:style>
  <w:style w:type="table" w:customStyle="1" w:styleId="130">
    <w:name w:val="Table Normal"/>
    <w:semiHidden/>
    <w:unhideWhenUsed/>
    <w:qFormat/>
    <w:uiPriority w:val="0"/>
    <w:tblPr>
      <w:tblCellMar>
        <w:top w:w="0" w:type="dxa"/>
        <w:left w:w="0" w:type="dxa"/>
        <w:bottom w:w="0" w:type="dxa"/>
        <w:right w:w="0" w:type="dxa"/>
      </w:tblCellMar>
    </w:tblPr>
  </w:style>
  <w:style w:type="paragraph" w:customStyle="1" w:styleId="131">
    <w:name w:val="TOC 标题1"/>
    <w:basedOn w:val="2"/>
    <w:next w:val="1"/>
    <w:qFormat/>
    <w:uiPriority w:val="99"/>
    <w:pPr>
      <w:spacing w:before="480" w:line="276" w:lineRule="auto"/>
      <w:outlineLvl w:val="9"/>
    </w:pPr>
    <w:rPr>
      <w:rFonts w:ascii="仿宋" w:hAnsi="仿宋" w:eastAsia="仿宋" w:cs="仿宋"/>
      <w:color w:val="000000"/>
      <w:kern w:val="0"/>
    </w:rPr>
  </w:style>
  <w:style w:type="paragraph" w:customStyle="1" w:styleId="132">
    <w:name w:val="Table Text"/>
    <w:basedOn w:val="1"/>
    <w:semiHidden/>
    <w:qFormat/>
    <w:uiPriority w:val="0"/>
    <w:rPr>
      <w:rFonts w:ascii="微软雅黑" w:hAnsi="微软雅黑" w:eastAsia="微软雅黑" w:cs="微软雅黑"/>
      <w:sz w:val="18"/>
      <w:szCs w:val="18"/>
      <w:lang w:val="en-US" w:eastAsia="en-US" w:bidi="ar-SA"/>
    </w:rPr>
  </w:style>
  <w:style w:type="paragraph" w:customStyle="1" w:styleId="133">
    <w:name w:val="WPSOffice手动目录 1"/>
    <w:qFormat/>
    <w:uiPriority w:val="0"/>
    <w:pPr>
      <w:ind w:leftChars="0"/>
    </w:pPr>
    <w:rPr>
      <w:rFonts w:ascii="Times New Roman" w:hAnsi="Times New Roman" w:eastAsia="宋体" w:cs="Times New Roman"/>
      <w:sz w:val="20"/>
      <w:szCs w:val="20"/>
    </w:rPr>
  </w:style>
  <w:style w:type="paragraph" w:customStyle="1" w:styleId="134">
    <w:name w:val="Header or footer|1"/>
    <w:basedOn w:val="1"/>
    <w:qFormat/>
    <w:uiPriority w:val="0"/>
    <w:pPr>
      <w:widowControl w:val="0"/>
      <w:shd w:val="clear" w:color="auto" w:fill="auto"/>
    </w:pPr>
    <w:rPr>
      <w:rFonts w:ascii="MS Mincho" w:hAnsi="MS Mincho" w:eastAsia="MS Mincho" w:cs="MS Mincho"/>
      <w:sz w:val="40"/>
      <w:szCs w:val="40"/>
      <w:u w:val="none"/>
      <w:shd w:val="clear" w:color="auto" w:fill="auto"/>
    </w:rPr>
  </w:style>
  <w:style w:type="paragraph" w:customStyle="1" w:styleId="135">
    <w:name w:val="Other|1"/>
    <w:basedOn w:val="1"/>
    <w:qFormat/>
    <w:uiPriority w:val="0"/>
    <w:pPr>
      <w:widowControl w:val="0"/>
      <w:shd w:val="clear" w:color="auto" w:fill="auto"/>
    </w:pPr>
    <w:rPr>
      <w:rFonts w:ascii="MS Mincho" w:hAnsi="MS Mincho" w:eastAsia="MS Mincho" w:cs="MS Mincho"/>
      <w:sz w:val="19"/>
      <w:szCs w:val="19"/>
      <w:u w:val="none"/>
      <w:shd w:val="clear" w:color="auto" w:fill="auto"/>
    </w:rPr>
  </w:style>
  <w:style w:type="paragraph" w:customStyle="1" w:styleId="136">
    <w:name w:val="Other|2"/>
    <w:basedOn w:val="1"/>
    <w:qFormat/>
    <w:uiPriority w:val="0"/>
    <w:pPr>
      <w:widowControl w:val="0"/>
      <w:shd w:val="clear" w:color="auto" w:fill="auto"/>
      <w:jc w:val="right"/>
    </w:pPr>
    <w:rPr>
      <w:rFonts w:ascii="MS Mincho" w:hAnsi="MS Mincho" w:eastAsia="MS Mincho" w:cs="MS Mincho"/>
      <w:sz w:val="19"/>
      <w:szCs w:val="19"/>
      <w:u w:val="none"/>
      <w:shd w:val="clear" w:color="auto" w:fill="auto"/>
    </w:rPr>
  </w:style>
  <w:style w:type="paragraph" w:customStyle="1" w:styleId="137">
    <w:name w:val="Table caption|1"/>
    <w:basedOn w:val="1"/>
    <w:qFormat/>
    <w:uiPriority w:val="0"/>
    <w:pPr>
      <w:widowControl w:val="0"/>
      <w:shd w:val="clear" w:color="auto" w:fill="auto"/>
    </w:pPr>
    <w:rPr>
      <w:rFonts w:ascii="MS Mincho" w:hAnsi="MS Mincho" w:eastAsia="MS Mincho" w:cs="MS Mincho"/>
      <w:sz w:val="19"/>
      <w:szCs w:val="19"/>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4" Type="http://schemas.openxmlformats.org/officeDocument/2006/relationships/fontTable" Target="fontTable.xml"/><Relationship Id="rId33" Type="http://schemas.openxmlformats.org/officeDocument/2006/relationships/customXml" Target="../customXml/item2.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image" Target="media/image1.png"/><Relationship Id="rId3" Type="http://schemas.openxmlformats.org/officeDocument/2006/relationships/footnotes" Target="footnotes.xml"/><Relationship Id="rId29" Type="http://schemas.openxmlformats.org/officeDocument/2006/relationships/theme" Target="theme/theme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7.xml"/><Relationship Id="rId24" Type="http://schemas.openxmlformats.org/officeDocument/2006/relationships/header" Target="header6.xml"/><Relationship Id="rId23" Type="http://schemas.openxmlformats.org/officeDocument/2006/relationships/header" Target="header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16\&#26032;&#29256;&#30923;&#21830;&#25991;&#20214;&#65288;2016.3.24&#652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985AB-2C7C-444C-9B84-2A65A7701D3E}">
  <ds:schemaRefs/>
</ds:datastoreItem>
</file>

<file path=docProps/app.xml><?xml version="1.0" encoding="utf-8"?>
<Properties xmlns="http://schemas.openxmlformats.org/officeDocument/2006/extended-properties" xmlns:vt="http://schemas.openxmlformats.org/officeDocument/2006/docPropsVTypes">
  <Template>新版磋商文件（2016.3.24）.dotx</Template>
  <Company>xczx</Company>
  <Pages>60</Pages>
  <Words>14374</Words>
  <Characters>15060</Characters>
  <Lines>695</Lines>
  <Paragraphs>770</Paragraphs>
  <TotalTime>36</TotalTime>
  <ScaleCrop>false</ScaleCrop>
  <LinksUpToDate>false</LinksUpToDate>
  <CharactersWithSpaces>15215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2020-03-18T02:31:00Z</dcterms:created>
  <dc:creator>刘建春</dc:creator>
  <cp:keywords>安康市政府采购管理中心</cp:keywords>
  <cp:lastModifiedBy>WPS_1528011989</cp:lastModifiedBy>
  <cp:lastPrinted>2025-03-20T06:40:00Z</cp:lastPrinted>
  <dcterms:modified xsi:type="dcterms:W3CDTF">2025-04-01T07:16:27Z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8DFBE0EEB4E54F019A54D4260B53884C_13</vt:lpwstr>
  </property>
  <property fmtid="{D5CDD505-2E9C-101B-9397-08002B2CF9AE}" pid="4" name="KSOTemplateDocerSaveRecord">
    <vt:lpwstr>eyJoZGlkIjoiMDg1OGE3YTllNWRkNjgwY2M5ZDEwMmY0ODQzZDFhY2IiLCJ1c2VySWQiOiIzNzU3MTM1MjkifQ==</vt:lpwstr>
  </property>
</Properties>
</file>