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1C797C">
      <w:pPr>
        <w:spacing w:before="94" w:line="231" w:lineRule="auto"/>
        <w:ind w:firstLine="562"/>
        <w:outlineLvl w:val="0"/>
        <w:rPr>
          <w:rFonts w:ascii="黑体" w:hAnsi="黑体" w:eastAsia="黑体" w:cs="黑体"/>
          <w:sz w:val="29"/>
          <w:szCs w:val="29"/>
        </w:rPr>
      </w:pPr>
      <w:r>
        <w:rPr>
          <w:rFonts w:ascii="黑体" w:hAnsi="黑体" w:eastAsia="黑体" w:cs="黑体"/>
          <w:spacing w:val="-7"/>
          <w:sz w:val="29"/>
          <w:szCs w:val="29"/>
        </w:rPr>
        <w:t>附件</w:t>
      </w:r>
      <w:r>
        <w:rPr>
          <w:rFonts w:ascii="黑体" w:hAnsi="黑体" w:eastAsia="黑体" w:cs="黑体"/>
          <w:spacing w:val="-4"/>
          <w:sz w:val="29"/>
          <w:szCs w:val="29"/>
        </w:rPr>
        <w:t>3</w:t>
      </w:r>
    </w:p>
    <w:p w14:paraId="4016CFDA">
      <w:pPr>
        <w:spacing w:before="228" w:line="168" w:lineRule="auto"/>
        <w:ind w:firstLine="1612"/>
        <w:rPr>
          <w:rFonts w:ascii="微软雅黑" w:hAnsi="微软雅黑" w:eastAsia="微软雅黑" w:cs="微软雅黑"/>
          <w:sz w:val="43"/>
          <w:szCs w:val="43"/>
        </w:rPr>
      </w:pPr>
      <w:r>
        <w:rPr>
          <w:rFonts w:ascii="微软雅黑" w:hAnsi="微软雅黑" w:eastAsia="微软雅黑" w:cs="微软雅黑"/>
          <w:spacing w:val="11"/>
          <w:sz w:val="43"/>
          <w:szCs w:val="43"/>
        </w:rPr>
        <w:t>政府采购需求书范本（服务</w:t>
      </w:r>
      <w:r>
        <w:rPr>
          <w:rFonts w:ascii="微软雅黑" w:hAnsi="微软雅黑" w:eastAsia="微软雅黑" w:cs="微软雅黑"/>
          <w:spacing w:val="10"/>
          <w:sz w:val="43"/>
          <w:szCs w:val="43"/>
        </w:rPr>
        <w:t>类</w:t>
      </w:r>
      <w:r>
        <w:rPr>
          <w:rFonts w:ascii="微软雅黑" w:hAnsi="微软雅黑" w:eastAsia="微软雅黑" w:cs="微软雅黑"/>
          <w:spacing w:val="12"/>
          <w:sz w:val="43"/>
          <w:szCs w:val="43"/>
        </w:rPr>
        <w:t>）</w:t>
      </w:r>
    </w:p>
    <w:tbl>
      <w:tblPr>
        <w:tblStyle w:val="20"/>
        <w:tblW w:w="93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1551"/>
        <w:gridCol w:w="7112"/>
      </w:tblGrid>
      <w:tr w14:paraId="0F8FAF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706" w:type="dxa"/>
          </w:tcPr>
          <w:p w14:paraId="16A104F8">
            <w:pPr>
              <w:spacing w:before="114" w:line="229" w:lineRule="auto"/>
              <w:ind w:firstLine="148"/>
              <w:rPr>
                <w:rFonts w:ascii="宋体" w:hAnsi="宋体" w:eastAsia="宋体" w:cs="宋体"/>
                <w:sz w:val="20"/>
                <w:szCs w:val="20"/>
              </w:rPr>
            </w:pPr>
            <w:r>
              <w:rPr>
                <w:rFonts w:ascii="宋体" w:hAnsi="宋体" w:eastAsia="宋体" w:cs="宋体"/>
                <w:spacing w:val="6"/>
                <w:sz w:val="20"/>
                <w:szCs w:val="20"/>
              </w:rPr>
              <w:t>序号</w:t>
            </w:r>
          </w:p>
        </w:tc>
        <w:tc>
          <w:tcPr>
            <w:tcW w:w="1551" w:type="dxa"/>
          </w:tcPr>
          <w:p w14:paraId="74E6064C">
            <w:pPr>
              <w:spacing w:before="115" w:line="228" w:lineRule="auto"/>
              <w:ind w:firstLine="216"/>
              <w:rPr>
                <w:rFonts w:ascii="宋体" w:hAnsi="宋体" w:eastAsia="宋体" w:cs="宋体"/>
                <w:sz w:val="20"/>
                <w:szCs w:val="20"/>
              </w:rPr>
            </w:pPr>
            <w:r>
              <w:rPr>
                <w:rFonts w:ascii="宋体" w:hAnsi="宋体" w:eastAsia="宋体" w:cs="宋体"/>
                <w:spacing w:val="8"/>
                <w:sz w:val="20"/>
                <w:szCs w:val="20"/>
              </w:rPr>
              <w:t>关键事</w:t>
            </w:r>
            <w:r>
              <w:rPr>
                <w:rFonts w:ascii="宋体" w:hAnsi="宋体" w:eastAsia="宋体" w:cs="宋体"/>
                <w:spacing w:val="7"/>
                <w:sz w:val="20"/>
                <w:szCs w:val="20"/>
              </w:rPr>
              <w:t>项</w:t>
            </w:r>
          </w:p>
        </w:tc>
        <w:tc>
          <w:tcPr>
            <w:tcW w:w="7112" w:type="dxa"/>
          </w:tcPr>
          <w:p w14:paraId="4FA613BA">
            <w:pPr>
              <w:spacing w:before="114" w:line="228" w:lineRule="auto"/>
              <w:ind w:firstLine="3037"/>
              <w:rPr>
                <w:rFonts w:ascii="宋体" w:hAnsi="宋体" w:eastAsia="宋体" w:cs="宋体"/>
                <w:sz w:val="20"/>
                <w:szCs w:val="20"/>
              </w:rPr>
            </w:pPr>
            <w:r>
              <w:rPr>
                <w:rFonts w:ascii="宋体" w:hAnsi="宋体" w:eastAsia="宋体" w:cs="宋体"/>
                <w:spacing w:val="9"/>
                <w:sz w:val="20"/>
                <w:szCs w:val="20"/>
              </w:rPr>
              <w:t>说</w:t>
            </w:r>
            <w:r>
              <w:rPr>
                <w:rFonts w:ascii="宋体" w:hAnsi="宋体" w:eastAsia="宋体" w:cs="宋体"/>
                <w:spacing w:val="8"/>
                <w:sz w:val="20"/>
                <w:szCs w:val="20"/>
              </w:rPr>
              <w:t>明和要求</w:t>
            </w:r>
          </w:p>
        </w:tc>
      </w:tr>
      <w:tr w14:paraId="4E35B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0" w:hRule="atLeast"/>
        </w:trPr>
        <w:tc>
          <w:tcPr>
            <w:tcW w:w="706" w:type="dxa"/>
          </w:tcPr>
          <w:p w14:paraId="2A26D77D">
            <w:pPr>
              <w:spacing w:line="246" w:lineRule="auto"/>
            </w:pPr>
          </w:p>
          <w:p w14:paraId="5E5B0181">
            <w:pPr>
              <w:spacing w:line="247" w:lineRule="auto"/>
            </w:pPr>
          </w:p>
          <w:p w14:paraId="68845AD2">
            <w:pPr>
              <w:spacing w:before="62" w:line="193" w:lineRule="auto"/>
              <w:ind w:firstLine="293"/>
              <w:rPr>
                <w:rFonts w:ascii="宋体" w:hAnsi="宋体" w:eastAsia="宋体" w:cs="宋体"/>
                <w:sz w:val="19"/>
                <w:szCs w:val="19"/>
              </w:rPr>
            </w:pPr>
            <w:r>
              <w:rPr>
                <w:rFonts w:ascii="宋体" w:hAnsi="宋体" w:eastAsia="宋体" w:cs="宋体"/>
                <w:sz w:val="19"/>
                <w:szCs w:val="19"/>
              </w:rPr>
              <w:t>1</w:t>
            </w:r>
          </w:p>
        </w:tc>
        <w:tc>
          <w:tcPr>
            <w:tcW w:w="1551" w:type="dxa"/>
          </w:tcPr>
          <w:p w14:paraId="2BC0F19D">
            <w:pPr>
              <w:spacing w:line="463" w:lineRule="auto"/>
            </w:pPr>
          </w:p>
          <w:p w14:paraId="6E4B89F0">
            <w:pPr>
              <w:spacing w:before="62" w:line="228" w:lineRule="auto"/>
              <w:ind w:firstLine="313"/>
              <w:rPr>
                <w:rFonts w:ascii="宋体" w:hAnsi="宋体" w:eastAsia="宋体" w:cs="宋体"/>
                <w:sz w:val="19"/>
                <w:szCs w:val="19"/>
              </w:rPr>
            </w:pPr>
            <w:r>
              <w:rPr>
                <w:rFonts w:ascii="宋体" w:hAnsi="宋体" w:eastAsia="宋体" w:cs="宋体"/>
                <w:spacing w:val="8"/>
                <w:sz w:val="19"/>
                <w:szCs w:val="19"/>
              </w:rPr>
              <w:t>釆购预</w:t>
            </w:r>
            <w:r>
              <w:rPr>
                <w:rFonts w:ascii="宋体" w:hAnsi="宋体" w:eastAsia="宋体" w:cs="宋体"/>
                <w:spacing w:val="7"/>
                <w:sz w:val="19"/>
                <w:szCs w:val="19"/>
              </w:rPr>
              <w:t>算</w:t>
            </w:r>
          </w:p>
        </w:tc>
        <w:tc>
          <w:tcPr>
            <w:tcW w:w="7112" w:type="dxa"/>
          </w:tcPr>
          <w:p w14:paraId="65564677">
            <w:pPr>
              <w:spacing w:before="25" w:line="275" w:lineRule="exact"/>
              <w:ind w:firstLine="14"/>
              <w:rPr>
                <w:rFonts w:ascii="宋体" w:hAnsi="宋体" w:eastAsia="宋体" w:cs="宋体"/>
                <w:sz w:val="19"/>
                <w:szCs w:val="19"/>
              </w:rPr>
            </w:pPr>
            <w:r>
              <w:rPr>
                <w:rFonts w:ascii="宋体" w:hAnsi="宋体" w:eastAsia="宋体" w:cs="宋体"/>
                <w:spacing w:val="9"/>
                <w:position w:val="3"/>
                <w:sz w:val="19"/>
                <w:szCs w:val="19"/>
              </w:rPr>
              <w:t>人</w:t>
            </w:r>
            <w:r>
              <w:rPr>
                <w:rFonts w:ascii="宋体" w:hAnsi="宋体" w:eastAsia="宋体" w:cs="宋体"/>
                <w:spacing w:val="8"/>
                <w:position w:val="3"/>
                <w:sz w:val="19"/>
                <w:szCs w:val="19"/>
              </w:rPr>
              <w:t>民币</w:t>
            </w:r>
            <w:r>
              <w:rPr>
                <w:rFonts w:hint="eastAsia" w:ascii="宋体" w:hAnsi="宋体" w:eastAsia="宋体" w:cs="宋体"/>
                <w:b w:val="0"/>
                <w:bCs w:val="0"/>
                <w:spacing w:val="7"/>
                <w:position w:val="3"/>
                <w:sz w:val="19"/>
                <w:szCs w:val="19"/>
                <w:u w:val="single"/>
                <w:lang w:val="en-US" w:eastAsia="zh-CN"/>
              </w:rPr>
              <w:t>750000.00</w:t>
            </w:r>
            <w:r>
              <w:rPr>
                <w:rFonts w:ascii="宋体" w:hAnsi="宋体" w:eastAsia="宋体" w:cs="宋体"/>
                <w:spacing w:val="8"/>
                <w:position w:val="3"/>
                <w:sz w:val="19"/>
                <w:szCs w:val="19"/>
              </w:rPr>
              <w:t>元</w:t>
            </w:r>
          </w:p>
          <w:p w14:paraId="14129AB5">
            <w:pPr>
              <w:spacing w:before="91" w:line="279" w:lineRule="auto"/>
              <w:ind w:left="11" w:right="101"/>
              <w:rPr>
                <w:rFonts w:ascii="宋体" w:hAnsi="宋体" w:eastAsia="宋体" w:cs="宋体"/>
                <w:sz w:val="19"/>
                <w:szCs w:val="19"/>
              </w:rPr>
            </w:pPr>
            <w:r>
              <w:rPr>
                <w:rFonts w:ascii="宋体" w:hAnsi="宋体" w:eastAsia="宋体" w:cs="宋体"/>
                <w:spacing w:val="7"/>
                <w:sz w:val="19"/>
                <w:szCs w:val="19"/>
              </w:rPr>
              <w:t>仅指与本次釆购标的直接相关的费用</w:t>
            </w:r>
            <w:r>
              <w:rPr>
                <w:rFonts w:ascii="宋体" w:hAnsi="宋体" w:eastAsia="宋体" w:cs="宋体"/>
                <w:spacing w:val="8"/>
                <w:sz w:val="19"/>
                <w:szCs w:val="19"/>
              </w:rPr>
              <w:t>，</w:t>
            </w:r>
            <w:r>
              <w:rPr>
                <w:rFonts w:ascii="宋体" w:hAnsi="宋体" w:eastAsia="宋体" w:cs="宋体"/>
                <w:spacing w:val="7"/>
                <w:sz w:val="19"/>
                <w:szCs w:val="19"/>
              </w:rPr>
              <w:t>前期勘察费</w:t>
            </w:r>
            <w:r>
              <w:rPr>
                <w:rFonts w:ascii="宋体" w:hAnsi="宋体" w:eastAsia="宋体" w:cs="宋体"/>
                <w:spacing w:val="8"/>
                <w:sz w:val="19"/>
                <w:szCs w:val="19"/>
              </w:rPr>
              <w:t>、</w:t>
            </w:r>
            <w:r>
              <w:rPr>
                <w:rFonts w:ascii="宋体" w:hAnsi="宋体" w:eastAsia="宋体" w:cs="宋体"/>
                <w:spacing w:val="7"/>
                <w:sz w:val="19"/>
                <w:szCs w:val="19"/>
              </w:rPr>
              <w:t>设计费等已发生的费用</w:t>
            </w:r>
            <w:r>
              <w:rPr>
                <w:rFonts w:ascii="宋体" w:hAnsi="宋体" w:eastAsia="宋体" w:cs="宋体"/>
                <w:spacing w:val="8"/>
                <w:sz w:val="19"/>
                <w:szCs w:val="19"/>
              </w:rPr>
              <w:t>，</w:t>
            </w:r>
            <w:r>
              <w:rPr>
                <w:rFonts w:ascii="宋体" w:hAnsi="宋体" w:eastAsia="宋体" w:cs="宋体"/>
                <w:spacing w:val="7"/>
                <w:sz w:val="19"/>
                <w:szCs w:val="19"/>
              </w:rPr>
              <w:t>以及监理费</w:t>
            </w:r>
            <w:r>
              <w:rPr>
                <w:rFonts w:ascii="宋体" w:hAnsi="宋体" w:eastAsia="宋体" w:cs="宋体"/>
                <w:spacing w:val="8"/>
                <w:sz w:val="19"/>
                <w:szCs w:val="19"/>
              </w:rPr>
              <w:t>、</w:t>
            </w:r>
            <w:r>
              <w:rPr>
                <w:rFonts w:ascii="宋体" w:hAnsi="宋体" w:eastAsia="宋体" w:cs="宋体"/>
                <w:spacing w:val="7"/>
                <w:sz w:val="19"/>
                <w:szCs w:val="19"/>
              </w:rPr>
              <w:t>接口费等为未来预留费用</w:t>
            </w:r>
            <w:r>
              <w:rPr>
                <w:rFonts w:ascii="宋体" w:hAnsi="宋体" w:eastAsia="宋体" w:cs="宋体"/>
                <w:spacing w:val="8"/>
                <w:sz w:val="19"/>
                <w:szCs w:val="19"/>
              </w:rPr>
              <w:t>，</w:t>
            </w:r>
            <w:r>
              <w:rPr>
                <w:rFonts w:ascii="宋体" w:hAnsi="宋体" w:eastAsia="宋体" w:cs="宋体"/>
                <w:spacing w:val="7"/>
                <w:sz w:val="19"/>
                <w:szCs w:val="19"/>
              </w:rPr>
              <w:t>不应当包含在本项目采购预算内</w:t>
            </w:r>
            <w:r>
              <w:rPr>
                <w:rFonts w:ascii="宋体" w:hAnsi="宋体" w:eastAsia="宋体" w:cs="宋体"/>
                <w:spacing w:val="8"/>
                <w:sz w:val="19"/>
                <w:szCs w:val="19"/>
              </w:rPr>
              <w:t>，</w:t>
            </w:r>
            <w:r>
              <w:rPr>
                <w:rFonts w:ascii="宋体" w:hAnsi="宋体" w:eastAsia="宋体" w:cs="宋体"/>
                <w:spacing w:val="7"/>
                <w:sz w:val="19"/>
                <w:szCs w:val="19"/>
              </w:rPr>
              <w:t>甲方须</w:t>
            </w:r>
            <w:r>
              <w:rPr>
                <w:rFonts w:ascii="宋体" w:hAnsi="宋体" w:eastAsia="宋体" w:cs="宋体"/>
                <w:spacing w:val="10"/>
                <w:sz w:val="19"/>
                <w:szCs w:val="19"/>
              </w:rPr>
              <w:t>向财政部</w:t>
            </w:r>
            <w:r>
              <w:rPr>
                <w:rFonts w:ascii="宋体" w:hAnsi="宋体" w:eastAsia="宋体" w:cs="宋体"/>
                <w:spacing w:val="9"/>
                <w:sz w:val="19"/>
                <w:szCs w:val="19"/>
              </w:rPr>
              <w:t>门经费业务科室申请办理经费剥离手续</w:t>
            </w:r>
            <w:r>
              <w:rPr>
                <w:rFonts w:ascii="宋体" w:hAnsi="宋体" w:eastAsia="宋体" w:cs="宋体"/>
                <w:spacing w:val="10"/>
                <w:sz w:val="19"/>
                <w:szCs w:val="19"/>
              </w:rPr>
              <w:t>。</w:t>
            </w:r>
          </w:p>
        </w:tc>
      </w:tr>
      <w:tr w14:paraId="20B82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706" w:type="dxa"/>
          </w:tcPr>
          <w:p w14:paraId="264347E3">
            <w:pPr>
              <w:spacing w:before="273" w:line="192" w:lineRule="auto"/>
              <w:ind w:firstLine="280"/>
              <w:rPr>
                <w:rFonts w:ascii="宋体" w:hAnsi="宋体" w:eastAsia="宋体" w:cs="宋体"/>
                <w:sz w:val="19"/>
                <w:szCs w:val="19"/>
              </w:rPr>
            </w:pPr>
            <w:r>
              <w:rPr>
                <w:rFonts w:ascii="宋体" w:hAnsi="宋体" w:eastAsia="宋体" w:cs="宋体"/>
                <w:sz w:val="19"/>
                <w:szCs w:val="19"/>
              </w:rPr>
              <w:t>2</w:t>
            </w:r>
          </w:p>
        </w:tc>
        <w:tc>
          <w:tcPr>
            <w:tcW w:w="1551" w:type="dxa"/>
          </w:tcPr>
          <w:p w14:paraId="739C0792">
            <w:pPr>
              <w:spacing w:before="241" w:line="227" w:lineRule="auto"/>
              <w:ind w:firstLine="316"/>
              <w:rPr>
                <w:rFonts w:ascii="宋体" w:hAnsi="宋体" w:eastAsia="宋体" w:cs="宋体"/>
                <w:sz w:val="19"/>
                <w:szCs w:val="19"/>
              </w:rPr>
            </w:pPr>
            <w:r>
              <w:rPr>
                <w:rFonts w:ascii="宋体" w:hAnsi="宋体" w:eastAsia="宋体" w:cs="宋体"/>
                <w:spacing w:val="8"/>
                <w:sz w:val="19"/>
                <w:szCs w:val="19"/>
              </w:rPr>
              <w:t>最</w:t>
            </w:r>
            <w:r>
              <w:rPr>
                <w:rFonts w:ascii="宋体" w:hAnsi="宋体" w:eastAsia="宋体" w:cs="宋体"/>
                <w:spacing w:val="7"/>
                <w:sz w:val="19"/>
                <w:szCs w:val="19"/>
              </w:rPr>
              <w:t>高限价</w:t>
            </w:r>
          </w:p>
        </w:tc>
        <w:tc>
          <w:tcPr>
            <w:tcW w:w="7112" w:type="dxa"/>
          </w:tcPr>
          <w:p w14:paraId="7910C16B">
            <w:pPr>
              <w:spacing w:before="8" w:line="275" w:lineRule="exact"/>
              <w:ind w:firstLine="14"/>
              <w:rPr>
                <w:rFonts w:ascii="宋体" w:hAnsi="宋体" w:eastAsia="宋体" w:cs="宋体"/>
                <w:sz w:val="19"/>
                <w:szCs w:val="19"/>
              </w:rPr>
            </w:pPr>
            <w:r>
              <w:rPr>
                <w:rFonts w:ascii="宋体" w:hAnsi="宋体" w:eastAsia="宋体" w:cs="宋体"/>
                <w:spacing w:val="7"/>
                <w:position w:val="3"/>
                <w:sz w:val="19"/>
                <w:szCs w:val="19"/>
              </w:rPr>
              <w:t>人民币</w:t>
            </w:r>
            <w:r>
              <w:rPr>
                <w:rFonts w:hint="eastAsia" w:ascii="宋体" w:hAnsi="宋体" w:eastAsia="宋体" w:cs="宋体"/>
                <w:b w:val="0"/>
                <w:bCs w:val="0"/>
                <w:spacing w:val="7"/>
                <w:position w:val="3"/>
                <w:sz w:val="19"/>
                <w:szCs w:val="19"/>
                <w:u w:val="single"/>
                <w:lang w:val="en-US" w:eastAsia="zh-CN"/>
              </w:rPr>
              <w:t>750000.00</w:t>
            </w:r>
            <w:r>
              <w:rPr>
                <w:rFonts w:ascii="宋体" w:hAnsi="宋体" w:eastAsia="宋体" w:cs="宋体"/>
                <w:spacing w:val="7"/>
                <w:position w:val="3"/>
                <w:sz w:val="19"/>
                <w:szCs w:val="19"/>
              </w:rPr>
              <w:t>元</w:t>
            </w:r>
          </w:p>
          <w:p w14:paraId="4E547D29">
            <w:pPr>
              <w:spacing w:before="150" w:line="227" w:lineRule="auto"/>
              <w:ind w:firstLine="13"/>
              <w:rPr>
                <w:rFonts w:ascii="宋体" w:hAnsi="宋体" w:eastAsia="宋体" w:cs="宋体"/>
                <w:sz w:val="19"/>
                <w:szCs w:val="19"/>
              </w:rPr>
            </w:pPr>
            <w:r>
              <w:rPr>
                <w:rFonts w:ascii="宋体" w:hAnsi="宋体" w:eastAsia="宋体" w:cs="宋体"/>
                <w:spacing w:val="10"/>
                <w:sz w:val="19"/>
                <w:szCs w:val="19"/>
              </w:rPr>
              <w:t>供应商投标报价高于最高限价</w:t>
            </w:r>
            <w:r>
              <w:rPr>
                <w:rFonts w:ascii="宋体" w:hAnsi="宋体" w:eastAsia="宋体" w:cs="宋体"/>
                <w:spacing w:val="9"/>
                <w:sz w:val="19"/>
                <w:szCs w:val="19"/>
              </w:rPr>
              <w:t>的则其投标文件将按无效投标文件处理</w:t>
            </w:r>
            <w:r>
              <w:rPr>
                <w:rFonts w:ascii="宋体" w:hAnsi="宋体" w:eastAsia="宋体" w:cs="宋体"/>
                <w:spacing w:val="10"/>
                <w:sz w:val="19"/>
                <w:szCs w:val="19"/>
              </w:rPr>
              <w:t>。</w:t>
            </w:r>
          </w:p>
        </w:tc>
      </w:tr>
      <w:tr w14:paraId="696077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706" w:type="dxa"/>
            <w:vMerge w:val="restart"/>
            <w:tcBorders>
              <w:bottom w:val="nil"/>
            </w:tcBorders>
          </w:tcPr>
          <w:p w14:paraId="33CE16B5">
            <w:pPr>
              <w:spacing w:line="271" w:lineRule="auto"/>
            </w:pPr>
          </w:p>
          <w:p w14:paraId="34E51A70">
            <w:pPr>
              <w:spacing w:line="272" w:lineRule="auto"/>
            </w:pPr>
          </w:p>
          <w:p w14:paraId="28A2E0AB">
            <w:pPr>
              <w:spacing w:line="272" w:lineRule="auto"/>
            </w:pPr>
          </w:p>
          <w:p w14:paraId="32962C8A">
            <w:pPr>
              <w:spacing w:before="62" w:line="191" w:lineRule="auto"/>
              <w:ind w:firstLine="282"/>
              <w:rPr>
                <w:rFonts w:ascii="宋体" w:hAnsi="宋体" w:eastAsia="宋体" w:cs="宋体"/>
                <w:sz w:val="19"/>
                <w:szCs w:val="19"/>
              </w:rPr>
            </w:pPr>
            <w:r>
              <w:rPr>
                <w:rFonts w:ascii="宋体" w:hAnsi="宋体" w:eastAsia="宋体" w:cs="宋体"/>
                <w:sz w:val="19"/>
                <w:szCs w:val="19"/>
              </w:rPr>
              <w:t>3</w:t>
            </w:r>
          </w:p>
        </w:tc>
        <w:tc>
          <w:tcPr>
            <w:tcW w:w="1551" w:type="dxa"/>
            <w:vMerge w:val="restart"/>
            <w:tcBorders>
              <w:bottom w:val="nil"/>
            </w:tcBorders>
          </w:tcPr>
          <w:p w14:paraId="25D4837D">
            <w:pPr>
              <w:spacing w:line="261" w:lineRule="auto"/>
            </w:pPr>
          </w:p>
          <w:p w14:paraId="1E98FC92">
            <w:pPr>
              <w:spacing w:line="261" w:lineRule="auto"/>
            </w:pPr>
          </w:p>
          <w:p w14:paraId="54240A60">
            <w:pPr>
              <w:spacing w:line="262" w:lineRule="auto"/>
            </w:pPr>
          </w:p>
          <w:p w14:paraId="73258A88">
            <w:pPr>
              <w:spacing w:before="62" w:line="229" w:lineRule="auto"/>
              <w:ind w:firstLine="317"/>
              <w:rPr>
                <w:rFonts w:ascii="宋体" w:hAnsi="宋体" w:eastAsia="宋体" w:cs="宋体"/>
                <w:sz w:val="19"/>
                <w:szCs w:val="19"/>
              </w:rPr>
            </w:pPr>
            <w:r>
              <w:rPr>
                <w:rFonts w:ascii="宋体" w:hAnsi="宋体" w:eastAsia="宋体" w:cs="宋体"/>
                <w:spacing w:val="7"/>
                <w:sz w:val="19"/>
                <w:szCs w:val="19"/>
              </w:rPr>
              <w:t>项目性质</w:t>
            </w:r>
          </w:p>
        </w:tc>
        <w:tc>
          <w:tcPr>
            <w:tcW w:w="7112" w:type="dxa"/>
          </w:tcPr>
          <w:p w14:paraId="1DF954B2">
            <w:pPr>
              <w:spacing w:before="100" w:line="227" w:lineRule="auto"/>
              <w:ind w:firstLine="33"/>
              <w:rPr>
                <w:rFonts w:ascii="宋体" w:hAnsi="宋体" w:eastAsia="宋体" w:cs="宋体"/>
                <w:sz w:val="19"/>
                <w:szCs w:val="19"/>
              </w:rPr>
            </w:pPr>
            <w:r>
              <w:rPr>
                <w:rFonts w:hint="eastAsia" w:ascii="宋体" w:hAnsi="宋体" w:eastAsia="宋体" w:cs="宋体"/>
                <w:spacing w:val="8"/>
                <w:sz w:val="19"/>
                <w:szCs w:val="19"/>
                <w:lang w:eastAsia="zh-CN"/>
              </w:rPr>
              <w:t>☑</w:t>
            </w:r>
            <w:r>
              <w:rPr>
                <w:rFonts w:ascii="宋体" w:hAnsi="宋体" w:eastAsia="宋体" w:cs="宋体"/>
                <w:spacing w:val="8"/>
                <w:sz w:val="19"/>
                <w:szCs w:val="19"/>
              </w:rPr>
              <w:t>专门面向中小企业采购</w:t>
            </w:r>
          </w:p>
          <w:p w14:paraId="2EFA3147">
            <w:pPr>
              <w:spacing w:before="49" w:line="228" w:lineRule="auto"/>
              <w:ind w:firstLine="11"/>
              <w:rPr>
                <w:rFonts w:ascii="宋体" w:hAnsi="宋体" w:eastAsia="宋体" w:cs="宋体"/>
                <w:sz w:val="19"/>
                <w:szCs w:val="19"/>
              </w:rPr>
            </w:pPr>
            <w:r>
              <w:rPr>
                <w:rFonts w:ascii="宋体" w:hAnsi="宋体" w:eastAsia="宋体" w:cs="宋体"/>
                <w:spacing w:val="9"/>
                <w:sz w:val="19"/>
                <w:szCs w:val="19"/>
              </w:rPr>
              <w:t>仅允许中小企业或小型</w:t>
            </w:r>
            <w:r>
              <w:rPr>
                <w:rFonts w:ascii="宋体" w:hAnsi="宋体" w:eastAsia="宋体" w:cs="宋体"/>
                <w:spacing w:val="11"/>
                <w:sz w:val="19"/>
                <w:szCs w:val="19"/>
              </w:rPr>
              <w:t>、</w:t>
            </w:r>
            <w:r>
              <w:rPr>
                <w:rFonts w:ascii="宋体" w:hAnsi="宋体" w:eastAsia="宋体" w:cs="宋体"/>
                <w:spacing w:val="9"/>
                <w:sz w:val="19"/>
                <w:szCs w:val="19"/>
              </w:rPr>
              <w:t>微型企业参与投标</w:t>
            </w:r>
            <w:r>
              <w:rPr>
                <w:rFonts w:ascii="宋体" w:hAnsi="宋体" w:eastAsia="宋体" w:cs="宋体"/>
                <w:spacing w:val="10"/>
                <w:sz w:val="19"/>
                <w:szCs w:val="19"/>
              </w:rPr>
              <w:t>。</w:t>
            </w:r>
          </w:p>
        </w:tc>
      </w:tr>
      <w:tr w14:paraId="281668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9" w:hRule="atLeast"/>
        </w:trPr>
        <w:tc>
          <w:tcPr>
            <w:tcW w:w="706" w:type="dxa"/>
            <w:vMerge w:val="continue"/>
            <w:tcBorders>
              <w:top w:val="nil"/>
            </w:tcBorders>
          </w:tcPr>
          <w:p w14:paraId="738883D5"/>
        </w:tc>
        <w:tc>
          <w:tcPr>
            <w:tcW w:w="1551" w:type="dxa"/>
            <w:vMerge w:val="continue"/>
            <w:tcBorders>
              <w:top w:val="nil"/>
            </w:tcBorders>
          </w:tcPr>
          <w:p w14:paraId="79A538AA"/>
        </w:tc>
        <w:tc>
          <w:tcPr>
            <w:tcW w:w="7112" w:type="dxa"/>
          </w:tcPr>
          <w:p w14:paraId="4B1C735C">
            <w:pPr>
              <w:spacing w:before="76" w:line="229" w:lineRule="auto"/>
              <w:ind w:firstLine="33"/>
              <w:rPr>
                <w:rFonts w:ascii="宋体" w:hAnsi="宋体" w:eastAsia="宋体" w:cs="宋体"/>
                <w:sz w:val="19"/>
                <w:szCs w:val="19"/>
              </w:rPr>
            </w:pPr>
            <w:r>
              <w:rPr>
                <w:rFonts w:hint="eastAsia" w:ascii="宋体" w:hAnsi="宋体" w:eastAsia="宋体" w:cs="宋体"/>
                <w:spacing w:val="9"/>
                <w:sz w:val="19"/>
                <w:szCs w:val="19"/>
                <w:lang w:eastAsia="zh-CN"/>
              </w:rPr>
              <w:t>□</w:t>
            </w:r>
            <w:r>
              <w:rPr>
                <w:rFonts w:ascii="宋体" w:hAnsi="宋体" w:eastAsia="宋体" w:cs="宋体"/>
                <w:spacing w:val="9"/>
                <w:sz w:val="19"/>
                <w:szCs w:val="19"/>
              </w:rPr>
              <w:t>非专</w:t>
            </w:r>
            <w:r>
              <w:rPr>
                <w:rFonts w:ascii="宋体" w:hAnsi="宋体" w:eastAsia="宋体" w:cs="宋体"/>
                <w:spacing w:val="8"/>
                <w:sz w:val="19"/>
                <w:szCs w:val="19"/>
              </w:rPr>
              <w:t>门面向中小企业釆购</w:t>
            </w:r>
          </w:p>
          <w:p w14:paraId="6986DB47">
            <w:pPr>
              <w:spacing w:before="78" w:line="275" w:lineRule="auto"/>
              <w:ind w:left="12" w:right="50"/>
              <w:rPr>
                <w:rFonts w:ascii="宋体" w:hAnsi="宋体" w:eastAsia="宋体" w:cs="宋体"/>
                <w:sz w:val="19"/>
                <w:szCs w:val="19"/>
              </w:rPr>
            </w:pPr>
            <w:r>
              <w:rPr>
                <w:rFonts w:ascii="宋体" w:hAnsi="宋体" w:eastAsia="宋体" w:cs="宋体"/>
                <w:spacing w:val="9"/>
                <w:sz w:val="19"/>
                <w:szCs w:val="19"/>
              </w:rPr>
              <w:t>对符合《政府釆购促进中小企</w:t>
            </w:r>
            <w:r>
              <w:rPr>
                <w:rFonts w:ascii="宋体" w:hAnsi="宋体" w:eastAsia="宋体" w:cs="宋体"/>
                <w:spacing w:val="8"/>
                <w:sz w:val="19"/>
                <w:szCs w:val="19"/>
              </w:rPr>
              <w:t>业发展管理办法》（财库〔</w:t>
            </w:r>
            <w:r>
              <w:rPr>
                <w:rFonts w:ascii="宋体" w:hAnsi="宋体" w:eastAsia="宋体" w:cs="宋体"/>
                <w:spacing w:val="4"/>
                <w:sz w:val="19"/>
                <w:szCs w:val="19"/>
              </w:rPr>
              <w:t>2020</w:t>
            </w:r>
            <w:r>
              <w:rPr>
                <w:rFonts w:ascii="宋体" w:hAnsi="宋体" w:eastAsia="宋体" w:cs="宋体"/>
                <w:spacing w:val="8"/>
                <w:sz w:val="19"/>
                <w:szCs w:val="19"/>
              </w:rPr>
              <w:t>〕</w:t>
            </w:r>
            <w:r>
              <w:rPr>
                <w:rFonts w:ascii="宋体" w:hAnsi="宋体" w:eastAsia="宋体" w:cs="宋体"/>
                <w:spacing w:val="4"/>
                <w:sz w:val="19"/>
                <w:szCs w:val="19"/>
              </w:rPr>
              <w:t>46</w:t>
            </w:r>
            <w:r>
              <w:rPr>
                <w:rFonts w:ascii="宋体" w:hAnsi="宋体" w:eastAsia="宋体" w:cs="宋体"/>
                <w:spacing w:val="8"/>
                <w:sz w:val="19"/>
                <w:szCs w:val="19"/>
              </w:rPr>
              <w:t>号</w:t>
            </w:r>
            <w:r>
              <w:rPr>
                <w:rFonts w:ascii="宋体" w:hAnsi="宋体" w:eastAsia="宋体" w:cs="宋体"/>
                <w:spacing w:val="9"/>
                <w:sz w:val="19"/>
                <w:szCs w:val="19"/>
              </w:rPr>
              <w:t>）</w:t>
            </w:r>
            <w:r>
              <w:rPr>
                <w:rFonts w:ascii="宋体" w:hAnsi="宋体" w:eastAsia="宋体" w:cs="宋体"/>
                <w:spacing w:val="8"/>
                <w:sz w:val="19"/>
                <w:szCs w:val="19"/>
              </w:rPr>
              <w:t>规定的小</w:t>
            </w:r>
            <w:r>
              <w:rPr>
                <w:rFonts w:ascii="宋体" w:hAnsi="宋体" w:eastAsia="宋体" w:cs="宋体"/>
                <w:spacing w:val="4"/>
                <w:sz w:val="19"/>
                <w:szCs w:val="19"/>
              </w:rPr>
              <w:t>微企业（监狱企业视同小型</w:t>
            </w:r>
            <w:r>
              <w:rPr>
                <w:rFonts w:ascii="宋体" w:hAnsi="宋体" w:eastAsia="宋体" w:cs="宋体"/>
                <w:spacing w:val="5"/>
                <w:sz w:val="19"/>
                <w:szCs w:val="19"/>
              </w:rPr>
              <w:t>、</w:t>
            </w:r>
            <w:r>
              <w:rPr>
                <w:rFonts w:ascii="宋体" w:hAnsi="宋体" w:eastAsia="宋体" w:cs="宋体"/>
                <w:spacing w:val="4"/>
                <w:sz w:val="19"/>
                <w:szCs w:val="19"/>
              </w:rPr>
              <w:t>微型企业</w:t>
            </w:r>
            <w:r>
              <w:rPr>
                <w:rFonts w:ascii="宋体" w:hAnsi="宋体" w:eastAsia="宋体" w:cs="宋体"/>
                <w:spacing w:val="5"/>
                <w:sz w:val="19"/>
                <w:szCs w:val="19"/>
              </w:rPr>
              <w:t>）</w:t>
            </w:r>
            <w:r>
              <w:rPr>
                <w:rFonts w:ascii="宋体" w:hAnsi="宋体" w:eastAsia="宋体" w:cs="宋体"/>
                <w:spacing w:val="4"/>
                <w:sz w:val="19"/>
                <w:szCs w:val="19"/>
              </w:rPr>
              <w:t>的报价给予</w:t>
            </w:r>
            <w:r>
              <w:rPr>
                <w:rFonts w:hint="eastAsia" w:ascii="宋体" w:hAnsi="宋体" w:eastAsia="宋体" w:cs="宋体"/>
                <w:spacing w:val="4"/>
                <w:sz w:val="19"/>
                <w:szCs w:val="19"/>
                <w:lang w:val="en-US" w:eastAsia="zh-CN"/>
              </w:rPr>
              <w:t>10</w:t>
            </w:r>
            <w:r>
              <w:rPr>
                <w:rFonts w:ascii="宋体" w:hAnsi="宋体" w:eastAsia="宋体" w:cs="宋体"/>
                <w:spacing w:val="3"/>
                <w:sz w:val="19"/>
                <w:szCs w:val="19"/>
              </w:rPr>
              <w:t>%</w:t>
            </w:r>
            <w:r>
              <w:rPr>
                <w:rFonts w:ascii="宋体" w:hAnsi="宋体" w:eastAsia="宋体" w:cs="宋体"/>
                <w:spacing w:val="4"/>
                <w:sz w:val="19"/>
                <w:szCs w:val="19"/>
              </w:rPr>
              <w:t>的扣</w:t>
            </w:r>
            <w:r>
              <w:rPr>
                <w:rFonts w:ascii="宋体" w:hAnsi="宋体" w:eastAsia="宋体" w:cs="宋体"/>
                <w:spacing w:val="3"/>
                <w:sz w:val="19"/>
                <w:szCs w:val="19"/>
              </w:rPr>
              <w:t>除</w:t>
            </w:r>
            <w:r>
              <w:rPr>
                <w:rFonts w:ascii="宋体" w:hAnsi="宋体" w:eastAsia="宋体" w:cs="宋体"/>
                <w:spacing w:val="5"/>
                <w:sz w:val="19"/>
                <w:szCs w:val="19"/>
              </w:rPr>
              <w:t>，</w:t>
            </w:r>
            <w:r>
              <w:rPr>
                <w:rFonts w:ascii="宋体" w:hAnsi="宋体" w:eastAsia="宋体" w:cs="宋体"/>
                <w:spacing w:val="10"/>
                <w:sz w:val="19"/>
                <w:szCs w:val="19"/>
              </w:rPr>
              <w:t>用</w:t>
            </w:r>
            <w:r>
              <w:rPr>
                <w:rFonts w:ascii="宋体" w:hAnsi="宋体" w:eastAsia="宋体" w:cs="宋体"/>
                <w:spacing w:val="9"/>
                <w:sz w:val="19"/>
                <w:szCs w:val="19"/>
              </w:rPr>
              <w:t>扣除后的价格参加评审</w:t>
            </w:r>
            <w:r>
              <w:rPr>
                <w:rFonts w:ascii="宋体" w:hAnsi="宋体" w:eastAsia="宋体" w:cs="宋体"/>
                <w:spacing w:val="11"/>
                <w:sz w:val="19"/>
                <w:szCs w:val="19"/>
              </w:rPr>
              <w:t>。</w:t>
            </w:r>
          </w:p>
        </w:tc>
      </w:tr>
      <w:tr w14:paraId="13C307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706" w:type="dxa"/>
          </w:tcPr>
          <w:p w14:paraId="3D7F5AD2">
            <w:pPr>
              <w:spacing w:line="275" w:lineRule="auto"/>
            </w:pPr>
          </w:p>
          <w:p w14:paraId="1F085CFB">
            <w:pPr>
              <w:spacing w:line="275" w:lineRule="auto"/>
            </w:pPr>
          </w:p>
          <w:p w14:paraId="2D9CF118">
            <w:pPr>
              <w:spacing w:line="275" w:lineRule="auto"/>
            </w:pPr>
          </w:p>
          <w:p w14:paraId="05411054">
            <w:pPr>
              <w:spacing w:before="61" w:line="192" w:lineRule="auto"/>
              <w:ind w:firstLine="277"/>
              <w:rPr>
                <w:rFonts w:ascii="宋体" w:hAnsi="宋体" w:eastAsia="宋体" w:cs="宋体"/>
                <w:sz w:val="19"/>
                <w:szCs w:val="19"/>
              </w:rPr>
            </w:pPr>
            <w:r>
              <w:rPr>
                <w:rFonts w:ascii="宋体" w:hAnsi="宋体" w:eastAsia="宋体" w:cs="宋体"/>
                <w:sz w:val="19"/>
                <w:szCs w:val="19"/>
              </w:rPr>
              <w:t>4</w:t>
            </w:r>
          </w:p>
        </w:tc>
        <w:tc>
          <w:tcPr>
            <w:tcW w:w="1551" w:type="dxa"/>
          </w:tcPr>
          <w:p w14:paraId="2D7FB491">
            <w:pPr>
              <w:spacing w:line="329" w:lineRule="auto"/>
            </w:pPr>
          </w:p>
          <w:p w14:paraId="7858A87A">
            <w:pPr>
              <w:spacing w:line="330" w:lineRule="auto"/>
            </w:pPr>
          </w:p>
          <w:p w14:paraId="67617754">
            <w:pPr>
              <w:spacing w:before="61" w:line="320" w:lineRule="auto"/>
              <w:ind w:left="386" w:right="275" w:hanging="107"/>
              <w:rPr>
                <w:rFonts w:ascii="宋体" w:hAnsi="宋体" w:eastAsia="宋体" w:cs="宋体"/>
                <w:sz w:val="19"/>
                <w:szCs w:val="19"/>
              </w:rPr>
            </w:pPr>
            <w:r>
              <w:rPr>
                <w:rFonts w:ascii="宋体" w:hAnsi="宋体" w:eastAsia="宋体" w:cs="宋体"/>
                <w:spacing w:val="9"/>
                <w:sz w:val="19"/>
                <w:szCs w:val="19"/>
              </w:rPr>
              <w:t>对</w:t>
            </w:r>
            <w:r>
              <w:rPr>
                <w:rFonts w:ascii="宋体" w:hAnsi="宋体" w:eastAsia="宋体" w:cs="宋体"/>
                <w:spacing w:val="8"/>
                <w:sz w:val="19"/>
                <w:szCs w:val="19"/>
              </w:rPr>
              <w:t>供应商的</w:t>
            </w:r>
            <w:r>
              <w:rPr>
                <w:rFonts w:ascii="宋体" w:hAnsi="宋体" w:eastAsia="宋体" w:cs="宋体"/>
                <w:spacing w:val="6"/>
                <w:sz w:val="19"/>
                <w:szCs w:val="19"/>
              </w:rPr>
              <w:t>资格</w:t>
            </w:r>
            <w:r>
              <w:rPr>
                <w:rFonts w:ascii="宋体" w:hAnsi="宋体" w:eastAsia="宋体" w:cs="宋体"/>
                <w:spacing w:val="5"/>
                <w:sz w:val="19"/>
                <w:szCs w:val="19"/>
              </w:rPr>
              <w:t>要求</w:t>
            </w:r>
          </w:p>
        </w:tc>
        <w:tc>
          <w:tcPr>
            <w:tcW w:w="7112" w:type="dxa"/>
          </w:tcPr>
          <w:p w14:paraId="01011197">
            <w:pPr>
              <w:spacing w:before="97" w:line="286" w:lineRule="auto"/>
              <w:ind w:left="13" w:right="50"/>
              <w:rPr>
                <w:rFonts w:hint="eastAsia" w:ascii="宋体" w:hAnsi="宋体" w:eastAsia="宋体" w:cs="宋体"/>
                <w:spacing w:val="9"/>
                <w:sz w:val="19"/>
                <w:szCs w:val="19"/>
              </w:rPr>
            </w:pPr>
            <w:r>
              <w:rPr>
                <w:rFonts w:hint="eastAsia" w:ascii="宋体" w:hAnsi="宋体" w:eastAsia="宋体" w:cs="宋体"/>
                <w:spacing w:val="9"/>
                <w:sz w:val="19"/>
                <w:szCs w:val="19"/>
              </w:rPr>
              <w:t>(1)具有独立承担民事责任能力的法人、其他组织或自然人，并出具合法有效的相关证明材料。供应商需在项目电子化交易系统中按要求上传相应证明文件并进行电子签章。</w:t>
            </w:r>
          </w:p>
          <w:p w14:paraId="0AEC8FC9">
            <w:pPr>
              <w:spacing w:before="97" w:line="286" w:lineRule="auto"/>
              <w:ind w:left="13" w:right="50"/>
              <w:rPr>
                <w:rFonts w:hint="eastAsia" w:ascii="宋体" w:hAnsi="宋体" w:eastAsia="宋体" w:cs="宋体"/>
                <w:spacing w:val="9"/>
                <w:sz w:val="19"/>
                <w:szCs w:val="19"/>
              </w:rPr>
            </w:pPr>
            <w:r>
              <w:rPr>
                <w:rFonts w:hint="eastAsia" w:ascii="宋体" w:hAnsi="宋体" w:eastAsia="宋体" w:cs="宋体"/>
                <w:spacing w:val="9"/>
                <w:sz w:val="19"/>
                <w:szCs w:val="19"/>
              </w:rPr>
              <w:t>(2)提供2022年度或2023年度的财务审计报告（成立时间至提交响应文件截止时间不足一年的可提供成立后任意时段的资产负债表）或其基本存款账户开户银行出具的资信证明及基本存款账户开户许可证（基本账户存款信息）。供应商需在项目电子化交易系统中按要求上传相应证明文件并进行电子签章。</w:t>
            </w:r>
          </w:p>
          <w:p w14:paraId="4FC0F7A9">
            <w:pPr>
              <w:spacing w:before="97" w:line="286" w:lineRule="auto"/>
              <w:ind w:left="13" w:right="50"/>
              <w:rPr>
                <w:rFonts w:hint="eastAsia" w:ascii="宋体" w:hAnsi="宋体" w:eastAsia="宋体" w:cs="宋体"/>
                <w:spacing w:val="9"/>
                <w:sz w:val="19"/>
                <w:szCs w:val="19"/>
              </w:rPr>
            </w:pPr>
            <w:r>
              <w:rPr>
                <w:rFonts w:hint="eastAsia" w:ascii="宋体" w:hAnsi="宋体" w:eastAsia="宋体" w:cs="宋体"/>
                <w:spacing w:val="9"/>
                <w:sz w:val="19"/>
                <w:szCs w:val="19"/>
              </w:rPr>
              <w:t>(3)提供2024年至今已缴纳的1个月的纳税证明或完税证明，依法免税的单位应提供相关证明材料。供应商需在项目电子</w:t>
            </w:r>
            <w:bookmarkStart w:id="0" w:name="_GoBack"/>
            <w:bookmarkEnd w:id="0"/>
            <w:r>
              <w:rPr>
                <w:rFonts w:hint="eastAsia" w:ascii="宋体" w:hAnsi="宋体" w:eastAsia="宋体" w:cs="宋体"/>
                <w:spacing w:val="9"/>
                <w:sz w:val="19"/>
                <w:szCs w:val="19"/>
              </w:rPr>
              <w:t>化交易系统中按要求上传相应证明文件并进行电子签章。</w:t>
            </w:r>
          </w:p>
          <w:p w14:paraId="7B0E0112">
            <w:pPr>
              <w:spacing w:before="97" w:line="286" w:lineRule="auto"/>
              <w:ind w:left="13" w:right="50"/>
              <w:rPr>
                <w:rFonts w:hint="eastAsia" w:ascii="宋体" w:hAnsi="宋体" w:eastAsia="宋体" w:cs="宋体"/>
                <w:spacing w:val="9"/>
                <w:sz w:val="19"/>
                <w:szCs w:val="19"/>
              </w:rPr>
            </w:pPr>
            <w:r>
              <w:rPr>
                <w:rFonts w:hint="eastAsia" w:ascii="宋体" w:hAnsi="宋体" w:eastAsia="宋体" w:cs="宋体"/>
                <w:spacing w:val="9"/>
                <w:sz w:val="19"/>
                <w:szCs w:val="19"/>
              </w:rPr>
              <w:t>(4)提供2024年1月至今已缴纳的1个月的社会保障资金缴存单据或社保机构开具的社会保险参保缴费情况证明，依法不需要缴纳社会保障资金的单位应提供相关证明材料。供应商需在项目电子化交易系统中按要求上传相应证明文件并进行电子签章。</w:t>
            </w:r>
          </w:p>
          <w:p w14:paraId="110199F4">
            <w:pPr>
              <w:spacing w:before="97" w:line="286" w:lineRule="auto"/>
              <w:ind w:left="13" w:right="50"/>
              <w:rPr>
                <w:rFonts w:hint="eastAsia" w:ascii="宋体" w:hAnsi="宋体" w:eastAsia="宋体" w:cs="宋体"/>
                <w:spacing w:val="9"/>
                <w:sz w:val="19"/>
                <w:szCs w:val="19"/>
              </w:rPr>
            </w:pPr>
            <w:r>
              <w:rPr>
                <w:rFonts w:hint="eastAsia" w:ascii="宋体" w:hAnsi="宋体" w:eastAsia="宋体" w:cs="宋体"/>
                <w:spacing w:val="9"/>
                <w:sz w:val="19"/>
                <w:szCs w:val="19"/>
              </w:rPr>
              <w:t>(5)提供具有履行合同所必需的设备和专业技术能力的承诺。供应商需在项目电子化交易系统中按要求上传相应证明文件并进行电子签章。</w:t>
            </w:r>
          </w:p>
          <w:p w14:paraId="019607F0">
            <w:pPr>
              <w:spacing w:before="97" w:line="286" w:lineRule="auto"/>
              <w:ind w:left="13" w:right="50"/>
              <w:rPr>
                <w:rFonts w:hint="eastAsia" w:ascii="宋体" w:hAnsi="宋体" w:eastAsia="宋体" w:cs="宋体"/>
                <w:spacing w:val="9"/>
                <w:sz w:val="19"/>
                <w:szCs w:val="19"/>
              </w:rPr>
            </w:pPr>
            <w:r>
              <w:rPr>
                <w:rFonts w:hint="eastAsia" w:ascii="宋体" w:hAnsi="宋体" w:eastAsia="宋体" w:cs="宋体"/>
                <w:spacing w:val="9"/>
                <w:sz w:val="19"/>
                <w:szCs w:val="19"/>
              </w:rPr>
              <w:t>(6)参加政府采购活动前三年内，在经营活动中没有重大违法记录的书面声明（成立时间至提交响应文件截止时间不足三年的可提供成立至今的书面声明）。供应商需在项目电子化交易系统中按要求上传相应证明文件并进行电子签章。</w:t>
            </w:r>
          </w:p>
          <w:p w14:paraId="53606695">
            <w:pPr>
              <w:spacing w:before="97" w:line="286" w:lineRule="auto"/>
              <w:ind w:left="13" w:right="50"/>
              <w:rPr>
                <w:rFonts w:hint="eastAsia" w:ascii="宋体" w:hAnsi="宋体" w:eastAsia="宋体" w:cs="宋体"/>
                <w:spacing w:val="9"/>
                <w:sz w:val="19"/>
                <w:szCs w:val="19"/>
              </w:rPr>
            </w:pPr>
            <w:r>
              <w:rPr>
                <w:rFonts w:hint="eastAsia" w:ascii="宋体" w:hAnsi="宋体" w:eastAsia="宋体" w:cs="宋体"/>
                <w:spacing w:val="9"/>
                <w:sz w:val="19"/>
                <w:szCs w:val="19"/>
              </w:rPr>
              <w:t>(7)法定代表人授权书及被授权人身份证（法定代表人直接参加磋商的须提供其法定代表人身份证），非法人单位参照执行。供应商需在项目电子化交易系统中按要求上传相应证明文件并进行电子签章。</w:t>
            </w:r>
          </w:p>
          <w:p w14:paraId="475C0AEA">
            <w:pPr>
              <w:spacing w:before="97" w:line="286" w:lineRule="auto"/>
              <w:ind w:left="13" w:right="50"/>
              <w:rPr>
                <w:rFonts w:hint="eastAsia" w:ascii="宋体" w:hAnsi="宋体" w:eastAsia="宋体" w:cs="宋体"/>
                <w:spacing w:val="9"/>
                <w:sz w:val="19"/>
                <w:szCs w:val="19"/>
              </w:rPr>
            </w:pPr>
            <w:r>
              <w:rPr>
                <w:rFonts w:hint="eastAsia" w:ascii="宋体" w:hAnsi="宋体" w:eastAsia="宋体" w:cs="宋体"/>
                <w:spacing w:val="9"/>
                <w:sz w:val="19"/>
                <w:szCs w:val="19"/>
              </w:rPr>
              <w:t>(8)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采购代理机构查询，节点为响应文件递交截止之时）。供应商需在项目电子化交易系统中按要求上传相应证明文件并进行电子签章。</w:t>
            </w:r>
          </w:p>
          <w:p w14:paraId="0E2B5CFF">
            <w:pPr>
              <w:spacing w:before="97" w:line="286" w:lineRule="auto"/>
              <w:ind w:left="13" w:right="50"/>
              <w:rPr>
                <w:rFonts w:hint="eastAsia" w:ascii="宋体" w:hAnsi="宋体" w:eastAsia="宋体" w:cs="宋体"/>
                <w:spacing w:val="9"/>
                <w:sz w:val="19"/>
                <w:szCs w:val="19"/>
              </w:rPr>
            </w:pPr>
            <w:r>
              <w:rPr>
                <w:rFonts w:hint="eastAsia" w:ascii="宋体" w:hAnsi="宋体" w:eastAsia="宋体" w:cs="宋体"/>
                <w:spacing w:val="9"/>
                <w:sz w:val="19"/>
                <w:szCs w:val="19"/>
              </w:rPr>
              <w:t>(9)单位负责人为同一人或者存在直接控股、管理关系的不同供应商不得参加同一合同项下的政府采购活动；为本项目提供整体设计、规范编制或者项目管理、监理、检测等服务的供应商，不得再参加该采购项目的其他采购活动。供应商需在项目电子化交易系统中按要求上传相应证明文件并进行电子签章。</w:t>
            </w:r>
          </w:p>
          <w:p w14:paraId="0F923475">
            <w:pPr>
              <w:spacing w:before="97" w:line="286" w:lineRule="auto"/>
              <w:ind w:left="13" w:right="50"/>
              <w:rPr>
                <w:rFonts w:hint="eastAsia" w:ascii="宋体" w:hAnsi="宋体" w:eastAsia="宋体" w:cs="宋体"/>
                <w:spacing w:val="9"/>
                <w:sz w:val="19"/>
                <w:szCs w:val="19"/>
              </w:rPr>
            </w:pPr>
            <w:r>
              <w:rPr>
                <w:rFonts w:hint="eastAsia" w:ascii="宋体" w:hAnsi="宋体" w:eastAsia="宋体" w:cs="宋体"/>
                <w:spacing w:val="9"/>
                <w:sz w:val="19"/>
                <w:szCs w:val="19"/>
              </w:rPr>
              <w:t>(10)本项目不接受联合体投标，供应商需在项目电子化交易系统中按要求上传相应证明文件并进行电子签章。</w:t>
            </w:r>
          </w:p>
          <w:p w14:paraId="5212FA87">
            <w:pPr>
              <w:spacing w:before="97" w:line="286" w:lineRule="auto"/>
              <w:ind w:left="13" w:right="50"/>
              <w:rPr>
                <w:rFonts w:ascii="宋体" w:hAnsi="宋体" w:eastAsia="宋体" w:cs="宋体"/>
                <w:sz w:val="19"/>
                <w:szCs w:val="19"/>
              </w:rPr>
            </w:pPr>
            <w:r>
              <w:rPr>
                <w:rFonts w:hint="eastAsia" w:ascii="宋体" w:hAnsi="宋体" w:eastAsia="宋体" w:cs="宋体"/>
                <w:spacing w:val="9"/>
                <w:sz w:val="19"/>
                <w:szCs w:val="19"/>
              </w:rPr>
              <w:t>(11)本合同包为专门面向中小企业采购（提供中小企业声明函或监狱企业的证明文件或残疾人福利性单位声明函）。供应商需在项目电子化交易系统中按要求上传相应证明文件并进行电子签章。</w:t>
            </w:r>
          </w:p>
        </w:tc>
      </w:tr>
      <w:tr w14:paraId="1F0AF5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6" w:hRule="atLeast"/>
        </w:trPr>
        <w:tc>
          <w:tcPr>
            <w:tcW w:w="706" w:type="dxa"/>
            <w:vMerge w:val="restart"/>
            <w:tcBorders>
              <w:bottom w:val="nil"/>
            </w:tcBorders>
          </w:tcPr>
          <w:p w14:paraId="352CAC83">
            <w:pPr>
              <w:spacing w:line="341" w:lineRule="auto"/>
            </w:pPr>
          </w:p>
          <w:p w14:paraId="054DC723">
            <w:pPr>
              <w:spacing w:line="342" w:lineRule="auto"/>
            </w:pPr>
          </w:p>
          <w:p w14:paraId="3FF699C6">
            <w:pPr>
              <w:spacing w:before="62" w:line="189" w:lineRule="auto"/>
              <w:ind w:firstLine="282"/>
              <w:rPr>
                <w:rFonts w:ascii="宋体" w:hAnsi="宋体" w:eastAsia="宋体" w:cs="宋体"/>
                <w:sz w:val="19"/>
                <w:szCs w:val="19"/>
              </w:rPr>
            </w:pPr>
            <w:r>
              <w:rPr>
                <w:rFonts w:ascii="宋体" w:hAnsi="宋体" w:eastAsia="宋体" w:cs="宋体"/>
                <w:sz w:val="19"/>
                <w:szCs w:val="19"/>
              </w:rPr>
              <w:t>5</w:t>
            </w:r>
          </w:p>
        </w:tc>
        <w:tc>
          <w:tcPr>
            <w:tcW w:w="1551" w:type="dxa"/>
            <w:vMerge w:val="restart"/>
            <w:tcBorders>
              <w:bottom w:val="nil"/>
            </w:tcBorders>
          </w:tcPr>
          <w:p w14:paraId="717A3960">
            <w:pPr>
              <w:spacing w:line="258" w:lineRule="auto"/>
            </w:pPr>
          </w:p>
          <w:p w14:paraId="30224AF0">
            <w:pPr>
              <w:spacing w:line="259" w:lineRule="auto"/>
            </w:pPr>
          </w:p>
          <w:p w14:paraId="6898D761">
            <w:pPr>
              <w:spacing w:before="61" w:line="311" w:lineRule="auto"/>
              <w:ind w:left="281" w:right="275" w:firstLine="100"/>
              <w:rPr>
                <w:rFonts w:ascii="宋体" w:hAnsi="宋体" w:eastAsia="宋体" w:cs="宋体"/>
                <w:sz w:val="19"/>
                <w:szCs w:val="19"/>
              </w:rPr>
            </w:pPr>
            <w:r>
              <w:rPr>
                <w:rFonts w:ascii="宋体" w:hAnsi="宋体" w:eastAsia="宋体" w:cs="宋体"/>
                <w:spacing w:val="7"/>
                <w:sz w:val="19"/>
                <w:szCs w:val="19"/>
              </w:rPr>
              <w:t>是否接受</w:t>
            </w:r>
            <w:r>
              <w:rPr>
                <w:rFonts w:ascii="宋体" w:hAnsi="宋体" w:eastAsia="宋体" w:cs="宋体"/>
                <w:spacing w:val="8"/>
                <w:sz w:val="19"/>
                <w:szCs w:val="19"/>
              </w:rPr>
              <w:t>联合体投</w:t>
            </w:r>
            <w:r>
              <w:rPr>
                <w:rFonts w:ascii="宋体" w:hAnsi="宋体" w:eastAsia="宋体" w:cs="宋体"/>
                <w:spacing w:val="7"/>
                <w:sz w:val="19"/>
                <w:szCs w:val="19"/>
              </w:rPr>
              <w:t>标</w:t>
            </w:r>
          </w:p>
        </w:tc>
        <w:tc>
          <w:tcPr>
            <w:tcW w:w="7112" w:type="dxa"/>
          </w:tcPr>
          <w:p w14:paraId="4A983C8C">
            <w:pPr>
              <w:spacing w:before="75" w:line="230" w:lineRule="auto"/>
              <w:ind w:firstLine="33"/>
              <w:rPr>
                <w:rFonts w:ascii="宋体" w:hAnsi="宋体" w:eastAsia="宋体" w:cs="宋体"/>
                <w:sz w:val="19"/>
                <w:szCs w:val="19"/>
              </w:rPr>
            </w:pPr>
            <w:r>
              <w:rPr>
                <w:rFonts w:hint="eastAsia" w:ascii="宋体" w:hAnsi="宋体" w:eastAsia="宋体" w:cs="宋体"/>
                <w:spacing w:val="2"/>
                <w:sz w:val="19"/>
                <w:szCs w:val="19"/>
                <w:lang w:eastAsia="zh-CN"/>
              </w:rPr>
              <w:t>□</w:t>
            </w:r>
            <w:r>
              <w:rPr>
                <w:rFonts w:ascii="宋体" w:hAnsi="宋体" w:eastAsia="宋体" w:cs="宋体"/>
                <w:spacing w:val="1"/>
                <w:sz w:val="19"/>
                <w:szCs w:val="19"/>
              </w:rPr>
              <w:t>接受</w:t>
            </w:r>
          </w:p>
          <w:p w14:paraId="1DAAE274">
            <w:pPr>
              <w:spacing w:before="69" w:line="267" w:lineRule="auto"/>
              <w:ind w:left="14" w:right="83" w:hanging="2"/>
              <w:rPr>
                <w:rFonts w:ascii="宋体" w:hAnsi="宋体" w:eastAsia="宋体" w:cs="宋体"/>
                <w:sz w:val="19"/>
                <w:szCs w:val="19"/>
              </w:rPr>
            </w:pPr>
            <w:r>
              <w:rPr>
                <w:rFonts w:ascii="宋体" w:hAnsi="宋体" w:eastAsia="宋体" w:cs="宋体"/>
                <w:spacing w:val="9"/>
                <w:sz w:val="19"/>
                <w:szCs w:val="19"/>
              </w:rPr>
              <w:t>对于联合体协议或者分包</w:t>
            </w:r>
            <w:r>
              <w:rPr>
                <w:rFonts w:ascii="宋体" w:hAnsi="宋体" w:eastAsia="宋体" w:cs="宋体"/>
                <w:spacing w:val="8"/>
                <w:sz w:val="19"/>
                <w:szCs w:val="19"/>
              </w:rPr>
              <w:t>意向协议约定小微企业的合同份额占到合同总金额</w:t>
            </w:r>
            <w:r>
              <w:rPr>
                <w:rFonts w:ascii="宋体" w:hAnsi="宋体" w:eastAsia="宋体" w:cs="宋体"/>
                <w:spacing w:val="4"/>
                <w:sz w:val="19"/>
                <w:szCs w:val="19"/>
              </w:rPr>
              <w:t>30%</w:t>
            </w:r>
            <w:r>
              <w:rPr>
                <w:rFonts w:ascii="宋体" w:hAnsi="宋体" w:eastAsia="宋体" w:cs="宋体"/>
                <w:spacing w:val="2"/>
                <w:sz w:val="19"/>
                <w:szCs w:val="19"/>
              </w:rPr>
              <w:t>以上的</w:t>
            </w:r>
            <w:r>
              <w:rPr>
                <w:rFonts w:ascii="宋体" w:hAnsi="宋体" w:eastAsia="宋体" w:cs="宋体"/>
                <w:spacing w:val="3"/>
                <w:sz w:val="19"/>
                <w:szCs w:val="19"/>
              </w:rPr>
              <w:t>，</w:t>
            </w:r>
            <w:r>
              <w:rPr>
                <w:rFonts w:ascii="宋体" w:hAnsi="宋体" w:eastAsia="宋体" w:cs="宋体"/>
                <w:spacing w:val="2"/>
                <w:sz w:val="19"/>
                <w:szCs w:val="19"/>
              </w:rPr>
              <w:t>对联合体或者大中型企业的报价给</w:t>
            </w:r>
            <w:r>
              <w:rPr>
                <w:rFonts w:ascii="宋体" w:hAnsi="宋体" w:eastAsia="宋体" w:cs="宋体"/>
                <w:spacing w:val="1"/>
                <w:sz w:val="19"/>
                <w:szCs w:val="19"/>
              </w:rPr>
              <w:t>予</w:t>
            </w:r>
            <w:r>
              <w:rPr>
                <w:rFonts w:hint="eastAsia" w:ascii="宋体" w:hAnsi="宋体" w:eastAsia="宋体" w:cs="宋体"/>
                <w:spacing w:val="1"/>
                <w:sz w:val="19"/>
                <w:szCs w:val="19"/>
                <w:lang w:val="en-US" w:eastAsia="zh-CN"/>
              </w:rPr>
              <w:t>4</w:t>
            </w:r>
            <w:r>
              <w:rPr>
                <w:rFonts w:ascii="宋体" w:hAnsi="宋体" w:eastAsia="宋体" w:cs="宋体"/>
                <w:spacing w:val="1"/>
                <w:sz w:val="19"/>
                <w:szCs w:val="19"/>
              </w:rPr>
              <w:t>％的扣除</w:t>
            </w:r>
            <w:r>
              <w:rPr>
                <w:rFonts w:ascii="宋体" w:hAnsi="宋体" w:eastAsia="宋体" w:cs="宋体"/>
                <w:spacing w:val="3"/>
                <w:sz w:val="19"/>
                <w:szCs w:val="19"/>
              </w:rPr>
              <w:t>，</w:t>
            </w:r>
            <w:r>
              <w:rPr>
                <w:rFonts w:ascii="宋体" w:hAnsi="宋体" w:eastAsia="宋体" w:cs="宋体"/>
                <w:spacing w:val="1"/>
                <w:sz w:val="19"/>
                <w:szCs w:val="19"/>
              </w:rPr>
              <w:t>用扣除</w:t>
            </w:r>
            <w:r>
              <w:rPr>
                <w:rFonts w:ascii="宋体" w:hAnsi="宋体" w:eastAsia="宋体" w:cs="宋体"/>
                <w:spacing w:val="9"/>
                <w:sz w:val="19"/>
                <w:szCs w:val="19"/>
              </w:rPr>
              <w:t>后的</w:t>
            </w:r>
            <w:r>
              <w:rPr>
                <w:rFonts w:ascii="宋体" w:hAnsi="宋体" w:eastAsia="宋体" w:cs="宋体"/>
                <w:spacing w:val="8"/>
                <w:sz w:val="19"/>
                <w:szCs w:val="19"/>
              </w:rPr>
              <w:t>报价参加评审</w:t>
            </w:r>
            <w:r>
              <w:rPr>
                <w:rFonts w:ascii="宋体" w:hAnsi="宋体" w:eastAsia="宋体" w:cs="宋体"/>
                <w:spacing w:val="10"/>
                <w:sz w:val="19"/>
                <w:szCs w:val="19"/>
              </w:rPr>
              <w:t>。</w:t>
            </w:r>
          </w:p>
        </w:tc>
      </w:tr>
      <w:tr w14:paraId="7F96C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706" w:type="dxa"/>
            <w:vMerge w:val="continue"/>
            <w:tcBorders>
              <w:top w:val="nil"/>
            </w:tcBorders>
          </w:tcPr>
          <w:p w14:paraId="077EA19B"/>
        </w:tc>
        <w:tc>
          <w:tcPr>
            <w:tcW w:w="1551" w:type="dxa"/>
            <w:vMerge w:val="continue"/>
            <w:tcBorders>
              <w:top w:val="nil"/>
            </w:tcBorders>
          </w:tcPr>
          <w:p w14:paraId="7F63FC95"/>
        </w:tc>
        <w:tc>
          <w:tcPr>
            <w:tcW w:w="7112" w:type="dxa"/>
          </w:tcPr>
          <w:p w14:paraId="56FF8775">
            <w:pPr>
              <w:spacing w:before="135" w:line="230" w:lineRule="auto"/>
              <w:ind w:firstLine="33"/>
              <w:rPr>
                <w:rFonts w:ascii="宋体" w:hAnsi="宋体" w:eastAsia="宋体" w:cs="宋体"/>
                <w:sz w:val="19"/>
                <w:szCs w:val="19"/>
              </w:rPr>
            </w:pPr>
            <w:r>
              <w:rPr>
                <w:rFonts w:hint="eastAsia" w:ascii="宋体" w:hAnsi="宋体" w:eastAsia="宋体" w:cs="宋体"/>
                <w:spacing w:val="4"/>
                <w:sz w:val="19"/>
                <w:szCs w:val="19"/>
                <w:lang w:eastAsia="zh-CN"/>
              </w:rPr>
              <w:t>☑</w:t>
            </w:r>
            <w:r>
              <w:rPr>
                <w:rFonts w:ascii="宋体" w:hAnsi="宋体" w:eastAsia="宋体" w:cs="宋体"/>
                <w:spacing w:val="3"/>
                <w:sz w:val="19"/>
                <w:szCs w:val="19"/>
              </w:rPr>
              <w:t>不接受</w:t>
            </w:r>
          </w:p>
        </w:tc>
      </w:tr>
      <w:tr w14:paraId="237B2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7" w:hRule="atLeast"/>
        </w:trPr>
        <w:tc>
          <w:tcPr>
            <w:tcW w:w="706" w:type="dxa"/>
            <w:vMerge w:val="restart"/>
            <w:tcBorders>
              <w:bottom w:val="nil"/>
            </w:tcBorders>
          </w:tcPr>
          <w:p w14:paraId="5C855F6C">
            <w:pPr>
              <w:spacing w:line="303" w:lineRule="auto"/>
            </w:pPr>
          </w:p>
          <w:p w14:paraId="1ACF0CF9">
            <w:pPr>
              <w:spacing w:line="303" w:lineRule="auto"/>
            </w:pPr>
          </w:p>
          <w:p w14:paraId="2D469680">
            <w:pPr>
              <w:spacing w:line="303" w:lineRule="auto"/>
            </w:pPr>
          </w:p>
          <w:p w14:paraId="0314C38E">
            <w:pPr>
              <w:spacing w:before="61" w:line="191" w:lineRule="auto"/>
              <w:ind w:firstLine="279"/>
              <w:rPr>
                <w:rFonts w:ascii="宋体" w:hAnsi="宋体" w:eastAsia="宋体" w:cs="宋体"/>
                <w:sz w:val="19"/>
                <w:szCs w:val="19"/>
              </w:rPr>
            </w:pPr>
            <w:r>
              <w:rPr>
                <w:rFonts w:ascii="宋体" w:hAnsi="宋体" w:eastAsia="宋体" w:cs="宋体"/>
                <w:sz w:val="19"/>
                <w:szCs w:val="19"/>
              </w:rPr>
              <w:t>6</w:t>
            </w:r>
          </w:p>
        </w:tc>
        <w:tc>
          <w:tcPr>
            <w:tcW w:w="1551" w:type="dxa"/>
            <w:vMerge w:val="restart"/>
            <w:tcBorders>
              <w:bottom w:val="nil"/>
            </w:tcBorders>
          </w:tcPr>
          <w:p w14:paraId="2D6A4420">
            <w:pPr>
              <w:spacing w:line="292" w:lineRule="auto"/>
            </w:pPr>
          </w:p>
          <w:p w14:paraId="2B1118BF">
            <w:pPr>
              <w:spacing w:line="293" w:lineRule="auto"/>
            </w:pPr>
          </w:p>
          <w:p w14:paraId="3BA93E32">
            <w:pPr>
              <w:spacing w:line="293" w:lineRule="auto"/>
            </w:pPr>
          </w:p>
          <w:p w14:paraId="7B366066">
            <w:pPr>
              <w:spacing w:before="61" w:line="229" w:lineRule="auto"/>
              <w:ind w:firstLine="216"/>
              <w:rPr>
                <w:rFonts w:ascii="宋体" w:hAnsi="宋体" w:eastAsia="宋体" w:cs="宋体"/>
                <w:sz w:val="19"/>
                <w:szCs w:val="19"/>
              </w:rPr>
            </w:pPr>
            <w:r>
              <w:rPr>
                <w:rFonts w:ascii="宋体" w:hAnsi="宋体" w:eastAsia="宋体" w:cs="宋体"/>
                <w:spacing w:val="8"/>
                <w:sz w:val="19"/>
                <w:szCs w:val="19"/>
              </w:rPr>
              <w:t>履约</w:t>
            </w:r>
            <w:r>
              <w:rPr>
                <w:rFonts w:ascii="宋体" w:hAnsi="宋体" w:eastAsia="宋体" w:cs="宋体"/>
                <w:spacing w:val="7"/>
                <w:sz w:val="19"/>
                <w:szCs w:val="19"/>
              </w:rPr>
              <w:t>保证金</w:t>
            </w:r>
          </w:p>
        </w:tc>
        <w:tc>
          <w:tcPr>
            <w:tcW w:w="7112" w:type="dxa"/>
          </w:tcPr>
          <w:p w14:paraId="20EC5C55">
            <w:pPr>
              <w:spacing w:before="117" w:line="227" w:lineRule="auto"/>
              <w:ind w:firstLine="33"/>
              <w:rPr>
                <w:rFonts w:ascii="宋体" w:hAnsi="宋体" w:eastAsia="宋体" w:cs="宋体"/>
                <w:sz w:val="19"/>
                <w:szCs w:val="19"/>
              </w:rPr>
            </w:pPr>
            <w:r>
              <w:rPr>
                <w:rFonts w:ascii="宋体" w:hAnsi="宋体" w:eastAsia="宋体" w:cs="宋体"/>
                <w:sz w:val="19"/>
                <w:szCs w:val="19"/>
              </w:rPr>
              <w:t>□收取，占政府釆购合同金额的％</w:t>
            </w:r>
          </w:p>
          <w:p w14:paraId="71855FCE">
            <w:pPr>
              <w:spacing w:before="66" w:line="290" w:lineRule="auto"/>
              <w:ind w:left="12" w:right="11" w:firstLine="3"/>
              <w:rPr>
                <w:rFonts w:ascii="宋体" w:hAnsi="宋体" w:eastAsia="宋体" w:cs="宋体"/>
                <w:sz w:val="19"/>
                <w:szCs w:val="19"/>
              </w:rPr>
            </w:pPr>
            <w:r>
              <w:rPr>
                <w:rFonts w:ascii="宋体" w:hAnsi="宋体" w:eastAsia="宋体" w:cs="宋体"/>
                <w:spacing w:val="7"/>
                <w:sz w:val="19"/>
                <w:szCs w:val="19"/>
              </w:rPr>
              <w:t>履约保证金的数额不得超过政府采购合同金</w:t>
            </w:r>
            <w:r>
              <w:rPr>
                <w:rFonts w:ascii="宋体" w:hAnsi="宋体" w:eastAsia="宋体" w:cs="宋体"/>
                <w:spacing w:val="6"/>
                <w:sz w:val="19"/>
                <w:szCs w:val="19"/>
              </w:rPr>
              <w:t>额的</w:t>
            </w:r>
            <w:r>
              <w:rPr>
                <w:rFonts w:hint="eastAsia" w:ascii="宋体" w:hAnsi="宋体" w:eastAsia="宋体" w:cs="宋体"/>
                <w:spacing w:val="3"/>
                <w:sz w:val="19"/>
                <w:szCs w:val="19"/>
                <w:lang w:val="en-US" w:eastAsia="zh-CN"/>
              </w:rPr>
              <w:t>5</w:t>
            </w:r>
            <w:r>
              <w:rPr>
                <w:rFonts w:ascii="宋体" w:hAnsi="宋体" w:eastAsia="宋体" w:cs="宋体"/>
                <w:spacing w:val="3"/>
                <w:sz w:val="19"/>
                <w:szCs w:val="19"/>
              </w:rPr>
              <w:t>%</w:t>
            </w:r>
            <w:r>
              <w:rPr>
                <w:rFonts w:ascii="宋体" w:hAnsi="宋体" w:eastAsia="宋体" w:cs="宋体"/>
                <w:spacing w:val="7"/>
                <w:sz w:val="19"/>
                <w:szCs w:val="19"/>
              </w:rPr>
              <w:t>，</w:t>
            </w:r>
            <w:r>
              <w:rPr>
                <w:rFonts w:ascii="宋体" w:hAnsi="宋体" w:eastAsia="宋体" w:cs="宋体"/>
                <w:spacing w:val="6"/>
                <w:sz w:val="19"/>
                <w:szCs w:val="19"/>
              </w:rPr>
              <w:t>对于单价合同</w:t>
            </w:r>
            <w:r>
              <w:rPr>
                <w:rFonts w:ascii="宋体" w:hAnsi="宋体" w:eastAsia="宋体" w:cs="宋体"/>
                <w:spacing w:val="7"/>
                <w:sz w:val="19"/>
                <w:szCs w:val="19"/>
              </w:rPr>
              <w:t>，</w:t>
            </w:r>
            <w:r>
              <w:rPr>
                <w:rFonts w:ascii="宋体" w:hAnsi="宋体" w:eastAsia="宋体" w:cs="宋体"/>
                <w:spacing w:val="6"/>
                <w:sz w:val="19"/>
                <w:szCs w:val="19"/>
              </w:rPr>
              <w:t>其数额不得</w:t>
            </w:r>
            <w:r>
              <w:rPr>
                <w:rFonts w:ascii="宋体" w:hAnsi="宋体" w:eastAsia="宋体" w:cs="宋体"/>
                <w:spacing w:val="4"/>
                <w:sz w:val="19"/>
                <w:szCs w:val="19"/>
              </w:rPr>
              <w:t>超过采购预</w:t>
            </w:r>
            <w:r>
              <w:rPr>
                <w:rFonts w:ascii="宋体" w:hAnsi="宋体" w:eastAsia="宋体" w:cs="宋体"/>
                <w:spacing w:val="3"/>
                <w:sz w:val="19"/>
                <w:szCs w:val="19"/>
              </w:rPr>
              <w:t>算的</w:t>
            </w:r>
            <w:r>
              <w:rPr>
                <w:rFonts w:hint="eastAsia" w:ascii="宋体" w:hAnsi="宋体" w:eastAsia="宋体" w:cs="宋体"/>
                <w:spacing w:val="1"/>
                <w:sz w:val="19"/>
                <w:szCs w:val="19"/>
                <w:lang w:val="en-US" w:eastAsia="zh-CN"/>
              </w:rPr>
              <w:t>5</w:t>
            </w:r>
            <w:r>
              <w:rPr>
                <w:rFonts w:ascii="宋体" w:hAnsi="宋体" w:eastAsia="宋体" w:cs="宋体"/>
                <w:spacing w:val="1"/>
                <w:sz w:val="19"/>
                <w:szCs w:val="19"/>
              </w:rPr>
              <w:t>%</w:t>
            </w:r>
          </w:p>
          <w:p w14:paraId="25B56AB1">
            <w:pPr>
              <w:spacing w:line="228" w:lineRule="auto"/>
              <w:ind w:firstLine="33"/>
              <w:rPr>
                <w:rFonts w:ascii="宋体" w:hAnsi="宋体" w:eastAsia="宋体" w:cs="宋体"/>
                <w:sz w:val="19"/>
                <w:szCs w:val="19"/>
              </w:rPr>
            </w:pPr>
            <w:r>
              <w:rPr>
                <w:rFonts w:hint="eastAsia" w:ascii="宋体" w:hAnsi="宋体" w:eastAsia="宋体" w:cs="宋体"/>
                <w:spacing w:val="4"/>
                <w:sz w:val="19"/>
                <w:szCs w:val="19"/>
                <w:lang w:eastAsia="zh-CN"/>
              </w:rPr>
              <w:t>☑</w:t>
            </w:r>
            <w:r>
              <w:rPr>
                <w:rFonts w:ascii="宋体" w:hAnsi="宋体" w:eastAsia="宋体" w:cs="宋体"/>
                <w:spacing w:val="3"/>
                <w:sz w:val="19"/>
                <w:szCs w:val="19"/>
              </w:rPr>
              <w:t>不收取</w:t>
            </w:r>
          </w:p>
        </w:tc>
      </w:tr>
      <w:tr w14:paraId="78F1B8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706" w:type="dxa"/>
            <w:vMerge w:val="continue"/>
            <w:tcBorders>
              <w:top w:val="nil"/>
            </w:tcBorders>
          </w:tcPr>
          <w:p w14:paraId="7CAA5B31"/>
        </w:tc>
        <w:tc>
          <w:tcPr>
            <w:tcW w:w="1551" w:type="dxa"/>
            <w:vMerge w:val="continue"/>
            <w:tcBorders>
              <w:top w:val="nil"/>
            </w:tcBorders>
          </w:tcPr>
          <w:p w14:paraId="31BCEA24"/>
        </w:tc>
        <w:tc>
          <w:tcPr>
            <w:tcW w:w="7112" w:type="dxa"/>
          </w:tcPr>
          <w:p w14:paraId="482C8702">
            <w:pPr>
              <w:spacing w:before="140" w:line="228" w:lineRule="auto"/>
              <w:ind w:firstLine="33"/>
              <w:rPr>
                <w:rFonts w:ascii="宋体" w:hAnsi="宋体" w:eastAsia="宋体" w:cs="宋体"/>
                <w:sz w:val="19"/>
                <w:szCs w:val="19"/>
              </w:rPr>
            </w:pPr>
            <w:r>
              <w:rPr>
                <w:rFonts w:hint="eastAsia" w:ascii="宋体" w:hAnsi="宋体" w:eastAsia="宋体" w:cs="宋体"/>
                <w:spacing w:val="8"/>
                <w:sz w:val="19"/>
                <w:szCs w:val="19"/>
                <w:lang w:eastAsia="zh-CN"/>
              </w:rPr>
              <w:t>□</w:t>
            </w:r>
            <w:r>
              <w:rPr>
                <w:rFonts w:ascii="宋体" w:hAnsi="宋体" w:eastAsia="宋体" w:cs="宋体"/>
                <w:spacing w:val="8"/>
                <w:sz w:val="19"/>
                <w:szCs w:val="19"/>
              </w:rPr>
              <w:t>由釆购单位自行收</w:t>
            </w:r>
            <w:r>
              <w:rPr>
                <w:rFonts w:ascii="宋体" w:hAnsi="宋体" w:eastAsia="宋体" w:cs="宋体"/>
                <w:spacing w:val="7"/>
                <w:sz w:val="19"/>
                <w:szCs w:val="19"/>
              </w:rPr>
              <w:t>退</w:t>
            </w:r>
          </w:p>
          <w:p w14:paraId="1C4D0B2D">
            <w:pPr>
              <w:spacing w:before="137" w:line="227" w:lineRule="auto"/>
              <w:ind w:firstLine="33"/>
              <w:rPr>
                <w:rFonts w:ascii="宋体" w:hAnsi="宋体" w:eastAsia="宋体" w:cs="宋体"/>
                <w:sz w:val="19"/>
                <w:szCs w:val="19"/>
              </w:rPr>
            </w:pPr>
            <w:r>
              <w:rPr>
                <w:rFonts w:ascii="宋体" w:hAnsi="宋体" w:eastAsia="宋体" w:cs="宋体"/>
                <w:spacing w:val="8"/>
                <w:sz w:val="19"/>
                <w:szCs w:val="19"/>
              </w:rPr>
              <w:t>□由代理机构负责收</w:t>
            </w:r>
            <w:r>
              <w:rPr>
                <w:rFonts w:ascii="宋体" w:hAnsi="宋体" w:eastAsia="宋体" w:cs="宋体"/>
                <w:spacing w:val="7"/>
                <w:sz w:val="19"/>
                <w:szCs w:val="19"/>
              </w:rPr>
              <w:t>退</w:t>
            </w:r>
          </w:p>
        </w:tc>
      </w:tr>
      <w:tr w14:paraId="0D31A5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706" w:type="dxa"/>
          </w:tcPr>
          <w:p w14:paraId="0E8EBDF5">
            <w:pPr>
              <w:spacing w:line="258" w:lineRule="auto"/>
            </w:pPr>
          </w:p>
          <w:p w14:paraId="6C27D91F">
            <w:pPr>
              <w:spacing w:before="61" w:line="189" w:lineRule="auto"/>
              <w:ind w:firstLine="321"/>
              <w:rPr>
                <w:rFonts w:ascii="宋体" w:hAnsi="宋体" w:eastAsia="宋体" w:cs="宋体"/>
                <w:sz w:val="19"/>
                <w:szCs w:val="19"/>
              </w:rPr>
            </w:pPr>
            <w:r>
              <w:rPr>
                <w:rFonts w:ascii="宋体" w:hAnsi="宋体" w:eastAsia="宋体" w:cs="宋体"/>
                <w:sz w:val="19"/>
                <w:szCs w:val="19"/>
              </w:rPr>
              <w:t>7</w:t>
            </w:r>
          </w:p>
        </w:tc>
        <w:tc>
          <w:tcPr>
            <w:tcW w:w="1551" w:type="dxa"/>
          </w:tcPr>
          <w:p w14:paraId="4837A22E">
            <w:pPr>
              <w:spacing w:before="288" w:line="228" w:lineRule="auto"/>
              <w:ind w:firstLine="313"/>
              <w:rPr>
                <w:rFonts w:ascii="宋体" w:hAnsi="宋体" w:eastAsia="宋体" w:cs="宋体"/>
                <w:sz w:val="19"/>
                <w:szCs w:val="19"/>
              </w:rPr>
            </w:pPr>
            <w:r>
              <w:rPr>
                <w:rFonts w:ascii="宋体" w:hAnsi="宋体" w:eastAsia="宋体" w:cs="宋体"/>
                <w:spacing w:val="8"/>
                <w:sz w:val="19"/>
                <w:szCs w:val="19"/>
              </w:rPr>
              <w:t>集中答</w:t>
            </w:r>
            <w:r>
              <w:rPr>
                <w:rFonts w:ascii="宋体" w:hAnsi="宋体" w:eastAsia="宋体" w:cs="宋体"/>
                <w:spacing w:val="7"/>
                <w:sz w:val="19"/>
                <w:szCs w:val="19"/>
              </w:rPr>
              <w:t>疑</w:t>
            </w:r>
          </w:p>
        </w:tc>
        <w:tc>
          <w:tcPr>
            <w:tcW w:w="7112" w:type="dxa"/>
          </w:tcPr>
          <w:p w14:paraId="031D20FE">
            <w:pPr>
              <w:spacing w:before="93" w:line="275" w:lineRule="exact"/>
              <w:ind w:firstLine="33"/>
              <w:rPr>
                <w:rFonts w:ascii="Times New Roman" w:hAnsi="Times New Roman" w:eastAsia="Times New Roman" w:cs="Times New Roman"/>
                <w:sz w:val="19"/>
                <w:szCs w:val="19"/>
              </w:rPr>
            </w:pPr>
            <w:r>
              <w:rPr>
                <w:rFonts w:ascii="宋体" w:hAnsi="宋体" w:eastAsia="宋体" w:cs="宋体"/>
                <w:spacing w:val="9"/>
                <w:position w:val="2"/>
                <w:sz w:val="19"/>
                <w:szCs w:val="19"/>
              </w:rPr>
              <w:t>□组织</w:t>
            </w:r>
            <w:r>
              <w:rPr>
                <w:rFonts w:ascii="宋体" w:hAnsi="宋体" w:eastAsia="宋体" w:cs="宋体"/>
                <w:spacing w:val="10"/>
                <w:position w:val="2"/>
                <w:sz w:val="19"/>
                <w:szCs w:val="19"/>
              </w:rPr>
              <w:t>，</w:t>
            </w:r>
            <w:r>
              <w:rPr>
                <w:rFonts w:ascii="宋体" w:hAnsi="宋体" w:eastAsia="宋体" w:cs="宋体"/>
                <w:spacing w:val="9"/>
                <w:position w:val="2"/>
                <w:sz w:val="19"/>
                <w:szCs w:val="19"/>
              </w:rPr>
              <w:t>答疑地点为</w:t>
            </w:r>
            <w:r>
              <w:rPr>
                <w:rFonts w:ascii="宋体" w:hAnsi="宋体" w:eastAsia="宋体" w:cs="宋体"/>
                <w:spacing w:val="10"/>
                <w:position w:val="2"/>
                <w:sz w:val="19"/>
                <w:szCs w:val="19"/>
              </w:rPr>
              <w:t>：</w:t>
            </w:r>
            <w:r>
              <w:rPr>
                <w:rFonts w:ascii="Times New Roman" w:hAnsi="Times New Roman" w:eastAsia="Times New Roman" w:cs="Times New Roman"/>
                <w:b/>
                <w:bCs/>
                <w:spacing w:val="5"/>
                <w:position w:val="3"/>
                <w:sz w:val="19"/>
                <w:szCs w:val="19"/>
              </w:rPr>
              <w:t>_______________________</w:t>
            </w:r>
            <w:r>
              <w:rPr>
                <w:rFonts w:ascii="Times New Roman" w:hAnsi="Times New Roman" w:eastAsia="Times New Roman" w:cs="Times New Roman"/>
                <w:b/>
                <w:bCs/>
                <w:spacing w:val="4"/>
                <w:position w:val="3"/>
                <w:sz w:val="19"/>
                <w:szCs w:val="19"/>
              </w:rPr>
              <w:t>________</w:t>
            </w:r>
          </w:p>
          <w:p w14:paraId="090FE32E">
            <w:pPr>
              <w:spacing w:before="150" w:line="231" w:lineRule="auto"/>
              <w:ind w:firstLine="33"/>
              <w:rPr>
                <w:rFonts w:ascii="宋体" w:hAnsi="宋体" w:eastAsia="宋体" w:cs="宋体"/>
                <w:sz w:val="19"/>
                <w:szCs w:val="19"/>
              </w:rPr>
            </w:pPr>
            <w:r>
              <w:rPr>
                <w:rFonts w:hint="eastAsia" w:ascii="宋体" w:hAnsi="宋体" w:eastAsia="宋体" w:cs="宋体"/>
                <w:spacing w:val="4"/>
                <w:sz w:val="19"/>
                <w:szCs w:val="19"/>
                <w:lang w:eastAsia="zh-CN"/>
              </w:rPr>
              <w:t>☑</w:t>
            </w:r>
            <w:r>
              <w:rPr>
                <w:rFonts w:ascii="宋体" w:hAnsi="宋体" w:eastAsia="宋体" w:cs="宋体"/>
                <w:spacing w:val="3"/>
                <w:sz w:val="19"/>
                <w:szCs w:val="19"/>
              </w:rPr>
              <w:t>不组织</w:t>
            </w:r>
          </w:p>
        </w:tc>
      </w:tr>
    </w:tbl>
    <w:tbl>
      <w:tblPr>
        <w:tblStyle w:val="20"/>
        <w:tblpPr w:leftFromText="180" w:rightFromText="180" w:vertAnchor="text" w:horzAnchor="page" w:tblpX="1274" w:tblpY="6"/>
        <w:tblOverlap w:val="never"/>
        <w:tblW w:w="936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6"/>
        <w:gridCol w:w="20"/>
        <w:gridCol w:w="1551"/>
        <w:gridCol w:w="7112"/>
      </w:tblGrid>
      <w:tr w14:paraId="0E5467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4" w:hRule="atLeast"/>
        </w:trPr>
        <w:tc>
          <w:tcPr>
            <w:tcW w:w="706" w:type="dxa"/>
            <w:gridSpan w:val="2"/>
          </w:tcPr>
          <w:p w14:paraId="7479DF83">
            <w:pPr>
              <w:spacing w:line="248" w:lineRule="auto"/>
            </w:pPr>
          </w:p>
          <w:p w14:paraId="4F56BE42">
            <w:pPr>
              <w:spacing w:line="248" w:lineRule="auto"/>
            </w:pPr>
          </w:p>
          <w:p w14:paraId="2DC2E564">
            <w:pPr>
              <w:spacing w:line="248" w:lineRule="auto"/>
            </w:pPr>
          </w:p>
          <w:p w14:paraId="1FB831B3">
            <w:pPr>
              <w:spacing w:line="248" w:lineRule="auto"/>
            </w:pPr>
          </w:p>
          <w:p w14:paraId="1D0C8404">
            <w:pPr>
              <w:spacing w:before="61" w:line="191" w:lineRule="auto"/>
              <w:ind w:firstLine="279"/>
              <w:rPr>
                <w:rFonts w:ascii="宋体" w:hAnsi="宋体" w:eastAsia="宋体" w:cs="宋体"/>
                <w:sz w:val="19"/>
                <w:szCs w:val="19"/>
              </w:rPr>
            </w:pPr>
            <w:r>
              <w:rPr>
                <w:rFonts w:ascii="宋体" w:hAnsi="宋体" w:eastAsia="宋体" w:cs="宋体"/>
                <w:sz w:val="19"/>
                <w:szCs w:val="19"/>
              </w:rPr>
              <w:t>8</w:t>
            </w:r>
          </w:p>
        </w:tc>
        <w:tc>
          <w:tcPr>
            <w:tcW w:w="1551" w:type="dxa"/>
          </w:tcPr>
          <w:p w14:paraId="3D7F80B8"/>
          <w:p w14:paraId="472BB2D0"/>
          <w:p w14:paraId="0477BCD3"/>
          <w:p w14:paraId="45D1480D"/>
          <w:p w14:paraId="7E5B1540">
            <w:pPr>
              <w:spacing w:before="62" w:line="227" w:lineRule="auto"/>
              <w:ind w:firstLine="213"/>
              <w:rPr>
                <w:rFonts w:ascii="宋体" w:hAnsi="宋体" w:eastAsia="宋体" w:cs="宋体"/>
                <w:sz w:val="19"/>
                <w:szCs w:val="19"/>
              </w:rPr>
            </w:pPr>
            <w:r>
              <w:rPr>
                <w:rFonts w:ascii="宋体" w:hAnsi="宋体" w:eastAsia="宋体" w:cs="宋体"/>
                <w:spacing w:val="8"/>
                <w:sz w:val="19"/>
                <w:szCs w:val="19"/>
              </w:rPr>
              <w:t>价格分比</w:t>
            </w:r>
            <w:r>
              <w:rPr>
                <w:rFonts w:ascii="宋体" w:hAnsi="宋体" w:eastAsia="宋体" w:cs="宋体"/>
                <w:spacing w:val="7"/>
                <w:sz w:val="19"/>
                <w:szCs w:val="19"/>
              </w:rPr>
              <w:t>重</w:t>
            </w:r>
          </w:p>
        </w:tc>
        <w:tc>
          <w:tcPr>
            <w:tcW w:w="7112" w:type="dxa"/>
          </w:tcPr>
          <w:p w14:paraId="74DED352">
            <w:pPr>
              <w:spacing w:before="78" w:line="228" w:lineRule="auto"/>
              <w:ind w:firstLine="45"/>
              <w:rPr>
                <w:rFonts w:ascii="宋体" w:hAnsi="宋体" w:eastAsia="宋体" w:cs="宋体"/>
                <w:sz w:val="19"/>
                <w:szCs w:val="19"/>
              </w:rPr>
            </w:pPr>
            <w:r>
              <w:rPr>
                <w:rFonts w:ascii="宋体" w:hAnsi="宋体" w:eastAsia="宋体" w:cs="宋体"/>
                <w:spacing w:val="5"/>
                <w:sz w:val="19"/>
                <w:szCs w:val="19"/>
              </w:rPr>
              <w:t>占总分值</w:t>
            </w:r>
            <w:r>
              <w:rPr>
                <w:rFonts w:ascii="宋体" w:hAnsi="宋体" w:eastAsia="宋体" w:cs="宋体"/>
                <w:spacing w:val="4"/>
                <w:sz w:val="19"/>
                <w:szCs w:val="19"/>
              </w:rPr>
              <w:t>的</w:t>
            </w:r>
            <w:r>
              <w:rPr>
                <w:rFonts w:hint="eastAsia" w:ascii="宋体" w:hAnsi="宋体" w:eastAsia="宋体" w:cs="宋体"/>
                <w:spacing w:val="4"/>
                <w:sz w:val="19"/>
                <w:szCs w:val="19"/>
                <w:lang w:val="en-US" w:eastAsia="zh-CN"/>
              </w:rPr>
              <w:t>10</w:t>
            </w:r>
            <w:r>
              <w:rPr>
                <w:rFonts w:ascii="宋体" w:hAnsi="宋体" w:eastAsia="宋体" w:cs="宋体"/>
                <w:spacing w:val="2"/>
                <w:sz w:val="19"/>
                <w:szCs w:val="19"/>
              </w:rPr>
              <w:t>%</w:t>
            </w:r>
          </w:p>
          <w:p w14:paraId="5DDF6086">
            <w:pPr>
              <w:spacing w:before="70" w:line="296" w:lineRule="auto"/>
              <w:ind w:left="18" w:right="9" w:firstLine="2"/>
              <w:rPr>
                <w:rFonts w:ascii="宋体" w:hAnsi="宋体" w:eastAsia="宋体" w:cs="宋体"/>
                <w:sz w:val="19"/>
                <w:szCs w:val="19"/>
              </w:rPr>
            </w:pPr>
            <w:r>
              <w:rPr>
                <w:rFonts w:ascii="宋体" w:hAnsi="宋体" w:eastAsia="宋体" w:cs="宋体"/>
                <w:spacing w:val="1"/>
                <w:sz w:val="19"/>
                <w:szCs w:val="19"/>
              </w:rPr>
              <w:t>［招标］根据《政府采购货物和服务招标投标管理办法》（财政部87号令）的规</w:t>
            </w:r>
            <w:r>
              <w:rPr>
                <w:rFonts w:ascii="宋体" w:hAnsi="宋体" w:eastAsia="宋体" w:cs="宋体"/>
                <w:spacing w:val="7"/>
                <w:sz w:val="19"/>
                <w:szCs w:val="19"/>
              </w:rPr>
              <w:t>定，综合评分法服务项目的价格分值占总分值的</w:t>
            </w:r>
            <w:r>
              <w:rPr>
                <w:rFonts w:ascii="宋体" w:hAnsi="宋体" w:eastAsia="宋体" w:cs="宋体"/>
                <w:spacing w:val="6"/>
                <w:sz w:val="19"/>
                <w:szCs w:val="19"/>
              </w:rPr>
              <w:t>比重不得低于</w:t>
            </w:r>
            <w:r>
              <w:rPr>
                <w:rFonts w:ascii="宋体" w:hAnsi="宋体" w:eastAsia="宋体" w:cs="宋体"/>
                <w:spacing w:val="3"/>
                <w:sz w:val="19"/>
                <w:szCs w:val="19"/>
              </w:rPr>
              <w:t>10%</w:t>
            </w:r>
            <w:r>
              <w:rPr>
                <w:rFonts w:ascii="宋体" w:hAnsi="宋体" w:eastAsia="宋体" w:cs="宋体"/>
                <w:spacing w:val="7"/>
                <w:sz w:val="19"/>
                <w:szCs w:val="19"/>
              </w:rPr>
              <w:t>。</w:t>
            </w:r>
            <w:r>
              <w:rPr>
                <w:rFonts w:ascii="宋体" w:hAnsi="宋体" w:eastAsia="宋体" w:cs="宋体"/>
                <w:spacing w:val="6"/>
                <w:sz w:val="19"/>
                <w:szCs w:val="19"/>
              </w:rPr>
              <w:t>执行国家统一</w:t>
            </w:r>
            <w:r>
              <w:rPr>
                <w:rFonts w:ascii="宋体" w:hAnsi="宋体" w:eastAsia="宋体" w:cs="宋体"/>
                <w:spacing w:val="10"/>
                <w:sz w:val="19"/>
                <w:szCs w:val="19"/>
              </w:rPr>
              <w:t>定价</w:t>
            </w:r>
            <w:r>
              <w:rPr>
                <w:rFonts w:ascii="宋体" w:hAnsi="宋体" w:eastAsia="宋体" w:cs="宋体"/>
                <w:spacing w:val="9"/>
                <w:sz w:val="19"/>
                <w:szCs w:val="19"/>
              </w:rPr>
              <w:t>标准和采用固定价格釆购的项目</w:t>
            </w:r>
            <w:r>
              <w:rPr>
                <w:rFonts w:ascii="宋体" w:hAnsi="宋体" w:eastAsia="宋体" w:cs="宋体"/>
                <w:spacing w:val="11"/>
                <w:sz w:val="19"/>
                <w:szCs w:val="19"/>
              </w:rPr>
              <w:t>，</w:t>
            </w:r>
            <w:r>
              <w:rPr>
                <w:rFonts w:ascii="宋体" w:hAnsi="宋体" w:eastAsia="宋体" w:cs="宋体"/>
                <w:spacing w:val="9"/>
                <w:sz w:val="19"/>
                <w:szCs w:val="19"/>
              </w:rPr>
              <w:t>其价格不列为评审因素</w:t>
            </w:r>
            <w:r>
              <w:rPr>
                <w:rFonts w:ascii="宋体" w:hAnsi="宋体" w:eastAsia="宋体" w:cs="宋体"/>
                <w:spacing w:val="11"/>
                <w:sz w:val="19"/>
                <w:szCs w:val="19"/>
              </w:rPr>
              <w:t>。</w:t>
            </w:r>
          </w:p>
          <w:p w14:paraId="28DEB2C5">
            <w:pPr>
              <w:spacing w:line="296" w:lineRule="auto"/>
              <w:ind w:left="18" w:right="10" w:firstLine="2"/>
              <w:rPr>
                <w:rFonts w:ascii="宋体" w:hAnsi="宋体" w:eastAsia="宋体" w:cs="宋体"/>
                <w:sz w:val="19"/>
                <w:szCs w:val="19"/>
              </w:rPr>
            </w:pPr>
            <w:r>
              <w:rPr>
                <w:rFonts w:ascii="宋体" w:hAnsi="宋体" w:eastAsia="宋体" w:cs="宋体"/>
                <w:spacing w:val="4"/>
                <w:sz w:val="19"/>
                <w:szCs w:val="19"/>
              </w:rPr>
              <w:t>［磋商］根据《政府釆购竞争性磋商釆购方式管理暂行办法》（财库〔</w:t>
            </w:r>
            <w:r>
              <w:rPr>
                <w:rFonts w:ascii="宋体" w:hAnsi="宋体" w:eastAsia="宋体" w:cs="宋体"/>
                <w:spacing w:val="1"/>
                <w:sz w:val="19"/>
                <w:szCs w:val="19"/>
              </w:rPr>
              <w:t>2014</w:t>
            </w:r>
            <w:r>
              <w:rPr>
                <w:rFonts w:ascii="宋体" w:hAnsi="宋体" w:eastAsia="宋体" w:cs="宋体"/>
                <w:spacing w:val="3"/>
                <w:sz w:val="19"/>
                <w:szCs w:val="19"/>
              </w:rPr>
              <w:t>〕</w:t>
            </w:r>
            <w:r>
              <w:rPr>
                <w:rFonts w:ascii="宋体" w:hAnsi="宋体" w:eastAsia="宋体" w:cs="宋体"/>
                <w:spacing w:val="1"/>
                <w:sz w:val="19"/>
                <w:szCs w:val="19"/>
              </w:rPr>
              <w:t>214</w:t>
            </w:r>
            <w:r>
              <w:rPr>
                <w:rFonts w:ascii="宋体" w:hAnsi="宋体" w:eastAsia="宋体" w:cs="宋体"/>
                <w:spacing w:val="8"/>
                <w:sz w:val="19"/>
                <w:szCs w:val="19"/>
              </w:rPr>
              <w:t>号）的规定，服务项目的价格分值占总分值的比重（即权值）为</w:t>
            </w:r>
            <w:r>
              <w:rPr>
                <w:rFonts w:ascii="宋体" w:hAnsi="宋体" w:eastAsia="宋体" w:cs="宋体"/>
                <w:spacing w:val="4"/>
                <w:sz w:val="19"/>
                <w:szCs w:val="19"/>
              </w:rPr>
              <w:t>1</w:t>
            </w:r>
            <w:r>
              <w:rPr>
                <w:rFonts w:ascii="宋体" w:hAnsi="宋体" w:eastAsia="宋体" w:cs="宋体"/>
                <w:spacing w:val="3"/>
                <w:sz w:val="19"/>
                <w:szCs w:val="19"/>
              </w:rPr>
              <w:t>0%-30%</w:t>
            </w:r>
            <w:r>
              <w:rPr>
                <w:rFonts w:ascii="宋体" w:hAnsi="宋体" w:eastAsia="宋体" w:cs="宋体"/>
                <w:spacing w:val="8"/>
                <w:sz w:val="19"/>
                <w:szCs w:val="19"/>
              </w:rPr>
              <w:t>。</w:t>
            </w:r>
          </w:p>
          <w:p w14:paraId="2D7A8085">
            <w:pPr>
              <w:spacing w:line="227" w:lineRule="auto"/>
              <w:ind w:firstLine="20"/>
              <w:rPr>
                <w:rFonts w:ascii="宋体" w:hAnsi="宋体" w:eastAsia="宋体" w:cs="宋体"/>
                <w:sz w:val="19"/>
                <w:szCs w:val="19"/>
              </w:rPr>
            </w:pPr>
            <w:r>
              <w:rPr>
                <w:rFonts w:ascii="宋体" w:hAnsi="宋体" w:eastAsia="宋体" w:cs="宋体"/>
                <w:spacing w:val="9"/>
                <w:sz w:val="19"/>
                <w:szCs w:val="19"/>
              </w:rPr>
              <w:t>［</w:t>
            </w:r>
            <w:r>
              <w:rPr>
                <w:rFonts w:ascii="宋体" w:hAnsi="宋体" w:eastAsia="宋体" w:cs="宋体"/>
                <w:spacing w:val="8"/>
                <w:sz w:val="19"/>
                <w:szCs w:val="19"/>
              </w:rPr>
              <w:t>其他采购方式</w:t>
            </w:r>
            <w:r>
              <w:rPr>
                <w:rFonts w:ascii="宋体" w:hAnsi="宋体" w:eastAsia="宋体" w:cs="宋体"/>
                <w:spacing w:val="9"/>
                <w:sz w:val="19"/>
                <w:szCs w:val="19"/>
              </w:rPr>
              <w:t>］</w:t>
            </w:r>
            <w:r>
              <w:rPr>
                <w:rFonts w:ascii="宋体" w:hAnsi="宋体" w:eastAsia="宋体" w:cs="宋体"/>
                <w:spacing w:val="7"/>
                <w:sz w:val="19"/>
                <w:szCs w:val="19"/>
              </w:rPr>
              <w:t>无须设置</w:t>
            </w:r>
            <w:r>
              <w:rPr>
                <w:rFonts w:ascii="宋体" w:hAnsi="宋体" w:eastAsia="宋体" w:cs="宋体"/>
                <w:spacing w:val="11"/>
                <w:sz w:val="19"/>
                <w:szCs w:val="19"/>
              </w:rPr>
              <w:t>。</w:t>
            </w:r>
          </w:p>
        </w:tc>
      </w:tr>
      <w:tr w14:paraId="2F54B7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0" w:hRule="atLeast"/>
        </w:trPr>
        <w:tc>
          <w:tcPr>
            <w:tcW w:w="686" w:type="dxa"/>
          </w:tcPr>
          <w:p w14:paraId="439A4ED8">
            <w:pPr>
              <w:spacing w:line="253" w:lineRule="auto"/>
            </w:pPr>
          </w:p>
          <w:p w14:paraId="3774413C">
            <w:pPr>
              <w:spacing w:line="254" w:lineRule="auto"/>
            </w:pPr>
          </w:p>
          <w:p w14:paraId="07FE4C60">
            <w:pPr>
              <w:spacing w:before="61" w:line="191" w:lineRule="auto"/>
              <w:ind w:firstLine="279"/>
              <w:rPr>
                <w:rFonts w:ascii="宋体" w:hAnsi="宋体" w:eastAsia="宋体" w:cs="宋体"/>
                <w:sz w:val="19"/>
                <w:szCs w:val="19"/>
              </w:rPr>
            </w:pPr>
            <w:r>
              <w:rPr>
                <w:rFonts w:ascii="宋体" w:hAnsi="宋体" w:eastAsia="宋体" w:cs="宋体"/>
                <w:sz w:val="19"/>
                <w:szCs w:val="19"/>
              </w:rPr>
              <w:t>9</w:t>
            </w:r>
          </w:p>
        </w:tc>
        <w:tc>
          <w:tcPr>
            <w:tcW w:w="1571" w:type="dxa"/>
            <w:gridSpan w:val="2"/>
          </w:tcPr>
          <w:p w14:paraId="3CD91664">
            <w:pPr>
              <w:spacing w:line="476" w:lineRule="auto"/>
            </w:pPr>
          </w:p>
          <w:p w14:paraId="73C7D620">
            <w:pPr>
              <w:spacing w:before="62" w:line="228" w:lineRule="auto"/>
              <w:ind w:firstLine="286"/>
              <w:rPr>
                <w:rFonts w:ascii="宋体" w:hAnsi="宋体" w:eastAsia="宋体" w:cs="宋体"/>
                <w:sz w:val="19"/>
                <w:szCs w:val="19"/>
              </w:rPr>
            </w:pPr>
            <w:r>
              <w:rPr>
                <w:rFonts w:ascii="宋体" w:hAnsi="宋体" w:eastAsia="宋体" w:cs="宋体"/>
                <w:spacing w:val="8"/>
                <w:sz w:val="19"/>
                <w:szCs w:val="19"/>
              </w:rPr>
              <w:t>合同</w:t>
            </w:r>
            <w:r>
              <w:rPr>
                <w:rFonts w:ascii="宋体" w:hAnsi="宋体" w:eastAsia="宋体" w:cs="宋体"/>
                <w:spacing w:val="7"/>
                <w:sz w:val="19"/>
                <w:szCs w:val="19"/>
              </w:rPr>
              <w:t>类型</w:t>
            </w:r>
          </w:p>
        </w:tc>
        <w:tc>
          <w:tcPr>
            <w:tcW w:w="7112" w:type="dxa"/>
          </w:tcPr>
          <w:p w14:paraId="2972E580">
            <w:pPr>
              <w:spacing w:before="255" w:line="227" w:lineRule="auto"/>
              <w:ind w:firstLine="33"/>
              <w:rPr>
                <w:rFonts w:ascii="宋体" w:hAnsi="宋体" w:eastAsia="宋体" w:cs="宋体"/>
                <w:sz w:val="19"/>
                <w:szCs w:val="19"/>
              </w:rPr>
            </w:pPr>
            <w:r>
              <w:rPr>
                <w:rFonts w:hint="eastAsia" w:ascii="宋体" w:hAnsi="宋体" w:eastAsia="宋体" w:cs="宋体"/>
                <w:spacing w:val="5"/>
                <w:sz w:val="19"/>
                <w:szCs w:val="19"/>
                <w:lang w:eastAsia="zh-CN"/>
              </w:rPr>
              <w:t>☑</w:t>
            </w:r>
            <w:r>
              <w:rPr>
                <w:rFonts w:ascii="宋体" w:hAnsi="宋体" w:eastAsia="宋体" w:cs="宋体"/>
                <w:spacing w:val="5"/>
                <w:sz w:val="19"/>
                <w:szCs w:val="19"/>
              </w:rPr>
              <w:t>固定总价</w:t>
            </w:r>
          </w:p>
          <w:p w14:paraId="4E667C0C">
            <w:pPr>
              <w:spacing w:before="71" w:line="227" w:lineRule="auto"/>
              <w:ind w:firstLine="33"/>
              <w:rPr>
                <w:rFonts w:ascii="宋体" w:hAnsi="宋体" w:eastAsia="宋体" w:cs="宋体"/>
                <w:sz w:val="19"/>
                <w:szCs w:val="19"/>
              </w:rPr>
            </w:pPr>
            <w:r>
              <w:rPr>
                <w:rFonts w:ascii="宋体" w:hAnsi="宋体" w:eastAsia="宋体" w:cs="宋体"/>
                <w:spacing w:val="9"/>
                <w:sz w:val="19"/>
                <w:szCs w:val="19"/>
              </w:rPr>
              <w:t>□固定单价（适用于釆购数量不</w:t>
            </w:r>
            <w:r>
              <w:rPr>
                <w:rFonts w:ascii="宋体" w:hAnsi="宋体" w:eastAsia="宋体" w:cs="宋体"/>
                <w:spacing w:val="8"/>
                <w:sz w:val="19"/>
                <w:szCs w:val="19"/>
              </w:rPr>
              <w:t>定的情形</w:t>
            </w:r>
            <w:r>
              <w:rPr>
                <w:rFonts w:ascii="宋体" w:hAnsi="宋体" w:eastAsia="宋体" w:cs="宋体"/>
                <w:spacing w:val="10"/>
                <w:sz w:val="19"/>
                <w:szCs w:val="19"/>
              </w:rPr>
              <w:t>）</w:t>
            </w:r>
          </w:p>
          <w:p w14:paraId="3AF3A0A1">
            <w:pPr>
              <w:spacing w:before="71" w:line="229" w:lineRule="auto"/>
              <w:ind w:firstLine="33"/>
              <w:rPr>
                <w:rFonts w:ascii="宋体" w:hAnsi="宋体" w:eastAsia="宋体" w:cs="宋体"/>
                <w:sz w:val="19"/>
                <w:szCs w:val="19"/>
              </w:rPr>
            </w:pPr>
            <w:r>
              <w:rPr>
                <w:rFonts w:ascii="宋体" w:hAnsi="宋体" w:eastAsia="宋体" w:cs="宋体"/>
                <w:spacing w:val="1"/>
                <w:sz w:val="19"/>
                <w:szCs w:val="19"/>
              </w:rPr>
              <w:t>□其他：</w:t>
            </w:r>
          </w:p>
        </w:tc>
      </w:tr>
      <w:tr w14:paraId="435A43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3" w:hRule="atLeast"/>
        </w:trPr>
        <w:tc>
          <w:tcPr>
            <w:tcW w:w="686" w:type="dxa"/>
          </w:tcPr>
          <w:p w14:paraId="7A68CEAE">
            <w:pPr>
              <w:spacing w:line="398" w:lineRule="auto"/>
            </w:pPr>
          </w:p>
          <w:p w14:paraId="6D7BD4D0">
            <w:pPr>
              <w:spacing w:before="62" w:line="191" w:lineRule="auto"/>
              <w:ind w:firstLine="293"/>
              <w:rPr>
                <w:rFonts w:ascii="宋体" w:hAnsi="宋体" w:eastAsia="宋体" w:cs="宋体"/>
                <w:sz w:val="19"/>
                <w:szCs w:val="19"/>
              </w:rPr>
            </w:pPr>
            <w:r>
              <w:rPr>
                <w:rFonts w:ascii="宋体" w:hAnsi="宋体" w:eastAsia="宋体" w:cs="宋体"/>
                <w:spacing w:val="-8"/>
                <w:sz w:val="19"/>
                <w:szCs w:val="19"/>
              </w:rPr>
              <w:t>1</w:t>
            </w:r>
            <w:r>
              <w:rPr>
                <w:rFonts w:ascii="宋体" w:hAnsi="宋体" w:eastAsia="宋体" w:cs="宋体"/>
                <w:spacing w:val="-7"/>
                <w:sz w:val="19"/>
                <w:szCs w:val="19"/>
              </w:rPr>
              <w:t>0</w:t>
            </w:r>
          </w:p>
        </w:tc>
        <w:tc>
          <w:tcPr>
            <w:tcW w:w="1571" w:type="dxa"/>
            <w:gridSpan w:val="2"/>
          </w:tcPr>
          <w:p w14:paraId="7E8863A6">
            <w:pPr>
              <w:spacing w:line="368" w:lineRule="auto"/>
            </w:pPr>
          </w:p>
          <w:p w14:paraId="5EAC6664">
            <w:pPr>
              <w:spacing w:before="61" w:line="228" w:lineRule="auto"/>
              <w:ind w:firstLine="229"/>
              <w:rPr>
                <w:rFonts w:ascii="宋体" w:hAnsi="宋体" w:eastAsia="宋体" w:cs="宋体"/>
                <w:sz w:val="19"/>
                <w:szCs w:val="19"/>
              </w:rPr>
            </w:pPr>
            <w:r>
              <w:rPr>
                <w:rFonts w:ascii="宋体" w:hAnsi="宋体" w:eastAsia="宋体" w:cs="宋体"/>
                <w:spacing w:val="8"/>
                <w:sz w:val="19"/>
                <w:szCs w:val="19"/>
              </w:rPr>
              <w:t>争议解决途径</w:t>
            </w:r>
          </w:p>
        </w:tc>
        <w:tc>
          <w:tcPr>
            <w:tcW w:w="7112" w:type="dxa"/>
          </w:tcPr>
          <w:p w14:paraId="0F54BA9B">
            <w:pPr>
              <w:spacing w:before="149" w:line="227" w:lineRule="auto"/>
              <w:ind w:firstLine="33"/>
              <w:rPr>
                <w:rFonts w:ascii="宋体" w:hAnsi="宋体" w:eastAsia="宋体" w:cs="宋体"/>
                <w:sz w:val="19"/>
                <w:szCs w:val="19"/>
              </w:rPr>
            </w:pPr>
            <w:r>
              <w:rPr>
                <w:rFonts w:ascii="宋体" w:hAnsi="宋体" w:eastAsia="宋体" w:cs="宋体"/>
                <w:spacing w:val="9"/>
                <w:sz w:val="19"/>
                <w:szCs w:val="19"/>
              </w:rPr>
              <w:t>□向有管辖权的人民法院提起诉讼</w:t>
            </w:r>
          </w:p>
          <w:p w14:paraId="7B6B4318">
            <w:pPr>
              <w:spacing w:before="71" w:line="227" w:lineRule="auto"/>
              <w:ind w:firstLine="33"/>
              <w:rPr>
                <w:rFonts w:ascii="宋体" w:hAnsi="宋体" w:eastAsia="宋体" w:cs="宋体"/>
                <w:sz w:val="19"/>
                <w:szCs w:val="19"/>
              </w:rPr>
            </w:pPr>
            <w:r>
              <w:rPr>
                <w:rFonts w:hint="eastAsia" w:ascii="宋体" w:hAnsi="宋体" w:eastAsia="宋体" w:cs="宋体"/>
                <w:spacing w:val="9"/>
                <w:sz w:val="19"/>
                <w:szCs w:val="19"/>
                <w:lang w:eastAsia="zh-CN"/>
              </w:rPr>
              <w:t>☑</w:t>
            </w:r>
            <w:r>
              <w:rPr>
                <w:rFonts w:ascii="宋体" w:hAnsi="宋体" w:eastAsia="宋体" w:cs="宋体"/>
                <w:spacing w:val="9"/>
                <w:sz w:val="19"/>
                <w:szCs w:val="19"/>
              </w:rPr>
              <w:t>向西安仲裁委</w:t>
            </w:r>
            <w:r>
              <w:rPr>
                <w:rFonts w:ascii="宋体" w:hAnsi="宋体" w:eastAsia="宋体" w:cs="宋体"/>
                <w:spacing w:val="8"/>
                <w:sz w:val="19"/>
                <w:szCs w:val="19"/>
              </w:rPr>
              <w:t>员会提请仲裁</w:t>
            </w:r>
          </w:p>
          <w:p w14:paraId="286F0915">
            <w:pPr>
              <w:spacing w:before="71" w:line="227" w:lineRule="auto"/>
              <w:ind w:firstLine="33"/>
              <w:rPr>
                <w:rFonts w:ascii="宋体" w:hAnsi="宋体" w:eastAsia="宋体" w:cs="宋体"/>
                <w:sz w:val="19"/>
                <w:szCs w:val="19"/>
              </w:rPr>
            </w:pPr>
            <w:r>
              <w:rPr>
                <w:rFonts w:ascii="宋体" w:hAnsi="宋体" w:eastAsia="宋体" w:cs="宋体"/>
                <w:spacing w:val="8"/>
                <w:sz w:val="19"/>
                <w:szCs w:val="19"/>
              </w:rPr>
              <w:t>□由供应商做</w:t>
            </w:r>
            <w:r>
              <w:rPr>
                <w:rFonts w:ascii="宋体" w:hAnsi="宋体" w:eastAsia="宋体" w:cs="宋体"/>
                <w:spacing w:val="7"/>
                <w:sz w:val="19"/>
                <w:szCs w:val="19"/>
              </w:rPr>
              <w:t>出选择</w:t>
            </w:r>
          </w:p>
        </w:tc>
      </w:tr>
      <w:tr w14:paraId="7D20A1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5" w:hRule="atLeast"/>
        </w:trPr>
        <w:tc>
          <w:tcPr>
            <w:tcW w:w="686" w:type="dxa"/>
          </w:tcPr>
          <w:p w14:paraId="66B7BE7E">
            <w:pPr>
              <w:spacing w:line="398" w:lineRule="auto"/>
            </w:pPr>
          </w:p>
          <w:p w14:paraId="19434DC4">
            <w:pPr>
              <w:spacing w:before="62" w:line="193" w:lineRule="auto"/>
              <w:ind w:firstLine="293"/>
              <w:rPr>
                <w:rFonts w:ascii="宋体" w:hAnsi="宋体" w:eastAsia="宋体" w:cs="宋体"/>
                <w:sz w:val="19"/>
                <w:szCs w:val="19"/>
              </w:rPr>
            </w:pPr>
            <w:r>
              <w:rPr>
                <w:rFonts w:ascii="宋体" w:hAnsi="宋体" w:eastAsia="宋体" w:cs="宋体"/>
                <w:spacing w:val="-8"/>
                <w:sz w:val="19"/>
                <w:szCs w:val="19"/>
              </w:rPr>
              <w:t>1</w:t>
            </w:r>
            <w:r>
              <w:rPr>
                <w:rFonts w:ascii="宋体" w:hAnsi="宋体" w:eastAsia="宋体" w:cs="宋体"/>
                <w:spacing w:val="-7"/>
                <w:sz w:val="19"/>
                <w:szCs w:val="19"/>
              </w:rPr>
              <w:t>1</w:t>
            </w:r>
          </w:p>
        </w:tc>
        <w:tc>
          <w:tcPr>
            <w:tcW w:w="1571" w:type="dxa"/>
            <w:gridSpan w:val="2"/>
          </w:tcPr>
          <w:p w14:paraId="6BD6ECC1">
            <w:pPr>
              <w:spacing w:line="367" w:lineRule="auto"/>
            </w:pPr>
          </w:p>
          <w:p w14:paraId="2DDF2036">
            <w:pPr>
              <w:spacing w:before="62" w:line="230" w:lineRule="auto"/>
              <w:ind w:firstLine="286"/>
              <w:rPr>
                <w:rFonts w:ascii="宋体" w:hAnsi="宋体" w:eastAsia="宋体" w:cs="宋体"/>
                <w:sz w:val="19"/>
                <w:szCs w:val="19"/>
              </w:rPr>
            </w:pPr>
            <w:r>
              <w:rPr>
                <w:rFonts w:ascii="宋体" w:hAnsi="宋体" w:eastAsia="宋体" w:cs="宋体"/>
                <w:spacing w:val="8"/>
                <w:sz w:val="19"/>
                <w:szCs w:val="19"/>
              </w:rPr>
              <w:t>联系</w:t>
            </w:r>
            <w:r>
              <w:rPr>
                <w:rFonts w:ascii="宋体" w:hAnsi="宋体" w:eastAsia="宋体" w:cs="宋体"/>
                <w:spacing w:val="7"/>
                <w:sz w:val="19"/>
                <w:szCs w:val="19"/>
              </w:rPr>
              <w:t>方式</w:t>
            </w:r>
          </w:p>
        </w:tc>
        <w:tc>
          <w:tcPr>
            <w:tcW w:w="7112" w:type="dxa"/>
          </w:tcPr>
          <w:p w14:paraId="11DCAF99">
            <w:pPr>
              <w:spacing w:before="30" w:line="268" w:lineRule="exact"/>
              <w:ind w:firstLine="16"/>
              <w:rPr>
                <w:rFonts w:hint="default" w:ascii="Times New Roman" w:hAnsi="Times New Roman" w:eastAsia="Times New Roman" w:cs="Times New Roman"/>
                <w:sz w:val="19"/>
                <w:szCs w:val="19"/>
                <w:lang w:val="en-US"/>
              </w:rPr>
            </w:pPr>
            <w:r>
              <w:rPr>
                <w:rFonts w:ascii="宋体" w:hAnsi="宋体" w:eastAsia="宋体" w:cs="宋体"/>
                <w:spacing w:val="10"/>
                <w:position w:val="2"/>
                <w:sz w:val="19"/>
                <w:szCs w:val="19"/>
              </w:rPr>
              <w:t>项目对接人：</w:t>
            </w:r>
            <w:r>
              <w:rPr>
                <w:rFonts w:hint="eastAsia" w:ascii="Times New Roman" w:hAnsi="Times New Roman" w:cs="Times New Roman"/>
                <w:spacing w:val="5"/>
                <w:position w:val="3"/>
                <w:sz w:val="19"/>
                <w:szCs w:val="19"/>
                <w:u w:val="single"/>
                <w:lang w:val="en-US" w:eastAsia="zh-CN"/>
              </w:rPr>
              <w:t>秦老师</w:t>
            </w:r>
          </w:p>
          <w:p w14:paraId="3F3DE426">
            <w:pPr>
              <w:spacing w:before="41" w:line="268" w:lineRule="exact"/>
              <w:ind w:firstLine="14"/>
              <w:rPr>
                <w:rFonts w:hint="eastAsia" w:ascii="Times New Roman" w:hAnsi="Times New Roman" w:cs="Times New Roman"/>
                <w:spacing w:val="5"/>
                <w:position w:val="3"/>
                <w:sz w:val="19"/>
                <w:szCs w:val="19"/>
                <w:u w:val="single"/>
              </w:rPr>
            </w:pPr>
            <w:r>
              <w:rPr>
                <w:rFonts w:ascii="宋体" w:hAnsi="宋体" w:eastAsia="宋体" w:cs="宋体"/>
                <w:spacing w:val="10"/>
                <w:position w:val="2"/>
                <w:sz w:val="19"/>
                <w:szCs w:val="19"/>
              </w:rPr>
              <w:t>联系电话：</w:t>
            </w:r>
            <w:r>
              <w:rPr>
                <w:rFonts w:hint="eastAsia" w:ascii="Times New Roman" w:hAnsi="Times New Roman" w:cs="Times New Roman"/>
                <w:spacing w:val="5"/>
                <w:position w:val="3"/>
                <w:sz w:val="19"/>
                <w:szCs w:val="19"/>
                <w:u w:val="single"/>
                <w:lang w:val="en-US" w:eastAsia="zh-CN"/>
              </w:rPr>
              <w:t>029-82522920</w:t>
            </w:r>
          </w:p>
          <w:p w14:paraId="70FFE5BB">
            <w:pPr>
              <w:spacing w:before="67" w:line="229" w:lineRule="auto"/>
              <w:ind w:firstLine="36"/>
              <w:rPr>
                <w:rFonts w:hint="default" w:ascii="宋体" w:hAnsi="宋体" w:eastAsia="宋体" w:cs="宋体"/>
                <w:sz w:val="19"/>
                <w:szCs w:val="19"/>
                <w:lang w:val="en-US" w:eastAsia="zh-CN"/>
              </w:rPr>
            </w:pPr>
            <w:r>
              <w:rPr>
                <w:rFonts w:ascii="宋体" w:hAnsi="宋体" w:eastAsia="宋体" w:cs="宋体"/>
                <w:spacing w:val="8"/>
                <w:position w:val="2"/>
                <w:sz w:val="19"/>
                <w:szCs w:val="19"/>
              </w:rPr>
              <w:t>电子邮箱</w:t>
            </w:r>
            <w:r>
              <w:rPr>
                <w:rFonts w:ascii="宋体" w:hAnsi="宋体" w:eastAsia="宋体" w:cs="宋体"/>
                <w:spacing w:val="9"/>
                <w:position w:val="2"/>
                <w:sz w:val="19"/>
                <w:szCs w:val="19"/>
              </w:rPr>
              <w:t>：</w:t>
            </w:r>
            <w:r>
              <w:rPr>
                <w:rFonts w:hint="eastAsia" w:ascii="宋体" w:hAnsi="宋体" w:eastAsia="宋体" w:cs="宋体"/>
                <w:spacing w:val="9"/>
                <w:position w:val="2"/>
                <w:sz w:val="19"/>
                <w:szCs w:val="19"/>
                <w:u w:val="single"/>
                <w:lang w:val="en-US" w:eastAsia="zh-CN"/>
              </w:rPr>
              <w:t>/</w:t>
            </w:r>
          </w:p>
        </w:tc>
      </w:tr>
    </w:tbl>
    <w:p w14:paraId="5134A19B"/>
    <w:p w14:paraId="3910AE54"/>
    <w:p w14:paraId="0C8C8664"/>
    <w:p w14:paraId="3E59DDD6">
      <w:pPr>
        <w:spacing w:before="124" w:line="213" w:lineRule="auto"/>
        <w:ind w:firstLine="3340"/>
        <w:outlineLvl w:val="0"/>
        <w:rPr>
          <w:rFonts w:ascii="微软雅黑" w:hAnsi="微软雅黑" w:eastAsia="微软雅黑" w:cs="微软雅黑"/>
          <w:sz w:val="36"/>
          <w:szCs w:val="36"/>
        </w:rPr>
      </w:pPr>
      <w:r>
        <w:rPr>
          <w:rFonts w:ascii="微软雅黑" w:hAnsi="微软雅黑" w:eastAsia="微软雅黑" w:cs="微软雅黑"/>
          <w:spacing w:val="11"/>
          <w:sz w:val="36"/>
          <w:szCs w:val="36"/>
        </w:rPr>
        <w:t>需求框架（服务</w:t>
      </w:r>
      <w:r>
        <w:rPr>
          <w:rFonts w:ascii="微软雅黑" w:hAnsi="微软雅黑" w:eastAsia="微软雅黑" w:cs="微软雅黑"/>
          <w:spacing w:val="10"/>
          <w:sz w:val="36"/>
          <w:szCs w:val="36"/>
        </w:rPr>
        <w:t>类</w:t>
      </w:r>
      <w:r>
        <w:rPr>
          <w:rFonts w:ascii="微软雅黑" w:hAnsi="微软雅黑" w:eastAsia="微软雅黑" w:cs="微软雅黑"/>
          <w:spacing w:val="12"/>
          <w:sz w:val="36"/>
          <w:szCs w:val="36"/>
        </w:rPr>
        <w:t>）</w:t>
      </w:r>
    </w:p>
    <w:p w14:paraId="596638B1">
      <w:pPr>
        <w:spacing w:before="120" w:beforeLines="50" w:after="120" w:afterLines="50" w:line="400" w:lineRule="exact"/>
        <w:rPr>
          <w:rFonts w:ascii="宋体" w:hAnsi="宋体" w:eastAsia="宋体" w:cs="宋体"/>
          <w:b/>
          <w:bCs/>
          <w:spacing w:val="7"/>
          <w:sz w:val="30"/>
          <w:szCs w:val="30"/>
        </w:rPr>
      </w:pPr>
      <w:r>
        <w:rPr>
          <w:rFonts w:hint="eastAsia" w:ascii="宋体" w:hAnsi="宋体" w:eastAsia="宋体" w:cs="宋体"/>
          <w:b/>
          <w:bCs/>
          <w:spacing w:val="8"/>
          <w:sz w:val="30"/>
          <w:szCs w:val="30"/>
        </w:rPr>
        <w:t>一、</w:t>
      </w:r>
      <w:r>
        <w:rPr>
          <w:rFonts w:ascii="宋体" w:hAnsi="宋体" w:eastAsia="宋体" w:cs="宋体"/>
          <w:b/>
          <w:bCs/>
          <w:spacing w:val="8"/>
          <w:sz w:val="30"/>
          <w:szCs w:val="30"/>
        </w:rPr>
        <w:t>项目概</w:t>
      </w:r>
      <w:r>
        <w:rPr>
          <w:rFonts w:ascii="宋体" w:hAnsi="宋体" w:eastAsia="宋体" w:cs="宋体"/>
          <w:b/>
          <w:bCs/>
          <w:spacing w:val="7"/>
          <w:sz w:val="30"/>
          <w:szCs w:val="30"/>
        </w:rPr>
        <w:t>况</w:t>
      </w:r>
    </w:p>
    <w:p w14:paraId="1571B83D">
      <w:pPr>
        <w:kinsoku/>
        <w:spacing w:line="400" w:lineRule="exact"/>
        <w:ind w:firstLine="420" w:firstLineChars="200"/>
        <w:textAlignment w:val="auto"/>
        <w:rPr>
          <w:rFonts w:ascii="宋体" w:hAnsi="宋体" w:eastAsia="宋体" w:cs="宋体"/>
          <w:color w:val="auto"/>
        </w:rPr>
      </w:pPr>
      <w:r>
        <w:rPr>
          <w:rFonts w:hint="eastAsia" w:ascii="宋体" w:hAnsi="宋体" w:eastAsia="宋体" w:cs="宋体"/>
          <w:color w:val="auto"/>
        </w:rPr>
        <w:t>为切实解决我区智力、精神、重度肢体及多重残疾人托养问题，缓解残疾人家庭的巨大压力，进一步推进残疾人社会保障和服务体系建设，根据西安市残疾人联合会、西安市财政局《关于印发西安市残疾人托养服务工作实施方案的通知》（市残联发〔2024〕98号），残疾人居家安养工作，要以社区（村）和社会服务机构为单位，建立社会化服务体系，采取定期上门、计时服务等形式，为分散居住在家，不适宜或不愿意到机构中的残疾人提供生活照料、康复养护、心理疏导等居家生活服务。</w:t>
      </w:r>
    </w:p>
    <w:p w14:paraId="7EC7E671">
      <w:pPr>
        <w:spacing w:before="120" w:beforeLines="50" w:after="120" w:afterLines="50" w:line="400" w:lineRule="exact"/>
        <w:rPr>
          <w:rFonts w:ascii="宋体" w:hAnsi="宋体" w:eastAsia="宋体" w:cs="宋体"/>
          <w:b/>
          <w:bCs/>
          <w:spacing w:val="8"/>
          <w:sz w:val="30"/>
          <w:szCs w:val="30"/>
        </w:rPr>
      </w:pPr>
      <w:r>
        <w:rPr>
          <w:rFonts w:hint="eastAsia" w:ascii="宋体" w:hAnsi="宋体" w:eastAsia="宋体" w:cs="宋体"/>
          <w:b/>
          <w:bCs/>
          <w:spacing w:val="8"/>
          <w:sz w:val="30"/>
          <w:szCs w:val="30"/>
        </w:rPr>
        <w:t>二、服务内容（包括工作区域、工作内容等）</w:t>
      </w:r>
    </w:p>
    <w:p w14:paraId="45EC766A">
      <w:pPr>
        <w:kinsoku/>
        <w:spacing w:line="400" w:lineRule="exact"/>
        <w:ind w:firstLine="420" w:firstLineChars="200"/>
        <w:textAlignment w:val="auto"/>
        <w:rPr>
          <w:rFonts w:ascii="宋体" w:hAnsi="宋体" w:eastAsia="宋体" w:cs="宋体"/>
          <w:color w:val="auto"/>
          <w:highlight w:val="none"/>
        </w:rPr>
      </w:pPr>
      <w:r>
        <w:rPr>
          <w:rFonts w:hint="eastAsia" w:ascii="宋体" w:hAnsi="宋体" w:eastAsia="宋体" w:cs="宋体"/>
          <w:color w:val="auto"/>
          <w:lang w:val="en-US" w:eastAsia="zh-CN"/>
        </w:rPr>
        <w:t>具有西安市新城区户籍，持有《中华人民共和国残疾人证》，年龄在16—59岁、有托养服务需求的智力残疾人，稳定期的精神残疾人（指精神障碍已经在精神专科确诊并得到治疗，急性期症状已被控制，目前处于较稳定的状态，并经精神科医生风险评估可以转介托养的精神残疾人）、重度肢体残疾人以及同时存着智力或精神的多重残疾人300名。</w:t>
      </w:r>
    </w:p>
    <w:p w14:paraId="5255DE3A">
      <w:pPr>
        <w:spacing w:before="120" w:beforeLines="50" w:after="120" w:afterLines="50" w:line="400" w:lineRule="exact"/>
        <w:rPr>
          <w:rFonts w:ascii="宋体" w:hAnsi="宋体" w:eastAsia="宋体" w:cs="宋体"/>
          <w:b/>
          <w:bCs/>
          <w:spacing w:val="8"/>
          <w:sz w:val="30"/>
          <w:szCs w:val="30"/>
          <w:highlight w:val="none"/>
        </w:rPr>
      </w:pPr>
      <w:r>
        <w:rPr>
          <w:rFonts w:hint="eastAsia" w:ascii="宋体" w:hAnsi="宋体" w:eastAsia="宋体" w:cs="宋体"/>
          <w:b/>
          <w:bCs/>
          <w:spacing w:val="8"/>
          <w:sz w:val="30"/>
          <w:szCs w:val="30"/>
          <w:highlight w:val="none"/>
        </w:rPr>
        <w:t>三、技术要求</w:t>
      </w:r>
    </w:p>
    <w:p w14:paraId="615E75D3">
      <w:pPr>
        <w:kinsoku/>
        <w:spacing w:line="400" w:lineRule="exact"/>
        <w:ind w:firstLine="420" w:firstLineChars="200"/>
        <w:textAlignment w:val="auto"/>
        <w:rPr>
          <w:rFonts w:hint="eastAsia"/>
        </w:rPr>
      </w:pPr>
      <w:r>
        <w:rPr>
          <w:rFonts w:hint="eastAsia"/>
        </w:rPr>
        <w:t>1、根据残疾人的自理能力和服务需求，为残疾人提供洗衣、做饭、打扫卫生、居室保洁、衣物熨烫、陪同看病、取药、代为购物等。</w:t>
      </w:r>
    </w:p>
    <w:p w14:paraId="556BAD49">
      <w:pPr>
        <w:kinsoku/>
        <w:spacing w:line="400" w:lineRule="exact"/>
        <w:ind w:firstLine="420" w:firstLineChars="200"/>
        <w:textAlignment w:val="auto"/>
        <w:rPr>
          <w:rFonts w:hint="eastAsia"/>
        </w:rPr>
      </w:pPr>
      <w:r>
        <w:rPr>
          <w:rFonts w:hint="eastAsia"/>
        </w:rPr>
        <w:t>2、对于生活不能自理的，可为其提供定期换洗衣服、洗澡、理发、修剪指甲等，帮助清洁个人卫生，照顾饮食，协助大小便等。</w:t>
      </w:r>
    </w:p>
    <w:p w14:paraId="1C35A3CC">
      <w:pPr>
        <w:kinsoku/>
        <w:spacing w:line="400" w:lineRule="exact"/>
        <w:ind w:firstLine="420" w:firstLineChars="200"/>
        <w:textAlignment w:val="auto"/>
        <w:rPr>
          <w:sz w:val="18"/>
          <w:szCs w:val="18"/>
          <w:highlight w:val="none"/>
        </w:rPr>
      </w:pPr>
      <w:r>
        <w:rPr>
          <w:rFonts w:hint="eastAsia"/>
        </w:rPr>
        <w:t>3、对于精神病患者，要注意观察服务对象的心理，生理变化，与其沟通，进行精神慰藉、心理疏导。</w:t>
      </w:r>
    </w:p>
    <w:p w14:paraId="6E111454">
      <w:pPr>
        <w:spacing w:before="120" w:beforeLines="50" w:after="120" w:afterLines="50" w:line="400" w:lineRule="exact"/>
        <w:rPr>
          <w:rFonts w:ascii="宋体" w:hAnsi="宋体" w:eastAsia="宋体" w:cs="宋体"/>
          <w:b/>
          <w:bCs/>
          <w:spacing w:val="8"/>
          <w:sz w:val="30"/>
          <w:szCs w:val="30"/>
          <w:highlight w:val="none"/>
        </w:rPr>
      </w:pPr>
      <w:r>
        <w:rPr>
          <w:rFonts w:hint="eastAsia" w:ascii="宋体" w:hAnsi="宋体" w:eastAsia="宋体" w:cs="宋体"/>
          <w:b/>
          <w:bCs/>
          <w:spacing w:val="8"/>
          <w:sz w:val="30"/>
          <w:szCs w:val="30"/>
          <w:highlight w:val="none"/>
        </w:rPr>
        <w:t>四、服务要求</w:t>
      </w:r>
    </w:p>
    <w:p w14:paraId="2A4FD88C">
      <w:pPr>
        <w:spacing w:line="400" w:lineRule="exact"/>
        <w:ind w:firstLine="420" w:firstLineChars="200"/>
        <w:rPr>
          <w:rFonts w:hint="eastAsia"/>
          <w:highlight w:val="none"/>
          <w:lang w:val="en-US" w:eastAsia="zh-CN"/>
        </w:rPr>
      </w:pPr>
      <w:r>
        <w:rPr>
          <w:rFonts w:hint="eastAsia"/>
          <w:highlight w:val="none"/>
          <w:lang w:val="en-US" w:eastAsia="zh-CN"/>
        </w:rPr>
        <w:t>1、生活照料类：洗衣、做饭、室内保洁</w:t>
      </w:r>
    </w:p>
    <w:p w14:paraId="46ABEC85">
      <w:pPr>
        <w:spacing w:line="400" w:lineRule="exact"/>
        <w:ind w:firstLine="420" w:firstLineChars="200"/>
        <w:rPr>
          <w:rFonts w:hint="eastAsia"/>
          <w:highlight w:val="none"/>
          <w:lang w:val="en-US" w:eastAsia="zh-CN"/>
        </w:rPr>
      </w:pPr>
      <w:r>
        <w:rPr>
          <w:rFonts w:hint="eastAsia"/>
          <w:highlight w:val="none"/>
          <w:lang w:val="en-US" w:eastAsia="zh-CN"/>
        </w:rPr>
        <w:t>①衣物的洗涤按照颜色、质地、用途等分类进行有消毒要求的，必须进行消毒处理</w:t>
      </w:r>
    </w:p>
    <w:p w14:paraId="58F894F7">
      <w:pPr>
        <w:spacing w:line="400" w:lineRule="exact"/>
        <w:ind w:firstLine="420" w:firstLineChars="200"/>
        <w:rPr>
          <w:rFonts w:hint="eastAsia"/>
          <w:highlight w:val="none"/>
          <w:lang w:val="en-US" w:eastAsia="zh-CN"/>
        </w:rPr>
      </w:pPr>
      <w:r>
        <w:rPr>
          <w:rFonts w:hint="eastAsia"/>
          <w:highlight w:val="none"/>
          <w:lang w:val="en-US" w:eastAsia="zh-CN"/>
        </w:rPr>
        <w:t>②根据服务对象的身体情况及口味要求进行饮食准备，食材准备过程要保证卫生，并根据食材的特点进行烹饪，合理搭配膳食，做到饮食健康。</w:t>
      </w:r>
    </w:p>
    <w:p w14:paraId="255EAEDC">
      <w:pPr>
        <w:spacing w:line="400" w:lineRule="exact"/>
        <w:ind w:firstLine="420" w:firstLineChars="200"/>
        <w:rPr>
          <w:rFonts w:hint="eastAsia"/>
          <w:highlight w:val="none"/>
          <w:lang w:val="en-US" w:eastAsia="zh-CN"/>
        </w:rPr>
      </w:pPr>
      <w:r>
        <w:rPr>
          <w:rFonts w:hint="eastAsia"/>
          <w:highlight w:val="none"/>
          <w:lang w:val="en-US" w:eastAsia="zh-CN"/>
        </w:rPr>
        <w:t>③室内保洁：室内清洁应按照规范的清洁顺序，由里到外，由高到低，由边角到中央进行打扫，达到整洁干净，空气清新的效果。</w:t>
      </w:r>
    </w:p>
    <w:p w14:paraId="77406F21">
      <w:pPr>
        <w:spacing w:line="400" w:lineRule="exact"/>
        <w:ind w:firstLine="420" w:firstLineChars="200"/>
        <w:rPr>
          <w:rFonts w:hint="eastAsia"/>
          <w:highlight w:val="none"/>
          <w:lang w:val="en-US" w:eastAsia="zh-CN"/>
        </w:rPr>
      </w:pPr>
      <w:r>
        <w:rPr>
          <w:rFonts w:hint="eastAsia"/>
          <w:highlight w:val="none"/>
          <w:lang w:val="en-US" w:eastAsia="zh-CN"/>
        </w:rPr>
        <w:t>2、个人卫生类：根据残疾人的自身情况及家庭情况，可选择在家助浴或者公共浴室助浴，需有一名家人陪同。</w:t>
      </w:r>
    </w:p>
    <w:p w14:paraId="38B22248">
      <w:pPr>
        <w:spacing w:line="400" w:lineRule="exact"/>
        <w:ind w:firstLine="420" w:firstLineChars="200"/>
        <w:rPr>
          <w:rFonts w:hint="eastAsia" w:ascii="宋体" w:hAnsi="宋体" w:cs="宋体" w:eastAsiaTheme="minorEastAsia"/>
          <w:spacing w:val="12"/>
          <w:sz w:val="18"/>
          <w:szCs w:val="18"/>
          <w:highlight w:val="none"/>
          <w:lang w:eastAsia="zh-CN"/>
        </w:rPr>
      </w:pPr>
      <w:r>
        <w:rPr>
          <w:rFonts w:hint="eastAsia"/>
          <w:highlight w:val="none"/>
          <w:lang w:val="en-US" w:eastAsia="zh-CN"/>
        </w:rPr>
        <w:t>3、心理疏导类：了解残疾人的心理特点，观察其心理变化，与其进行一定的沟通交流。选择内容积极向上的传播正能量的读物为残疾人讲读，缓解残疾人心理压力，根据残疾人的实际需求，可适当安排专业医生进行心理辅导。</w:t>
      </w:r>
    </w:p>
    <w:p w14:paraId="0EB24F0A">
      <w:pPr>
        <w:spacing w:before="120" w:beforeLines="50" w:after="120" w:afterLines="50" w:line="400" w:lineRule="exact"/>
        <w:rPr>
          <w:rFonts w:ascii="宋体" w:hAnsi="宋体" w:eastAsia="宋体" w:cs="宋体"/>
          <w:b/>
          <w:bCs/>
          <w:spacing w:val="8"/>
          <w:sz w:val="30"/>
          <w:szCs w:val="30"/>
          <w:highlight w:val="none"/>
        </w:rPr>
      </w:pPr>
      <w:r>
        <w:rPr>
          <w:rFonts w:hint="eastAsia" w:ascii="宋体" w:hAnsi="宋体" w:eastAsia="宋体" w:cs="宋体"/>
          <w:b/>
          <w:bCs/>
          <w:spacing w:val="8"/>
          <w:sz w:val="30"/>
          <w:szCs w:val="30"/>
          <w:highlight w:val="none"/>
        </w:rPr>
        <w:t>五、商务要求</w:t>
      </w:r>
    </w:p>
    <w:p w14:paraId="4960B63D">
      <w:pPr>
        <w:spacing w:before="120" w:beforeLines="50" w:after="120" w:afterLines="50"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（一）服务期限</w:t>
      </w:r>
    </w:p>
    <w:p w14:paraId="0FAD8FFB">
      <w:pPr>
        <w:spacing w:before="120" w:beforeLines="50" w:after="120" w:afterLines="50"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自合同签订之日起12个月。</w:t>
      </w:r>
    </w:p>
    <w:p w14:paraId="73305929">
      <w:pPr>
        <w:spacing w:before="120" w:beforeLines="50" w:after="120" w:afterLines="50"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（二）款项结算</w:t>
      </w:r>
    </w:p>
    <w:p w14:paraId="4B98B6A3">
      <w:pPr>
        <w:spacing w:before="120" w:beforeLines="50" w:after="120" w:afterLines="50"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采购包1：付款条件说明：按季度付款，根据实际服务进行结算，达到付款条件起30日内，支付合同总金额的25.00%。</w:t>
      </w:r>
    </w:p>
    <w:p w14:paraId="32E2B8E2">
      <w:pPr>
        <w:spacing w:before="120" w:beforeLines="50" w:after="120" w:afterLines="50"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采购包1：付款条件说明：按季度付款，根据实际服务进行结算，达到付款条件起30日内，支付合同总金额的25.00%。</w:t>
      </w:r>
    </w:p>
    <w:p w14:paraId="50B23C99">
      <w:pPr>
        <w:spacing w:before="120" w:beforeLines="50" w:after="120" w:afterLines="50"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采购包1：付款条件说明：按季度付款，根据实际服务进行结算，达到付款条件起30日内，支付合同总金额的25.00%。</w:t>
      </w:r>
    </w:p>
    <w:p w14:paraId="0112638B">
      <w:pPr>
        <w:spacing w:before="120" w:beforeLines="50" w:after="120" w:afterLines="50" w:line="400" w:lineRule="exact"/>
        <w:ind w:firstLine="420" w:firstLineChars="200"/>
        <w:rPr>
          <w:rFonts w:hint="eastAsia" w:eastAsiaTheme="minorEastAsia"/>
          <w:highlight w:val="none"/>
          <w:lang w:eastAsia="zh-CN"/>
        </w:rPr>
      </w:pPr>
      <w:r>
        <w:rPr>
          <w:rFonts w:hint="eastAsia" w:ascii="宋体" w:hAnsi="宋体" w:eastAsia="宋体" w:cs="宋体"/>
          <w:color w:val="auto"/>
          <w:highlight w:val="none"/>
        </w:rPr>
        <w:t>采购包1：付款条件说明：按季度付款，根据实际服务进行结算，达到付款条件起30日内，支付合同总金额的25.00%。</w:t>
      </w:r>
    </w:p>
    <w:p w14:paraId="4E08B25A">
      <w:pPr>
        <w:spacing w:before="120" w:beforeLines="50" w:after="120" w:afterLines="50" w:line="400" w:lineRule="exact"/>
        <w:rPr>
          <w:rFonts w:ascii="宋体" w:hAnsi="宋体" w:eastAsia="宋体" w:cs="宋体"/>
          <w:b/>
          <w:bCs/>
          <w:spacing w:val="8"/>
          <w:sz w:val="30"/>
          <w:szCs w:val="30"/>
          <w:highlight w:val="none"/>
        </w:rPr>
      </w:pPr>
      <w:r>
        <w:rPr>
          <w:rFonts w:hint="eastAsia" w:ascii="宋体" w:hAnsi="宋体" w:eastAsia="宋体" w:cs="宋体"/>
          <w:b/>
          <w:bCs/>
          <w:spacing w:val="8"/>
          <w:sz w:val="30"/>
          <w:szCs w:val="30"/>
          <w:highlight w:val="none"/>
        </w:rPr>
        <w:t>六、其他（如有要求，请写明）</w:t>
      </w:r>
    </w:p>
    <w:p w14:paraId="3CBAEAB0">
      <w:pPr>
        <w:ind w:firstLine="420" w:firstLineChars="200"/>
        <w:rPr>
          <w:highlight w:val="none"/>
        </w:rPr>
      </w:pPr>
      <w:r>
        <w:rPr>
          <w:rFonts w:hint="eastAsia"/>
          <w:highlight w:val="none"/>
          <w:lang w:val="en-US" w:eastAsia="zh-CN"/>
        </w:rPr>
        <w:t>服务</w:t>
      </w:r>
      <w:r>
        <w:rPr>
          <w:rFonts w:hint="eastAsia"/>
          <w:highlight w:val="none"/>
        </w:rPr>
        <w:t>质量</w:t>
      </w:r>
      <w:r>
        <w:rPr>
          <w:rFonts w:hint="eastAsia"/>
          <w:highlight w:val="none"/>
          <w:lang w:val="en-US" w:eastAsia="zh-CN"/>
        </w:rPr>
        <w:t>要求</w:t>
      </w:r>
      <w:r>
        <w:rPr>
          <w:rFonts w:hint="eastAsia"/>
          <w:highlight w:val="none"/>
        </w:rPr>
        <w:t>：</w:t>
      </w:r>
      <w:r>
        <w:rPr>
          <w:rFonts w:hint="eastAsia"/>
          <w:highlight w:val="none"/>
          <w:lang w:val="en-US" w:eastAsia="zh-CN"/>
        </w:rPr>
        <w:t>合格</w:t>
      </w:r>
      <w:r>
        <w:rPr>
          <w:rFonts w:hint="eastAsia"/>
          <w:highlight w:val="none"/>
        </w:rPr>
        <w:t>。</w:t>
      </w:r>
    </w:p>
    <w:sectPr>
      <w:headerReference r:id="rId3" w:type="default"/>
      <w:pgSz w:w="11916" w:h="16848"/>
      <w:pgMar w:top="1247" w:right="1276" w:bottom="1247" w:left="1264" w:header="0" w:footer="0"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roman"/>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3B0A7">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5MzE4NDEzNWQ1MmVhOGU3NzlmMzFhOTVkZWJkZGYifQ=="/>
  </w:docVars>
  <w:rsids>
    <w:rsidRoot w:val="003A0171"/>
    <w:rsid w:val="00022F47"/>
    <w:rsid w:val="00144374"/>
    <w:rsid w:val="003A0171"/>
    <w:rsid w:val="00A21402"/>
    <w:rsid w:val="00D57F0C"/>
    <w:rsid w:val="012952DE"/>
    <w:rsid w:val="0314369E"/>
    <w:rsid w:val="04195191"/>
    <w:rsid w:val="04DC643E"/>
    <w:rsid w:val="05F975F3"/>
    <w:rsid w:val="07323A37"/>
    <w:rsid w:val="082D3485"/>
    <w:rsid w:val="0837174E"/>
    <w:rsid w:val="08592533"/>
    <w:rsid w:val="093A1985"/>
    <w:rsid w:val="096E3E37"/>
    <w:rsid w:val="0A4950B0"/>
    <w:rsid w:val="0AAD4DD4"/>
    <w:rsid w:val="0C501941"/>
    <w:rsid w:val="0CA61B23"/>
    <w:rsid w:val="0CA77331"/>
    <w:rsid w:val="0CD8520D"/>
    <w:rsid w:val="0D076022"/>
    <w:rsid w:val="0E9733D5"/>
    <w:rsid w:val="0EF14A15"/>
    <w:rsid w:val="0F896A1B"/>
    <w:rsid w:val="102313C5"/>
    <w:rsid w:val="10F7015B"/>
    <w:rsid w:val="12E41216"/>
    <w:rsid w:val="14215C1B"/>
    <w:rsid w:val="14B108A9"/>
    <w:rsid w:val="14ED1FA1"/>
    <w:rsid w:val="15AA1C40"/>
    <w:rsid w:val="16E42F30"/>
    <w:rsid w:val="19CC51AB"/>
    <w:rsid w:val="1A7F6415"/>
    <w:rsid w:val="1AFC4588"/>
    <w:rsid w:val="1B397E34"/>
    <w:rsid w:val="1BB92649"/>
    <w:rsid w:val="1C83292B"/>
    <w:rsid w:val="1D917FEC"/>
    <w:rsid w:val="1D9D4718"/>
    <w:rsid w:val="1E274922"/>
    <w:rsid w:val="1ED55C96"/>
    <w:rsid w:val="1F9C4CF0"/>
    <w:rsid w:val="1FAF52AB"/>
    <w:rsid w:val="20390B4A"/>
    <w:rsid w:val="24521D3C"/>
    <w:rsid w:val="25D770AE"/>
    <w:rsid w:val="25E05341"/>
    <w:rsid w:val="25F623DD"/>
    <w:rsid w:val="28004940"/>
    <w:rsid w:val="29C16846"/>
    <w:rsid w:val="2A1D2C3D"/>
    <w:rsid w:val="2A662182"/>
    <w:rsid w:val="2B7B3A0B"/>
    <w:rsid w:val="2BB10402"/>
    <w:rsid w:val="2BE00BBB"/>
    <w:rsid w:val="2C646B95"/>
    <w:rsid w:val="2E0221C2"/>
    <w:rsid w:val="2FF43D8C"/>
    <w:rsid w:val="3186310A"/>
    <w:rsid w:val="335F6460"/>
    <w:rsid w:val="33C04368"/>
    <w:rsid w:val="342A06C4"/>
    <w:rsid w:val="360A4D6C"/>
    <w:rsid w:val="376161AB"/>
    <w:rsid w:val="37722BB6"/>
    <w:rsid w:val="381E1A51"/>
    <w:rsid w:val="388F0AF6"/>
    <w:rsid w:val="38B05592"/>
    <w:rsid w:val="3A2C2B3E"/>
    <w:rsid w:val="3AEC0481"/>
    <w:rsid w:val="3B6B5729"/>
    <w:rsid w:val="3C8E1FD4"/>
    <w:rsid w:val="3D202614"/>
    <w:rsid w:val="3E3418EB"/>
    <w:rsid w:val="3E584838"/>
    <w:rsid w:val="3F1644C9"/>
    <w:rsid w:val="3F9F3D14"/>
    <w:rsid w:val="41537090"/>
    <w:rsid w:val="415E5CCE"/>
    <w:rsid w:val="42100EF9"/>
    <w:rsid w:val="425D3A13"/>
    <w:rsid w:val="426667EE"/>
    <w:rsid w:val="42A925FC"/>
    <w:rsid w:val="45744A1F"/>
    <w:rsid w:val="463E1211"/>
    <w:rsid w:val="46587F31"/>
    <w:rsid w:val="46931174"/>
    <w:rsid w:val="477C0F7C"/>
    <w:rsid w:val="47EB19C6"/>
    <w:rsid w:val="47FD5FB7"/>
    <w:rsid w:val="482D66DB"/>
    <w:rsid w:val="483A0A98"/>
    <w:rsid w:val="48A6125F"/>
    <w:rsid w:val="4A3459A1"/>
    <w:rsid w:val="4AE866FA"/>
    <w:rsid w:val="4B2779D4"/>
    <w:rsid w:val="4C054A64"/>
    <w:rsid w:val="4C591ACF"/>
    <w:rsid w:val="4D3F08E5"/>
    <w:rsid w:val="4DFC0584"/>
    <w:rsid w:val="4E6B44BC"/>
    <w:rsid w:val="4F2D65C0"/>
    <w:rsid w:val="502E4C93"/>
    <w:rsid w:val="510E07AC"/>
    <w:rsid w:val="5213629A"/>
    <w:rsid w:val="52302EF2"/>
    <w:rsid w:val="52E13D3E"/>
    <w:rsid w:val="54F01DA4"/>
    <w:rsid w:val="5648237A"/>
    <w:rsid w:val="57672F12"/>
    <w:rsid w:val="58A61818"/>
    <w:rsid w:val="590C0C9B"/>
    <w:rsid w:val="595219A0"/>
    <w:rsid w:val="59BB0154"/>
    <w:rsid w:val="5B24111A"/>
    <w:rsid w:val="5D4C3B50"/>
    <w:rsid w:val="60A70F0A"/>
    <w:rsid w:val="61BC437E"/>
    <w:rsid w:val="627A6CE5"/>
    <w:rsid w:val="63004C58"/>
    <w:rsid w:val="64FD59C8"/>
    <w:rsid w:val="6AFA503F"/>
    <w:rsid w:val="6B883F73"/>
    <w:rsid w:val="6BA80BD6"/>
    <w:rsid w:val="6D797CBA"/>
    <w:rsid w:val="6D7C0695"/>
    <w:rsid w:val="6E3C7B82"/>
    <w:rsid w:val="6E866030"/>
    <w:rsid w:val="6EBB71B9"/>
    <w:rsid w:val="6F141745"/>
    <w:rsid w:val="7002753D"/>
    <w:rsid w:val="71FE6C60"/>
    <w:rsid w:val="72374822"/>
    <w:rsid w:val="73327BF3"/>
    <w:rsid w:val="733862F7"/>
    <w:rsid w:val="733B33E0"/>
    <w:rsid w:val="739665BA"/>
    <w:rsid w:val="73D61F49"/>
    <w:rsid w:val="741D1EBC"/>
    <w:rsid w:val="74674A59"/>
    <w:rsid w:val="74DC5F36"/>
    <w:rsid w:val="752C55F8"/>
    <w:rsid w:val="75EA14A8"/>
    <w:rsid w:val="75F145C2"/>
    <w:rsid w:val="771816DB"/>
    <w:rsid w:val="7756259D"/>
    <w:rsid w:val="775B7499"/>
    <w:rsid w:val="77851372"/>
    <w:rsid w:val="779F3BAA"/>
    <w:rsid w:val="77B9649D"/>
    <w:rsid w:val="781E0F73"/>
    <w:rsid w:val="788A03B6"/>
    <w:rsid w:val="7A67535F"/>
    <w:rsid w:val="7AC53928"/>
    <w:rsid w:val="7AC8195B"/>
    <w:rsid w:val="7B3C0A36"/>
    <w:rsid w:val="7B89704B"/>
    <w:rsid w:val="7C223070"/>
    <w:rsid w:val="7CAC6D21"/>
    <w:rsid w:val="7F513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paragraph" w:styleId="3">
    <w:name w:val="heading 3"/>
    <w:basedOn w:val="1"/>
    <w:next w:val="1"/>
    <w:autoRedefine/>
    <w:unhideWhenUsed/>
    <w:qFormat/>
    <w:uiPriority w:val="0"/>
    <w:pPr>
      <w:keepNext/>
      <w:keepLines/>
      <w:spacing w:line="360" w:lineRule="auto"/>
      <w:outlineLvl w:val="2"/>
    </w:pPr>
    <w:rPr>
      <w:rFonts w:eastAsia="宋体" w:asciiTheme="minorHAnsi" w:hAnsiTheme="minorHAnsi"/>
      <w:b/>
      <w:sz w:val="32"/>
    </w:rPr>
  </w:style>
  <w:style w:type="paragraph" w:styleId="4">
    <w:name w:val="heading 4"/>
    <w:basedOn w:val="1"/>
    <w:next w:val="1"/>
    <w:unhideWhenUsed/>
    <w:qFormat/>
    <w:uiPriority w:val="0"/>
    <w:pPr>
      <w:keepNext/>
      <w:keepLines/>
      <w:spacing w:line="372" w:lineRule="auto"/>
      <w:outlineLvl w:val="3"/>
    </w:pPr>
    <w:rPr>
      <w:rFonts w:eastAsia="宋体"/>
      <w:b/>
      <w:sz w:val="28"/>
    </w:rPr>
  </w:style>
  <w:style w:type="paragraph" w:styleId="5">
    <w:name w:val="heading 5"/>
    <w:basedOn w:val="1"/>
    <w:next w:val="1"/>
    <w:unhideWhenUsed/>
    <w:qFormat/>
    <w:uiPriority w:val="0"/>
    <w:pPr>
      <w:keepNext/>
      <w:keepLines/>
      <w:spacing w:line="360" w:lineRule="auto"/>
      <w:outlineLvl w:val="4"/>
    </w:pPr>
    <w:rPr>
      <w:rFonts w:eastAsia="宋体" w:asciiTheme="minorHAnsi" w:hAnsiTheme="minorHAnsi"/>
      <w:b/>
      <w:sz w:val="28"/>
    </w:rPr>
  </w:style>
  <w:style w:type="paragraph" w:styleId="6">
    <w:name w:val="heading 6"/>
    <w:basedOn w:val="1"/>
    <w:next w:val="1"/>
    <w:autoRedefine/>
    <w:unhideWhenUsed/>
    <w:qFormat/>
    <w:uiPriority w:val="0"/>
    <w:pPr>
      <w:keepNext/>
      <w:keepLines/>
      <w:spacing w:line="317" w:lineRule="auto"/>
      <w:outlineLvl w:val="5"/>
    </w:pPr>
    <w:rPr>
      <w:rFonts w:eastAsia="黑体"/>
      <w:b/>
      <w:sz w:val="24"/>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23"/>
    <w:semiHidden/>
    <w:unhideWhenUsed/>
    <w:qFormat/>
    <w:uiPriority w:val="99"/>
    <w:pPr>
      <w:tabs>
        <w:tab w:val="center" w:pos="4153"/>
        <w:tab w:val="right" w:pos="8306"/>
      </w:tabs>
    </w:pPr>
    <w:rPr>
      <w:sz w:val="18"/>
      <w:szCs w:val="18"/>
    </w:rPr>
  </w:style>
  <w:style w:type="paragraph" w:styleId="7">
    <w:name w:val="Normal Indent"/>
    <w:basedOn w:val="1"/>
    <w:next w:val="8"/>
    <w:autoRedefine/>
    <w:qFormat/>
    <w:uiPriority w:val="0"/>
    <w:pPr>
      <w:ind w:firstLine="420"/>
    </w:pPr>
  </w:style>
  <w:style w:type="paragraph" w:styleId="8">
    <w:name w:val="Body Text First Indent 2"/>
    <w:basedOn w:val="9"/>
    <w:next w:val="7"/>
    <w:autoRedefine/>
    <w:qFormat/>
    <w:uiPriority w:val="0"/>
    <w:pPr>
      <w:ind w:firstLine="420" w:firstLineChars="200"/>
    </w:pPr>
  </w:style>
  <w:style w:type="paragraph" w:styleId="9">
    <w:name w:val="Body Text Indent"/>
    <w:basedOn w:val="1"/>
    <w:next w:val="1"/>
    <w:qFormat/>
    <w:uiPriority w:val="0"/>
    <w:pPr>
      <w:spacing w:line="640" w:lineRule="exact"/>
      <w:ind w:firstLine="585"/>
    </w:pPr>
    <w:rPr>
      <w:rFonts w:ascii="楷体_GB2312" w:eastAsia="楷体_GB2312"/>
      <w:sz w:val="32"/>
    </w:rPr>
  </w:style>
  <w:style w:type="paragraph" w:styleId="10">
    <w:name w:val="Body Text"/>
    <w:basedOn w:val="1"/>
    <w:next w:val="1"/>
    <w:autoRedefine/>
    <w:qFormat/>
    <w:uiPriority w:val="0"/>
    <w:rPr>
      <w:rFonts w:ascii="Copperplate Gothic Bold" w:hAnsi="Copperplate Gothic Bold"/>
      <w:sz w:val="28"/>
    </w:rPr>
  </w:style>
  <w:style w:type="paragraph" w:styleId="11">
    <w:name w:val="Balloon Text"/>
    <w:basedOn w:val="1"/>
    <w:link w:val="21"/>
    <w:semiHidden/>
    <w:unhideWhenUsed/>
    <w:qFormat/>
    <w:uiPriority w:val="99"/>
    <w:rPr>
      <w:sz w:val="18"/>
      <w:szCs w:val="18"/>
    </w:rPr>
  </w:style>
  <w:style w:type="paragraph" w:styleId="12">
    <w:name w:val="header"/>
    <w:basedOn w:val="1"/>
    <w:link w:val="22"/>
    <w:semiHidden/>
    <w:unhideWhenUsed/>
    <w:qFormat/>
    <w:uiPriority w:val="99"/>
    <w:pPr>
      <w:pBdr>
        <w:bottom w:val="single" w:color="auto" w:sz="6" w:space="1"/>
      </w:pBdr>
      <w:tabs>
        <w:tab w:val="center" w:pos="4153"/>
        <w:tab w:val="right" w:pos="8306"/>
      </w:tabs>
      <w:jc w:val="center"/>
    </w:pPr>
    <w:rPr>
      <w:sz w:val="18"/>
      <w:szCs w:val="18"/>
    </w:rPr>
  </w:style>
  <w:style w:type="paragraph" w:styleId="13">
    <w:name w:val="Normal (Web)"/>
    <w:basedOn w:val="1"/>
    <w:unhideWhenUsed/>
    <w:qFormat/>
    <w:uiPriority w:val="99"/>
    <w:pPr>
      <w:widowControl w:val="0"/>
      <w:autoSpaceDE w:val="0"/>
      <w:autoSpaceDN w:val="0"/>
      <w:spacing w:before="100" w:beforeAutospacing="1" w:after="100" w:afterAutospacing="1"/>
      <w:ind w:left="0" w:right="0"/>
      <w:jc w:val="left"/>
    </w:pPr>
    <w:rPr>
      <w:rFonts w:ascii="仿宋" w:hAnsi="仿宋" w:eastAsia="仿宋" w:cs="仿宋"/>
      <w:kern w:val="0"/>
      <w:sz w:val="24"/>
      <w:szCs w:val="22"/>
      <w:lang w:val="en-US" w:eastAsia="zh-CN" w:bidi="ar"/>
    </w:rPr>
  </w:style>
  <w:style w:type="paragraph" w:styleId="14">
    <w:name w:val="Body Text First Indent"/>
    <w:basedOn w:val="10"/>
    <w:next w:val="8"/>
    <w:autoRedefine/>
    <w:qFormat/>
    <w:uiPriority w:val="0"/>
    <w:pPr>
      <w:spacing w:before="120" w:after="120" w:line="0" w:lineRule="atLeast"/>
      <w:ind w:firstLine="420"/>
      <w:jc w:val="both"/>
    </w:pPr>
    <w:rPr>
      <w:rFonts w:ascii="Times New Roman" w:hAnsi="Times New Roman"/>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basedOn w:val="17"/>
    <w:autoRedefine/>
    <w:unhideWhenUsed/>
    <w:qFormat/>
    <w:uiPriority w:val="99"/>
    <w:rPr>
      <w:color w:val="0000FF" w:themeColor="hyperlink"/>
      <w:u w:val="single"/>
      <w14:textFill>
        <w14:solidFill>
          <w14:schemeClr w14:val="hlink"/>
        </w14:solidFill>
      </w14:textFill>
    </w:rPr>
  </w:style>
  <w:style w:type="paragraph" w:customStyle="1" w:styleId="19">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table" w:customStyle="1" w:styleId="20">
    <w:name w:val="Table Normal"/>
    <w:autoRedefine/>
    <w:semiHidden/>
    <w:unhideWhenUsed/>
    <w:qFormat/>
    <w:uiPriority w:val="0"/>
    <w:tblPr>
      <w:tblCellMar>
        <w:top w:w="0" w:type="dxa"/>
        <w:left w:w="0" w:type="dxa"/>
        <w:bottom w:w="0" w:type="dxa"/>
        <w:right w:w="0" w:type="dxa"/>
      </w:tblCellMar>
    </w:tblPr>
  </w:style>
  <w:style w:type="character" w:customStyle="1" w:styleId="21">
    <w:name w:val="批注框文本 Char"/>
    <w:basedOn w:val="17"/>
    <w:link w:val="11"/>
    <w:autoRedefine/>
    <w:semiHidden/>
    <w:qFormat/>
    <w:uiPriority w:val="99"/>
    <w:rPr>
      <w:sz w:val="18"/>
      <w:szCs w:val="18"/>
    </w:rPr>
  </w:style>
  <w:style w:type="character" w:customStyle="1" w:styleId="22">
    <w:name w:val="页眉 Char"/>
    <w:basedOn w:val="17"/>
    <w:link w:val="12"/>
    <w:autoRedefine/>
    <w:semiHidden/>
    <w:qFormat/>
    <w:uiPriority w:val="99"/>
    <w:rPr>
      <w:sz w:val="18"/>
      <w:szCs w:val="18"/>
    </w:rPr>
  </w:style>
  <w:style w:type="character" w:customStyle="1" w:styleId="23">
    <w:name w:val="页脚 Char"/>
    <w:basedOn w:val="17"/>
    <w:link w:val="2"/>
    <w:autoRedefine/>
    <w:semiHidden/>
    <w:qFormat/>
    <w:uiPriority w:val="99"/>
    <w:rPr>
      <w:sz w:val="18"/>
      <w:szCs w:val="18"/>
    </w:rPr>
  </w:style>
  <w:style w:type="paragraph" w:styleId="24">
    <w:name w:val="List Paragraph"/>
    <w:basedOn w:val="1"/>
    <w:qFormat/>
    <w:uiPriority w:val="34"/>
    <w:pPr>
      <w:ind w:firstLine="420" w:firstLineChars="200"/>
    </w:pPr>
  </w:style>
  <w:style w:type="paragraph" w:customStyle="1" w:styleId="25">
    <w:name w:val="Heading #4|1"/>
    <w:basedOn w:val="1"/>
    <w:autoRedefine/>
    <w:qFormat/>
    <w:uiPriority w:val="0"/>
    <w:pPr>
      <w:spacing w:after="140" w:line="396" w:lineRule="exact"/>
      <w:ind w:firstLine="480"/>
      <w:jc w:val="left"/>
      <w:outlineLvl w:val="3"/>
    </w:pPr>
    <w:rPr>
      <w:rFonts w:ascii="宋体" w:hAnsi="宋体" w:eastAsia="宋体" w:cs="宋体"/>
      <w:b/>
      <w:bCs/>
      <w:kern w:val="0"/>
      <w:sz w:val="20"/>
      <w:szCs w:val="20"/>
      <w:lang w:val="zh-TW" w:eastAsia="zh-TW" w:bidi="zh-TW"/>
    </w:rPr>
  </w:style>
  <w:style w:type="paragraph" w:customStyle="1" w:styleId="26">
    <w:name w:val="Body text|2"/>
    <w:basedOn w:val="1"/>
    <w:qFormat/>
    <w:uiPriority w:val="0"/>
    <w:pPr>
      <w:spacing w:after="90" w:line="400" w:lineRule="exact"/>
      <w:ind w:left="470" w:firstLine="580"/>
      <w:jc w:val="left"/>
    </w:pPr>
    <w:rPr>
      <w:rFonts w:ascii="宋体" w:hAnsi="宋体" w:eastAsia="宋体" w:cs="宋体"/>
      <w:kern w:val="0"/>
      <w:sz w:val="20"/>
      <w:szCs w:val="20"/>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微软用户</Company>
  <Pages>4</Pages>
  <Words>3032</Words>
  <Characters>3225</Characters>
  <Lines>63</Lines>
  <Paragraphs>17</Paragraphs>
  <TotalTime>16</TotalTime>
  <ScaleCrop>false</ScaleCrop>
  <LinksUpToDate>false</LinksUpToDate>
  <CharactersWithSpaces>3225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2022-06-24T01:59:00Z</dcterms:created>
  <dc:creator>User</dc:creator>
  <cp:lastModifiedBy>******</cp:lastModifiedBy>
  <dcterms:modified xsi:type="dcterms:W3CDTF">2025-03-11T02:38:09Z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47BB4CA6BAC94208B408DBC3B3A854E5_13</vt:lpwstr>
  </property>
  <property fmtid="{D5CDD505-2E9C-101B-9397-08002B2CF9AE}" pid="4" name="KSOTemplateDocerSaveRecord">
    <vt:lpwstr>eyJoZGlkIjoiMGFkN2ZkYjAyZWFhMzBkYzQ5ZGY0MjkyMjEyZDAzZTQiLCJ1c2VySWQiOiIzNTY4MTIxOTcifQ==</vt:lpwstr>
  </property>
</Properties>
</file>