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03833">
      <w:pPr>
        <w:widowControl/>
        <w:shd w:val="clear" w:color="auto" w:fill="FFFFFF"/>
        <w:spacing w:line="480" w:lineRule="exact"/>
        <w:jc w:val="center"/>
        <w:rPr>
          <w:rStyle w:val="8"/>
          <w:rFonts w:hint="default" w:ascii="仿宋" w:hAnsi="仿宋" w:eastAsia="仿宋" w:cs="仿宋"/>
          <w:b/>
          <w:color w:val="000000"/>
          <w:sz w:val="28"/>
          <w:szCs w:val="28"/>
          <w:shd w:val="clear" w:color="auto" w:fill="FFFFFF"/>
        </w:rPr>
      </w:pPr>
      <w:r>
        <w:rPr>
          <w:rFonts w:hint="eastAsia" w:ascii="仿宋" w:hAnsi="仿宋" w:eastAsia="仿宋" w:cs="仿宋"/>
          <w:b/>
          <w:bCs/>
          <w:color w:val="000000"/>
          <w:kern w:val="0"/>
          <w:szCs w:val="28"/>
          <w:shd w:val="clear" w:color="auto" w:fill="FFFFFF"/>
          <w:lang w:eastAsia="zh-CN" w:bidi="ar"/>
        </w:rPr>
        <w:t>宝鸡市渭滨区广元路幼儿园劳务派遣采购项目</w:t>
      </w:r>
      <w:r>
        <w:rPr>
          <w:rStyle w:val="8"/>
          <w:rFonts w:ascii="仿宋" w:hAnsi="仿宋" w:eastAsia="仿宋" w:cs="仿宋"/>
          <w:b/>
          <w:color w:val="000000"/>
          <w:sz w:val="28"/>
          <w:szCs w:val="28"/>
          <w:shd w:val="clear" w:color="auto" w:fill="FFFFFF"/>
        </w:rPr>
        <w:t>竞争性磋商公告</w:t>
      </w:r>
    </w:p>
    <w:p w14:paraId="00309825">
      <w:pPr>
        <w:pStyle w:val="4"/>
        <w:widowControl/>
        <w:wordWrap w:val="0"/>
        <w:spacing w:before="0" w:beforeAutospacing="0" w:after="0" w:afterAutospacing="0" w:line="480" w:lineRule="exact"/>
        <w:rPr>
          <w:rFonts w:hint="default" w:ascii="仿宋" w:hAnsi="仿宋" w:eastAsia="仿宋" w:cs="仿宋"/>
          <w:b w:val="0"/>
          <w:bCs w:val="0"/>
          <w:color w:val="000000"/>
          <w:sz w:val="24"/>
          <w:szCs w:val="24"/>
          <w:highlight w:val="none"/>
        </w:rPr>
      </w:pPr>
      <w:r>
        <w:rPr>
          <w:rStyle w:val="8"/>
          <w:rFonts w:ascii="仿宋" w:hAnsi="仿宋" w:eastAsia="仿宋" w:cs="仿宋"/>
          <w:b/>
          <w:color w:val="000000"/>
          <w:sz w:val="24"/>
          <w:szCs w:val="24"/>
          <w:highlight w:val="none"/>
          <w:shd w:val="clear" w:color="auto" w:fill="FFFFFF"/>
        </w:rPr>
        <w:t>项目概况</w:t>
      </w:r>
    </w:p>
    <w:p w14:paraId="4075EDC2">
      <w:pPr>
        <w:pStyle w:val="5"/>
        <w:wordWrap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lang w:eastAsia="zh-CN"/>
        </w:rPr>
        <w:t>劳务派遣采购项目</w:t>
      </w:r>
      <w:r>
        <w:rPr>
          <w:rFonts w:hint="eastAsia" w:ascii="仿宋" w:hAnsi="仿宋" w:eastAsia="仿宋" w:cs="仿宋"/>
          <w:color w:val="000000"/>
          <w:highlight w:val="none"/>
          <w:shd w:val="clear" w:color="auto" w:fill="FFFFFF"/>
        </w:rPr>
        <w:t>的潜在供应商</w:t>
      </w:r>
      <w:r>
        <w:rPr>
          <w:rFonts w:hint="eastAsia" w:ascii="仿宋" w:hAnsi="仿宋" w:eastAsia="仿宋" w:cs="仿宋"/>
          <w:color w:val="000000"/>
          <w:highlight w:val="none"/>
          <w:shd w:val="clear" w:color="auto" w:fill="FFFFFF"/>
          <w:lang w:eastAsia="zh-CN"/>
        </w:rPr>
        <w:t>应在</w:t>
      </w:r>
      <w:r>
        <w:rPr>
          <w:rFonts w:hint="eastAsia" w:ascii="仿宋" w:hAnsi="仿宋" w:eastAsia="仿宋" w:cs="仿宋"/>
          <w:color w:val="000000"/>
          <w:highlight w:val="none"/>
          <w:shd w:val="clear" w:color="auto" w:fill="FFFFFF"/>
          <w:lang w:val="en-US" w:eastAsia="zh-CN"/>
        </w:rPr>
        <w:t>全国公共资源交易平台（陕西省·宝鸡市）宝鸡市公共资源交易中心下载</w:t>
      </w:r>
      <w:r>
        <w:rPr>
          <w:rFonts w:hint="eastAsia" w:ascii="仿宋" w:hAnsi="仿宋" w:eastAsia="仿宋" w:cs="仿宋"/>
          <w:color w:val="000000"/>
          <w:highlight w:val="none"/>
          <w:shd w:val="clear" w:color="auto" w:fill="FFFFFF"/>
          <w:lang w:eastAsia="zh-CN"/>
        </w:rPr>
        <w:t>获取采购文件</w:t>
      </w:r>
      <w:r>
        <w:rPr>
          <w:rFonts w:hint="eastAsia" w:ascii="仿宋" w:hAnsi="仿宋" w:eastAsia="仿宋" w:cs="仿宋"/>
          <w:color w:val="000000"/>
          <w:highlight w:val="none"/>
          <w:shd w:val="clear" w:color="auto" w:fill="FFFFFF"/>
        </w:rPr>
        <w:t>，并于202</w:t>
      </w:r>
      <w:r>
        <w:rPr>
          <w:rFonts w:hint="eastAsia" w:ascii="仿宋" w:hAnsi="仿宋" w:eastAsia="仿宋" w:cs="仿宋"/>
          <w:color w:val="000000"/>
          <w:highlight w:val="none"/>
          <w:shd w:val="clear" w:color="auto" w:fill="FFFFFF"/>
          <w:lang w:val="en-US" w:eastAsia="zh-CN"/>
        </w:rPr>
        <w:t>5</w:t>
      </w:r>
      <w:r>
        <w:rPr>
          <w:rFonts w:hint="eastAsia" w:ascii="仿宋" w:hAnsi="仿宋" w:eastAsia="仿宋" w:cs="仿宋"/>
          <w:color w:val="000000"/>
          <w:highlight w:val="none"/>
          <w:shd w:val="clear" w:color="auto" w:fill="FFFFFF"/>
        </w:rPr>
        <w:t>年</w:t>
      </w:r>
      <w:r>
        <w:rPr>
          <w:rFonts w:hint="eastAsia" w:ascii="仿宋" w:hAnsi="仿宋" w:eastAsia="仿宋" w:cs="仿宋"/>
          <w:color w:val="000000"/>
          <w:highlight w:val="none"/>
          <w:shd w:val="clear" w:color="auto" w:fill="FFFFFF"/>
          <w:lang w:val="en-US" w:eastAsia="zh-CN"/>
        </w:rPr>
        <w:t>04</w:t>
      </w:r>
      <w:r>
        <w:rPr>
          <w:rFonts w:hint="eastAsia" w:ascii="仿宋" w:hAnsi="仿宋" w:eastAsia="仿宋" w:cs="仿宋"/>
          <w:color w:val="000000"/>
          <w:highlight w:val="none"/>
          <w:shd w:val="clear" w:color="auto" w:fill="FFFFFF"/>
        </w:rPr>
        <w:t>月</w:t>
      </w:r>
      <w:r>
        <w:rPr>
          <w:rFonts w:hint="eastAsia" w:ascii="仿宋" w:hAnsi="仿宋" w:eastAsia="仿宋" w:cs="仿宋"/>
          <w:color w:val="000000"/>
          <w:highlight w:val="none"/>
          <w:shd w:val="clear" w:color="auto" w:fill="FFFFFF"/>
          <w:lang w:val="en-US" w:eastAsia="zh-CN"/>
        </w:rPr>
        <w:t>10</w:t>
      </w:r>
      <w:r>
        <w:rPr>
          <w:rFonts w:hint="eastAsia" w:ascii="仿宋" w:hAnsi="仿宋" w:eastAsia="仿宋" w:cs="仿宋"/>
          <w:color w:val="000000"/>
          <w:highlight w:val="none"/>
          <w:shd w:val="clear" w:color="auto" w:fill="FFFFFF"/>
        </w:rPr>
        <w:t>日</w:t>
      </w:r>
      <w:r>
        <w:rPr>
          <w:rFonts w:hint="eastAsia" w:ascii="仿宋" w:hAnsi="仿宋" w:eastAsia="仿宋" w:cs="仿宋"/>
          <w:color w:val="000000"/>
          <w:highlight w:val="none"/>
          <w:shd w:val="clear" w:color="auto" w:fill="FFFFFF"/>
          <w:lang w:val="en-US" w:eastAsia="zh-CN"/>
        </w:rPr>
        <w:t>09</w:t>
      </w:r>
      <w:r>
        <w:rPr>
          <w:rFonts w:hint="eastAsia" w:ascii="仿宋" w:hAnsi="仿宋" w:eastAsia="仿宋" w:cs="仿宋"/>
          <w:color w:val="000000"/>
          <w:highlight w:val="none"/>
          <w:shd w:val="clear" w:color="auto" w:fill="FFFFFF"/>
        </w:rPr>
        <w:t>时</w:t>
      </w:r>
      <w:r>
        <w:rPr>
          <w:rFonts w:hint="eastAsia" w:ascii="仿宋" w:hAnsi="仿宋" w:eastAsia="仿宋" w:cs="仿宋"/>
          <w:color w:val="000000"/>
          <w:highlight w:val="none"/>
          <w:shd w:val="clear" w:color="auto" w:fill="FFFFFF"/>
          <w:lang w:val="en-US" w:eastAsia="zh-CN"/>
        </w:rPr>
        <w:t>00</w:t>
      </w:r>
      <w:r>
        <w:rPr>
          <w:rFonts w:hint="eastAsia" w:ascii="仿宋" w:hAnsi="仿宋" w:eastAsia="仿宋" w:cs="仿宋"/>
          <w:color w:val="000000"/>
          <w:highlight w:val="none"/>
          <w:shd w:val="clear" w:color="auto" w:fill="FFFFFF"/>
        </w:rPr>
        <w:t>分（北京时间）前提交响应文件。</w:t>
      </w:r>
    </w:p>
    <w:p w14:paraId="62BD2327">
      <w:pPr>
        <w:pStyle w:val="3"/>
        <w:keepNext w:val="0"/>
        <w:keepLines w:val="0"/>
        <w:widowControl/>
        <w:wordWrap w:val="0"/>
        <w:spacing w:before="0" w:after="0" w:line="480" w:lineRule="exact"/>
        <w:jc w:val="left"/>
        <w:rPr>
          <w:rFonts w:ascii="仿宋" w:hAnsi="仿宋" w:eastAsia="仿宋" w:cs="仿宋"/>
          <w:b w:val="0"/>
          <w:bCs w:val="0"/>
          <w:color w:val="000000"/>
          <w:sz w:val="24"/>
          <w:szCs w:val="24"/>
          <w:highlight w:val="none"/>
        </w:rPr>
      </w:pPr>
      <w:r>
        <w:rPr>
          <w:rStyle w:val="8"/>
          <w:rFonts w:hint="eastAsia" w:ascii="仿宋" w:hAnsi="仿宋" w:eastAsia="仿宋" w:cs="仿宋"/>
          <w:b/>
          <w:color w:val="000000"/>
          <w:sz w:val="24"/>
          <w:szCs w:val="24"/>
          <w:highlight w:val="none"/>
          <w:shd w:val="clear" w:color="auto" w:fill="FFFFFF"/>
        </w:rPr>
        <w:t>一、项目基本情况</w:t>
      </w:r>
    </w:p>
    <w:p w14:paraId="03EC3587">
      <w:pPr>
        <w:pStyle w:val="5"/>
        <w:wordWrap w:val="0"/>
        <w:spacing w:before="0" w:beforeAutospacing="0" w:after="0" w:afterAutospacing="0" w:line="480" w:lineRule="exact"/>
        <w:ind w:firstLine="384"/>
        <w:jc w:val="both"/>
        <w:rPr>
          <w:rFonts w:hint="eastAsia" w:ascii="仿宋" w:hAnsi="仿宋" w:eastAsia="仿宋" w:cs="仿宋"/>
          <w:color w:val="000000"/>
          <w:highlight w:val="none"/>
          <w:shd w:val="clear" w:color="auto" w:fill="FFFFFF"/>
          <w:lang w:eastAsia="zh-CN"/>
        </w:rPr>
      </w:pPr>
      <w:r>
        <w:rPr>
          <w:rFonts w:hint="eastAsia" w:ascii="仿宋" w:hAnsi="仿宋" w:eastAsia="仿宋" w:cs="仿宋"/>
          <w:color w:val="000000"/>
          <w:highlight w:val="none"/>
          <w:shd w:val="clear" w:color="auto" w:fill="FFFFFF"/>
        </w:rPr>
        <w:t>项目编号：</w:t>
      </w:r>
      <w:r>
        <w:rPr>
          <w:rFonts w:hint="eastAsia" w:ascii="仿宋" w:hAnsi="仿宋" w:eastAsia="仿宋" w:cs="仿宋"/>
          <w:color w:val="000000"/>
          <w:highlight w:val="none"/>
          <w:shd w:val="clear" w:color="auto" w:fill="FFFFFF"/>
          <w:lang w:eastAsia="zh-CN"/>
        </w:rPr>
        <w:t>HYJH-2025-03-01</w:t>
      </w:r>
    </w:p>
    <w:p w14:paraId="3BFE975D">
      <w:pPr>
        <w:pStyle w:val="5"/>
        <w:wordWrap w:val="0"/>
        <w:spacing w:before="0" w:beforeAutospacing="0" w:after="0" w:afterAutospacing="0" w:line="480" w:lineRule="exact"/>
        <w:ind w:firstLine="384"/>
        <w:jc w:val="both"/>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lang w:val="en-US" w:eastAsia="zh-CN"/>
        </w:rPr>
        <w:t>项目名称：</w:t>
      </w:r>
      <w:r>
        <w:rPr>
          <w:rFonts w:hint="eastAsia" w:ascii="仿宋" w:hAnsi="仿宋" w:eastAsia="仿宋" w:cs="仿宋"/>
          <w:color w:val="000000"/>
          <w:highlight w:val="none"/>
          <w:shd w:val="clear" w:color="auto" w:fill="FFFFFF"/>
          <w:lang w:eastAsia="zh-CN"/>
        </w:rPr>
        <w:t>劳务派遣采购项目</w:t>
      </w:r>
    </w:p>
    <w:p w14:paraId="6DDD2155">
      <w:pPr>
        <w:pStyle w:val="5"/>
        <w:wordWrap w:val="0"/>
        <w:spacing w:before="0" w:beforeAutospacing="0" w:after="0" w:afterAutospacing="0" w:line="480" w:lineRule="exact"/>
        <w:ind w:firstLine="384"/>
        <w:jc w:val="both"/>
        <w:rPr>
          <w:rFonts w:hint="eastAsia" w:ascii="仿宋" w:hAnsi="仿宋" w:eastAsia="仿宋" w:cs="仿宋"/>
          <w:color w:val="000000"/>
          <w:highlight w:val="none"/>
          <w:shd w:val="clear" w:color="auto" w:fill="FFFFFF"/>
          <w:lang w:val="en-US" w:eastAsia="zh-CN"/>
        </w:rPr>
      </w:pPr>
      <w:r>
        <w:rPr>
          <w:rFonts w:hint="eastAsia" w:ascii="仿宋" w:hAnsi="仿宋" w:eastAsia="仿宋" w:cs="仿宋"/>
          <w:color w:val="000000"/>
          <w:highlight w:val="none"/>
          <w:shd w:val="clear" w:color="auto" w:fill="FFFFFF"/>
        </w:rPr>
        <w:t>采购方式：</w:t>
      </w:r>
      <w:r>
        <w:rPr>
          <w:rFonts w:hint="eastAsia" w:ascii="仿宋" w:hAnsi="仿宋" w:eastAsia="仿宋" w:cs="仿宋"/>
          <w:color w:val="000000"/>
          <w:highlight w:val="none"/>
          <w:shd w:val="clear" w:color="auto" w:fill="FFFFFF"/>
          <w:lang w:val="en-US" w:eastAsia="zh-CN"/>
        </w:rPr>
        <w:t>竞争性磋商</w:t>
      </w:r>
    </w:p>
    <w:p w14:paraId="79E49DDE">
      <w:pPr>
        <w:pStyle w:val="5"/>
        <w:wordWrap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预算金额：</w:t>
      </w:r>
      <w:r>
        <w:rPr>
          <w:rFonts w:hint="eastAsia" w:ascii="仿宋" w:hAnsi="仿宋" w:eastAsia="仿宋" w:cs="仿宋"/>
          <w:color w:val="000000"/>
          <w:highlight w:val="none"/>
          <w:shd w:val="clear" w:color="auto" w:fill="FFFFFF"/>
          <w:lang w:val="en-US" w:eastAsia="zh-CN"/>
        </w:rPr>
        <w:t>1440</w:t>
      </w:r>
      <w:r>
        <w:rPr>
          <w:rFonts w:hint="eastAsia" w:ascii="仿宋" w:hAnsi="仿宋" w:eastAsia="仿宋" w:cs="仿宋"/>
          <w:color w:val="000000"/>
          <w:highlight w:val="none"/>
          <w:shd w:val="clear" w:color="auto" w:fill="FFFFFF"/>
        </w:rPr>
        <w:t>000.00元</w:t>
      </w:r>
    </w:p>
    <w:p w14:paraId="13F222C5">
      <w:pPr>
        <w:pStyle w:val="5"/>
        <w:wordWrap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采购需求：</w:t>
      </w:r>
    </w:p>
    <w:p w14:paraId="2D2C0F6B">
      <w:pPr>
        <w:pStyle w:val="5"/>
        <w:wordWrap w:val="0"/>
        <w:spacing w:before="0" w:beforeAutospacing="0" w:after="0" w:afterAutospacing="0" w:line="480" w:lineRule="exact"/>
        <w:ind w:firstLine="384"/>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合同包1(</w:t>
      </w:r>
      <w:r>
        <w:rPr>
          <w:rFonts w:hint="eastAsia" w:ascii="仿宋" w:hAnsi="仿宋" w:eastAsia="仿宋" w:cs="仿宋"/>
          <w:color w:val="000000"/>
          <w:highlight w:val="none"/>
          <w:shd w:val="clear" w:color="auto" w:fill="FFFFFF"/>
          <w:lang w:eastAsia="zh-CN"/>
        </w:rPr>
        <w:t>宝鸡市渭滨区广元路幼儿园劳务派遣采购项目</w:t>
      </w:r>
      <w:r>
        <w:rPr>
          <w:rFonts w:hint="eastAsia" w:ascii="仿宋" w:hAnsi="仿宋" w:eastAsia="仿宋" w:cs="仿宋"/>
          <w:color w:val="000000"/>
          <w:highlight w:val="none"/>
          <w:shd w:val="clear" w:color="auto" w:fill="FFFFFF"/>
        </w:rPr>
        <w:t>):</w:t>
      </w:r>
    </w:p>
    <w:p w14:paraId="360C6C25">
      <w:pPr>
        <w:pStyle w:val="5"/>
        <w:wordWrap w:val="0"/>
        <w:spacing w:before="0" w:beforeAutospacing="0" w:after="0" w:afterAutospacing="0" w:line="480" w:lineRule="exact"/>
        <w:ind w:firstLine="384"/>
        <w:jc w:val="both"/>
        <w:rPr>
          <w:rFonts w:hint="eastAsia"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合同包预算金额：</w:t>
      </w:r>
      <w:r>
        <w:rPr>
          <w:rFonts w:hint="eastAsia" w:ascii="仿宋" w:hAnsi="仿宋" w:eastAsia="仿宋" w:cs="仿宋"/>
          <w:color w:val="000000"/>
          <w:highlight w:val="none"/>
          <w:shd w:val="clear" w:color="auto" w:fill="FFFFFF"/>
          <w:lang w:val="en-US" w:eastAsia="zh-CN"/>
        </w:rPr>
        <w:t>1440</w:t>
      </w:r>
      <w:r>
        <w:rPr>
          <w:rFonts w:hint="eastAsia" w:ascii="仿宋" w:hAnsi="仿宋" w:eastAsia="仿宋" w:cs="仿宋"/>
          <w:color w:val="000000"/>
          <w:highlight w:val="none"/>
          <w:shd w:val="clear" w:color="auto" w:fill="FFFFFF"/>
        </w:rPr>
        <w:t>000.00元</w:t>
      </w:r>
    </w:p>
    <w:tbl>
      <w:tblPr>
        <w:tblStyle w:val="6"/>
        <w:tblW w:w="9925" w:type="dxa"/>
        <w:tblInd w:w="-43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62"/>
        <w:gridCol w:w="1772"/>
        <w:gridCol w:w="1762"/>
        <w:gridCol w:w="1063"/>
        <w:gridCol w:w="1661"/>
        <w:gridCol w:w="1514"/>
        <w:gridCol w:w="1191"/>
      </w:tblGrid>
      <w:tr w14:paraId="1EA0F8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9" w:hRule="atLeast"/>
          <w:tblHeader/>
        </w:trPr>
        <w:tc>
          <w:tcPr>
            <w:tcW w:w="96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6CCAF9C4">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品目号</w:t>
            </w:r>
          </w:p>
        </w:tc>
        <w:tc>
          <w:tcPr>
            <w:tcW w:w="177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3BA053AA">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品目名称</w:t>
            </w:r>
          </w:p>
        </w:tc>
        <w:tc>
          <w:tcPr>
            <w:tcW w:w="176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362B7C90">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采购标的</w:t>
            </w:r>
          </w:p>
        </w:tc>
        <w:tc>
          <w:tcPr>
            <w:tcW w:w="1063"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57F1CA9C">
            <w:pPr>
              <w:widowControl/>
              <w:wordWrap w:val="0"/>
              <w:spacing w:line="440" w:lineRule="exact"/>
              <w:jc w:val="center"/>
              <w:rPr>
                <w:rFonts w:ascii="仿宋" w:hAnsi="仿宋" w:eastAsia="仿宋" w:cs="仿宋"/>
                <w:b/>
                <w:bCs/>
                <w:color w:val="000000"/>
                <w:kern w:val="0"/>
                <w:sz w:val="24"/>
                <w:szCs w:val="24"/>
                <w:highlight w:val="none"/>
                <w:lang w:bidi="ar"/>
              </w:rPr>
            </w:pPr>
            <w:r>
              <w:rPr>
                <w:rFonts w:hint="eastAsia" w:ascii="仿宋" w:hAnsi="仿宋" w:eastAsia="仿宋" w:cs="仿宋"/>
                <w:b/>
                <w:bCs/>
                <w:color w:val="000000"/>
                <w:kern w:val="0"/>
                <w:sz w:val="24"/>
                <w:szCs w:val="24"/>
                <w:highlight w:val="none"/>
                <w:lang w:bidi="ar"/>
              </w:rPr>
              <w:t>数量</w:t>
            </w:r>
          </w:p>
          <w:p w14:paraId="7F656597">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（单位）</w:t>
            </w:r>
          </w:p>
        </w:tc>
        <w:tc>
          <w:tcPr>
            <w:tcW w:w="1661"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78F317CE">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技术规格、参数及要求</w:t>
            </w:r>
          </w:p>
        </w:tc>
        <w:tc>
          <w:tcPr>
            <w:tcW w:w="1514"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0FEB5B41">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品目预算(元)</w:t>
            </w:r>
          </w:p>
        </w:tc>
        <w:tc>
          <w:tcPr>
            <w:tcW w:w="1191"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33FC707E">
            <w:pPr>
              <w:widowControl/>
              <w:wordWrap w:val="0"/>
              <w:spacing w:line="440" w:lineRule="exact"/>
              <w:jc w:val="center"/>
              <w:rPr>
                <w:rFonts w:ascii="仿宋" w:hAnsi="仿宋" w:eastAsia="仿宋" w:cs="仿宋"/>
                <w:b/>
                <w:bCs/>
                <w:color w:val="000000"/>
                <w:sz w:val="24"/>
                <w:szCs w:val="24"/>
                <w:highlight w:val="none"/>
              </w:rPr>
            </w:pPr>
            <w:r>
              <w:rPr>
                <w:rFonts w:hint="eastAsia" w:ascii="仿宋" w:hAnsi="仿宋" w:eastAsia="仿宋" w:cs="仿宋"/>
                <w:b/>
                <w:bCs/>
                <w:color w:val="000000"/>
                <w:kern w:val="0"/>
                <w:sz w:val="24"/>
                <w:szCs w:val="24"/>
                <w:highlight w:val="none"/>
                <w:lang w:bidi="ar"/>
              </w:rPr>
              <w:t>最高限价(元)</w:t>
            </w:r>
          </w:p>
        </w:tc>
      </w:tr>
      <w:tr w14:paraId="22B46F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1" w:hRule="atLeast"/>
        </w:trPr>
        <w:tc>
          <w:tcPr>
            <w:tcW w:w="96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0DD04415">
            <w:pPr>
              <w:widowControl/>
              <w:wordWrap w:val="0"/>
              <w:spacing w:line="440" w:lineRule="exact"/>
              <w:jc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1-1</w:t>
            </w:r>
          </w:p>
        </w:tc>
        <w:tc>
          <w:tcPr>
            <w:tcW w:w="177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1930E54E">
            <w:pPr>
              <w:spacing w:line="360" w:lineRule="auto"/>
              <w:jc w:val="center"/>
              <w:rPr>
                <w:rFonts w:hint="eastAsia" w:ascii="仿宋" w:hAnsi="仿宋" w:eastAsia="仿宋" w:cs="仿宋"/>
                <w:color w:val="000000"/>
                <w:kern w:val="0"/>
                <w:sz w:val="24"/>
                <w:szCs w:val="24"/>
                <w:highlight w:val="none"/>
                <w:lang w:bidi="ar"/>
              </w:rPr>
            </w:pPr>
            <w:r>
              <w:rPr>
                <w:rFonts w:hint="eastAsia" w:ascii="仿宋" w:hAnsi="仿宋" w:eastAsia="仿宋" w:cs="仿宋"/>
                <w:sz w:val="24"/>
                <w:highlight w:val="none"/>
                <w:lang w:val="en-US" w:eastAsia="zh-CN"/>
              </w:rPr>
              <w:t>学前教育服务</w:t>
            </w:r>
          </w:p>
        </w:tc>
        <w:tc>
          <w:tcPr>
            <w:tcW w:w="1762"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6399E5FE">
            <w:pPr>
              <w:spacing w:line="360" w:lineRule="auto"/>
              <w:jc w:val="center"/>
              <w:rPr>
                <w:rFonts w:hint="eastAsia" w:ascii="仿宋" w:hAnsi="仿宋" w:eastAsia="仿宋" w:cs="仿宋"/>
                <w:color w:val="000000"/>
                <w:kern w:val="0"/>
                <w:sz w:val="24"/>
                <w:szCs w:val="24"/>
                <w:highlight w:val="none"/>
                <w:lang w:bidi="ar"/>
              </w:rPr>
            </w:pPr>
            <w:r>
              <w:rPr>
                <w:rFonts w:hint="eastAsia" w:ascii="仿宋" w:hAnsi="仿宋" w:eastAsia="仿宋" w:cs="仿宋"/>
                <w:sz w:val="24"/>
                <w:highlight w:val="none"/>
                <w:lang w:val="en-US" w:eastAsia="zh-CN"/>
              </w:rPr>
              <w:t>劳务派遣</w:t>
            </w:r>
          </w:p>
        </w:tc>
        <w:tc>
          <w:tcPr>
            <w:tcW w:w="1063"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1D630702">
            <w:pPr>
              <w:spacing w:line="360" w:lineRule="auto"/>
              <w:jc w:val="center"/>
              <w:rPr>
                <w:rFonts w:hint="eastAsia" w:ascii="仿宋" w:hAnsi="仿宋" w:eastAsia="仿宋" w:cs="仿宋"/>
                <w:color w:val="000000"/>
                <w:kern w:val="0"/>
                <w:sz w:val="24"/>
                <w:szCs w:val="24"/>
                <w:highlight w:val="none"/>
                <w:lang w:bidi="ar"/>
              </w:rPr>
            </w:pPr>
            <w:r>
              <w:rPr>
                <w:rFonts w:hint="eastAsia" w:ascii="仿宋" w:hAnsi="仿宋" w:eastAsia="仿宋" w:cs="仿宋"/>
                <w:sz w:val="24"/>
                <w:highlight w:val="none"/>
                <w:lang w:val="en-US" w:eastAsia="zh-CN"/>
              </w:rPr>
              <w:t>1（批）</w:t>
            </w:r>
          </w:p>
        </w:tc>
        <w:tc>
          <w:tcPr>
            <w:tcW w:w="1661"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6ADA9409">
            <w:pPr>
              <w:spacing w:line="360" w:lineRule="auto"/>
              <w:jc w:val="center"/>
              <w:rPr>
                <w:rFonts w:ascii="仿宋" w:hAnsi="仿宋" w:eastAsia="仿宋" w:cs="仿宋"/>
                <w:color w:val="000000"/>
                <w:kern w:val="0"/>
                <w:sz w:val="24"/>
                <w:szCs w:val="24"/>
                <w:highlight w:val="none"/>
                <w:lang w:bidi="ar"/>
              </w:rPr>
            </w:pPr>
            <w:r>
              <w:rPr>
                <w:rFonts w:hint="eastAsia" w:ascii="仿宋" w:hAnsi="仿宋" w:eastAsia="仿宋" w:cs="仿宋"/>
                <w:sz w:val="24"/>
                <w:highlight w:val="none"/>
                <w:lang w:val="en-US" w:eastAsia="zh-CN"/>
              </w:rPr>
              <w:t>详见采购文件</w:t>
            </w:r>
          </w:p>
        </w:tc>
        <w:tc>
          <w:tcPr>
            <w:tcW w:w="1514"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38EF82EB">
            <w:pPr>
              <w:spacing w:line="360" w:lineRule="auto"/>
              <w:jc w:val="center"/>
              <w:rPr>
                <w:rFonts w:ascii="仿宋" w:hAnsi="仿宋" w:eastAsia="仿宋" w:cs="仿宋"/>
                <w:color w:val="000000"/>
                <w:kern w:val="0"/>
                <w:sz w:val="24"/>
                <w:szCs w:val="24"/>
                <w:highlight w:val="none"/>
                <w:lang w:bidi="ar"/>
              </w:rPr>
            </w:pPr>
            <w:r>
              <w:rPr>
                <w:rFonts w:hint="eastAsia" w:ascii="仿宋" w:hAnsi="仿宋" w:eastAsia="仿宋" w:cs="仿宋"/>
                <w:sz w:val="24"/>
                <w:highlight w:val="none"/>
                <w:lang w:val="en-US" w:eastAsia="zh-CN"/>
              </w:rPr>
              <w:t>1440000.00</w:t>
            </w:r>
          </w:p>
        </w:tc>
        <w:tc>
          <w:tcPr>
            <w:tcW w:w="1191" w:type="dxa"/>
            <w:tcBorders>
              <w:top w:val="single" w:color="333333" w:sz="4" w:space="0"/>
              <w:left w:val="single" w:color="333333" w:sz="4" w:space="0"/>
              <w:bottom w:val="single" w:color="333333" w:sz="4" w:space="0"/>
              <w:right w:val="single" w:color="333333" w:sz="4" w:space="0"/>
            </w:tcBorders>
            <w:tcMar>
              <w:top w:w="60" w:type="dxa"/>
              <w:left w:w="96" w:type="dxa"/>
              <w:bottom w:w="60" w:type="dxa"/>
              <w:right w:w="96" w:type="dxa"/>
            </w:tcMar>
            <w:vAlign w:val="center"/>
          </w:tcPr>
          <w:p w14:paraId="6B6FAEE9">
            <w:pPr>
              <w:spacing w:line="360" w:lineRule="auto"/>
              <w:jc w:val="center"/>
              <w:rPr>
                <w:rFonts w:ascii="仿宋" w:hAnsi="仿宋" w:eastAsia="仿宋" w:cs="仿宋"/>
                <w:color w:val="000000"/>
                <w:kern w:val="0"/>
                <w:sz w:val="24"/>
                <w:szCs w:val="24"/>
                <w:highlight w:val="none"/>
                <w:lang w:bidi="ar"/>
              </w:rPr>
            </w:pPr>
            <w:r>
              <w:rPr>
                <w:rFonts w:hint="eastAsia" w:ascii="仿宋" w:hAnsi="仿宋" w:eastAsia="仿宋" w:cs="仿宋"/>
                <w:sz w:val="24"/>
                <w:highlight w:val="none"/>
                <w:lang w:val="en-US" w:eastAsia="zh-CN"/>
              </w:rPr>
              <w:t>-</w:t>
            </w:r>
          </w:p>
        </w:tc>
      </w:tr>
    </w:tbl>
    <w:p w14:paraId="2C81CF1C">
      <w:pPr>
        <w:pStyle w:val="5"/>
        <w:wordWrap w:val="0"/>
        <w:spacing w:before="0" w:beforeAutospacing="0" w:after="0" w:afterAutospacing="0" w:line="480" w:lineRule="exact"/>
        <w:ind w:firstLine="504"/>
        <w:jc w:val="both"/>
        <w:rPr>
          <w:rFonts w:ascii="仿宋" w:hAnsi="仿宋" w:eastAsia="仿宋" w:cs="仿宋"/>
          <w:color w:val="000000"/>
          <w:highlight w:val="none"/>
        </w:rPr>
      </w:pPr>
      <w:r>
        <w:rPr>
          <w:rFonts w:hint="eastAsia" w:ascii="仿宋" w:hAnsi="仿宋" w:eastAsia="仿宋" w:cs="仿宋"/>
          <w:color w:val="000000"/>
          <w:highlight w:val="none"/>
          <w:shd w:val="clear" w:color="auto" w:fill="FFFFFF"/>
        </w:rPr>
        <w:t>本合同包不接受联合体投标</w:t>
      </w:r>
    </w:p>
    <w:p w14:paraId="5CDF125D">
      <w:pPr>
        <w:pStyle w:val="5"/>
        <w:wordWrap w:val="0"/>
        <w:spacing w:before="0" w:beforeAutospacing="0" w:after="0" w:afterAutospacing="0" w:line="480" w:lineRule="exact"/>
        <w:ind w:firstLine="504"/>
        <w:jc w:val="both"/>
        <w:rPr>
          <w:rFonts w:hint="default" w:ascii="仿宋" w:hAnsi="仿宋" w:eastAsia="仿宋" w:cs="仿宋"/>
          <w:color w:val="000000"/>
          <w:highlight w:val="none"/>
          <w:lang w:val="en-US" w:eastAsia="zh-CN"/>
        </w:rPr>
      </w:pPr>
      <w:r>
        <w:rPr>
          <w:rFonts w:hint="eastAsia" w:ascii="仿宋" w:hAnsi="仿宋" w:eastAsia="仿宋" w:cs="仿宋"/>
          <w:color w:val="000000"/>
          <w:highlight w:val="none"/>
          <w:shd w:val="clear" w:color="auto" w:fill="FFFFFF"/>
        </w:rPr>
        <w:t>合同履行期限：</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文件要求为准。</w:t>
      </w:r>
    </w:p>
    <w:p w14:paraId="53746D60">
      <w:pPr>
        <w:pStyle w:val="3"/>
        <w:keepNext w:val="0"/>
        <w:keepLines w:val="0"/>
        <w:widowControl/>
        <w:wordWrap w:val="0"/>
        <w:spacing w:before="0" w:after="0" w:line="480" w:lineRule="exact"/>
        <w:jc w:val="left"/>
        <w:rPr>
          <w:rFonts w:ascii="仿宋" w:hAnsi="仿宋" w:eastAsia="仿宋" w:cs="仿宋"/>
          <w:b w:val="0"/>
          <w:bCs w:val="0"/>
          <w:color w:val="000000"/>
          <w:sz w:val="24"/>
          <w:szCs w:val="24"/>
          <w:highlight w:val="none"/>
        </w:rPr>
      </w:pPr>
      <w:r>
        <w:rPr>
          <w:rStyle w:val="8"/>
          <w:rFonts w:hint="eastAsia" w:ascii="仿宋" w:hAnsi="仿宋" w:eastAsia="仿宋" w:cs="仿宋"/>
          <w:b/>
          <w:color w:val="000000"/>
          <w:sz w:val="24"/>
          <w:szCs w:val="24"/>
          <w:highlight w:val="none"/>
          <w:shd w:val="clear" w:color="auto" w:fill="FFFFFF"/>
        </w:rPr>
        <w:t>二、申请人的资格要求：</w:t>
      </w:r>
    </w:p>
    <w:p w14:paraId="70694F6E">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1.满足《中华人民共和国政府采购法》第二十二条规定;</w:t>
      </w:r>
    </w:p>
    <w:p w14:paraId="0C4177E0">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2.落实政府采购政策需满足的资格要求：</w:t>
      </w:r>
    </w:p>
    <w:p w14:paraId="6EB062FE">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合同包1(</w:t>
      </w:r>
      <w:r>
        <w:rPr>
          <w:rFonts w:hint="eastAsia" w:ascii="仿宋" w:hAnsi="仿宋" w:eastAsia="仿宋" w:cs="仿宋"/>
          <w:color w:val="000000"/>
          <w:sz w:val="24"/>
          <w:szCs w:val="24"/>
          <w:highlight w:val="none"/>
          <w:shd w:val="clear" w:color="auto" w:fill="FFFFFF"/>
          <w:lang w:eastAsia="zh-CN"/>
        </w:rPr>
        <w:t>宝鸡市渭滨区广元路幼儿园劳务派遣采购项目</w:t>
      </w:r>
      <w:r>
        <w:rPr>
          <w:rFonts w:hint="eastAsia" w:ascii="仿宋" w:hAnsi="仿宋" w:eastAsia="仿宋" w:cs="仿宋"/>
          <w:color w:val="000000"/>
          <w:sz w:val="24"/>
          <w:szCs w:val="24"/>
          <w:highlight w:val="none"/>
          <w:shd w:val="clear" w:color="auto" w:fill="FFFFFF"/>
        </w:rPr>
        <w:t>）落实政府采购政策需满足的资格要求如下:</w:t>
      </w:r>
    </w:p>
    <w:p w14:paraId="11C48471">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（1）《国务院办公厅关于建立政府强制采购节能产品制度的通知》（国办发〔2007〕51号）；</w:t>
      </w:r>
    </w:p>
    <w:p w14:paraId="5A5733C4">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（2）《财政部 司法部关于政府采购支持监狱企业发展有关问题的通知》（财库〔2014〕68号）；</w:t>
      </w:r>
    </w:p>
    <w:p w14:paraId="1201A4BF">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（3）《三部门联合发布关于促进残疾人就业政府采购政策的通知》（财库〔2017〕141号）；</w:t>
      </w:r>
    </w:p>
    <w:p w14:paraId="4A7C9414">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（4）陕西省财政厅关于印发《陕西省中小企业政府采购信用融资办法》（陕财办采〔2018〕23号）；</w:t>
      </w:r>
    </w:p>
    <w:p w14:paraId="6EDF5B73">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（5）《财政部 发展改革委 生态环境部 市场监管总局关于调整优化节能产品、环境标志产品政府采购执行机制的通知》（财库〔2019〕9号）；</w:t>
      </w:r>
    </w:p>
    <w:p w14:paraId="7D1A57E6">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（6）《政府采购促进中小企业发展管理办法》（财库〔2020〕46号）；</w:t>
      </w:r>
    </w:p>
    <w:p w14:paraId="43871E07">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（7）《财政部 农业农村部 国家乡村振兴局关于运用政府采购政策支持乡村产业振兴的通知》财库〔2021〕19号；</w:t>
      </w:r>
    </w:p>
    <w:p w14:paraId="4A1E7331">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（8）《关于进一步加大政府采购支持中小企业力度的通知》(财库〔2022〕19号)；</w:t>
      </w:r>
    </w:p>
    <w:p w14:paraId="73D727A1">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rPr>
        <w:t>（9）其他需要落实的政府采购政策。</w:t>
      </w:r>
      <w:r>
        <w:rPr>
          <w:rFonts w:hint="eastAsia" w:ascii="仿宋" w:hAnsi="仿宋" w:eastAsia="仿宋" w:cs="仿宋"/>
          <w:color w:val="000000"/>
          <w:sz w:val="24"/>
          <w:szCs w:val="24"/>
          <w:highlight w:val="none"/>
          <w:shd w:val="clear" w:color="auto" w:fill="FFFFFF"/>
          <w:lang w:val="en-US" w:eastAsia="zh-CN"/>
        </w:rPr>
        <w:t xml:space="preserve"> </w:t>
      </w:r>
    </w:p>
    <w:p w14:paraId="0CBDB388">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lang w:val="en-US" w:eastAsia="zh-CN"/>
        </w:rPr>
      </w:pPr>
      <w:r>
        <w:rPr>
          <w:rFonts w:hint="eastAsia" w:ascii="仿宋" w:hAnsi="仿宋" w:eastAsia="仿宋" w:cs="仿宋"/>
          <w:color w:val="000000"/>
          <w:sz w:val="24"/>
          <w:szCs w:val="24"/>
          <w:highlight w:val="none"/>
          <w:shd w:val="clear" w:color="auto" w:fill="FFFFFF"/>
          <w:lang w:val="en-US" w:eastAsia="zh-CN"/>
        </w:rPr>
        <w:t>（10）</w:t>
      </w:r>
      <w:r>
        <w:rPr>
          <w:rFonts w:hint="eastAsia" w:ascii="仿宋" w:hAnsi="仿宋" w:eastAsia="仿宋" w:cs="仿宋"/>
          <w:color w:val="000000"/>
          <w:sz w:val="24"/>
          <w:szCs w:val="24"/>
          <w:highlight w:val="none"/>
          <w:shd w:val="clear" w:color="auto" w:fill="FFFFFF"/>
        </w:rPr>
        <w:t>本项目非专门面向中小企业采购。</w:t>
      </w:r>
    </w:p>
    <w:p w14:paraId="3C232A66">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3.本项目的特定资格要求：</w:t>
      </w:r>
    </w:p>
    <w:p w14:paraId="1AFCD4CF">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rPr>
        <w:t>合同包1(</w:t>
      </w:r>
      <w:r>
        <w:rPr>
          <w:rFonts w:hint="eastAsia" w:ascii="仿宋" w:hAnsi="仿宋" w:eastAsia="仿宋" w:cs="仿宋"/>
          <w:color w:val="000000"/>
          <w:sz w:val="24"/>
          <w:szCs w:val="24"/>
          <w:highlight w:val="none"/>
          <w:shd w:val="clear" w:color="auto" w:fill="FFFFFF"/>
          <w:lang w:eastAsia="zh-CN"/>
        </w:rPr>
        <w:t>宝鸡市渭滨区广元路幼儿园劳务派遣采购项目</w:t>
      </w:r>
      <w:r>
        <w:rPr>
          <w:rFonts w:hint="eastAsia" w:ascii="仿宋" w:hAnsi="仿宋" w:eastAsia="仿宋" w:cs="仿宋"/>
          <w:color w:val="000000"/>
          <w:sz w:val="24"/>
          <w:szCs w:val="24"/>
          <w:highlight w:val="none"/>
          <w:shd w:val="clear" w:color="auto" w:fill="FFFFFF"/>
        </w:rPr>
        <w:t>)特定资格要求如下:</w:t>
      </w:r>
    </w:p>
    <w:p w14:paraId="7922755E">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lang w:val="zh-CN" w:eastAsia="zh-CN"/>
        </w:rPr>
      </w:pPr>
      <w:r>
        <w:rPr>
          <w:rFonts w:hint="eastAsia" w:ascii="仿宋" w:hAnsi="仿宋" w:eastAsia="仿宋" w:cs="仿宋"/>
          <w:color w:val="000000"/>
          <w:sz w:val="24"/>
          <w:szCs w:val="24"/>
          <w:highlight w:val="none"/>
          <w:shd w:val="clear" w:color="auto" w:fill="FFFFFF"/>
          <w:lang w:val="zh-CN" w:eastAsia="zh-CN"/>
        </w:rPr>
        <w:t>（</w:t>
      </w:r>
      <w:r>
        <w:rPr>
          <w:rFonts w:hint="eastAsia" w:ascii="仿宋" w:hAnsi="仿宋" w:eastAsia="仿宋" w:cs="仿宋"/>
          <w:color w:val="000000"/>
          <w:sz w:val="24"/>
          <w:szCs w:val="24"/>
          <w:highlight w:val="none"/>
          <w:shd w:val="clear" w:color="auto" w:fill="FFFFFF"/>
          <w:lang w:val="en-US" w:eastAsia="zh-CN"/>
        </w:rPr>
        <w:t>1</w:t>
      </w:r>
      <w:r>
        <w:rPr>
          <w:rFonts w:hint="eastAsia" w:ascii="仿宋" w:hAnsi="仿宋" w:eastAsia="仿宋" w:cs="仿宋"/>
          <w:color w:val="000000"/>
          <w:sz w:val="24"/>
          <w:szCs w:val="24"/>
          <w:highlight w:val="none"/>
          <w:shd w:val="clear" w:color="auto" w:fill="FFFFFF"/>
          <w:lang w:val="zh-CN" w:eastAsia="zh-CN"/>
        </w:rPr>
        <w:t>）提供合格有效的法人或者其他组织的营业执照等证明文件，自然人的身份证明；</w:t>
      </w:r>
    </w:p>
    <w:p w14:paraId="321A672F">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lang w:val="zh-CN" w:eastAsia="zh-CN"/>
        </w:rPr>
      </w:pPr>
      <w:r>
        <w:rPr>
          <w:rFonts w:hint="eastAsia" w:ascii="仿宋" w:hAnsi="仿宋" w:eastAsia="仿宋" w:cs="仿宋"/>
          <w:color w:val="000000"/>
          <w:sz w:val="24"/>
          <w:szCs w:val="24"/>
          <w:highlight w:val="none"/>
          <w:shd w:val="clear" w:color="auto" w:fill="FFFFFF"/>
          <w:lang w:val="zh-CN" w:eastAsia="zh-CN"/>
        </w:rPr>
        <w:t>（</w:t>
      </w:r>
      <w:r>
        <w:rPr>
          <w:rFonts w:hint="eastAsia" w:ascii="仿宋" w:hAnsi="仿宋" w:eastAsia="仿宋" w:cs="仿宋"/>
          <w:color w:val="000000"/>
          <w:sz w:val="24"/>
          <w:szCs w:val="24"/>
          <w:highlight w:val="none"/>
          <w:shd w:val="clear" w:color="auto" w:fill="FFFFFF"/>
          <w:lang w:val="en-US" w:eastAsia="zh-CN"/>
        </w:rPr>
        <w:t>2</w:t>
      </w:r>
      <w:r>
        <w:rPr>
          <w:rFonts w:hint="eastAsia" w:ascii="仿宋" w:hAnsi="仿宋" w:eastAsia="仿宋" w:cs="仿宋"/>
          <w:color w:val="000000"/>
          <w:sz w:val="24"/>
          <w:szCs w:val="24"/>
          <w:highlight w:val="none"/>
          <w:shd w:val="clear" w:color="auto" w:fill="FFFFFF"/>
          <w:lang w:val="zh-CN" w:eastAsia="zh-CN"/>
        </w:rPr>
        <w:t>）</w:t>
      </w:r>
      <w:r>
        <w:rPr>
          <w:rFonts w:hint="eastAsia" w:ascii="仿宋" w:hAnsi="仿宋" w:eastAsia="仿宋" w:cs="仿宋"/>
          <w:color w:val="000000"/>
          <w:sz w:val="24"/>
          <w:szCs w:val="24"/>
          <w:highlight w:val="none"/>
          <w:shd w:val="clear" w:color="auto" w:fill="FFFFFF"/>
          <w:lang w:val="en-US" w:eastAsia="zh-CN"/>
        </w:rPr>
        <w:t>财务状况报告：</w:t>
      </w:r>
      <w:r>
        <w:rPr>
          <w:rFonts w:hint="eastAsia" w:ascii="仿宋" w:hAnsi="仿宋" w:eastAsia="仿宋" w:cs="仿宋"/>
          <w:color w:val="000000"/>
          <w:sz w:val="24"/>
          <w:szCs w:val="24"/>
          <w:highlight w:val="none"/>
          <w:shd w:val="clear" w:color="auto" w:fill="FFFFFF"/>
        </w:rPr>
        <w:t>提供</w:t>
      </w:r>
      <w:r>
        <w:rPr>
          <w:rFonts w:hint="eastAsia" w:ascii="仿宋" w:hAnsi="仿宋" w:eastAsia="仿宋" w:cs="仿宋"/>
          <w:color w:val="000000"/>
          <w:sz w:val="24"/>
          <w:szCs w:val="24"/>
          <w:highlight w:val="none"/>
          <w:shd w:val="clear" w:color="auto" w:fill="FFFFFF"/>
          <w:lang w:eastAsia="zh-CN"/>
        </w:rPr>
        <w:t>2023年度</w:t>
      </w:r>
      <w:r>
        <w:rPr>
          <w:rFonts w:hint="eastAsia" w:ascii="仿宋" w:hAnsi="仿宋" w:eastAsia="仿宋" w:cs="仿宋"/>
          <w:color w:val="000000"/>
          <w:sz w:val="24"/>
          <w:szCs w:val="24"/>
          <w:highlight w:val="none"/>
          <w:shd w:val="clear" w:color="auto" w:fill="FFFFFF"/>
        </w:rPr>
        <w:t>经审计的财务报告或提供</w:t>
      </w:r>
      <w:r>
        <w:rPr>
          <w:rFonts w:hint="eastAsia" w:ascii="仿宋" w:hAnsi="仿宋" w:eastAsia="仿宋" w:cs="仿宋"/>
          <w:color w:val="000000"/>
          <w:sz w:val="24"/>
          <w:szCs w:val="24"/>
          <w:highlight w:val="none"/>
          <w:shd w:val="clear" w:color="auto" w:fill="FFFFFF"/>
          <w:lang w:val="en-US" w:eastAsia="zh-CN"/>
        </w:rPr>
        <w:t>响应文件递交</w:t>
      </w:r>
      <w:r>
        <w:rPr>
          <w:rFonts w:hint="eastAsia" w:ascii="仿宋" w:hAnsi="仿宋" w:eastAsia="仿宋" w:cs="仿宋"/>
          <w:color w:val="000000"/>
          <w:sz w:val="24"/>
          <w:szCs w:val="24"/>
          <w:highlight w:val="none"/>
          <w:shd w:val="clear" w:color="auto" w:fill="FFFFFF"/>
        </w:rPr>
        <w:t>截止时间前六个月内其基本开户银行出具的资信证明及其基本账户开户许可证（或基本存款账户信息）</w:t>
      </w:r>
      <w:r>
        <w:rPr>
          <w:rFonts w:hint="eastAsia" w:ascii="仿宋" w:hAnsi="仿宋" w:eastAsia="仿宋" w:cs="仿宋"/>
          <w:color w:val="000000"/>
          <w:sz w:val="24"/>
          <w:szCs w:val="24"/>
          <w:highlight w:val="none"/>
          <w:shd w:val="clear" w:color="auto" w:fill="FFFFFF"/>
          <w:lang w:eastAsia="zh-CN"/>
        </w:rPr>
        <w:t>。</w:t>
      </w:r>
      <w:r>
        <w:rPr>
          <w:rFonts w:hint="eastAsia" w:ascii="仿宋" w:hAnsi="仿宋" w:eastAsia="仿宋" w:cs="仿宋"/>
          <w:color w:val="000000"/>
          <w:sz w:val="24"/>
          <w:szCs w:val="24"/>
          <w:highlight w:val="none"/>
          <w:shd w:val="clear" w:color="auto" w:fill="FFFFFF"/>
        </w:rPr>
        <w:t>（</w:t>
      </w:r>
      <w:r>
        <w:rPr>
          <w:rFonts w:hint="eastAsia" w:ascii="仿宋" w:hAnsi="仿宋" w:eastAsia="仿宋" w:cs="仿宋"/>
          <w:color w:val="000000"/>
          <w:sz w:val="24"/>
          <w:szCs w:val="24"/>
          <w:highlight w:val="none"/>
          <w:shd w:val="clear" w:color="auto" w:fill="FFFFFF"/>
          <w:lang w:val="en-US" w:eastAsia="zh-CN"/>
        </w:rPr>
        <w:t>若提供</w:t>
      </w:r>
      <w:r>
        <w:rPr>
          <w:rFonts w:hint="eastAsia" w:ascii="仿宋" w:hAnsi="仿宋" w:eastAsia="仿宋" w:cs="仿宋"/>
          <w:color w:val="000000"/>
          <w:sz w:val="24"/>
          <w:szCs w:val="24"/>
          <w:highlight w:val="none"/>
          <w:shd w:val="clear" w:color="auto" w:fill="FFFFFF"/>
        </w:rPr>
        <w:t>财务报告</w:t>
      </w:r>
      <w:r>
        <w:rPr>
          <w:rFonts w:hint="eastAsia" w:ascii="仿宋" w:hAnsi="仿宋" w:eastAsia="仿宋" w:cs="仿宋"/>
          <w:color w:val="000000"/>
          <w:sz w:val="24"/>
          <w:szCs w:val="24"/>
          <w:highlight w:val="none"/>
          <w:shd w:val="clear" w:color="auto" w:fill="FFFFFF"/>
          <w:lang w:val="en-US" w:eastAsia="zh-CN"/>
        </w:rPr>
        <w:t>须</w:t>
      </w:r>
      <w:r>
        <w:rPr>
          <w:rFonts w:hint="eastAsia" w:ascii="仿宋" w:hAnsi="仿宋" w:eastAsia="仿宋" w:cs="仿宋"/>
          <w:color w:val="000000"/>
          <w:sz w:val="24"/>
          <w:szCs w:val="24"/>
          <w:highlight w:val="none"/>
          <w:shd w:val="clear" w:color="auto" w:fill="FFFFFF"/>
        </w:rPr>
        <w:t>包括三表一注，即资产负债表、利润表、现金流量表及其附注等，</w:t>
      </w:r>
      <w:r>
        <w:rPr>
          <w:rFonts w:hint="eastAsia" w:ascii="仿宋" w:hAnsi="仿宋" w:eastAsia="仿宋" w:cs="仿宋"/>
          <w:color w:val="000000"/>
          <w:sz w:val="24"/>
          <w:szCs w:val="24"/>
          <w:highlight w:val="none"/>
          <w:shd w:val="clear" w:color="auto" w:fill="FFFFFF"/>
          <w:lang w:val="en-US" w:eastAsia="zh-CN"/>
        </w:rPr>
        <w:t>报告须真实有效并符合《关于加强审计报告查验工作的通知》（财会[2023]15号）文件的要求，报告须</w:t>
      </w:r>
      <w:r>
        <w:rPr>
          <w:rFonts w:hint="eastAsia" w:ascii="仿宋" w:hAnsi="仿宋" w:eastAsia="仿宋" w:cs="仿宋"/>
          <w:color w:val="000000"/>
          <w:sz w:val="24"/>
          <w:szCs w:val="24"/>
          <w:highlight w:val="none"/>
          <w:shd w:val="clear" w:color="auto" w:fill="FFFFFF"/>
        </w:rPr>
        <w:t>赋</w:t>
      </w:r>
      <w:r>
        <w:rPr>
          <w:rFonts w:hint="eastAsia" w:ascii="仿宋" w:hAnsi="仿宋" w:eastAsia="仿宋" w:cs="仿宋"/>
          <w:color w:val="000000"/>
          <w:sz w:val="24"/>
          <w:szCs w:val="24"/>
          <w:highlight w:val="none"/>
          <w:shd w:val="clear" w:color="auto" w:fill="FFFFFF"/>
          <w:lang w:val="en-US" w:eastAsia="zh-CN"/>
        </w:rPr>
        <w:t>二维码；</w:t>
      </w:r>
      <w:r>
        <w:rPr>
          <w:rFonts w:hint="eastAsia" w:ascii="仿宋" w:hAnsi="仿宋" w:eastAsia="仿宋" w:cs="仿宋"/>
          <w:color w:val="000000"/>
          <w:sz w:val="24"/>
          <w:szCs w:val="24"/>
          <w:highlight w:val="none"/>
          <w:shd w:val="clear" w:color="auto" w:fill="FFFFFF"/>
        </w:rPr>
        <w:t>成立时间至</w:t>
      </w:r>
      <w:r>
        <w:rPr>
          <w:rFonts w:hint="eastAsia" w:ascii="仿宋" w:hAnsi="仿宋" w:eastAsia="仿宋" w:cs="仿宋"/>
          <w:color w:val="000000"/>
          <w:sz w:val="24"/>
          <w:szCs w:val="24"/>
          <w:highlight w:val="none"/>
          <w:shd w:val="clear" w:color="auto" w:fill="FFFFFF"/>
          <w:lang w:val="en-US" w:eastAsia="zh-CN"/>
        </w:rPr>
        <w:t>响应文件递交</w:t>
      </w:r>
      <w:r>
        <w:rPr>
          <w:rFonts w:hint="eastAsia" w:ascii="仿宋" w:hAnsi="仿宋" w:eastAsia="仿宋" w:cs="仿宋"/>
          <w:color w:val="000000"/>
          <w:sz w:val="24"/>
          <w:szCs w:val="24"/>
          <w:highlight w:val="none"/>
          <w:shd w:val="clear" w:color="auto" w:fill="FFFFFF"/>
        </w:rPr>
        <w:t>截止时间不足一年的可提供成立后任意时段的资产负债表</w:t>
      </w:r>
      <w:r>
        <w:rPr>
          <w:rFonts w:hint="eastAsia" w:ascii="仿宋" w:hAnsi="仿宋" w:eastAsia="仿宋" w:cs="仿宋"/>
          <w:color w:val="000000"/>
          <w:sz w:val="24"/>
          <w:szCs w:val="24"/>
          <w:highlight w:val="none"/>
          <w:shd w:val="clear" w:color="auto" w:fill="FFFFFF"/>
          <w:lang w:eastAsia="zh-CN"/>
        </w:rPr>
        <w:t>。</w:t>
      </w:r>
      <w:r>
        <w:rPr>
          <w:rFonts w:hint="eastAsia" w:ascii="仿宋" w:hAnsi="仿宋" w:eastAsia="仿宋" w:cs="仿宋"/>
          <w:color w:val="000000"/>
          <w:sz w:val="24"/>
          <w:szCs w:val="24"/>
          <w:highlight w:val="none"/>
          <w:shd w:val="clear" w:color="auto" w:fill="FFFFFF"/>
        </w:rPr>
        <w:t>）</w:t>
      </w:r>
      <w:r>
        <w:rPr>
          <w:rFonts w:hint="eastAsia" w:ascii="仿宋" w:hAnsi="仿宋" w:eastAsia="仿宋" w:cs="仿宋"/>
          <w:color w:val="000000"/>
          <w:sz w:val="24"/>
          <w:szCs w:val="24"/>
          <w:highlight w:val="none"/>
          <w:shd w:val="clear" w:color="auto" w:fill="FFFFFF"/>
          <w:lang w:val="zh-CN" w:eastAsia="zh-CN"/>
        </w:rPr>
        <w:t>；</w:t>
      </w:r>
    </w:p>
    <w:p w14:paraId="212B5B26">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lang w:val="zh-CN" w:eastAsia="zh-CN"/>
        </w:rPr>
      </w:pPr>
      <w:r>
        <w:rPr>
          <w:rFonts w:hint="eastAsia" w:ascii="仿宋" w:hAnsi="仿宋" w:eastAsia="仿宋" w:cs="仿宋"/>
          <w:color w:val="000000"/>
          <w:sz w:val="24"/>
          <w:szCs w:val="24"/>
          <w:highlight w:val="none"/>
          <w:shd w:val="clear" w:color="auto" w:fill="FFFFFF"/>
          <w:lang w:val="zh-CN" w:eastAsia="zh-CN"/>
        </w:rPr>
        <w:t>（</w:t>
      </w:r>
      <w:r>
        <w:rPr>
          <w:rFonts w:hint="eastAsia" w:ascii="仿宋" w:hAnsi="仿宋" w:eastAsia="仿宋" w:cs="仿宋"/>
          <w:color w:val="000000"/>
          <w:sz w:val="24"/>
          <w:szCs w:val="24"/>
          <w:highlight w:val="none"/>
          <w:shd w:val="clear" w:color="auto" w:fill="FFFFFF"/>
          <w:lang w:val="en-US" w:eastAsia="zh-CN"/>
        </w:rPr>
        <w:t>3</w:t>
      </w:r>
      <w:r>
        <w:rPr>
          <w:rFonts w:hint="eastAsia" w:ascii="仿宋" w:hAnsi="仿宋" w:eastAsia="仿宋" w:cs="仿宋"/>
          <w:color w:val="000000"/>
          <w:sz w:val="24"/>
          <w:szCs w:val="24"/>
          <w:highlight w:val="none"/>
          <w:shd w:val="clear" w:color="auto" w:fill="FFFFFF"/>
          <w:lang w:val="zh-CN" w:eastAsia="zh-CN"/>
        </w:rPr>
        <w:t>）社会保障资金缴纳证明：提供响应</w:t>
      </w:r>
      <w:r>
        <w:rPr>
          <w:rFonts w:hint="eastAsia" w:ascii="仿宋" w:hAnsi="仿宋" w:eastAsia="仿宋" w:cs="仿宋"/>
          <w:color w:val="000000"/>
          <w:sz w:val="24"/>
          <w:szCs w:val="24"/>
          <w:highlight w:val="none"/>
          <w:shd w:val="clear" w:color="auto" w:fill="FFFFFF"/>
          <w:lang w:val="en-US" w:eastAsia="zh-CN"/>
        </w:rPr>
        <w:t>文件递交</w:t>
      </w:r>
      <w:r>
        <w:rPr>
          <w:rFonts w:hint="eastAsia" w:ascii="仿宋" w:hAnsi="仿宋" w:eastAsia="仿宋" w:cs="仿宋"/>
          <w:color w:val="000000"/>
          <w:sz w:val="24"/>
          <w:szCs w:val="24"/>
          <w:highlight w:val="none"/>
          <w:shd w:val="clear" w:color="auto" w:fill="FFFFFF"/>
          <w:lang w:val="zh-CN" w:eastAsia="zh-CN"/>
        </w:rPr>
        <w:t>截止时间前十二个月内任一月份的社会保障资金缴存单据或社保机构开具的社会保险参保缴费情况证明，单据或证明上应有社保机构或代收机构的公章；依法不需要缴纳社会保障资金的供应商应提供相关文件证明；</w:t>
      </w:r>
    </w:p>
    <w:p w14:paraId="57FD4BFD">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lang w:val="zh-CN" w:eastAsia="zh-CN"/>
        </w:rPr>
      </w:pPr>
      <w:r>
        <w:rPr>
          <w:rFonts w:hint="eastAsia" w:ascii="仿宋" w:hAnsi="仿宋" w:eastAsia="仿宋" w:cs="仿宋"/>
          <w:color w:val="000000"/>
          <w:sz w:val="24"/>
          <w:szCs w:val="24"/>
          <w:highlight w:val="none"/>
          <w:shd w:val="clear" w:color="auto" w:fill="FFFFFF"/>
          <w:lang w:val="zh-CN" w:eastAsia="zh-CN"/>
        </w:rPr>
        <w:t>（</w:t>
      </w:r>
      <w:r>
        <w:rPr>
          <w:rFonts w:hint="eastAsia" w:ascii="仿宋" w:hAnsi="仿宋" w:eastAsia="仿宋" w:cs="仿宋"/>
          <w:color w:val="000000"/>
          <w:sz w:val="24"/>
          <w:szCs w:val="24"/>
          <w:highlight w:val="none"/>
          <w:shd w:val="clear" w:color="auto" w:fill="FFFFFF"/>
          <w:lang w:val="en-US" w:eastAsia="zh-CN"/>
        </w:rPr>
        <w:t>4</w:t>
      </w:r>
      <w:r>
        <w:rPr>
          <w:rFonts w:hint="eastAsia" w:ascii="仿宋" w:hAnsi="仿宋" w:eastAsia="仿宋" w:cs="仿宋"/>
          <w:color w:val="000000"/>
          <w:sz w:val="24"/>
          <w:szCs w:val="24"/>
          <w:highlight w:val="none"/>
          <w:shd w:val="clear" w:color="auto" w:fill="FFFFFF"/>
          <w:lang w:val="zh-CN" w:eastAsia="zh-CN"/>
        </w:rPr>
        <w:t>）税收缴纳证明：提供响应</w:t>
      </w:r>
      <w:r>
        <w:rPr>
          <w:rFonts w:hint="eastAsia" w:ascii="仿宋" w:hAnsi="仿宋" w:eastAsia="仿宋" w:cs="仿宋"/>
          <w:color w:val="000000"/>
          <w:sz w:val="24"/>
          <w:szCs w:val="24"/>
          <w:highlight w:val="none"/>
          <w:shd w:val="clear" w:color="auto" w:fill="FFFFFF"/>
          <w:lang w:val="en-US" w:eastAsia="zh-CN"/>
        </w:rPr>
        <w:t>文件递交</w:t>
      </w:r>
      <w:r>
        <w:rPr>
          <w:rFonts w:hint="eastAsia" w:ascii="仿宋" w:hAnsi="仿宋" w:eastAsia="仿宋" w:cs="仿宋"/>
          <w:color w:val="000000"/>
          <w:sz w:val="24"/>
          <w:szCs w:val="24"/>
          <w:highlight w:val="none"/>
          <w:shd w:val="clear" w:color="auto" w:fill="FFFFFF"/>
          <w:lang w:val="zh-CN" w:eastAsia="zh-CN"/>
        </w:rPr>
        <w:t>截止时间前十二个月内任一月份的纳税证明或完税凭证，纳税证明或完税证明上应有代收机构或税务机关的公章或业务专用章，依法免税的供应商应提供相关文件证明；</w:t>
      </w:r>
    </w:p>
    <w:p w14:paraId="4DA3118A">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lang w:val="zh-CN" w:eastAsia="zh-CN"/>
        </w:rPr>
      </w:pPr>
      <w:r>
        <w:rPr>
          <w:rFonts w:hint="eastAsia" w:ascii="仿宋" w:hAnsi="仿宋" w:eastAsia="仿宋" w:cs="仿宋"/>
          <w:color w:val="000000"/>
          <w:sz w:val="24"/>
          <w:szCs w:val="24"/>
          <w:highlight w:val="none"/>
          <w:shd w:val="clear" w:color="auto" w:fill="FFFFFF"/>
          <w:lang w:val="zh-CN" w:eastAsia="zh-CN"/>
        </w:rPr>
        <w:t>（</w:t>
      </w:r>
      <w:r>
        <w:rPr>
          <w:rFonts w:hint="eastAsia" w:ascii="仿宋" w:hAnsi="仿宋" w:eastAsia="仿宋" w:cs="仿宋"/>
          <w:color w:val="000000"/>
          <w:sz w:val="24"/>
          <w:szCs w:val="24"/>
          <w:highlight w:val="none"/>
          <w:shd w:val="clear" w:color="auto" w:fill="FFFFFF"/>
          <w:lang w:val="en-US" w:eastAsia="zh-CN"/>
        </w:rPr>
        <w:t>5</w:t>
      </w:r>
      <w:r>
        <w:rPr>
          <w:rFonts w:hint="eastAsia" w:ascii="仿宋" w:hAnsi="仿宋" w:eastAsia="仿宋" w:cs="仿宋"/>
          <w:color w:val="000000"/>
          <w:sz w:val="24"/>
          <w:szCs w:val="24"/>
          <w:highlight w:val="none"/>
          <w:shd w:val="clear" w:color="auto" w:fill="FFFFFF"/>
          <w:lang w:val="zh-CN" w:eastAsia="zh-CN"/>
        </w:rPr>
        <w:t>）提供具有履行合同所必需的设备和专业技术能力的承诺；</w:t>
      </w:r>
    </w:p>
    <w:p w14:paraId="6295E737">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lang w:val="zh-CN" w:eastAsia="zh-CN"/>
        </w:rPr>
        <w:t>（</w:t>
      </w:r>
      <w:r>
        <w:rPr>
          <w:rFonts w:hint="eastAsia" w:ascii="仿宋" w:hAnsi="仿宋" w:eastAsia="仿宋" w:cs="仿宋"/>
          <w:color w:val="000000"/>
          <w:sz w:val="24"/>
          <w:szCs w:val="24"/>
          <w:highlight w:val="none"/>
          <w:shd w:val="clear" w:color="auto" w:fill="FFFFFF"/>
          <w:lang w:val="en-US" w:eastAsia="zh-CN"/>
        </w:rPr>
        <w:t>6</w:t>
      </w:r>
      <w:r>
        <w:rPr>
          <w:rFonts w:hint="eastAsia" w:ascii="仿宋" w:hAnsi="仿宋" w:eastAsia="仿宋" w:cs="仿宋"/>
          <w:color w:val="000000"/>
          <w:sz w:val="24"/>
          <w:szCs w:val="24"/>
          <w:highlight w:val="none"/>
          <w:shd w:val="clear" w:color="auto" w:fill="FFFFFF"/>
          <w:lang w:val="zh-CN" w:eastAsia="zh-CN"/>
        </w:rPr>
        <w:t>）提供参加本次政府采购活动前三年内在经营活动中没有重大违法记录的书面声明；</w:t>
      </w:r>
    </w:p>
    <w:p w14:paraId="1DD3CD0B">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rPr>
      </w:pPr>
      <w:r>
        <w:rPr>
          <w:rFonts w:hint="eastAsia" w:ascii="仿宋" w:hAnsi="仿宋" w:eastAsia="仿宋" w:cs="仿宋"/>
          <w:color w:val="000000"/>
          <w:sz w:val="24"/>
          <w:szCs w:val="24"/>
          <w:highlight w:val="none"/>
          <w:shd w:val="clear" w:color="auto" w:fill="FFFFFF"/>
          <w:lang w:eastAsia="zh-CN"/>
        </w:rPr>
        <w:t>（</w:t>
      </w:r>
      <w:r>
        <w:rPr>
          <w:rFonts w:hint="eastAsia" w:ascii="仿宋" w:hAnsi="仿宋" w:eastAsia="仿宋" w:cs="仿宋"/>
          <w:color w:val="000000"/>
          <w:sz w:val="24"/>
          <w:szCs w:val="24"/>
          <w:highlight w:val="none"/>
          <w:shd w:val="clear" w:color="auto" w:fill="FFFFFF"/>
          <w:lang w:val="en-US" w:eastAsia="zh-CN"/>
        </w:rPr>
        <w:t>7</w:t>
      </w:r>
      <w:r>
        <w:rPr>
          <w:rFonts w:hint="eastAsia" w:ascii="仿宋" w:hAnsi="仿宋" w:eastAsia="仿宋" w:cs="仿宋"/>
          <w:color w:val="000000"/>
          <w:sz w:val="24"/>
          <w:szCs w:val="24"/>
          <w:highlight w:val="none"/>
          <w:shd w:val="clear" w:color="auto" w:fill="FFFFFF"/>
          <w:lang w:eastAsia="zh-CN"/>
        </w:rPr>
        <w:t>）</w:t>
      </w:r>
      <w:r>
        <w:rPr>
          <w:rFonts w:hint="eastAsia" w:ascii="仿宋" w:hAnsi="仿宋" w:eastAsia="仿宋" w:cs="仿宋"/>
          <w:sz w:val="24"/>
          <w:szCs w:val="24"/>
          <w:highlight w:val="none"/>
          <w:lang w:val="zh-CN"/>
        </w:rPr>
        <w:t>提供法定代表人授权委托书及被授权人身份证（法定代表人参加磋商时,只需提供法定代表人身份证）</w:t>
      </w:r>
      <w:r>
        <w:rPr>
          <w:rFonts w:hint="eastAsia" w:ascii="仿宋" w:hAnsi="仿宋" w:eastAsia="仿宋" w:cs="仿宋"/>
          <w:color w:val="000000"/>
          <w:sz w:val="24"/>
          <w:szCs w:val="24"/>
          <w:highlight w:val="none"/>
          <w:shd w:val="clear" w:color="auto" w:fill="FFFFFF"/>
        </w:rPr>
        <w:t>；</w:t>
      </w:r>
    </w:p>
    <w:p w14:paraId="14F8014D">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lang w:eastAsia="zh-CN"/>
        </w:rPr>
      </w:pPr>
      <w:r>
        <w:rPr>
          <w:rFonts w:hint="eastAsia" w:ascii="仿宋" w:hAnsi="仿宋" w:eastAsia="仿宋" w:cs="仿宋"/>
          <w:color w:val="000000"/>
          <w:sz w:val="24"/>
          <w:szCs w:val="24"/>
          <w:highlight w:val="none"/>
          <w:shd w:val="clear" w:color="auto" w:fill="FFFFFF"/>
          <w:lang w:eastAsia="zh-CN"/>
        </w:rPr>
        <w:t>（</w:t>
      </w:r>
      <w:r>
        <w:rPr>
          <w:rFonts w:hint="eastAsia" w:ascii="仿宋" w:hAnsi="仿宋" w:eastAsia="仿宋" w:cs="仿宋"/>
          <w:color w:val="000000"/>
          <w:sz w:val="24"/>
          <w:szCs w:val="24"/>
          <w:highlight w:val="none"/>
          <w:shd w:val="clear" w:color="auto" w:fill="FFFFFF"/>
          <w:lang w:val="en-US" w:eastAsia="zh-CN"/>
        </w:rPr>
        <w:t>8</w:t>
      </w:r>
      <w:r>
        <w:rPr>
          <w:rFonts w:hint="eastAsia" w:ascii="仿宋" w:hAnsi="仿宋" w:eastAsia="仿宋" w:cs="仿宋"/>
          <w:color w:val="000000"/>
          <w:sz w:val="24"/>
          <w:szCs w:val="24"/>
          <w:highlight w:val="none"/>
          <w:shd w:val="clear" w:color="auto" w:fill="FFFFFF"/>
          <w:lang w:eastAsia="zh-CN"/>
        </w:rPr>
        <w:t>）供应商具有有效期内的《劳务派遣经营许可证》；</w:t>
      </w:r>
    </w:p>
    <w:p w14:paraId="57462699">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sz w:val="24"/>
          <w:szCs w:val="24"/>
          <w:highlight w:val="none"/>
          <w:shd w:val="clear" w:color="auto" w:fill="FFFFFF"/>
          <w:lang w:eastAsia="zh-CN"/>
        </w:rPr>
      </w:pPr>
      <w:r>
        <w:rPr>
          <w:rFonts w:hint="eastAsia" w:ascii="仿宋" w:hAnsi="仿宋" w:eastAsia="仿宋" w:cs="仿宋"/>
          <w:color w:val="000000"/>
          <w:sz w:val="24"/>
          <w:szCs w:val="24"/>
          <w:highlight w:val="none"/>
          <w:shd w:val="clear" w:color="auto" w:fill="FFFFFF"/>
          <w:lang w:eastAsia="zh-CN"/>
        </w:rPr>
        <w:t>（</w:t>
      </w:r>
      <w:r>
        <w:rPr>
          <w:rFonts w:hint="eastAsia" w:ascii="仿宋" w:hAnsi="仿宋" w:eastAsia="仿宋" w:cs="仿宋"/>
          <w:color w:val="000000"/>
          <w:sz w:val="24"/>
          <w:szCs w:val="24"/>
          <w:highlight w:val="none"/>
          <w:shd w:val="clear" w:color="auto" w:fill="FFFFFF"/>
          <w:lang w:val="en-US" w:eastAsia="zh-CN"/>
        </w:rPr>
        <w:t>9</w:t>
      </w:r>
      <w:r>
        <w:rPr>
          <w:rFonts w:hint="eastAsia" w:ascii="仿宋" w:hAnsi="仿宋" w:eastAsia="仿宋" w:cs="仿宋"/>
          <w:color w:val="000000"/>
          <w:sz w:val="24"/>
          <w:szCs w:val="24"/>
          <w:highlight w:val="none"/>
          <w:shd w:val="clear" w:color="auto" w:fill="FFFFFF"/>
          <w:lang w:eastAsia="zh-CN"/>
        </w:rPr>
        <w:t>）</w:t>
      </w:r>
      <w:r>
        <w:rPr>
          <w:rFonts w:hint="eastAsia" w:ascii="仿宋" w:hAnsi="仿宋" w:eastAsia="仿宋" w:cs="仿宋"/>
          <w:color w:val="000000"/>
          <w:sz w:val="24"/>
          <w:szCs w:val="24"/>
          <w:highlight w:val="none"/>
          <w:shd w:val="clear" w:color="auto" w:fill="FFFFFF"/>
        </w:rPr>
        <w:t>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r>
        <w:rPr>
          <w:rFonts w:hint="eastAsia" w:ascii="仿宋" w:hAnsi="仿宋" w:eastAsia="仿宋" w:cs="仿宋"/>
          <w:color w:val="000000"/>
          <w:sz w:val="24"/>
          <w:szCs w:val="24"/>
          <w:highlight w:val="none"/>
          <w:shd w:val="clear" w:color="auto" w:fill="FFFFFF"/>
          <w:lang w:eastAsia="zh-CN"/>
        </w:rPr>
        <w:t>。</w:t>
      </w:r>
    </w:p>
    <w:p w14:paraId="5B61FBBE">
      <w:pPr>
        <w:pStyle w:val="3"/>
        <w:keepNext w:val="0"/>
        <w:keepLines w:val="0"/>
        <w:kinsoku w:val="0"/>
        <w:overflowPunct w:val="0"/>
        <w:autoSpaceDE w:val="0"/>
        <w:autoSpaceDN w:val="0"/>
        <w:spacing w:before="0" w:after="0" w:line="480" w:lineRule="exact"/>
        <w:jc w:val="left"/>
        <w:rPr>
          <w:rFonts w:ascii="仿宋" w:hAnsi="仿宋" w:eastAsia="仿宋" w:cs="仿宋"/>
          <w:b w:val="0"/>
          <w:bCs w:val="0"/>
          <w:color w:val="000000"/>
          <w:sz w:val="24"/>
          <w:szCs w:val="24"/>
          <w:highlight w:val="none"/>
        </w:rPr>
      </w:pPr>
      <w:r>
        <w:rPr>
          <w:rStyle w:val="8"/>
          <w:rFonts w:hint="eastAsia" w:ascii="仿宋" w:hAnsi="仿宋" w:eastAsia="仿宋" w:cs="仿宋"/>
          <w:b/>
          <w:color w:val="000000"/>
          <w:sz w:val="24"/>
          <w:szCs w:val="24"/>
          <w:highlight w:val="none"/>
          <w:shd w:val="clear" w:color="auto" w:fill="FFFFFF"/>
        </w:rPr>
        <w:t>三、获取采购文件</w:t>
      </w:r>
    </w:p>
    <w:p w14:paraId="00C3F19F">
      <w:pPr>
        <w:pStyle w:val="5"/>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shd w:val="clear" w:color="auto" w:fill="FFFFFF"/>
        </w:rPr>
        <w:t>时间：202</w:t>
      </w:r>
      <w:r>
        <w:rPr>
          <w:rFonts w:hint="eastAsia" w:ascii="仿宋" w:hAnsi="仿宋" w:eastAsia="仿宋" w:cs="仿宋"/>
          <w:color w:val="000000"/>
          <w:sz w:val="24"/>
          <w:szCs w:val="24"/>
          <w:highlight w:val="none"/>
          <w:shd w:val="clear" w:color="auto" w:fill="FFFFFF"/>
          <w:lang w:val="en-US" w:eastAsia="zh-CN"/>
        </w:rPr>
        <w:t>5</w:t>
      </w:r>
      <w:r>
        <w:rPr>
          <w:rFonts w:hint="eastAsia" w:ascii="仿宋" w:hAnsi="仿宋" w:eastAsia="仿宋" w:cs="仿宋"/>
          <w:color w:val="000000"/>
          <w:sz w:val="24"/>
          <w:szCs w:val="24"/>
          <w:highlight w:val="none"/>
          <w:shd w:val="clear" w:color="auto" w:fill="FFFFFF"/>
        </w:rPr>
        <w:t>年</w:t>
      </w:r>
      <w:r>
        <w:rPr>
          <w:rFonts w:hint="eastAsia" w:ascii="仿宋" w:hAnsi="仿宋" w:eastAsia="仿宋" w:cs="仿宋"/>
          <w:color w:val="000000"/>
          <w:sz w:val="24"/>
          <w:szCs w:val="24"/>
          <w:highlight w:val="none"/>
          <w:shd w:val="clear" w:color="auto" w:fill="FFFFFF"/>
          <w:lang w:val="en-US" w:eastAsia="zh-CN"/>
        </w:rPr>
        <w:t>03</w:t>
      </w:r>
      <w:r>
        <w:rPr>
          <w:rFonts w:hint="eastAsia" w:ascii="仿宋" w:hAnsi="仿宋" w:eastAsia="仿宋" w:cs="仿宋"/>
          <w:color w:val="000000"/>
          <w:sz w:val="24"/>
          <w:szCs w:val="24"/>
          <w:highlight w:val="none"/>
          <w:shd w:val="clear" w:color="auto" w:fill="FFFFFF"/>
        </w:rPr>
        <w:t>月</w:t>
      </w:r>
      <w:r>
        <w:rPr>
          <w:rFonts w:hint="eastAsia" w:ascii="仿宋" w:hAnsi="仿宋" w:eastAsia="仿宋" w:cs="仿宋"/>
          <w:color w:val="000000"/>
          <w:sz w:val="24"/>
          <w:szCs w:val="24"/>
          <w:highlight w:val="none"/>
          <w:shd w:val="clear" w:color="auto" w:fill="FFFFFF"/>
          <w:lang w:val="en-US" w:eastAsia="zh-CN"/>
        </w:rPr>
        <w:t>31</w:t>
      </w:r>
      <w:r>
        <w:rPr>
          <w:rFonts w:hint="eastAsia" w:ascii="仿宋" w:hAnsi="仿宋" w:eastAsia="仿宋" w:cs="仿宋"/>
          <w:color w:val="000000"/>
          <w:sz w:val="24"/>
          <w:szCs w:val="24"/>
          <w:highlight w:val="none"/>
          <w:shd w:val="clear" w:color="auto" w:fill="FFFFFF"/>
        </w:rPr>
        <w:t>日至202</w:t>
      </w:r>
      <w:r>
        <w:rPr>
          <w:rFonts w:hint="eastAsia" w:ascii="仿宋" w:hAnsi="仿宋" w:eastAsia="仿宋" w:cs="仿宋"/>
          <w:color w:val="000000"/>
          <w:sz w:val="24"/>
          <w:szCs w:val="24"/>
          <w:highlight w:val="none"/>
          <w:shd w:val="clear" w:color="auto" w:fill="FFFFFF"/>
          <w:lang w:val="en-US" w:eastAsia="zh-CN"/>
        </w:rPr>
        <w:t>5</w:t>
      </w:r>
      <w:r>
        <w:rPr>
          <w:rFonts w:hint="eastAsia" w:ascii="仿宋" w:hAnsi="仿宋" w:eastAsia="仿宋" w:cs="仿宋"/>
          <w:color w:val="000000"/>
          <w:sz w:val="24"/>
          <w:szCs w:val="24"/>
          <w:highlight w:val="none"/>
          <w:shd w:val="clear" w:color="auto" w:fill="FFFFFF"/>
        </w:rPr>
        <w:t>年</w:t>
      </w:r>
      <w:r>
        <w:rPr>
          <w:rFonts w:hint="eastAsia" w:ascii="仿宋" w:hAnsi="仿宋" w:eastAsia="仿宋" w:cs="仿宋"/>
          <w:color w:val="000000"/>
          <w:sz w:val="24"/>
          <w:szCs w:val="24"/>
          <w:highlight w:val="none"/>
          <w:shd w:val="clear" w:color="auto" w:fill="FFFFFF"/>
          <w:lang w:val="en-US" w:eastAsia="zh-CN"/>
        </w:rPr>
        <w:t>04</w:t>
      </w:r>
      <w:r>
        <w:rPr>
          <w:rFonts w:hint="eastAsia" w:ascii="仿宋" w:hAnsi="仿宋" w:eastAsia="仿宋" w:cs="仿宋"/>
          <w:color w:val="000000"/>
          <w:sz w:val="24"/>
          <w:szCs w:val="24"/>
          <w:highlight w:val="none"/>
          <w:shd w:val="clear" w:color="auto" w:fill="FFFFFF"/>
        </w:rPr>
        <w:t>月</w:t>
      </w:r>
      <w:r>
        <w:rPr>
          <w:rFonts w:hint="eastAsia" w:ascii="仿宋" w:hAnsi="仿宋" w:eastAsia="仿宋" w:cs="仿宋"/>
          <w:color w:val="000000"/>
          <w:sz w:val="24"/>
          <w:szCs w:val="24"/>
          <w:highlight w:val="none"/>
          <w:shd w:val="clear" w:color="auto" w:fill="FFFFFF"/>
          <w:lang w:val="en-US" w:eastAsia="zh-CN"/>
        </w:rPr>
        <w:t>07</w:t>
      </w:r>
      <w:r>
        <w:rPr>
          <w:rFonts w:hint="eastAsia" w:ascii="仿宋" w:hAnsi="仿宋" w:eastAsia="仿宋" w:cs="仿宋"/>
          <w:color w:val="000000"/>
          <w:sz w:val="24"/>
          <w:szCs w:val="24"/>
          <w:highlight w:val="none"/>
          <w:shd w:val="clear" w:color="auto" w:fill="FFFFFF"/>
        </w:rPr>
        <w:t>日，每天上午09:00:00至12:00:00，下午14:00:00至17:00:00（北京时间）</w:t>
      </w:r>
    </w:p>
    <w:p w14:paraId="634C6B97">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shd w:val="clear" w:color="auto" w:fill="FFFFFF"/>
        </w:rPr>
        <w:t>途径：</w:t>
      </w:r>
      <w:r>
        <w:rPr>
          <w:rFonts w:hint="eastAsia" w:ascii="仿宋" w:hAnsi="仿宋" w:eastAsia="仿宋" w:cs="仿宋"/>
          <w:color w:val="auto"/>
          <w:sz w:val="24"/>
          <w:highlight w:val="none"/>
        </w:rPr>
        <w:t>全国公共资源交易平台（陕西省.宝鸡市）下载电子</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w:t>
      </w:r>
      <w:r>
        <w:rPr>
          <w:rFonts w:hint="eastAsia" w:ascii="仿宋" w:hAnsi="仿宋" w:eastAsia="仿宋" w:cs="仿宋"/>
          <w:sz w:val="24"/>
          <w:szCs w:val="24"/>
          <w:highlight w:val="none"/>
        </w:rPr>
        <w:t xml:space="preserve"> </w:t>
      </w:r>
    </w:p>
    <w:p w14:paraId="5A4F62C6">
      <w:pPr>
        <w:pStyle w:val="5"/>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sz w:val="24"/>
          <w:szCs w:val="24"/>
          <w:highlight w:val="none"/>
        </w:rPr>
      </w:pPr>
      <w:r>
        <w:rPr>
          <w:rFonts w:hint="eastAsia" w:ascii="仿宋" w:hAnsi="仿宋" w:eastAsia="仿宋" w:cs="仿宋"/>
          <w:color w:val="000000"/>
          <w:sz w:val="24"/>
          <w:szCs w:val="24"/>
          <w:highlight w:val="none"/>
          <w:shd w:val="clear" w:color="auto" w:fill="FFFFFF"/>
        </w:rPr>
        <w:t>方式：</w:t>
      </w:r>
      <w:r>
        <w:rPr>
          <w:rFonts w:hint="eastAsia" w:ascii="仿宋" w:hAnsi="仿宋" w:eastAsia="仿宋" w:cs="仿宋"/>
          <w:color w:val="000000"/>
          <w:sz w:val="24"/>
          <w:szCs w:val="24"/>
          <w:highlight w:val="none"/>
          <w:shd w:val="clear" w:color="auto" w:fill="FFFFFF"/>
          <w:lang w:val="en-US" w:eastAsia="zh-CN"/>
        </w:rPr>
        <w:t>在线</w:t>
      </w:r>
      <w:r>
        <w:rPr>
          <w:rFonts w:hint="eastAsia" w:ascii="仿宋" w:hAnsi="仿宋" w:eastAsia="仿宋" w:cs="仿宋"/>
          <w:color w:val="000000"/>
          <w:sz w:val="24"/>
          <w:szCs w:val="24"/>
          <w:highlight w:val="none"/>
          <w:shd w:val="clear" w:color="auto" w:fill="FFFFFF"/>
        </w:rPr>
        <w:t>获取</w:t>
      </w:r>
    </w:p>
    <w:p w14:paraId="1D6AAC3C">
      <w:pPr>
        <w:pStyle w:val="5"/>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highlight w:val="none"/>
        </w:rPr>
      </w:pPr>
      <w:r>
        <w:rPr>
          <w:rFonts w:hint="eastAsia" w:ascii="仿宋" w:hAnsi="仿宋" w:eastAsia="仿宋" w:cs="仿宋"/>
          <w:color w:val="000000"/>
          <w:highlight w:val="none"/>
          <w:shd w:val="clear" w:color="auto" w:fill="FFFFFF"/>
        </w:rPr>
        <w:t>售价：0元</w:t>
      </w:r>
    </w:p>
    <w:p w14:paraId="0E85A71A">
      <w:pPr>
        <w:pStyle w:val="5"/>
        <w:widowControl w:val="0"/>
        <w:numPr>
          <w:ilvl w:val="0"/>
          <w:numId w:val="0"/>
        </w:numPr>
        <w:kinsoku w:val="0"/>
        <w:overflowPunct w:val="0"/>
        <w:autoSpaceDE w:val="0"/>
        <w:autoSpaceDN w:val="0"/>
        <w:spacing w:before="0" w:beforeAutospacing="0" w:after="0" w:afterAutospacing="0" w:line="480" w:lineRule="exact"/>
        <w:jc w:val="both"/>
        <w:rPr>
          <w:rStyle w:val="8"/>
          <w:rFonts w:ascii="仿宋" w:hAnsi="仿宋" w:eastAsia="仿宋" w:cs="仿宋"/>
          <w:bCs/>
          <w:color w:val="000000"/>
          <w:highlight w:val="none"/>
          <w:shd w:val="clear" w:color="auto" w:fill="FFFFFF"/>
        </w:rPr>
      </w:pPr>
      <w:r>
        <w:rPr>
          <w:rStyle w:val="8"/>
          <w:rFonts w:hint="eastAsia" w:ascii="仿宋" w:hAnsi="仿宋" w:eastAsia="仿宋" w:cs="仿宋"/>
          <w:bCs/>
          <w:color w:val="000000"/>
          <w:highlight w:val="none"/>
          <w:shd w:val="clear" w:color="auto" w:fill="FFFFFF"/>
          <w:lang w:val="en-US" w:eastAsia="zh-CN"/>
        </w:rPr>
        <w:t>四、</w:t>
      </w:r>
      <w:r>
        <w:rPr>
          <w:rStyle w:val="8"/>
          <w:rFonts w:hint="eastAsia" w:ascii="仿宋" w:hAnsi="仿宋" w:eastAsia="仿宋" w:cs="仿宋"/>
          <w:bCs/>
          <w:color w:val="000000"/>
          <w:highlight w:val="none"/>
          <w:shd w:val="clear" w:color="auto" w:fill="FFFFFF"/>
        </w:rPr>
        <w:t>响应文件提交</w:t>
      </w:r>
    </w:p>
    <w:p w14:paraId="4AE4257D">
      <w:pPr>
        <w:pStyle w:val="5"/>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highlight w:val="none"/>
        </w:rPr>
      </w:pPr>
      <w:r>
        <w:rPr>
          <w:rFonts w:hint="eastAsia" w:ascii="仿宋" w:hAnsi="仿宋" w:eastAsia="仿宋" w:cs="仿宋"/>
          <w:color w:val="000000"/>
          <w:highlight w:val="none"/>
          <w:shd w:val="clear" w:color="auto" w:fill="FFFFFF"/>
        </w:rPr>
        <w:t>截止时间：</w:t>
      </w:r>
      <w:r>
        <w:rPr>
          <w:rFonts w:hint="eastAsia" w:ascii="仿宋" w:hAnsi="仿宋" w:eastAsia="仿宋" w:cs="仿宋"/>
          <w:color w:val="000000"/>
          <w:sz w:val="24"/>
          <w:szCs w:val="24"/>
          <w:highlight w:val="none"/>
          <w:shd w:val="clear" w:color="auto" w:fill="FFFFFF"/>
        </w:rPr>
        <w:t>202</w:t>
      </w:r>
      <w:r>
        <w:rPr>
          <w:rFonts w:hint="eastAsia" w:ascii="仿宋" w:hAnsi="仿宋" w:eastAsia="仿宋" w:cs="仿宋"/>
          <w:color w:val="000000"/>
          <w:sz w:val="24"/>
          <w:szCs w:val="24"/>
          <w:highlight w:val="none"/>
          <w:shd w:val="clear" w:color="auto" w:fill="FFFFFF"/>
          <w:lang w:val="en-US" w:eastAsia="zh-CN"/>
        </w:rPr>
        <w:t>5</w:t>
      </w:r>
      <w:r>
        <w:rPr>
          <w:rFonts w:hint="eastAsia" w:ascii="仿宋" w:hAnsi="仿宋" w:eastAsia="仿宋" w:cs="仿宋"/>
          <w:color w:val="000000"/>
          <w:sz w:val="24"/>
          <w:szCs w:val="24"/>
          <w:highlight w:val="none"/>
          <w:shd w:val="clear" w:color="auto" w:fill="FFFFFF"/>
        </w:rPr>
        <w:t>年</w:t>
      </w:r>
      <w:r>
        <w:rPr>
          <w:rFonts w:hint="eastAsia" w:ascii="仿宋" w:hAnsi="仿宋" w:eastAsia="仿宋" w:cs="仿宋"/>
          <w:color w:val="000000"/>
          <w:sz w:val="24"/>
          <w:szCs w:val="24"/>
          <w:highlight w:val="none"/>
          <w:shd w:val="clear" w:color="auto" w:fill="FFFFFF"/>
          <w:lang w:val="en-US" w:eastAsia="zh-CN"/>
        </w:rPr>
        <w:t>04</w:t>
      </w:r>
      <w:r>
        <w:rPr>
          <w:rFonts w:hint="eastAsia" w:ascii="仿宋" w:hAnsi="仿宋" w:eastAsia="仿宋" w:cs="仿宋"/>
          <w:color w:val="000000"/>
          <w:sz w:val="24"/>
          <w:szCs w:val="24"/>
          <w:highlight w:val="none"/>
          <w:shd w:val="clear" w:color="auto" w:fill="FFFFFF"/>
        </w:rPr>
        <w:t>月</w:t>
      </w:r>
      <w:r>
        <w:rPr>
          <w:rFonts w:hint="eastAsia" w:ascii="仿宋" w:hAnsi="仿宋" w:eastAsia="仿宋" w:cs="仿宋"/>
          <w:color w:val="000000"/>
          <w:sz w:val="24"/>
          <w:szCs w:val="24"/>
          <w:highlight w:val="none"/>
          <w:shd w:val="clear" w:color="auto" w:fill="FFFFFF"/>
          <w:lang w:val="en-US" w:eastAsia="zh-CN"/>
        </w:rPr>
        <w:t>10</w:t>
      </w:r>
      <w:r>
        <w:rPr>
          <w:rFonts w:hint="eastAsia" w:ascii="仿宋" w:hAnsi="仿宋" w:eastAsia="仿宋" w:cs="仿宋"/>
          <w:color w:val="000000"/>
          <w:sz w:val="24"/>
          <w:szCs w:val="24"/>
          <w:highlight w:val="none"/>
          <w:shd w:val="clear" w:color="auto" w:fill="FFFFFF"/>
        </w:rPr>
        <w:t>日</w:t>
      </w:r>
      <w:r>
        <w:rPr>
          <w:rFonts w:hint="eastAsia" w:ascii="仿宋" w:hAnsi="仿宋" w:eastAsia="仿宋" w:cs="仿宋"/>
          <w:color w:val="000000"/>
          <w:highlight w:val="none"/>
          <w:shd w:val="clear" w:color="auto" w:fill="FFFFFF"/>
          <w:lang w:val="en-US" w:eastAsia="zh-CN"/>
        </w:rPr>
        <w:t>09</w:t>
      </w:r>
      <w:r>
        <w:rPr>
          <w:rFonts w:hint="eastAsia" w:ascii="仿宋" w:hAnsi="仿宋" w:eastAsia="仿宋" w:cs="仿宋"/>
          <w:color w:val="000000"/>
          <w:highlight w:val="none"/>
          <w:shd w:val="clear" w:color="auto" w:fill="FFFFFF"/>
        </w:rPr>
        <w:t>时</w:t>
      </w:r>
      <w:r>
        <w:rPr>
          <w:rFonts w:hint="eastAsia" w:ascii="仿宋" w:hAnsi="仿宋" w:eastAsia="仿宋" w:cs="仿宋"/>
          <w:color w:val="000000"/>
          <w:highlight w:val="none"/>
          <w:shd w:val="clear" w:color="auto" w:fill="FFFFFF"/>
          <w:lang w:val="en-US" w:eastAsia="zh-CN"/>
        </w:rPr>
        <w:t>00</w:t>
      </w:r>
      <w:r>
        <w:rPr>
          <w:rFonts w:hint="eastAsia" w:ascii="仿宋" w:hAnsi="仿宋" w:eastAsia="仿宋" w:cs="仿宋"/>
          <w:color w:val="000000"/>
          <w:highlight w:val="none"/>
          <w:shd w:val="clear" w:color="auto" w:fill="FFFFFF"/>
        </w:rPr>
        <w:t>分00秒（北京时间）</w:t>
      </w:r>
    </w:p>
    <w:p w14:paraId="5D303F1A">
      <w:pPr>
        <w:pStyle w:val="5"/>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地点：</w:t>
      </w:r>
      <w:r>
        <w:rPr>
          <w:rFonts w:hint="eastAsia" w:ascii="仿宋" w:hAnsi="仿宋" w:eastAsia="仿宋" w:cs="仿宋"/>
          <w:color w:val="auto"/>
          <w:sz w:val="24"/>
          <w:highlight w:val="none"/>
        </w:rPr>
        <w:t>全国公共资源交易平台（陕西省•宝鸡市）网站〖首页〉电子交易平台〉陕西政府采购交易系统〉企业端〗</w:t>
      </w:r>
      <w:r>
        <w:rPr>
          <w:rFonts w:hint="eastAsia" w:ascii="仿宋" w:hAnsi="仿宋" w:eastAsia="仿宋" w:cs="仿宋"/>
          <w:color w:val="auto"/>
          <w:sz w:val="24"/>
          <w:highlight w:val="none"/>
          <w:lang w:val="en-US" w:eastAsia="zh-CN"/>
        </w:rPr>
        <w:t>电子上传文件递交。</w:t>
      </w:r>
    </w:p>
    <w:p w14:paraId="372C920B">
      <w:pPr>
        <w:pStyle w:val="3"/>
        <w:keepNext w:val="0"/>
        <w:keepLines w:val="0"/>
        <w:kinsoku w:val="0"/>
        <w:overflowPunct w:val="0"/>
        <w:autoSpaceDE w:val="0"/>
        <w:autoSpaceDN w:val="0"/>
        <w:spacing w:before="0" w:after="0" w:line="480" w:lineRule="exact"/>
        <w:jc w:val="left"/>
        <w:rPr>
          <w:rStyle w:val="8"/>
          <w:rFonts w:ascii="仿宋" w:hAnsi="仿宋" w:eastAsia="仿宋" w:cs="仿宋"/>
          <w:b/>
          <w:color w:val="000000"/>
          <w:sz w:val="24"/>
          <w:szCs w:val="24"/>
          <w:highlight w:val="none"/>
          <w:shd w:val="clear" w:color="auto" w:fill="FFFFFF"/>
        </w:rPr>
      </w:pPr>
      <w:r>
        <w:rPr>
          <w:rStyle w:val="8"/>
          <w:rFonts w:hint="eastAsia" w:ascii="仿宋" w:hAnsi="仿宋" w:eastAsia="仿宋" w:cs="仿宋"/>
          <w:b/>
          <w:color w:val="000000"/>
          <w:sz w:val="24"/>
          <w:szCs w:val="24"/>
          <w:highlight w:val="none"/>
          <w:shd w:val="clear" w:color="auto" w:fill="FFFFFF"/>
        </w:rPr>
        <w:t>五、开启</w:t>
      </w:r>
    </w:p>
    <w:p w14:paraId="7CAE0370">
      <w:pPr>
        <w:pStyle w:val="5"/>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时间：</w:t>
      </w:r>
      <w:r>
        <w:rPr>
          <w:rFonts w:hint="eastAsia" w:ascii="仿宋" w:hAnsi="仿宋" w:eastAsia="仿宋" w:cs="仿宋"/>
          <w:color w:val="000000"/>
          <w:sz w:val="24"/>
          <w:szCs w:val="24"/>
          <w:highlight w:val="none"/>
          <w:shd w:val="clear" w:color="auto" w:fill="FFFFFF"/>
        </w:rPr>
        <w:t>202</w:t>
      </w:r>
      <w:r>
        <w:rPr>
          <w:rFonts w:hint="eastAsia" w:ascii="仿宋" w:hAnsi="仿宋" w:eastAsia="仿宋" w:cs="仿宋"/>
          <w:color w:val="000000"/>
          <w:sz w:val="24"/>
          <w:szCs w:val="24"/>
          <w:highlight w:val="none"/>
          <w:shd w:val="clear" w:color="auto" w:fill="FFFFFF"/>
          <w:lang w:val="en-US" w:eastAsia="zh-CN"/>
        </w:rPr>
        <w:t>5</w:t>
      </w:r>
      <w:r>
        <w:rPr>
          <w:rFonts w:hint="eastAsia" w:ascii="仿宋" w:hAnsi="仿宋" w:eastAsia="仿宋" w:cs="仿宋"/>
          <w:color w:val="000000"/>
          <w:sz w:val="24"/>
          <w:szCs w:val="24"/>
          <w:highlight w:val="none"/>
          <w:shd w:val="clear" w:color="auto" w:fill="FFFFFF"/>
        </w:rPr>
        <w:t>年</w:t>
      </w:r>
      <w:r>
        <w:rPr>
          <w:rFonts w:hint="eastAsia" w:ascii="仿宋" w:hAnsi="仿宋" w:eastAsia="仿宋" w:cs="仿宋"/>
          <w:color w:val="000000"/>
          <w:sz w:val="24"/>
          <w:szCs w:val="24"/>
          <w:highlight w:val="none"/>
          <w:shd w:val="clear" w:color="auto" w:fill="FFFFFF"/>
          <w:lang w:val="en-US" w:eastAsia="zh-CN"/>
        </w:rPr>
        <w:t>04</w:t>
      </w:r>
      <w:r>
        <w:rPr>
          <w:rFonts w:hint="eastAsia" w:ascii="仿宋" w:hAnsi="仿宋" w:eastAsia="仿宋" w:cs="仿宋"/>
          <w:color w:val="000000"/>
          <w:sz w:val="24"/>
          <w:szCs w:val="24"/>
          <w:highlight w:val="none"/>
          <w:shd w:val="clear" w:color="auto" w:fill="FFFFFF"/>
        </w:rPr>
        <w:t>月</w:t>
      </w:r>
      <w:r>
        <w:rPr>
          <w:rFonts w:hint="eastAsia" w:ascii="仿宋" w:hAnsi="仿宋" w:eastAsia="仿宋" w:cs="仿宋"/>
          <w:color w:val="000000"/>
          <w:sz w:val="24"/>
          <w:szCs w:val="24"/>
          <w:highlight w:val="none"/>
          <w:shd w:val="clear" w:color="auto" w:fill="FFFFFF"/>
          <w:lang w:val="en-US" w:eastAsia="zh-CN"/>
        </w:rPr>
        <w:t>10</w:t>
      </w:r>
      <w:r>
        <w:rPr>
          <w:rFonts w:hint="eastAsia" w:ascii="仿宋" w:hAnsi="仿宋" w:eastAsia="仿宋" w:cs="仿宋"/>
          <w:color w:val="000000"/>
          <w:sz w:val="24"/>
          <w:szCs w:val="24"/>
          <w:highlight w:val="none"/>
          <w:shd w:val="clear" w:color="auto" w:fill="FFFFFF"/>
        </w:rPr>
        <w:t>日</w:t>
      </w:r>
      <w:r>
        <w:rPr>
          <w:rFonts w:hint="eastAsia" w:ascii="仿宋" w:hAnsi="仿宋" w:eastAsia="仿宋" w:cs="仿宋"/>
          <w:color w:val="000000"/>
          <w:highlight w:val="none"/>
          <w:shd w:val="clear" w:color="auto" w:fill="FFFFFF"/>
          <w:lang w:val="en-US" w:eastAsia="zh-CN"/>
        </w:rPr>
        <w:t>09</w:t>
      </w:r>
      <w:r>
        <w:rPr>
          <w:rFonts w:hint="eastAsia" w:ascii="仿宋" w:hAnsi="仿宋" w:eastAsia="仿宋" w:cs="仿宋"/>
          <w:color w:val="000000"/>
          <w:highlight w:val="none"/>
          <w:shd w:val="clear" w:color="auto" w:fill="FFFFFF"/>
        </w:rPr>
        <w:t>时</w:t>
      </w:r>
      <w:r>
        <w:rPr>
          <w:rFonts w:hint="eastAsia" w:ascii="仿宋" w:hAnsi="仿宋" w:eastAsia="仿宋" w:cs="仿宋"/>
          <w:color w:val="000000"/>
          <w:highlight w:val="none"/>
          <w:shd w:val="clear" w:color="auto" w:fill="FFFFFF"/>
          <w:lang w:val="en-US" w:eastAsia="zh-CN"/>
        </w:rPr>
        <w:t>00</w:t>
      </w:r>
      <w:r>
        <w:rPr>
          <w:rFonts w:hint="eastAsia" w:ascii="仿宋" w:hAnsi="仿宋" w:eastAsia="仿宋" w:cs="仿宋"/>
          <w:color w:val="000000"/>
          <w:highlight w:val="none"/>
          <w:shd w:val="clear" w:color="auto" w:fill="FFFFFF"/>
        </w:rPr>
        <w:t>分00秒（北京时间）</w:t>
      </w:r>
    </w:p>
    <w:p w14:paraId="5343604F">
      <w:pPr>
        <w:pStyle w:val="5"/>
        <w:widowControl w:val="0"/>
        <w:kinsoku w:val="0"/>
        <w:overflowPunct w:val="0"/>
        <w:autoSpaceDE w:val="0"/>
        <w:autoSpaceDN w:val="0"/>
        <w:spacing w:before="0" w:beforeAutospacing="0" w:after="0" w:afterAutospacing="0" w:line="480" w:lineRule="exact"/>
        <w:ind w:firstLine="480" w:firstLineChars="200"/>
        <w:jc w:val="both"/>
        <w:rPr>
          <w:rFonts w:ascii="仿宋" w:hAnsi="仿宋" w:eastAsia="仿宋" w:cs="仿宋"/>
          <w:color w:val="000000"/>
          <w:highlight w:val="none"/>
          <w:shd w:val="clear" w:color="auto" w:fill="FFFFFF"/>
        </w:rPr>
      </w:pPr>
      <w:r>
        <w:rPr>
          <w:rFonts w:hint="eastAsia" w:ascii="仿宋" w:hAnsi="仿宋" w:eastAsia="仿宋" w:cs="仿宋"/>
          <w:color w:val="000000"/>
          <w:highlight w:val="none"/>
          <w:shd w:val="clear" w:color="auto" w:fill="FFFFFF"/>
        </w:rPr>
        <w:t>地点：</w:t>
      </w:r>
      <w:r>
        <w:rPr>
          <w:rFonts w:hint="eastAsia" w:ascii="仿宋" w:hAnsi="仿宋" w:eastAsia="仿宋" w:cs="仿宋"/>
          <w:color w:val="auto"/>
          <w:sz w:val="24"/>
          <w:highlight w:val="none"/>
        </w:rPr>
        <w:t>全国公共资源交易平台（陕西省•宝鸡市）网站〖首页〉电子交易平台〉陕西政府采购交易系统〉企业端〗不见面开标</w:t>
      </w:r>
    </w:p>
    <w:p w14:paraId="026BE476">
      <w:pPr>
        <w:pStyle w:val="3"/>
        <w:keepNext w:val="0"/>
        <w:keepLines w:val="0"/>
        <w:kinsoku w:val="0"/>
        <w:overflowPunct w:val="0"/>
        <w:autoSpaceDE w:val="0"/>
        <w:autoSpaceDN w:val="0"/>
        <w:spacing w:before="0" w:after="0" w:line="480" w:lineRule="exact"/>
        <w:jc w:val="left"/>
        <w:rPr>
          <w:rFonts w:ascii="仿宋" w:hAnsi="仿宋" w:eastAsia="仿宋" w:cs="仿宋"/>
          <w:b w:val="0"/>
          <w:bCs w:val="0"/>
          <w:color w:val="000000"/>
          <w:sz w:val="24"/>
          <w:szCs w:val="24"/>
          <w:highlight w:val="none"/>
        </w:rPr>
      </w:pPr>
      <w:r>
        <w:rPr>
          <w:rStyle w:val="8"/>
          <w:rFonts w:hint="eastAsia" w:ascii="仿宋" w:hAnsi="仿宋" w:eastAsia="仿宋" w:cs="仿宋"/>
          <w:b/>
          <w:color w:val="000000"/>
          <w:sz w:val="24"/>
          <w:szCs w:val="24"/>
          <w:highlight w:val="none"/>
          <w:shd w:val="clear" w:color="auto" w:fill="FFFFFF"/>
        </w:rPr>
        <w:t>六、公告期限</w:t>
      </w:r>
    </w:p>
    <w:p w14:paraId="00E50755">
      <w:pPr>
        <w:pStyle w:val="3"/>
        <w:keepNext w:val="0"/>
        <w:keepLines w:val="0"/>
        <w:kinsoku w:val="0"/>
        <w:overflowPunct w:val="0"/>
        <w:autoSpaceDE w:val="0"/>
        <w:autoSpaceDN w:val="0"/>
        <w:spacing w:before="0" w:after="0" w:line="480" w:lineRule="exact"/>
        <w:ind w:firstLine="480" w:firstLineChars="200"/>
        <w:jc w:val="left"/>
        <w:rPr>
          <w:rFonts w:ascii="仿宋" w:hAnsi="仿宋" w:eastAsia="仿宋" w:cs="仿宋"/>
          <w:b w:val="0"/>
          <w:bCs w:val="0"/>
          <w:color w:val="000000"/>
          <w:kern w:val="0"/>
          <w:sz w:val="24"/>
          <w:szCs w:val="24"/>
          <w:highlight w:val="none"/>
          <w:shd w:val="clear" w:color="auto" w:fill="FFFFFF"/>
        </w:rPr>
      </w:pPr>
      <w:r>
        <w:rPr>
          <w:rFonts w:hint="eastAsia" w:ascii="仿宋" w:hAnsi="仿宋" w:eastAsia="仿宋" w:cs="仿宋"/>
          <w:b w:val="0"/>
          <w:bCs w:val="0"/>
          <w:color w:val="000000"/>
          <w:kern w:val="0"/>
          <w:sz w:val="24"/>
          <w:szCs w:val="24"/>
          <w:highlight w:val="none"/>
          <w:shd w:val="clear" w:color="auto" w:fill="FFFFFF"/>
        </w:rPr>
        <w:t>自本公告发布之日起3个工作日。</w:t>
      </w:r>
    </w:p>
    <w:p w14:paraId="07DF6450">
      <w:pPr>
        <w:pStyle w:val="5"/>
        <w:widowControl w:val="0"/>
        <w:kinsoku w:val="0"/>
        <w:overflowPunct w:val="0"/>
        <w:autoSpaceDE w:val="0"/>
        <w:autoSpaceDN w:val="0"/>
        <w:spacing w:before="0" w:beforeAutospacing="0" w:after="0" w:afterAutospacing="0" w:line="480" w:lineRule="exact"/>
        <w:jc w:val="both"/>
        <w:rPr>
          <w:rFonts w:hint="eastAsia" w:ascii="仿宋" w:hAnsi="仿宋" w:eastAsia="仿宋" w:cs="仿宋"/>
          <w:b/>
          <w:bCs/>
          <w:color w:val="000000"/>
          <w:highlight w:val="none"/>
          <w:shd w:val="clear" w:color="auto" w:fill="FFFFFF"/>
        </w:rPr>
      </w:pPr>
      <w:r>
        <w:rPr>
          <w:rFonts w:hint="eastAsia" w:ascii="仿宋" w:hAnsi="仿宋" w:eastAsia="仿宋" w:cs="仿宋"/>
          <w:b/>
          <w:bCs/>
          <w:color w:val="000000"/>
          <w:highlight w:val="none"/>
          <w:shd w:val="clear" w:color="auto" w:fill="FFFFFF"/>
        </w:rPr>
        <w:t>七、其他补充事宜</w:t>
      </w:r>
    </w:p>
    <w:p w14:paraId="76A4238C">
      <w:pPr>
        <w:pStyle w:val="5"/>
        <w:widowControl w:val="0"/>
        <w:kinsoku w:val="0"/>
        <w:overflowPunct w:val="0"/>
        <w:autoSpaceDE w:val="0"/>
        <w:autoSpaceDN w:val="0"/>
        <w:spacing w:before="0" w:beforeAutospacing="0" w:after="0" w:afterAutospacing="0" w:line="480" w:lineRule="exact"/>
        <w:ind w:firstLine="480" w:firstLineChars="200"/>
        <w:jc w:val="both"/>
        <w:rPr>
          <w:rFonts w:hint="eastAsia" w:ascii="仿宋" w:hAnsi="仿宋" w:eastAsia="仿宋" w:cs="仿宋"/>
          <w:color w:val="000000"/>
          <w:highlight w:val="none"/>
          <w:shd w:val="clear" w:color="auto" w:fill="FFFFFF"/>
          <w:lang w:val="en-US" w:eastAsia="zh-CN"/>
        </w:rPr>
      </w:pPr>
      <w:r>
        <w:rPr>
          <w:rFonts w:hint="eastAsia" w:ascii="仿宋" w:hAnsi="仿宋" w:eastAsia="仿宋" w:cs="仿宋"/>
          <w:color w:val="000000"/>
          <w:highlight w:val="none"/>
          <w:shd w:val="clear" w:color="auto" w:fill="FFFFFF"/>
          <w:lang w:val="en-US" w:eastAsia="zh-CN"/>
        </w:rPr>
        <w:t>1、请供应商按照陕西省财政厅关于政府采购供应商注册登记有关事项的通知中的要求，通过陕西省政府采购网（http://www.ccgp-shaanxi.gov.cn/）注册登记加入陕西省政府采购供应商库。</w:t>
      </w:r>
    </w:p>
    <w:p w14:paraId="7505742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本项目采用全流程电子化投标方式：</w:t>
      </w:r>
    </w:p>
    <w:p w14:paraId="4E074A8D">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使用捆绑省交易平台的 CA 锁登录电子交易平台，通过政府采购系统企业端进入，点击我要投标，完善相关投标信息，并打印回执单；</w:t>
      </w:r>
    </w:p>
    <w:p w14:paraId="7594763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各供应商在</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文件规定时间内将文件免费下载。报名成功后可从〖我的项目〉项目流程〉交易文件下载〗中及时下载电子文件（*.SXSZF 格式），逾期下载通道将关闭，未及时下载</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文件将会影响后续开评标活动，后果自负；</w:t>
      </w:r>
    </w:p>
    <w:p w14:paraId="5F7CDDC8">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未在网站上下载</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文件的，无法完成后续流程</w:t>
      </w:r>
      <w:r>
        <w:rPr>
          <w:rFonts w:hint="eastAsia" w:ascii="仿宋" w:hAnsi="仿宋" w:eastAsia="仿宋" w:cs="仿宋"/>
          <w:sz w:val="24"/>
          <w:szCs w:val="24"/>
          <w:highlight w:val="none"/>
          <w:lang w:eastAsia="zh-CN"/>
        </w:rPr>
        <w:t>；</w:t>
      </w:r>
    </w:p>
    <w:p w14:paraId="25D37C2A">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使用数字认证证书（CA 锁）对</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进行制作、签封、加密、递交、解密等相关招投标事宜。相关操作流程详见全国公共资源交易平台（陕西省）网站[服务指南-下载专区]中的《陕西省公共资源交易中心政府招标项目投标指南》。文件技术支持：4009280095、4009980000。</w:t>
      </w:r>
    </w:p>
    <w:p w14:paraId="6754D611">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本项目为“全流程电子化”“不见面”采购模式，实行线上电子投标方式，各供应商须自行在网上下载</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文件、缴纳</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保证金、递交</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文件、在线参与</w:t>
      </w:r>
      <w:r>
        <w:rPr>
          <w:rFonts w:hint="eastAsia" w:ascii="仿宋" w:hAnsi="仿宋" w:eastAsia="仿宋" w:cs="仿宋"/>
          <w:sz w:val="24"/>
          <w:szCs w:val="24"/>
          <w:highlight w:val="none"/>
          <w:lang w:val="en-US" w:eastAsia="zh-CN"/>
        </w:rPr>
        <w:t>磋商</w:t>
      </w:r>
      <w:r>
        <w:rPr>
          <w:rFonts w:hint="eastAsia" w:ascii="仿宋" w:hAnsi="仿宋" w:eastAsia="仿宋" w:cs="仿宋"/>
          <w:sz w:val="24"/>
          <w:szCs w:val="24"/>
          <w:highlight w:val="none"/>
        </w:rPr>
        <w:t>过程，并登录全国公共资源交易平台（陕西省宝鸡市）宝鸡市公共资源交易中心（</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"http://bj.sxggzyjy.cn/"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http://bj.sxggzyjy.cn/</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t>）-服务指南-下载专区-下载“政府采购电子交易-不见面系 统操作手册-投标人”，并下载政府采购电子标书制作工具，按照流程制作电子标书并在规定的投标截止时前上传电子</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rPr>
        <w:t>文件；为了保证远程不见面开标顺利进行，</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需使用配备相关设备的电脑提前登录网络开标大厅签到。因</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自身设施故障或自身原因导致无法完成投标的，由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自行承担后果。</w:t>
      </w:r>
    </w:p>
    <w:p w14:paraId="480DAA4D">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000000"/>
          <w:highlight w:val="none"/>
          <w:shd w:val="clear" w:color="auto" w:fill="FFFFFF"/>
          <w:lang w:val="en-US"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本项目采取“不见面开标”模式，采用电子投标的方式。宝鸡市公共资源电子交易活动使用全省通用的公共资源领域数字证书,数字证书“一证通”由陕西CA发放，请供应商及时办理CA证书。</w:t>
      </w:r>
    </w:p>
    <w:p w14:paraId="47F63B1D">
      <w:pPr>
        <w:pStyle w:val="3"/>
        <w:keepNext w:val="0"/>
        <w:keepLines w:val="0"/>
        <w:kinsoku w:val="0"/>
        <w:overflowPunct w:val="0"/>
        <w:autoSpaceDE w:val="0"/>
        <w:autoSpaceDN w:val="0"/>
        <w:spacing w:before="0" w:after="0" w:line="480" w:lineRule="exact"/>
        <w:jc w:val="left"/>
        <w:rPr>
          <w:rFonts w:ascii="仿宋" w:hAnsi="仿宋" w:eastAsia="仿宋" w:cs="仿宋"/>
          <w:b w:val="0"/>
          <w:bCs w:val="0"/>
          <w:color w:val="000000"/>
          <w:sz w:val="24"/>
          <w:szCs w:val="24"/>
          <w:highlight w:val="none"/>
        </w:rPr>
      </w:pPr>
      <w:r>
        <w:rPr>
          <w:rStyle w:val="8"/>
          <w:rFonts w:hint="eastAsia" w:ascii="仿宋" w:hAnsi="仿宋" w:eastAsia="仿宋" w:cs="仿宋"/>
          <w:b/>
          <w:color w:val="000000"/>
          <w:sz w:val="24"/>
          <w:szCs w:val="24"/>
          <w:highlight w:val="none"/>
          <w:shd w:val="clear" w:color="auto" w:fill="FFFFFF"/>
        </w:rPr>
        <w:t>八、对本次招标提出询问，请按以下方式联系。</w:t>
      </w:r>
    </w:p>
    <w:p w14:paraId="48E83F21">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5305BF61">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val="en-US" w:eastAsia="zh-CN"/>
        </w:rPr>
        <w:t>宝鸡市渭滨区广元路幼儿园</w:t>
      </w:r>
    </w:p>
    <w:p w14:paraId="30100F82">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t>宝鸡市渭滨区广元路2号</w:t>
      </w:r>
    </w:p>
    <w:p w14:paraId="294C7F94">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default" w:ascii="仿宋" w:hAnsi="仿宋" w:eastAsia="仿宋" w:cs="仿宋"/>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sz w:val="24"/>
          <w:highlight w:val="none"/>
          <w:lang w:val="en-US" w:eastAsia="zh-CN"/>
        </w:rPr>
        <w:t>15592621200</w:t>
      </w:r>
    </w:p>
    <w:p w14:paraId="3762EB2B">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2012B92A">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陕西华亿嘉合项目管理有限公司</w:t>
      </w:r>
    </w:p>
    <w:p w14:paraId="3B5D6D3B">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i w:val="0"/>
          <w:iCs w:val="0"/>
          <w:caps w:val="0"/>
          <w:color w:val="000000"/>
          <w:spacing w:val="0"/>
          <w:sz w:val="24"/>
          <w:szCs w:val="24"/>
          <w:highlight w:val="none"/>
          <w:shd w:val="clear" w:color="auto" w:fill="FFFFFF"/>
          <w:lang w:eastAsia="zh-CN"/>
        </w:rPr>
        <w:t>宝鸡市金台区金台大道世纪旺座14楼1403室</w:t>
      </w:r>
    </w:p>
    <w:p w14:paraId="6C0DFD8F">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sz w:val="24"/>
          <w:highlight w:val="none"/>
          <w:lang w:val="en-US" w:eastAsia="zh-CN"/>
        </w:rPr>
        <w:t>15706087557</w:t>
      </w:r>
    </w:p>
    <w:p w14:paraId="7B77DB0B">
      <w:pPr>
        <w:keepNext w:val="0"/>
        <w:keepLines w:val="0"/>
        <w:pageBreakBefore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3、项目联系方式</w:t>
      </w:r>
    </w:p>
    <w:p w14:paraId="4F88E8FC">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何其桦</w:t>
      </w:r>
    </w:p>
    <w:p w14:paraId="4757C60D">
      <w:pPr>
        <w:keepNext w:val="0"/>
        <w:keepLines w:val="0"/>
        <w:pageBreakBefore w:val="0"/>
        <w:kinsoku/>
        <w:wordWrap/>
        <w:overflowPunct/>
        <w:topLinePunct w:val="0"/>
        <w:autoSpaceDE/>
        <w:autoSpaceDN/>
        <w:bidi w:val="0"/>
        <w:adjustRightInd/>
        <w:spacing w:line="500"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电话：</w:t>
      </w:r>
      <w:r>
        <w:rPr>
          <w:rFonts w:hint="eastAsia" w:ascii="仿宋" w:hAnsi="仿宋" w:eastAsia="仿宋" w:cs="仿宋"/>
          <w:sz w:val="24"/>
          <w:highlight w:val="none"/>
          <w:lang w:val="en-US" w:eastAsia="zh-CN"/>
        </w:rPr>
        <w:t>15706087557</w:t>
      </w:r>
    </w:p>
    <w:p w14:paraId="7EB3D826">
      <w:pPr>
        <w:keepNext w:val="0"/>
        <w:keepLines w:val="0"/>
        <w:pageBreakBefore w:val="0"/>
        <w:kinsoku/>
        <w:wordWrap/>
        <w:overflowPunct/>
        <w:topLinePunct w:val="0"/>
        <w:autoSpaceDE/>
        <w:autoSpaceDN/>
        <w:bidi w:val="0"/>
        <w:adjustRightInd/>
        <w:spacing w:line="500" w:lineRule="exact"/>
        <w:jc w:val="right"/>
        <w:textAlignment w:val="auto"/>
        <w:rPr>
          <w:rFonts w:hint="eastAsia" w:ascii="仿宋" w:hAnsi="仿宋" w:eastAsia="仿宋" w:cs="仿宋"/>
          <w:color w:val="auto"/>
          <w:sz w:val="24"/>
          <w:highlight w:val="none"/>
        </w:rPr>
      </w:pPr>
    </w:p>
    <w:p w14:paraId="5EB250F5">
      <w:pPr>
        <w:keepNext w:val="0"/>
        <w:keepLines w:val="0"/>
        <w:pageBreakBefore w:val="0"/>
        <w:kinsoku/>
        <w:wordWrap/>
        <w:overflowPunct/>
        <w:topLinePunct w:val="0"/>
        <w:autoSpaceDE/>
        <w:autoSpaceDN/>
        <w:bidi w:val="0"/>
        <w:adjustRightInd/>
        <w:spacing w:line="500" w:lineRule="exact"/>
        <w:jc w:val="right"/>
        <w:textAlignment w:val="auto"/>
        <w:rPr>
          <w:rFonts w:hint="eastAsia" w:ascii="仿宋" w:hAnsi="仿宋" w:eastAsia="仿宋" w:cs="仿宋"/>
          <w:color w:val="auto"/>
          <w:sz w:val="24"/>
          <w:highlight w:val="none"/>
        </w:rPr>
      </w:pPr>
    </w:p>
    <w:p w14:paraId="63F22733">
      <w:pPr>
        <w:keepNext w:val="0"/>
        <w:keepLines w:val="0"/>
        <w:pageBreakBefore w:val="0"/>
        <w:kinsoku/>
        <w:wordWrap/>
        <w:overflowPunct/>
        <w:topLinePunct w:val="0"/>
        <w:autoSpaceDE/>
        <w:autoSpaceDN/>
        <w:bidi w:val="0"/>
        <w:adjustRightInd/>
        <w:spacing w:line="360" w:lineRule="auto"/>
        <w:jc w:val="right"/>
        <w:textAlignment w:val="auto"/>
        <w:outlineLvl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陕西华亿嘉合项目管理有限公司</w:t>
      </w:r>
    </w:p>
    <w:p w14:paraId="4101ECB0">
      <w:r>
        <w:rPr>
          <w:rFonts w:hint="eastAsia" w:ascii="仿宋" w:hAnsi="仿宋" w:eastAsia="仿宋" w:cs="仿宋"/>
          <w:bCs/>
          <w:color w:val="auto"/>
          <w:sz w:val="24"/>
          <w:highlight w:val="none"/>
        </w:rPr>
        <w:t xml:space="preserve">                                         </w:t>
      </w:r>
      <w:bookmarkStart w:id="0" w:name="_GoBack"/>
      <w:bookmarkEnd w:id="0"/>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 xml:space="preserve">    202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03</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28</w:t>
      </w:r>
      <w:r>
        <w:rPr>
          <w:rFonts w:hint="eastAsia" w:ascii="仿宋" w:hAnsi="仿宋" w:eastAsia="仿宋" w:cs="仿宋"/>
          <w:bCs/>
          <w:color w:val="auto"/>
          <w:sz w:val="24"/>
          <w:highlight w:val="none"/>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E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4"/>
    <w:basedOn w:val="1"/>
    <w:next w:val="1"/>
    <w:qFormat/>
    <w:uiPriority w:val="0"/>
    <w:pPr>
      <w:keepNext/>
      <w:keepLines/>
      <w:spacing w:before="280" w:after="290" w:line="376" w:lineRule="auto"/>
      <w:outlineLvl w:val="3"/>
    </w:pPr>
    <w:rPr>
      <w:rFonts w:ascii="Cambria" w:hAnsi="Cambria"/>
      <w:b/>
      <w:bCs/>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b/>
      <w:bCs/>
      <w:kern w:val="0"/>
      <w:sz w:val="15"/>
      <w:szCs w:val="15"/>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2025-03-28T06:32:13Z</dcterms:created>
  <dc:creator>Administrator</dc:creator>
  <cp:lastModifiedBy>-HUA-</cp:lastModifiedBy>
  <dcterms:modified xsi:type="dcterms:W3CDTF">2025-03-28T06:34:06Z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eyJoZGlkIjoiNzdlZjRiNThiZjk0ODEzNTE5YjhhMjJiNTZlYzBjZDYiLCJ1c2VySWQiOiIyNTEzNzAxODUifQ==</vt:lpwstr>
  </property>
  <property fmtid="{D5CDD505-2E9C-101B-9397-08002B2CF9AE}" pid="4" name="ICV">
    <vt:lpwstr>BBED927AE2E145E1AF6E67CD7C9FEB44_12</vt:lpwstr>
  </property>
</Properties>
</file>