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4"/>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456"/>
        <w:gridCol w:w="456"/>
        <w:gridCol w:w="7610"/>
      </w:tblGrid>
      <w:tr w14:paraId="6436747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1" w:type="dxa"/>
            <w:noWrap w:val="0"/>
            <w:vAlign w:val="top"/>
          </w:tcPr>
          <w:p w14:paraId="20B086F6">
            <w:pPr>
              <w:pStyle w:val="6"/>
              <w:keepNext w:val="0"/>
              <w:keepLines w:val="0"/>
              <w:pageBreakBefore w:val="0"/>
              <w:kinsoku/>
              <w:wordWrap/>
              <w:overflowPunct/>
              <w:topLinePunct w:val="0"/>
              <w:autoSpaceDE/>
              <w:autoSpaceDN/>
              <w:bidi w:val="0"/>
              <w:adjustRightInd/>
              <w:snapToGrid/>
              <w:spacing w:line="460" w:lineRule="exact"/>
              <w:jc w:val="center"/>
              <w:textAlignment w:val="auto"/>
              <w:rPr>
                <w:rFonts w:hint="eastAsia" w:ascii="宋体" w:hAnsi="宋体" w:eastAsia="宋体" w:cs="宋体"/>
                <w:sz w:val="24"/>
                <w:szCs w:val="24"/>
              </w:rPr>
            </w:pPr>
            <w:r>
              <w:rPr>
                <w:rFonts w:hint="eastAsia" w:ascii="宋体" w:hAnsi="宋体" w:eastAsia="宋体" w:cs="宋体"/>
                <w:sz w:val="24"/>
                <w:szCs w:val="24"/>
              </w:rPr>
              <w:t>参数性质</w:t>
            </w:r>
          </w:p>
        </w:tc>
        <w:tc>
          <w:tcPr>
            <w:tcW w:w="411" w:type="dxa"/>
            <w:noWrap w:val="0"/>
            <w:vAlign w:val="top"/>
          </w:tcPr>
          <w:p w14:paraId="22AB0D57">
            <w:pPr>
              <w:pStyle w:val="6"/>
              <w:keepNext w:val="0"/>
              <w:keepLines w:val="0"/>
              <w:pageBreakBefore w:val="0"/>
              <w:kinsoku/>
              <w:wordWrap/>
              <w:overflowPunct/>
              <w:topLinePunct w:val="0"/>
              <w:autoSpaceDE/>
              <w:autoSpaceDN/>
              <w:bidi w:val="0"/>
              <w:adjustRightInd/>
              <w:snapToGrid/>
              <w:spacing w:line="460" w:lineRule="exact"/>
              <w:jc w:val="center"/>
              <w:textAlignment w:val="auto"/>
              <w:rPr>
                <w:rFonts w:hint="eastAsia" w:ascii="宋体" w:hAnsi="宋体" w:eastAsia="宋体" w:cs="宋体"/>
                <w:sz w:val="24"/>
                <w:szCs w:val="24"/>
              </w:rPr>
            </w:pPr>
            <w:r>
              <w:rPr>
                <w:rFonts w:hint="eastAsia" w:ascii="宋体" w:hAnsi="宋体" w:eastAsia="宋体" w:cs="宋体"/>
                <w:sz w:val="24"/>
                <w:szCs w:val="24"/>
              </w:rPr>
              <w:t>序号</w:t>
            </w:r>
          </w:p>
        </w:tc>
        <w:tc>
          <w:tcPr>
            <w:tcW w:w="7700" w:type="dxa"/>
            <w:noWrap w:val="0"/>
            <w:vAlign w:val="top"/>
          </w:tcPr>
          <w:p w14:paraId="4B246E7C">
            <w:pPr>
              <w:pStyle w:val="6"/>
              <w:keepNext w:val="0"/>
              <w:keepLines w:val="0"/>
              <w:pageBreakBefore w:val="0"/>
              <w:kinsoku/>
              <w:wordWrap/>
              <w:overflowPunct/>
              <w:topLinePunct w:val="0"/>
              <w:autoSpaceDE/>
              <w:autoSpaceDN/>
              <w:bidi w:val="0"/>
              <w:adjustRightInd/>
              <w:snapToGrid/>
              <w:spacing w:line="460" w:lineRule="exact"/>
              <w:textAlignment w:val="auto"/>
              <w:rPr>
                <w:rFonts w:hint="eastAsia" w:ascii="宋体" w:hAnsi="宋体" w:eastAsia="宋体" w:cs="宋体"/>
                <w:sz w:val="24"/>
                <w:szCs w:val="24"/>
              </w:rPr>
            </w:pPr>
            <w:r>
              <w:rPr>
                <w:rFonts w:hint="eastAsia" w:ascii="宋体" w:hAnsi="宋体" w:eastAsia="宋体" w:cs="宋体"/>
                <w:sz w:val="24"/>
                <w:szCs w:val="24"/>
              </w:rPr>
              <w:t xml:space="preserve"> 技术参数与性能指标</w:t>
            </w:r>
          </w:p>
        </w:tc>
      </w:tr>
      <w:tr w14:paraId="67D38982">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1" w:type="dxa"/>
            <w:noWrap w:val="0"/>
            <w:vAlign w:val="top"/>
          </w:tcPr>
          <w:p w14:paraId="03B86045">
            <w:pPr>
              <w:keepNext w:val="0"/>
              <w:keepLines w:val="0"/>
              <w:pageBreakBefore w:val="0"/>
              <w:kinsoku/>
              <w:wordWrap/>
              <w:overflowPunct/>
              <w:topLinePunct w:val="0"/>
              <w:autoSpaceDE/>
              <w:autoSpaceDN/>
              <w:bidi w:val="0"/>
              <w:adjustRightInd/>
              <w:snapToGrid/>
              <w:spacing w:line="460" w:lineRule="exact"/>
              <w:textAlignment w:val="auto"/>
              <w:rPr>
                <w:rFonts w:hint="eastAsia" w:ascii="宋体" w:hAnsi="宋体" w:eastAsia="宋体" w:cs="宋体"/>
                <w:sz w:val="24"/>
                <w:szCs w:val="24"/>
              </w:rPr>
            </w:pPr>
          </w:p>
        </w:tc>
        <w:tc>
          <w:tcPr>
            <w:tcW w:w="411" w:type="dxa"/>
            <w:noWrap w:val="0"/>
            <w:vAlign w:val="top"/>
          </w:tcPr>
          <w:p w14:paraId="0ED84561">
            <w:pPr>
              <w:pStyle w:val="6"/>
              <w:keepNext w:val="0"/>
              <w:keepLines w:val="0"/>
              <w:pageBreakBefore w:val="0"/>
              <w:kinsoku/>
              <w:wordWrap/>
              <w:overflowPunct/>
              <w:topLinePunct w:val="0"/>
              <w:autoSpaceDE/>
              <w:autoSpaceDN/>
              <w:bidi w:val="0"/>
              <w:adjustRightInd/>
              <w:snapToGrid/>
              <w:spacing w:line="460" w:lineRule="exact"/>
              <w:textAlignment w:val="auto"/>
              <w:rPr>
                <w:rFonts w:hint="eastAsia" w:ascii="宋体" w:hAnsi="宋体" w:eastAsia="宋体" w:cs="宋体"/>
                <w:sz w:val="24"/>
                <w:szCs w:val="24"/>
              </w:rPr>
            </w:pPr>
            <w:r>
              <w:rPr>
                <w:rFonts w:hint="eastAsia" w:ascii="宋体" w:hAnsi="宋体" w:eastAsia="宋体" w:cs="宋体"/>
                <w:sz w:val="24"/>
                <w:szCs w:val="24"/>
              </w:rPr>
              <w:t>1</w:t>
            </w:r>
          </w:p>
        </w:tc>
        <w:tc>
          <w:tcPr>
            <w:tcW w:w="7700" w:type="dxa"/>
            <w:noWrap w:val="0"/>
            <w:vAlign w:val="top"/>
          </w:tcPr>
          <w:p w14:paraId="7A0CCDD5">
            <w:pPr>
              <w:pStyle w:val="6"/>
              <w:keepNext w:val="0"/>
              <w:keepLines w:val="0"/>
              <w:pageBreakBefore w:val="0"/>
              <w:kinsoku/>
              <w:wordWrap/>
              <w:overflowPunct/>
              <w:topLinePunct w:val="0"/>
              <w:autoSpaceDE/>
              <w:autoSpaceDN/>
              <w:bidi w:val="0"/>
              <w:adjustRightInd/>
              <w:snapToGrid/>
              <w:spacing w:line="460" w:lineRule="exact"/>
              <w:jc w:val="both"/>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一、</w:t>
            </w:r>
            <w:r>
              <w:rPr>
                <w:rFonts w:hint="eastAsia" w:ascii="宋体" w:hAnsi="宋体" w:eastAsia="宋体" w:cs="宋体"/>
                <w:sz w:val="24"/>
                <w:szCs w:val="24"/>
              </w:rPr>
              <w:t>总体目标</w:t>
            </w:r>
          </w:p>
          <w:p w14:paraId="7003AA68">
            <w:pPr>
              <w:pStyle w:val="6"/>
              <w:keepNext w:val="0"/>
              <w:keepLines w:val="0"/>
              <w:pageBreakBefore w:val="0"/>
              <w:kinsoku/>
              <w:wordWrap/>
              <w:overflowPunct/>
              <w:topLinePunct w:val="0"/>
              <w:autoSpaceDE/>
              <w:autoSpaceDN/>
              <w:bidi w:val="0"/>
              <w:adjustRightInd/>
              <w:snapToGrid/>
              <w:spacing w:line="460" w:lineRule="exact"/>
              <w:jc w:val="both"/>
              <w:textAlignment w:val="auto"/>
              <w:rPr>
                <w:rFonts w:hint="eastAsia" w:ascii="宋体" w:hAnsi="宋体" w:eastAsia="宋体" w:cs="宋体"/>
                <w:sz w:val="24"/>
                <w:szCs w:val="24"/>
              </w:rPr>
            </w:pPr>
            <w:r>
              <w:rPr>
                <w:rFonts w:hint="eastAsia" w:ascii="宋体" w:hAnsi="宋体" w:eastAsia="宋体" w:cs="宋体"/>
                <w:sz w:val="24"/>
                <w:szCs w:val="24"/>
              </w:rPr>
              <w:t>本项目由专业服务公司承担监理服务工作，确保项目按期完成、保质完成，同时根据</w:t>
            </w:r>
            <w:r>
              <w:rPr>
                <w:rFonts w:hint="eastAsia" w:ascii="宋体" w:hAnsi="宋体" w:cs="宋体"/>
                <w:sz w:val="24"/>
                <w:szCs w:val="24"/>
                <w:lang w:val="en-US" w:eastAsia="zh-CN"/>
              </w:rPr>
              <w:t>采购人</w:t>
            </w:r>
            <w:r>
              <w:rPr>
                <w:rFonts w:hint="eastAsia" w:ascii="宋体" w:hAnsi="宋体" w:eastAsia="宋体" w:cs="宋体"/>
                <w:sz w:val="24"/>
                <w:szCs w:val="24"/>
              </w:rPr>
              <w:t>工作需求提供技术文档审查服务。达到以下目标：</w:t>
            </w:r>
          </w:p>
          <w:p w14:paraId="718B9B40">
            <w:pPr>
              <w:pStyle w:val="6"/>
              <w:keepNext w:val="0"/>
              <w:keepLines w:val="0"/>
              <w:pageBreakBefore w:val="0"/>
              <w:kinsoku/>
              <w:wordWrap/>
              <w:overflowPunct/>
              <w:topLinePunct w:val="0"/>
              <w:autoSpaceDE/>
              <w:autoSpaceDN/>
              <w:bidi w:val="0"/>
              <w:adjustRightInd/>
              <w:snapToGrid/>
              <w:spacing w:line="460" w:lineRule="exact"/>
              <w:jc w:val="both"/>
              <w:textAlignment w:val="auto"/>
              <w:rPr>
                <w:rFonts w:hint="eastAsia" w:ascii="宋体" w:hAnsi="宋体" w:eastAsia="宋体" w:cs="宋体"/>
                <w:sz w:val="24"/>
                <w:szCs w:val="24"/>
              </w:rPr>
            </w:pPr>
            <w:r>
              <w:rPr>
                <w:rFonts w:hint="eastAsia" w:ascii="宋体" w:hAnsi="宋体" w:eastAsia="宋体" w:cs="宋体"/>
                <w:sz w:val="24"/>
                <w:szCs w:val="24"/>
              </w:rPr>
              <w:t>1.确保高速公路联网收费系统的建设质量符合相关标准和要求，达到预期的功能和性能指标。</w:t>
            </w:r>
          </w:p>
          <w:p w14:paraId="05FFABEB">
            <w:pPr>
              <w:pStyle w:val="6"/>
              <w:keepNext w:val="0"/>
              <w:keepLines w:val="0"/>
              <w:pageBreakBefore w:val="0"/>
              <w:kinsoku/>
              <w:wordWrap/>
              <w:overflowPunct/>
              <w:topLinePunct w:val="0"/>
              <w:autoSpaceDE/>
              <w:autoSpaceDN/>
              <w:bidi w:val="0"/>
              <w:adjustRightInd/>
              <w:snapToGrid/>
              <w:spacing w:line="460" w:lineRule="exact"/>
              <w:jc w:val="both"/>
              <w:textAlignment w:val="auto"/>
              <w:rPr>
                <w:rFonts w:hint="eastAsia" w:ascii="宋体" w:hAnsi="宋体" w:eastAsia="宋体" w:cs="宋体"/>
                <w:sz w:val="24"/>
                <w:szCs w:val="24"/>
              </w:rPr>
            </w:pPr>
            <w:r>
              <w:rPr>
                <w:rFonts w:hint="eastAsia" w:ascii="宋体" w:hAnsi="宋体" w:eastAsia="宋体" w:cs="宋体"/>
                <w:sz w:val="24"/>
                <w:szCs w:val="24"/>
              </w:rPr>
              <w:t xml:space="preserve">2.确保项目建设进度符合合同要求，按时完成系统的建设和交付使用。 </w:t>
            </w:r>
          </w:p>
          <w:p w14:paraId="0C41F683">
            <w:pPr>
              <w:pStyle w:val="6"/>
              <w:keepNext w:val="0"/>
              <w:keepLines w:val="0"/>
              <w:pageBreakBefore w:val="0"/>
              <w:kinsoku/>
              <w:wordWrap/>
              <w:overflowPunct/>
              <w:topLinePunct w:val="0"/>
              <w:autoSpaceDE/>
              <w:autoSpaceDN/>
              <w:bidi w:val="0"/>
              <w:adjustRightInd/>
              <w:snapToGrid/>
              <w:spacing w:line="460" w:lineRule="exact"/>
              <w:jc w:val="both"/>
              <w:textAlignment w:val="auto"/>
              <w:rPr>
                <w:rFonts w:hint="eastAsia" w:ascii="宋体" w:hAnsi="宋体" w:eastAsia="宋体" w:cs="宋体"/>
                <w:sz w:val="24"/>
                <w:szCs w:val="24"/>
              </w:rPr>
            </w:pPr>
            <w:r>
              <w:rPr>
                <w:rFonts w:hint="eastAsia" w:ascii="宋体" w:hAnsi="宋体" w:eastAsia="宋体" w:cs="宋体"/>
                <w:sz w:val="24"/>
                <w:szCs w:val="24"/>
              </w:rPr>
              <w:t>3.确保项目建设成本控制在预算范围内，避免不必要的费用增加。</w:t>
            </w:r>
          </w:p>
          <w:p w14:paraId="35886F68">
            <w:pPr>
              <w:pStyle w:val="6"/>
              <w:keepNext w:val="0"/>
              <w:keepLines w:val="0"/>
              <w:pageBreakBefore w:val="0"/>
              <w:kinsoku/>
              <w:wordWrap/>
              <w:overflowPunct/>
              <w:topLinePunct w:val="0"/>
              <w:autoSpaceDE/>
              <w:autoSpaceDN/>
              <w:bidi w:val="0"/>
              <w:adjustRightInd/>
              <w:snapToGrid/>
              <w:spacing w:line="460" w:lineRule="exact"/>
              <w:jc w:val="both"/>
              <w:textAlignment w:val="auto"/>
              <w:rPr>
                <w:rFonts w:hint="eastAsia" w:ascii="宋体" w:hAnsi="宋体" w:eastAsia="宋体" w:cs="宋体"/>
                <w:sz w:val="24"/>
                <w:szCs w:val="24"/>
              </w:rPr>
            </w:pPr>
            <w:r>
              <w:rPr>
                <w:rFonts w:hint="eastAsia" w:ascii="宋体" w:hAnsi="宋体" w:eastAsia="宋体" w:cs="宋体"/>
                <w:sz w:val="24"/>
                <w:szCs w:val="24"/>
              </w:rPr>
              <w:t>4.确保系统的安全性和可靠性，保障高速公路的正常运营和收费管理。</w:t>
            </w:r>
          </w:p>
        </w:tc>
      </w:tr>
      <w:tr w14:paraId="6CD3454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1" w:type="dxa"/>
            <w:noWrap w:val="0"/>
            <w:vAlign w:val="top"/>
          </w:tcPr>
          <w:p w14:paraId="0D4B3E7C">
            <w:pPr>
              <w:keepNext w:val="0"/>
              <w:keepLines w:val="0"/>
              <w:pageBreakBefore w:val="0"/>
              <w:kinsoku/>
              <w:wordWrap/>
              <w:overflowPunct/>
              <w:topLinePunct w:val="0"/>
              <w:autoSpaceDE/>
              <w:autoSpaceDN/>
              <w:bidi w:val="0"/>
              <w:adjustRightInd/>
              <w:snapToGrid/>
              <w:spacing w:line="460" w:lineRule="exact"/>
              <w:textAlignment w:val="auto"/>
              <w:rPr>
                <w:rFonts w:hint="eastAsia" w:ascii="宋体" w:hAnsi="宋体" w:eastAsia="宋体" w:cs="宋体"/>
                <w:sz w:val="24"/>
                <w:szCs w:val="24"/>
              </w:rPr>
            </w:pPr>
          </w:p>
        </w:tc>
        <w:tc>
          <w:tcPr>
            <w:tcW w:w="411" w:type="dxa"/>
            <w:noWrap w:val="0"/>
            <w:vAlign w:val="top"/>
          </w:tcPr>
          <w:p w14:paraId="39C37E27">
            <w:pPr>
              <w:pStyle w:val="6"/>
              <w:keepNext w:val="0"/>
              <w:keepLines w:val="0"/>
              <w:pageBreakBefore w:val="0"/>
              <w:kinsoku/>
              <w:wordWrap/>
              <w:overflowPunct/>
              <w:topLinePunct w:val="0"/>
              <w:autoSpaceDE/>
              <w:autoSpaceDN/>
              <w:bidi w:val="0"/>
              <w:adjustRightInd/>
              <w:snapToGrid/>
              <w:spacing w:line="460" w:lineRule="exac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w:t>
            </w:r>
          </w:p>
        </w:tc>
        <w:tc>
          <w:tcPr>
            <w:tcW w:w="7700" w:type="dxa"/>
            <w:noWrap w:val="0"/>
            <w:vAlign w:val="top"/>
          </w:tcPr>
          <w:p w14:paraId="0F8C0037">
            <w:pPr>
              <w:pStyle w:val="6"/>
              <w:keepNext w:val="0"/>
              <w:keepLines w:val="0"/>
              <w:pageBreakBefore w:val="0"/>
              <w:numPr>
                <w:ilvl w:val="0"/>
                <w:numId w:val="0"/>
              </w:numPr>
              <w:kinsoku/>
              <w:wordWrap/>
              <w:overflowPunct/>
              <w:topLinePunct w:val="0"/>
              <w:autoSpaceDE/>
              <w:autoSpaceDN/>
              <w:bidi w:val="0"/>
              <w:adjustRightInd/>
              <w:snapToGrid/>
              <w:spacing w:line="460" w:lineRule="exact"/>
              <w:ind w:leftChars="0"/>
              <w:jc w:val="both"/>
              <w:textAlignment w:val="auto"/>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二、</w:t>
            </w:r>
            <w:r>
              <w:rPr>
                <w:rFonts w:hint="default" w:ascii="宋体" w:hAnsi="宋体" w:eastAsia="宋体" w:cs="宋体"/>
                <w:sz w:val="24"/>
                <w:szCs w:val="24"/>
                <w:highlight w:val="none"/>
                <w:lang w:val="en-US" w:eastAsia="zh-CN"/>
              </w:rPr>
              <w:t>服务范围及对象</w:t>
            </w:r>
          </w:p>
          <w:p w14:paraId="287CABD6">
            <w:pPr>
              <w:pStyle w:val="6"/>
              <w:keepNext w:val="0"/>
              <w:keepLines w:val="0"/>
              <w:pageBreakBefore w:val="0"/>
              <w:numPr>
                <w:ilvl w:val="0"/>
                <w:numId w:val="0"/>
              </w:numPr>
              <w:kinsoku/>
              <w:wordWrap/>
              <w:overflowPunct/>
              <w:topLinePunct w:val="0"/>
              <w:autoSpaceDE/>
              <w:autoSpaceDN/>
              <w:bidi w:val="0"/>
              <w:adjustRightInd/>
              <w:snapToGrid/>
              <w:spacing w:line="460" w:lineRule="exact"/>
              <w:ind w:leftChars="0"/>
              <w:jc w:val="both"/>
              <w:textAlignment w:val="auto"/>
              <w:rPr>
                <w:rFonts w:hint="default" w:ascii="宋体" w:hAnsi="宋体" w:eastAsia="宋体" w:cs="宋体"/>
                <w:sz w:val="24"/>
                <w:szCs w:val="24"/>
                <w:highlight w:val="none"/>
                <w:lang w:val="en-US" w:eastAsia="zh-CN"/>
              </w:rPr>
            </w:pPr>
            <w:r>
              <w:rPr>
                <w:rFonts w:hint="default" w:ascii="宋体" w:hAnsi="宋体" w:eastAsia="宋体" w:cs="宋体"/>
                <w:sz w:val="24"/>
                <w:szCs w:val="24"/>
                <w:highlight w:val="none"/>
                <w:lang w:val="en-US" w:eastAsia="zh-CN"/>
              </w:rPr>
              <w:t>本次监理服务范围涵盖省中心2025年新增服务类、货物类项目，包括工程技术科8个新增项目；监控管理科2个新增项目；联网结算科1个新增项目；电子公司</w:t>
            </w:r>
            <w:r>
              <w:rPr>
                <w:rFonts w:hint="eastAsia" w:ascii="宋体" w:hAnsi="宋体" w:cs="宋体"/>
                <w:sz w:val="24"/>
                <w:szCs w:val="24"/>
                <w:highlight w:val="none"/>
                <w:lang w:val="en-US" w:eastAsia="zh-CN"/>
              </w:rPr>
              <w:t>3</w:t>
            </w:r>
            <w:r>
              <w:rPr>
                <w:rFonts w:hint="default" w:ascii="宋体" w:hAnsi="宋体" w:eastAsia="宋体" w:cs="宋体"/>
                <w:sz w:val="24"/>
                <w:szCs w:val="24"/>
                <w:highlight w:val="none"/>
                <w:lang w:val="en-US" w:eastAsia="zh-CN"/>
              </w:rPr>
              <w:t>个新增项目。监理服务清单如下表所示：</w:t>
            </w:r>
          </w:p>
          <w:tbl>
            <w:tblPr>
              <w:tblStyle w:val="4"/>
              <w:tblW w:w="7393"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692"/>
              <w:gridCol w:w="6000"/>
              <w:gridCol w:w="701"/>
            </w:tblGrid>
            <w:tr w14:paraId="0FAC27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blHeader/>
              </w:trPr>
              <w:tc>
                <w:tcPr>
                  <w:tcW w:w="468" w:type="pct"/>
                  <w:tcBorders>
                    <w:top w:val="single" w:color="000000" w:sz="4" w:space="0"/>
                    <w:left w:val="single" w:color="000000" w:sz="4" w:space="0"/>
                    <w:bottom w:val="single" w:color="000000" w:sz="4" w:space="0"/>
                    <w:right w:val="single" w:color="000000" w:sz="4" w:space="0"/>
                  </w:tcBorders>
                  <w:noWrap w:val="0"/>
                  <w:vAlign w:val="center"/>
                </w:tcPr>
                <w:p w14:paraId="2FF78DFD">
                  <w:pPr>
                    <w:keepNext w:val="0"/>
                    <w:keepLines w:val="0"/>
                    <w:widowControl/>
                    <w:suppressLineNumbers w:val="0"/>
                    <w:spacing w:line="560" w:lineRule="exact"/>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序号</w:t>
                  </w:r>
                </w:p>
              </w:tc>
              <w:tc>
                <w:tcPr>
                  <w:tcW w:w="4058" w:type="pct"/>
                  <w:tcBorders>
                    <w:top w:val="single" w:color="000000" w:sz="4" w:space="0"/>
                    <w:left w:val="single" w:color="000000" w:sz="4" w:space="0"/>
                    <w:bottom w:val="single" w:color="000000" w:sz="4" w:space="0"/>
                    <w:right w:val="single" w:color="000000" w:sz="4" w:space="0"/>
                  </w:tcBorders>
                  <w:noWrap w:val="0"/>
                  <w:vAlign w:val="center"/>
                </w:tcPr>
                <w:p w14:paraId="7E72DADB">
                  <w:pPr>
                    <w:keepNext w:val="0"/>
                    <w:keepLines w:val="0"/>
                    <w:widowControl/>
                    <w:suppressLineNumbers w:val="0"/>
                    <w:spacing w:line="560" w:lineRule="exact"/>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项目名称</w:t>
                  </w:r>
                </w:p>
              </w:tc>
              <w:tc>
                <w:tcPr>
                  <w:tcW w:w="473" w:type="pct"/>
                  <w:tcBorders>
                    <w:top w:val="single" w:color="000000" w:sz="4" w:space="0"/>
                    <w:left w:val="single" w:color="000000" w:sz="4" w:space="0"/>
                    <w:bottom w:val="single" w:color="000000" w:sz="4" w:space="0"/>
                    <w:right w:val="single" w:color="000000" w:sz="4" w:space="0"/>
                  </w:tcBorders>
                  <w:noWrap w:val="0"/>
                  <w:vAlign w:val="center"/>
                </w:tcPr>
                <w:p w14:paraId="172F5CCB">
                  <w:pPr>
                    <w:keepNext w:val="0"/>
                    <w:keepLines w:val="0"/>
                    <w:widowControl/>
                    <w:suppressLineNumbers w:val="0"/>
                    <w:spacing w:line="560" w:lineRule="exact"/>
                    <w:jc w:val="center"/>
                    <w:textAlignment w:val="center"/>
                    <w:rPr>
                      <w:rFonts w:hint="eastAsia" w:ascii="宋体" w:hAnsi="宋体" w:eastAsia="宋体" w:cs="宋体"/>
                      <w:i w:val="0"/>
                      <w:iCs w:val="0"/>
                      <w:color w:val="000000"/>
                      <w:sz w:val="24"/>
                      <w:szCs w:val="24"/>
                      <w:highlight w:val="none"/>
                      <w:u w:val="none"/>
                      <w:lang w:val="en-US" w:eastAsia="zh-CN"/>
                    </w:rPr>
                  </w:pPr>
                  <w:r>
                    <w:rPr>
                      <w:rFonts w:hint="eastAsia" w:ascii="宋体" w:hAnsi="宋体" w:eastAsia="宋体" w:cs="宋体"/>
                      <w:i w:val="0"/>
                      <w:iCs w:val="0"/>
                      <w:color w:val="000000"/>
                      <w:sz w:val="24"/>
                      <w:szCs w:val="24"/>
                      <w:highlight w:val="none"/>
                      <w:u w:val="none"/>
                      <w:lang w:val="en-US" w:eastAsia="zh-CN"/>
                    </w:rPr>
                    <w:t>备注</w:t>
                  </w:r>
                </w:p>
              </w:tc>
            </w:tr>
            <w:tr w14:paraId="6EFD08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5000" w:type="pct"/>
                  <w:gridSpan w:val="3"/>
                  <w:tcBorders>
                    <w:top w:val="single" w:color="000000" w:sz="4" w:space="0"/>
                    <w:left w:val="single" w:color="000000" w:sz="4" w:space="0"/>
                    <w:bottom w:val="single" w:color="000000" w:sz="4" w:space="0"/>
                    <w:right w:val="single" w:color="000000" w:sz="4" w:space="0"/>
                  </w:tcBorders>
                  <w:noWrap/>
                  <w:vAlign w:val="center"/>
                </w:tcPr>
                <w:p w14:paraId="6256FEA9">
                  <w:pPr>
                    <w:keepNext w:val="0"/>
                    <w:keepLines w:val="0"/>
                    <w:widowControl/>
                    <w:suppressLineNumbers w:val="0"/>
                    <w:spacing w:line="560" w:lineRule="exact"/>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一、工程技术科</w:t>
                  </w:r>
                </w:p>
              </w:tc>
            </w:tr>
            <w:tr w14:paraId="4B902E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468" w:type="pct"/>
                  <w:tcBorders>
                    <w:top w:val="single" w:color="000000" w:sz="4" w:space="0"/>
                    <w:left w:val="single" w:color="000000" w:sz="4" w:space="0"/>
                    <w:bottom w:val="single" w:color="000000" w:sz="4" w:space="0"/>
                    <w:right w:val="single" w:color="000000" w:sz="4" w:space="0"/>
                  </w:tcBorders>
                  <w:noWrap w:val="0"/>
                  <w:vAlign w:val="center"/>
                </w:tcPr>
                <w:p w14:paraId="682125F5">
                  <w:pPr>
                    <w:keepNext w:val="0"/>
                    <w:keepLines w:val="0"/>
                    <w:widowControl/>
                    <w:suppressLineNumbers w:val="0"/>
                    <w:spacing w:line="560" w:lineRule="exact"/>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w:t>
                  </w:r>
                </w:p>
              </w:tc>
              <w:tc>
                <w:tcPr>
                  <w:tcW w:w="4058" w:type="pct"/>
                  <w:tcBorders>
                    <w:top w:val="single" w:color="000000" w:sz="4" w:space="0"/>
                    <w:left w:val="single" w:color="000000" w:sz="4" w:space="0"/>
                    <w:bottom w:val="single" w:color="000000" w:sz="4" w:space="0"/>
                    <w:right w:val="single" w:color="000000" w:sz="4" w:space="0"/>
                  </w:tcBorders>
                  <w:noWrap w:val="0"/>
                  <w:vAlign w:val="center"/>
                </w:tcPr>
                <w:p w14:paraId="40B59B8E">
                  <w:pPr>
                    <w:keepNext w:val="0"/>
                    <w:keepLines w:val="0"/>
                    <w:widowControl/>
                    <w:suppressLineNumbers w:val="0"/>
                    <w:spacing w:line="560" w:lineRule="exact"/>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陕西省政府还贷一级公路财政票据电子化</w:t>
                  </w:r>
                </w:p>
              </w:tc>
              <w:tc>
                <w:tcPr>
                  <w:tcW w:w="473" w:type="pct"/>
                  <w:tcBorders>
                    <w:top w:val="single" w:color="000000" w:sz="4" w:space="0"/>
                    <w:left w:val="single" w:color="000000" w:sz="4" w:space="0"/>
                    <w:bottom w:val="single" w:color="000000" w:sz="4" w:space="0"/>
                    <w:right w:val="single" w:color="000000" w:sz="4" w:space="0"/>
                  </w:tcBorders>
                  <w:noWrap w:val="0"/>
                  <w:vAlign w:val="center"/>
                </w:tcPr>
                <w:p w14:paraId="29EB0352">
                  <w:pPr>
                    <w:keepNext w:val="0"/>
                    <w:keepLines w:val="0"/>
                    <w:widowControl/>
                    <w:suppressLineNumbers w:val="0"/>
                    <w:spacing w:line="560" w:lineRule="exact"/>
                    <w:jc w:val="center"/>
                    <w:textAlignment w:val="center"/>
                    <w:rPr>
                      <w:rFonts w:hint="eastAsia" w:ascii="宋体" w:hAnsi="宋体" w:eastAsia="宋体" w:cs="宋体"/>
                      <w:i w:val="0"/>
                      <w:iCs w:val="0"/>
                      <w:color w:val="000000"/>
                      <w:sz w:val="24"/>
                      <w:szCs w:val="24"/>
                      <w:highlight w:val="none"/>
                      <w:u w:val="none"/>
                    </w:rPr>
                  </w:pPr>
                </w:p>
              </w:tc>
            </w:tr>
            <w:tr w14:paraId="00ECA8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468" w:type="pct"/>
                  <w:tcBorders>
                    <w:top w:val="single" w:color="000000" w:sz="4" w:space="0"/>
                    <w:left w:val="single" w:color="000000" w:sz="4" w:space="0"/>
                    <w:bottom w:val="single" w:color="000000" w:sz="4" w:space="0"/>
                    <w:right w:val="single" w:color="000000" w:sz="4" w:space="0"/>
                  </w:tcBorders>
                  <w:noWrap w:val="0"/>
                  <w:vAlign w:val="center"/>
                </w:tcPr>
                <w:p w14:paraId="2AF15D6F">
                  <w:pPr>
                    <w:keepNext w:val="0"/>
                    <w:keepLines w:val="0"/>
                    <w:widowControl/>
                    <w:suppressLineNumbers w:val="0"/>
                    <w:spacing w:line="560" w:lineRule="exact"/>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w:t>
                  </w:r>
                </w:p>
              </w:tc>
              <w:tc>
                <w:tcPr>
                  <w:tcW w:w="4058" w:type="pct"/>
                  <w:tcBorders>
                    <w:top w:val="single" w:color="000000" w:sz="4" w:space="0"/>
                    <w:left w:val="single" w:color="000000" w:sz="4" w:space="0"/>
                    <w:bottom w:val="single" w:color="000000" w:sz="4" w:space="0"/>
                    <w:right w:val="single" w:color="000000" w:sz="4" w:space="0"/>
                  </w:tcBorders>
                  <w:noWrap w:val="0"/>
                  <w:vAlign w:val="center"/>
                </w:tcPr>
                <w:p w14:paraId="26743B9B">
                  <w:pPr>
                    <w:keepNext w:val="0"/>
                    <w:keepLines w:val="0"/>
                    <w:widowControl/>
                    <w:suppressLineNumbers w:val="0"/>
                    <w:spacing w:line="560" w:lineRule="exact"/>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省中心UPS及动环系统更换采购</w:t>
                  </w:r>
                </w:p>
              </w:tc>
              <w:tc>
                <w:tcPr>
                  <w:tcW w:w="473" w:type="pct"/>
                  <w:tcBorders>
                    <w:top w:val="single" w:color="000000" w:sz="4" w:space="0"/>
                    <w:left w:val="single" w:color="000000" w:sz="4" w:space="0"/>
                    <w:bottom w:val="single" w:color="000000" w:sz="4" w:space="0"/>
                    <w:right w:val="single" w:color="000000" w:sz="4" w:space="0"/>
                  </w:tcBorders>
                  <w:noWrap w:val="0"/>
                  <w:vAlign w:val="center"/>
                </w:tcPr>
                <w:p w14:paraId="2A851257">
                  <w:pPr>
                    <w:keepNext w:val="0"/>
                    <w:keepLines w:val="0"/>
                    <w:widowControl/>
                    <w:suppressLineNumbers w:val="0"/>
                    <w:spacing w:line="560" w:lineRule="exact"/>
                    <w:jc w:val="center"/>
                    <w:textAlignment w:val="center"/>
                    <w:rPr>
                      <w:rFonts w:hint="eastAsia" w:ascii="宋体" w:hAnsi="宋体" w:eastAsia="宋体" w:cs="宋体"/>
                      <w:i w:val="0"/>
                      <w:iCs w:val="0"/>
                      <w:color w:val="000000"/>
                      <w:sz w:val="24"/>
                      <w:szCs w:val="24"/>
                      <w:highlight w:val="none"/>
                      <w:u w:val="none"/>
                    </w:rPr>
                  </w:pPr>
                </w:p>
              </w:tc>
            </w:tr>
            <w:tr w14:paraId="1B66E9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468" w:type="pct"/>
                  <w:tcBorders>
                    <w:top w:val="single" w:color="000000" w:sz="4" w:space="0"/>
                    <w:left w:val="single" w:color="000000" w:sz="4" w:space="0"/>
                    <w:bottom w:val="single" w:color="000000" w:sz="4" w:space="0"/>
                    <w:right w:val="single" w:color="000000" w:sz="4" w:space="0"/>
                  </w:tcBorders>
                  <w:noWrap w:val="0"/>
                  <w:vAlign w:val="center"/>
                </w:tcPr>
                <w:p w14:paraId="1C4684D1">
                  <w:pPr>
                    <w:keepNext w:val="0"/>
                    <w:keepLines w:val="0"/>
                    <w:widowControl/>
                    <w:suppressLineNumbers w:val="0"/>
                    <w:spacing w:line="560" w:lineRule="exact"/>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w:t>
                  </w:r>
                </w:p>
              </w:tc>
              <w:tc>
                <w:tcPr>
                  <w:tcW w:w="4058" w:type="pct"/>
                  <w:tcBorders>
                    <w:top w:val="single" w:color="000000" w:sz="4" w:space="0"/>
                    <w:left w:val="single" w:color="000000" w:sz="4" w:space="0"/>
                    <w:bottom w:val="single" w:color="000000" w:sz="4" w:space="0"/>
                    <w:right w:val="single" w:color="000000" w:sz="4" w:space="0"/>
                  </w:tcBorders>
                  <w:noWrap w:val="0"/>
                  <w:vAlign w:val="center"/>
                </w:tcPr>
                <w:p w14:paraId="62BCED3E">
                  <w:pPr>
                    <w:keepNext w:val="0"/>
                    <w:keepLines w:val="0"/>
                    <w:widowControl/>
                    <w:suppressLineNumbers w:val="0"/>
                    <w:spacing w:line="560" w:lineRule="exact"/>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省中心收费系统网络安全加固完善</w:t>
                  </w:r>
                </w:p>
              </w:tc>
              <w:tc>
                <w:tcPr>
                  <w:tcW w:w="473" w:type="pct"/>
                  <w:tcBorders>
                    <w:top w:val="single" w:color="000000" w:sz="4" w:space="0"/>
                    <w:left w:val="single" w:color="000000" w:sz="4" w:space="0"/>
                    <w:bottom w:val="single" w:color="000000" w:sz="4" w:space="0"/>
                    <w:right w:val="single" w:color="000000" w:sz="4" w:space="0"/>
                  </w:tcBorders>
                  <w:noWrap w:val="0"/>
                  <w:vAlign w:val="center"/>
                </w:tcPr>
                <w:p w14:paraId="20097DEB">
                  <w:pPr>
                    <w:keepNext w:val="0"/>
                    <w:keepLines w:val="0"/>
                    <w:widowControl/>
                    <w:suppressLineNumbers w:val="0"/>
                    <w:spacing w:line="560" w:lineRule="exact"/>
                    <w:jc w:val="center"/>
                    <w:textAlignment w:val="center"/>
                    <w:rPr>
                      <w:rFonts w:hint="eastAsia" w:ascii="宋体" w:hAnsi="宋体" w:eastAsia="宋体" w:cs="宋体"/>
                      <w:i w:val="0"/>
                      <w:iCs w:val="0"/>
                      <w:color w:val="000000"/>
                      <w:sz w:val="24"/>
                      <w:szCs w:val="24"/>
                      <w:highlight w:val="none"/>
                      <w:u w:val="none"/>
                    </w:rPr>
                  </w:pPr>
                </w:p>
              </w:tc>
            </w:tr>
            <w:tr w14:paraId="390C0D3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468" w:type="pct"/>
                  <w:tcBorders>
                    <w:top w:val="single" w:color="000000" w:sz="4" w:space="0"/>
                    <w:left w:val="single" w:color="000000" w:sz="4" w:space="0"/>
                    <w:bottom w:val="single" w:color="000000" w:sz="4" w:space="0"/>
                    <w:right w:val="single" w:color="000000" w:sz="4" w:space="0"/>
                  </w:tcBorders>
                  <w:noWrap w:val="0"/>
                  <w:vAlign w:val="center"/>
                </w:tcPr>
                <w:p w14:paraId="0D243ABC">
                  <w:pPr>
                    <w:keepNext w:val="0"/>
                    <w:keepLines w:val="0"/>
                    <w:widowControl/>
                    <w:suppressLineNumbers w:val="0"/>
                    <w:spacing w:line="560" w:lineRule="exact"/>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w:t>
                  </w:r>
                </w:p>
              </w:tc>
              <w:tc>
                <w:tcPr>
                  <w:tcW w:w="4058" w:type="pct"/>
                  <w:tcBorders>
                    <w:top w:val="single" w:color="000000" w:sz="4" w:space="0"/>
                    <w:left w:val="single" w:color="000000" w:sz="4" w:space="0"/>
                    <w:bottom w:val="single" w:color="000000" w:sz="4" w:space="0"/>
                    <w:right w:val="single" w:color="000000" w:sz="4" w:space="0"/>
                  </w:tcBorders>
                  <w:noWrap w:val="0"/>
                  <w:vAlign w:val="center"/>
                </w:tcPr>
                <w:p w14:paraId="6BD4F25A">
                  <w:pPr>
                    <w:keepNext w:val="0"/>
                    <w:keepLines w:val="0"/>
                    <w:widowControl/>
                    <w:suppressLineNumbers w:val="0"/>
                    <w:spacing w:line="560" w:lineRule="exact"/>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省中心稽核数据库存储扩容</w:t>
                  </w:r>
                </w:p>
              </w:tc>
              <w:tc>
                <w:tcPr>
                  <w:tcW w:w="473" w:type="pct"/>
                  <w:tcBorders>
                    <w:top w:val="single" w:color="000000" w:sz="4" w:space="0"/>
                    <w:left w:val="single" w:color="000000" w:sz="4" w:space="0"/>
                    <w:bottom w:val="single" w:color="000000" w:sz="4" w:space="0"/>
                    <w:right w:val="single" w:color="000000" w:sz="4" w:space="0"/>
                  </w:tcBorders>
                  <w:noWrap w:val="0"/>
                  <w:vAlign w:val="center"/>
                </w:tcPr>
                <w:p w14:paraId="6C68A934">
                  <w:pPr>
                    <w:keepNext w:val="0"/>
                    <w:keepLines w:val="0"/>
                    <w:widowControl/>
                    <w:suppressLineNumbers w:val="0"/>
                    <w:spacing w:line="560" w:lineRule="exact"/>
                    <w:jc w:val="center"/>
                    <w:textAlignment w:val="center"/>
                    <w:rPr>
                      <w:rFonts w:hint="eastAsia" w:ascii="宋体" w:hAnsi="宋体" w:eastAsia="宋体" w:cs="宋体"/>
                      <w:i w:val="0"/>
                      <w:iCs w:val="0"/>
                      <w:color w:val="000000"/>
                      <w:sz w:val="24"/>
                      <w:szCs w:val="24"/>
                      <w:highlight w:val="none"/>
                      <w:u w:val="none"/>
                    </w:rPr>
                  </w:pPr>
                </w:p>
              </w:tc>
            </w:tr>
            <w:tr w14:paraId="0CA54D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468" w:type="pct"/>
                  <w:tcBorders>
                    <w:top w:val="single" w:color="000000" w:sz="4" w:space="0"/>
                    <w:left w:val="single" w:color="000000" w:sz="4" w:space="0"/>
                    <w:bottom w:val="single" w:color="000000" w:sz="4" w:space="0"/>
                    <w:right w:val="single" w:color="000000" w:sz="4" w:space="0"/>
                  </w:tcBorders>
                  <w:noWrap w:val="0"/>
                  <w:vAlign w:val="center"/>
                </w:tcPr>
                <w:p w14:paraId="57D167AB">
                  <w:pPr>
                    <w:keepNext w:val="0"/>
                    <w:keepLines w:val="0"/>
                    <w:widowControl/>
                    <w:suppressLineNumbers w:val="0"/>
                    <w:spacing w:line="560" w:lineRule="exact"/>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w:t>
                  </w:r>
                </w:p>
              </w:tc>
              <w:tc>
                <w:tcPr>
                  <w:tcW w:w="4058" w:type="pct"/>
                  <w:tcBorders>
                    <w:top w:val="single" w:color="000000" w:sz="4" w:space="0"/>
                    <w:left w:val="single" w:color="000000" w:sz="4" w:space="0"/>
                    <w:bottom w:val="single" w:color="000000" w:sz="4" w:space="0"/>
                    <w:right w:val="single" w:color="000000" w:sz="4" w:space="0"/>
                  </w:tcBorders>
                  <w:noWrap w:val="0"/>
                  <w:vAlign w:val="center"/>
                </w:tcPr>
                <w:p w14:paraId="20732BF1">
                  <w:pPr>
                    <w:keepNext w:val="0"/>
                    <w:keepLines w:val="0"/>
                    <w:widowControl/>
                    <w:suppressLineNumbers w:val="0"/>
                    <w:spacing w:line="560" w:lineRule="exact"/>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省中心收费系统虚拟化平台设备完善采购</w:t>
                  </w:r>
                </w:p>
              </w:tc>
              <w:tc>
                <w:tcPr>
                  <w:tcW w:w="473" w:type="pct"/>
                  <w:tcBorders>
                    <w:top w:val="single" w:color="000000" w:sz="4" w:space="0"/>
                    <w:left w:val="single" w:color="000000" w:sz="4" w:space="0"/>
                    <w:bottom w:val="single" w:color="000000" w:sz="4" w:space="0"/>
                    <w:right w:val="single" w:color="000000" w:sz="4" w:space="0"/>
                  </w:tcBorders>
                  <w:noWrap w:val="0"/>
                  <w:vAlign w:val="center"/>
                </w:tcPr>
                <w:p w14:paraId="0DB3F983">
                  <w:pPr>
                    <w:keepNext w:val="0"/>
                    <w:keepLines w:val="0"/>
                    <w:widowControl/>
                    <w:suppressLineNumbers w:val="0"/>
                    <w:spacing w:line="560" w:lineRule="exact"/>
                    <w:jc w:val="center"/>
                    <w:textAlignment w:val="center"/>
                    <w:rPr>
                      <w:rFonts w:hint="eastAsia" w:ascii="宋体" w:hAnsi="宋体" w:eastAsia="宋体" w:cs="宋体"/>
                      <w:i w:val="0"/>
                      <w:iCs w:val="0"/>
                      <w:color w:val="000000"/>
                      <w:sz w:val="24"/>
                      <w:szCs w:val="24"/>
                      <w:highlight w:val="none"/>
                      <w:u w:val="none"/>
                    </w:rPr>
                  </w:pPr>
                </w:p>
              </w:tc>
            </w:tr>
            <w:tr w14:paraId="69FD668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468" w:type="pct"/>
                  <w:tcBorders>
                    <w:top w:val="single" w:color="000000" w:sz="4" w:space="0"/>
                    <w:left w:val="single" w:color="000000" w:sz="4" w:space="0"/>
                    <w:bottom w:val="single" w:color="000000" w:sz="4" w:space="0"/>
                    <w:right w:val="single" w:color="000000" w:sz="4" w:space="0"/>
                  </w:tcBorders>
                  <w:noWrap w:val="0"/>
                  <w:vAlign w:val="center"/>
                </w:tcPr>
                <w:p w14:paraId="64859CF1">
                  <w:pPr>
                    <w:keepNext w:val="0"/>
                    <w:keepLines w:val="0"/>
                    <w:widowControl/>
                    <w:suppressLineNumbers w:val="0"/>
                    <w:spacing w:line="560" w:lineRule="exact"/>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w:t>
                  </w:r>
                </w:p>
              </w:tc>
              <w:tc>
                <w:tcPr>
                  <w:tcW w:w="4058" w:type="pct"/>
                  <w:tcBorders>
                    <w:top w:val="single" w:color="000000" w:sz="4" w:space="0"/>
                    <w:left w:val="single" w:color="000000" w:sz="4" w:space="0"/>
                    <w:bottom w:val="single" w:color="000000" w:sz="4" w:space="0"/>
                    <w:right w:val="single" w:color="000000" w:sz="4" w:space="0"/>
                  </w:tcBorders>
                  <w:noWrap w:val="0"/>
                  <w:vAlign w:val="center"/>
                </w:tcPr>
                <w:p w14:paraId="7A75C99D">
                  <w:pPr>
                    <w:keepNext w:val="0"/>
                    <w:keepLines w:val="0"/>
                    <w:widowControl/>
                    <w:suppressLineNumbers w:val="0"/>
                    <w:spacing w:line="560" w:lineRule="exact"/>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省中心数据推送平台国产化设备扩容</w:t>
                  </w:r>
                </w:p>
              </w:tc>
              <w:tc>
                <w:tcPr>
                  <w:tcW w:w="473" w:type="pct"/>
                  <w:tcBorders>
                    <w:top w:val="single" w:color="000000" w:sz="4" w:space="0"/>
                    <w:left w:val="single" w:color="000000" w:sz="4" w:space="0"/>
                    <w:bottom w:val="single" w:color="000000" w:sz="4" w:space="0"/>
                    <w:right w:val="single" w:color="000000" w:sz="4" w:space="0"/>
                  </w:tcBorders>
                  <w:noWrap w:val="0"/>
                  <w:vAlign w:val="center"/>
                </w:tcPr>
                <w:p w14:paraId="253A1CF8">
                  <w:pPr>
                    <w:keepNext w:val="0"/>
                    <w:keepLines w:val="0"/>
                    <w:widowControl/>
                    <w:suppressLineNumbers w:val="0"/>
                    <w:spacing w:line="560" w:lineRule="exact"/>
                    <w:jc w:val="center"/>
                    <w:textAlignment w:val="center"/>
                    <w:rPr>
                      <w:rFonts w:hint="eastAsia" w:ascii="宋体" w:hAnsi="宋体" w:eastAsia="宋体" w:cs="宋体"/>
                      <w:i w:val="0"/>
                      <w:iCs w:val="0"/>
                      <w:color w:val="000000"/>
                      <w:sz w:val="24"/>
                      <w:szCs w:val="24"/>
                      <w:highlight w:val="none"/>
                      <w:u w:val="none"/>
                    </w:rPr>
                  </w:pPr>
                </w:p>
              </w:tc>
            </w:tr>
            <w:tr w14:paraId="5F5E6A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468" w:type="pct"/>
                  <w:tcBorders>
                    <w:top w:val="single" w:color="000000" w:sz="4" w:space="0"/>
                    <w:left w:val="single" w:color="000000" w:sz="4" w:space="0"/>
                    <w:bottom w:val="single" w:color="000000" w:sz="4" w:space="0"/>
                    <w:right w:val="single" w:color="000000" w:sz="4" w:space="0"/>
                  </w:tcBorders>
                  <w:noWrap w:val="0"/>
                  <w:vAlign w:val="center"/>
                </w:tcPr>
                <w:p w14:paraId="5D048EF0">
                  <w:pPr>
                    <w:keepNext w:val="0"/>
                    <w:keepLines w:val="0"/>
                    <w:widowControl/>
                    <w:suppressLineNumbers w:val="0"/>
                    <w:spacing w:line="560" w:lineRule="exact"/>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7</w:t>
                  </w:r>
                </w:p>
              </w:tc>
              <w:tc>
                <w:tcPr>
                  <w:tcW w:w="4058" w:type="pct"/>
                  <w:tcBorders>
                    <w:top w:val="single" w:color="000000" w:sz="4" w:space="0"/>
                    <w:left w:val="single" w:color="000000" w:sz="4" w:space="0"/>
                    <w:bottom w:val="single" w:color="000000" w:sz="4" w:space="0"/>
                    <w:right w:val="single" w:color="000000" w:sz="4" w:space="0"/>
                  </w:tcBorders>
                  <w:noWrap w:val="0"/>
                  <w:vAlign w:val="center"/>
                </w:tcPr>
                <w:p w14:paraId="0232CC9D">
                  <w:pPr>
                    <w:keepNext w:val="0"/>
                    <w:keepLines w:val="0"/>
                    <w:widowControl/>
                    <w:suppressLineNumbers w:val="0"/>
                    <w:spacing w:line="560" w:lineRule="exact"/>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省中心核心数据库软件大版本升级及系统调优</w:t>
                  </w:r>
                </w:p>
              </w:tc>
              <w:tc>
                <w:tcPr>
                  <w:tcW w:w="473" w:type="pct"/>
                  <w:tcBorders>
                    <w:top w:val="single" w:color="000000" w:sz="4" w:space="0"/>
                    <w:left w:val="single" w:color="000000" w:sz="4" w:space="0"/>
                    <w:bottom w:val="single" w:color="000000" w:sz="4" w:space="0"/>
                    <w:right w:val="single" w:color="000000" w:sz="4" w:space="0"/>
                  </w:tcBorders>
                  <w:noWrap w:val="0"/>
                  <w:vAlign w:val="center"/>
                </w:tcPr>
                <w:p w14:paraId="0060A3A7">
                  <w:pPr>
                    <w:keepNext w:val="0"/>
                    <w:keepLines w:val="0"/>
                    <w:widowControl/>
                    <w:suppressLineNumbers w:val="0"/>
                    <w:spacing w:line="560" w:lineRule="exact"/>
                    <w:jc w:val="center"/>
                    <w:textAlignment w:val="center"/>
                    <w:rPr>
                      <w:rFonts w:hint="eastAsia" w:ascii="宋体" w:hAnsi="宋体" w:eastAsia="宋体" w:cs="宋体"/>
                      <w:i w:val="0"/>
                      <w:iCs w:val="0"/>
                      <w:color w:val="000000"/>
                      <w:sz w:val="24"/>
                      <w:szCs w:val="24"/>
                      <w:highlight w:val="none"/>
                      <w:u w:val="none"/>
                    </w:rPr>
                  </w:pPr>
                </w:p>
              </w:tc>
            </w:tr>
            <w:tr w14:paraId="4654491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468" w:type="pct"/>
                  <w:tcBorders>
                    <w:top w:val="single" w:color="000000" w:sz="4" w:space="0"/>
                    <w:left w:val="single" w:color="000000" w:sz="4" w:space="0"/>
                    <w:bottom w:val="single" w:color="000000" w:sz="4" w:space="0"/>
                    <w:right w:val="single" w:color="000000" w:sz="4" w:space="0"/>
                  </w:tcBorders>
                  <w:noWrap w:val="0"/>
                  <w:vAlign w:val="center"/>
                </w:tcPr>
                <w:p w14:paraId="377C940B">
                  <w:pPr>
                    <w:keepNext w:val="0"/>
                    <w:keepLines w:val="0"/>
                    <w:widowControl/>
                    <w:suppressLineNumbers w:val="0"/>
                    <w:spacing w:line="560" w:lineRule="exact"/>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8</w:t>
                  </w:r>
                </w:p>
              </w:tc>
              <w:tc>
                <w:tcPr>
                  <w:tcW w:w="4058" w:type="pct"/>
                  <w:tcBorders>
                    <w:top w:val="single" w:color="000000" w:sz="4" w:space="0"/>
                    <w:left w:val="single" w:color="000000" w:sz="4" w:space="0"/>
                    <w:bottom w:val="single" w:color="000000" w:sz="4" w:space="0"/>
                    <w:right w:val="single" w:color="000000" w:sz="4" w:space="0"/>
                  </w:tcBorders>
                  <w:noWrap w:val="0"/>
                  <w:vAlign w:val="center"/>
                </w:tcPr>
                <w:p w14:paraId="41204C3F">
                  <w:pPr>
                    <w:keepNext w:val="0"/>
                    <w:keepLines w:val="0"/>
                    <w:widowControl/>
                    <w:suppressLineNumbers w:val="0"/>
                    <w:spacing w:line="560" w:lineRule="exact"/>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陕西省高速公路网运行监测能力提升</w:t>
                  </w:r>
                </w:p>
              </w:tc>
              <w:tc>
                <w:tcPr>
                  <w:tcW w:w="473" w:type="pct"/>
                  <w:tcBorders>
                    <w:top w:val="single" w:color="000000" w:sz="4" w:space="0"/>
                    <w:left w:val="single" w:color="000000" w:sz="4" w:space="0"/>
                    <w:bottom w:val="single" w:color="000000" w:sz="4" w:space="0"/>
                    <w:right w:val="single" w:color="000000" w:sz="4" w:space="0"/>
                  </w:tcBorders>
                  <w:noWrap w:val="0"/>
                  <w:vAlign w:val="center"/>
                </w:tcPr>
                <w:p w14:paraId="43C85D56">
                  <w:pPr>
                    <w:keepNext w:val="0"/>
                    <w:keepLines w:val="0"/>
                    <w:widowControl/>
                    <w:suppressLineNumbers w:val="0"/>
                    <w:spacing w:line="560" w:lineRule="exact"/>
                    <w:jc w:val="center"/>
                    <w:textAlignment w:val="center"/>
                    <w:rPr>
                      <w:rFonts w:hint="eastAsia" w:ascii="宋体" w:hAnsi="宋体" w:eastAsia="宋体" w:cs="宋体"/>
                      <w:i w:val="0"/>
                      <w:iCs w:val="0"/>
                      <w:color w:val="000000"/>
                      <w:sz w:val="24"/>
                      <w:szCs w:val="24"/>
                      <w:highlight w:val="none"/>
                      <w:u w:val="none"/>
                    </w:rPr>
                  </w:pPr>
                </w:p>
              </w:tc>
            </w:tr>
            <w:tr w14:paraId="319148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5000" w:type="pct"/>
                  <w:gridSpan w:val="3"/>
                  <w:tcBorders>
                    <w:top w:val="single" w:color="000000" w:sz="4" w:space="0"/>
                    <w:left w:val="single" w:color="000000" w:sz="4" w:space="0"/>
                    <w:bottom w:val="single" w:color="000000" w:sz="4" w:space="0"/>
                    <w:right w:val="single" w:color="000000" w:sz="4" w:space="0"/>
                  </w:tcBorders>
                  <w:noWrap/>
                  <w:vAlign w:val="center"/>
                </w:tcPr>
                <w:p w14:paraId="18A0233C">
                  <w:pPr>
                    <w:keepNext w:val="0"/>
                    <w:keepLines w:val="0"/>
                    <w:widowControl/>
                    <w:suppressLineNumbers w:val="0"/>
                    <w:spacing w:line="560" w:lineRule="exact"/>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二、监控管理科</w:t>
                  </w:r>
                </w:p>
              </w:tc>
            </w:tr>
            <w:tr w14:paraId="730540E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468" w:type="pct"/>
                  <w:tcBorders>
                    <w:top w:val="single" w:color="000000" w:sz="4" w:space="0"/>
                    <w:left w:val="single" w:color="000000" w:sz="4" w:space="0"/>
                    <w:bottom w:val="single" w:color="000000" w:sz="4" w:space="0"/>
                    <w:right w:val="single" w:color="000000" w:sz="4" w:space="0"/>
                  </w:tcBorders>
                  <w:noWrap w:val="0"/>
                  <w:vAlign w:val="center"/>
                </w:tcPr>
                <w:p w14:paraId="45AE4CD7">
                  <w:pPr>
                    <w:keepNext w:val="0"/>
                    <w:keepLines w:val="0"/>
                    <w:widowControl/>
                    <w:suppressLineNumbers w:val="0"/>
                    <w:spacing w:line="560" w:lineRule="exact"/>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w:t>
                  </w:r>
                </w:p>
              </w:tc>
              <w:tc>
                <w:tcPr>
                  <w:tcW w:w="4058" w:type="pct"/>
                  <w:tcBorders>
                    <w:top w:val="single" w:color="000000" w:sz="4" w:space="0"/>
                    <w:left w:val="single" w:color="000000" w:sz="4" w:space="0"/>
                    <w:bottom w:val="single" w:color="000000" w:sz="4" w:space="0"/>
                    <w:right w:val="single" w:color="000000" w:sz="4" w:space="0"/>
                  </w:tcBorders>
                  <w:noWrap w:val="0"/>
                  <w:vAlign w:val="center"/>
                </w:tcPr>
                <w:p w14:paraId="784C199A">
                  <w:pPr>
                    <w:keepNext w:val="0"/>
                    <w:keepLines w:val="0"/>
                    <w:widowControl/>
                    <w:suppressLineNumbers w:val="0"/>
                    <w:spacing w:line="560" w:lineRule="exact"/>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12328热线系统迁移</w:t>
                  </w:r>
                </w:p>
              </w:tc>
              <w:tc>
                <w:tcPr>
                  <w:tcW w:w="473" w:type="pct"/>
                  <w:tcBorders>
                    <w:top w:val="single" w:color="000000" w:sz="4" w:space="0"/>
                    <w:left w:val="single" w:color="000000" w:sz="4" w:space="0"/>
                    <w:bottom w:val="single" w:color="000000" w:sz="4" w:space="0"/>
                    <w:right w:val="single" w:color="000000" w:sz="4" w:space="0"/>
                  </w:tcBorders>
                  <w:noWrap w:val="0"/>
                  <w:vAlign w:val="center"/>
                </w:tcPr>
                <w:p w14:paraId="386FDFCC">
                  <w:pPr>
                    <w:keepNext w:val="0"/>
                    <w:keepLines w:val="0"/>
                    <w:widowControl/>
                    <w:suppressLineNumbers w:val="0"/>
                    <w:spacing w:line="560" w:lineRule="exact"/>
                    <w:jc w:val="center"/>
                    <w:textAlignment w:val="center"/>
                    <w:rPr>
                      <w:rFonts w:hint="eastAsia" w:ascii="宋体" w:hAnsi="宋体" w:eastAsia="宋体" w:cs="宋体"/>
                      <w:i w:val="0"/>
                      <w:iCs w:val="0"/>
                      <w:color w:val="000000"/>
                      <w:sz w:val="24"/>
                      <w:szCs w:val="24"/>
                      <w:highlight w:val="none"/>
                      <w:u w:val="none"/>
                    </w:rPr>
                  </w:pPr>
                </w:p>
              </w:tc>
            </w:tr>
            <w:tr w14:paraId="6A549FC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468" w:type="pct"/>
                  <w:tcBorders>
                    <w:top w:val="single" w:color="000000" w:sz="4" w:space="0"/>
                    <w:left w:val="single" w:color="000000" w:sz="4" w:space="0"/>
                    <w:bottom w:val="single" w:color="000000" w:sz="4" w:space="0"/>
                    <w:right w:val="single" w:color="000000" w:sz="4" w:space="0"/>
                  </w:tcBorders>
                  <w:noWrap w:val="0"/>
                  <w:vAlign w:val="center"/>
                </w:tcPr>
                <w:p w14:paraId="671D3F74">
                  <w:pPr>
                    <w:keepNext w:val="0"/>
                    <w:keepLines w:val="0"/>
                    <w:widowControl/>
                    <w:suppressLineNumbers w:val="0"/>
                    <w:spacing w:line="560" w:lineRule="exact"/>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w:t>
                  </w:r>
                </w:p>
              </w:tc>
              <w:tc>
                <w:tcPr>
                  <w:tcW w:w="4058" w:type="pct"/>
                  <w:tcBorders>
                    <w:top w:val="single" w:color="000000" w:sz="4" w:space="0"/>
                    <w:left w:val="single" w:color="000000" w:sz="4" w:space="0"/>
                    <w:bottom w:val="single" w:color="000000" w:sz="4" w:space="0"/>
                    <w:right w:val="single" w:color="000000" w:sz="4" w:space="0"/>
                  </w:tcBorders>
                  <w:noWrap w:val="0"/>
                  <w:vAlign w:val="center"/>
                </w:tcPr>
                <w:p w14:paraId="04F849EE">
                  <w:pPr>
                    <w:keepNext w:val="0"/>
                    <w:keepLines w:val="0"/>
                    <w:widowControl/>
                    <w:suppressLineNumbers w:val="0"/>
                    <w:spacing w:line="560" w:lineRule="exact"/>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12122热线功能升级</w:t>
                  </w:r>
                </w:p>
              </w:tc>
              <w:tc>
                <w:tcPr>
                  <w:tcW w:w="473" w:type="pct"/>
                  <w:tcBorders>
                    <w:top w:val="single" w:color="000000" w:sz="4" w:space="0"/>
                    <w:left w:val="single" w:color="000000" w:sz="4" w:space="0"/>
                    <w:bottom w:val="single" w:color="000000" w:sz="4" w:space="0"/>
                    <w:right w:val="single" w:color="000000" w:sz="4" w:space="0"/>
                  </w:tcBorders>
                  <w:noWrap w:val="0"/>
                  <w:vAlign w:val="center"/>
                </w:tcPr>
                <w:p w14:paraId="7611ADF7">
                  <w:pPr>
                    <w:keepNext w:val="0"/>
                    <w:keepLines w:val="0"/>
                    <w:widowControl/>
                    <w:suppressLineNumbers w:val="0"/>
                    <w:spacing w:line="560" w:lineRule="exact"/>
                    <w:jc w:val="center"/>
                    <w:textAlignment w:val="center"/>
                    <w:rPr>
                      <w:rFonts w:hint="eastAsia" w:ascii="宋体" w:hAnsi="宋体" w:eastAsia="宋体" w:cs="宋体"/>
                      <w:i w:val="0"/>
                      <w:iCs w:val="0"/>
                      <w:color w:val="000000"/>
                      <w:sz w:val="24"/>
                      <w:szCs w:val="24"/>
                      <w:highlight w:val="none"/>
                      <w:u w:val="none"/>
                    </w:rPr>
                  </w:pPr>
                </w:p>
              </w:tc>
            </w:tr>
            <w:tr w14:paraId="4308532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5000" w:type="pct"/>
                  <w:gridSpan w:val="3"/>
                  <w:tcBorders>
                    <w:top w:val="single" w:color="000000" w:sz="4" w:space="0"/>
                    <w:left w:val="single" w:color="000000" w:sz="4" w:space="0"/>
                    <w:bottom w:val="single" w:color="000000" w:sz="4" w:space="0"/>
                    <w:right w:val="single" w:color="000000" w:sz="4" w:space="0"/>
                  </w:tcBorders>
                  <w:noWrap/>
                  <w:vAlign w:val="center"/>
                </w:tcPr>
                <w:p w14:paraId="498FBD6C">
                  <w:pPr>
                    <w:keepNext w:val="0"/>
                    <w:keepLines w:val="0"/>
                    <w:widowControl/>
                    <w:suppressLineNumbers w:val="0"/>
                    <w:spacing w:line="560" w:lineRule="exact"/>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三、联网结算科</w:t>
                  </w:r>
                </w:p>
              </w:tc>
            </w:tr>
            <w:tr w14:paraId="044825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468" w:type="pct"/>
                  <w:tcBorders>
                    <w:top w:val="single" w:color="000000" w:sz="4" w:space="0"/>
                    <w:left w:val="single" w:color="000000" w:sz="4" w:space="0"/>
                    <w:bottom w:val="single" w:color="000000" w:sz="4" w:space="0"/>
                    <w:right w:val="single" w:color="000000" w:sz="4" w:space="0"/>
                  </w:tcBorders>
                  <w:noWrap w:val="0"/>
                  <w:vAlign w:val="center"/>
                </w:tcPr>
                <w:p w14:paraId="1119D250">
                  <w:pPr>
                    <w:keepNext w:val="0"/>
                    <w:keepLines w:val="0"/>
                    <w:widowControl/>
                    <w:suppressLineNumbers w:val="0"/>
                    <w:spacing w:line="560" w:lineRule="exact"/>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w:t>
                  </w:r>
                </w:p>
              </w:tc>
              <w:tc>
                <w:tcPr>
                  <w:tcW w:w="4058" w:type="pct"/>
                  <w:tcBorders>
                    <w:top w:val="single" w:color="000000" w:sz="4" w:space="0"/>
                    <w:left w:val="single" w:color="000000" w:sz="4" w:space="0"/>
                    <w:bottom w:val="single" w:color="000000" w:sz="4" w:space="0"/>
                    <w:right w:val="single" w:color="000000" w:sz="4" w:space="0"/>
                  </w:tcBorders>
                  <w:noWrap w:val="0"/>
                  <w:vAlign w:val="center"/>
                </w:tcPr>
                <w:p w14:paraId="7F2A06DE">
                  <w:pPr>
                    <w:keepNext w:val="0"/>
                    <w:keepLines w:val="0"/>
                    <w:widowControl/>
                    <w:suppressLineNumbers w:val="0"/>
                    <w:spacing w:line="560" w:lineRule="exact"/>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高速公路通行路径查询平台</w:t>
                  </w:r>
                </w:p>
              </w:tc>
              <w:tc>
                <w:tcPr>
                  <w:tcW w:w="473" w:type="pct"/>
                  <w:tcBorders>
                    <w:top w:val="single" w:color="000000" w:sz="4" w:space="0"/>
                    <w:left w:val="single" w:color="000000" w:sz="4" w:space="0"/>
                    <w:bottom w:val="single" w:color="000000" w:sz="4" w:space="0"/>
                    <w:right w:val="single" w:color="000000" w:sz="4" w:space="0"/>
                  </w:tcBorders>
                  <w:noWrap w:val="0"/>
                  <w:vAlign w:val="center"/>
                </w:tcPr>
                <w:p w14:paraId="48D1EA2F">
                  <w:pPr>
                    <w:keepNext w:val="0"/>
                    <w:keepLines w:val="0"/>
                    <w:widowControl/>
                    <w:suppressLineNumbers w:val="0"/>
                    <w:spacing w:line="560" w:lineRule="exact"/>
                    <w:jc w:val="center"/>
                    <w:textAlignment w:val="center"/>
                    <w:rPr>
                      <w:rFonts w:hint="eastAsia" w:ascii="宋体" w:hAnsi="宋体" w:eastAsia="宋体" w:cs="宋体"/>
                      <w:i w:val="0"/>
                      <w:iCs w:val="0"/>
                      <w:color w:val="000000"/>
                      <w:sz w:val="24"/>
                      <w:szCs w:val="24"/>
                      <w:highlight w:val="none"/>
                      <w:u w:val="none"/>
                    </w:rPr>
                  </w:pPr>
                </w:p>
              </w:tc>
            </w:tr>
            <w:tr w14:paraId="6D3307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5000" w:type="pct"/>
                  <w:gridSpan w:val="3"/>
                  <w:tcBorders>
                    <w:top w:val="single" w:color="000000" w:sz="4" w:space="0"/>
                    <w:left w:val="single" w:color="000000" w:sz="4" w:space="0"/>
                    <w:bottom w:val="single" w:color="000000" w:sz="4" w:space="0"/>
                    <w:right w:val="single" w:color="000000" w:sz="4" w:space="0"/>
                  </w:tcBorders>
                  <w:noWrap/>
                  <w:vAlign w:val="center"/>
                </w:tcPr>
                <w:p w14:paraId="094BADDD">
                  <w:pPr>
                    <w:keepNext w:val="0"/>
                    <w:keepLines w:val="0"/>
                    <w:widowControl/>
                    <w:suppressLineNumbers w:val="0"/>
                    <w:spacing w:line="560" w:lineRule="exact"/>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四、电子公司</w:t>
                  </w:r>
                </w:p>
              </w:tc>
            </w:tr>
            <w:tr w14:paraId="4BE523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468" w:type="pct"/>
                  <w:tcBorders>
                    <w:top w:val="single" w:color="000000" w:sz="4" w:space="0"/>
                    <w:left w:val="single" w:color="000000" w:sz="4" w:space="0"/>
                    <w:bottom w:val="single" w:color="000000" w:sz="4" w:space="0"/>
                    <w:right w:val="single" w:color="000000" w:sz="4" w:space="0"/>
                  </w:tcBorders>
                  <w:noWrap w:val="0"/>
                  <w:vAlign w:val="center"/>
                </w:tcPr>
                <w:p w14:paraId="6B0CA70A">
                  <w:pPr>
                    <w:keepNext w:val="0"/>
                    <w:keepLines w:val="0"/>
                    <w:widowControl/>
                    <w:suppressLineNumbers w:val="0"/>
                    <w:spacing w:line="560" w:lineRule="exact"/>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w:t>
                  </w:r>
                </w:p>
              </w:tc>
              <w:tc>
                <w:tcPr>
                  <w:tcW w:w="4058" w:type="pct"/>
                  <w:tcBorders>
                    <w:top w:val="single" w:color="000000" w:sz="4" w:space="0"/>
                    <w:left w:val="single" w:color="000000" w:sz="4" w:space="0"/>
                    <w:bottom w:val="single" w:color="000000" w:sz="4" w:space="0"/>
                    <w:right w:val="single" w:color="000000" w:sz="4" w:space="0"/>
                  </w:tcBorders>
                  <w:noWrap w:val="0"/>
                  <w:vAlign w:val="center"/>
                </w:tcPr>
                <w:p w14:paraId="30727859">
                  <w:pPr>
                    <w:keepNext w:val="0"/>
                    <w:keepLines w:val="0"/>
                    <w:widowControl/>
                    <w:suppressLineNumbers w:val="0"/>
                    <w:spacing w:line="560" w:lineRule="exact"/>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ETC发行服务网点2025年度专项维修服务</w:t>
                  </w:r>
                </w:p>
              </w:tc>
              <w:tc>
                <w:tcPr>
                  <w:tcW w:w="473" w:type="pct"/>
                  <w:tcBorders>
                    <w:top w:val="single" w:color="000000" w:sz="4" w:space="0"/>
                    <w:left w:val="single" w:color="000000" w:sz="4" w:space="0"/>
                    <w:bottom w:val="single" w:color="000000" w:sz="4" w:space="0"/>
                    <w:right w:val="single" w:color="000000" w:sz="4" w:space="0"/>
                  </w:tcBorders>
                  <w:noWrap w:val="0"/>
                  <w:vAlign w:val="center"/>
                </w:tcPr>
                <w:p w14:paraId="36BEA019">
                  <w:pPr>
                    <w:keepNext w:val="0"/>
                    <w:keepLines w:val="0"/>
                    <w:widowControl/>
                    <w:suppressLineNumbers w:val="0"/>
                    <w:spacing w:line="560" w:lineRule="exact"/>
                    <w:jc w:val="center"/>
                    <w:textAlignment w:val="center"/>
                    <w:rPr>
                      <w:rFonts w:hint="eastAsia" w:ascii="宋体" w:hAnsi="宋体" w:eastAsia="宋体" w:cs="宋体"/>
                      <w:i w:val="0"/>
                      <w:iCs w:val="0"/>
                      <w:color w:val="000000"/>
                      <w:sz w:val="24"/>
                      <w:szCs w:val="24"/>
                      <w:highlight w:val="none"/>
                      <w:u w:val="none"/>
                    </w:rPr>
                  </w:pPr>
                </w:p>
              </w:tc>
            </w:tr>
            <w:tr w14:paraId="466621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468" w:type="pct"/>
                  <w:tcBorders>
                    <w:top w:val="single" w:color="000000" w:sz="4" w:space="0"/>
                    <w:left w:val="single" w:color="000000" w:sz="4" w:space="0"/>
                    <w:bottom w:val="single" w:color="000000" w:sz="4" w:space="0"/>
                    <w:right w:val="single" w:color="000000" w:sz="4" w:space="0"/>
                  </w:tcBorders>
                  <w:noWrap w:val="0"/>
                  <w:vAlign w:val="center"/>
                </w:tcPr>
                <w:p w14:paraId="2CE4E680">
                  <w:pPr>
                    <w:keepNext w:val="0"/>
                    <w:keepLines w:val="0"/>
                    <w:widowControl/>
                    <w:suppressLineNumbers w:val="0"/>
                    <w:spacing w:line="560" w:lineRule="exact"/>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w:t>
                  </w:r>
                </w:p>
              </w:tc>
              <w:tc>
                <w:tcPr>
                  <w:tcW w:w="4058" w:type="pct"/>
                  <w:tcBorders>
                    <w:top w:val="single" w:color="000000" w:sz="4" w:space="0"/>
                    <w:left w:val="single" w:color="000000" w:sz="4" w:space="0"/>
                    <w:bottom w:val="single" w:color="000000" w:sz="4" w:space="0"/>
                    <w:right w:val="single" w:color="000000" w:sz="4" w:space="0"/>
                  </w:tcBorders>
                  <w:noWrap w:val="0"/>
                  <w:vAlign w:val="center"/>
                </w:tcPr>
                <w:p w14:paraId="3FA52D62">
                  <w:pPr>
                    <w:keepNext w:val="0"/>
                    <w:keepLines w:val="0"/>
                    <w:widowControl/>
                    <w:suppressLineNumbers w:val="0"/>
                    <w:spacing w:line="560" w:lineRule="exact"/>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ETC发行服务系统2025年度业务软件功能完善</w:t>
                  </w:r>
                </w:p>
              </w:tc>
              <w:tc>
                <w:tcPr>
                  <w:tcW w:w="473" w:type="pct"/>
                  <w:tcBorders>
                    <w:top w:val="single" w:color="000000" w:sz="4" w:space="0"/>
                    <w:left w:val="single" w:color="000000" w:sz="4" w:space="0"/>
                    <w:bottom w:val="single" w:color="000000" w:sz="4" w:space="0"/>
                    <w:right w:val="single" w:color="000000" w:sz="4" w:space="0"/>
                  </w:tcBorders>
                  <w:noWrap w:val="0"/>
                  <w:vAlign w:val="center"/>
                </w:tcPr>
                <w:p w14:paraId="09DA2EED">
                  <w:pPr>
                    <w:keepNext w:val="0"/>
                    <w:keepLines w:val="0"/>
                    <w:widowControl/>
                    <w:suppressLineNumbers w:val="0"/>
                    <w:spacing w:line="560" w:lineRule="exact"/>
                    <w:jc w:val="center"/>
                    <w:textAlignment w:val="center"/>
                    <w:rPr>
                      <w:rFonts w:hint="eastAsia" w:ascii="宋体" w:hAnsi="宋体" w:eastAsia="宋体" w:cs="宋体"/>
                      <w:i w:val="0"/>
                      <w:iCs w:val="0"/>
                      <w:color w:val="000000"/>
                      <w:sz w:val="24"/>
                      <w:szCs w:val="24"/>
                      <w:highlight w:val="none"/>
                      <w:u w:val="none"/>
                    </w:rPr>
                  </w:pPr>
                </w:p>
              </w:tc>
            </w:tr>
            <w:tr w14:paraId="0BAF39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468" w:type="pct"/>
                  <w:tcBorders>
                    <w:top w:val="single" w:color="000000" w:sz="4" w:space="0"/>
                    <w:left w:val="single" w:color="000000" w:sz="4" w:space="0"/>
                    <w:bottom w:val="single" w:color="000000" w:sz="4" w:space="0"/>
                    <w:right w:val="single" w:color="000000" w:sz="4" w:space="0"/>
                  </w:tcBorders>
                  <w:noWrap w:val="0"/>
                  <w:vAlign w:val="center"/>
                </w:tcPr>
                <w:p w14:paraId="16CDAFE6">
                  <w:pPr>
                    <w:keepNext w:val="0"/>
                    <w:keepLines w:val="0"/>
                    <w:widowControl/>
                    <w:suppressLineNumbers w:val="0"/>
                    <w:spacing w:line="560" w:lineRule="exact"/>
                    <w:jc w:val="center"/>
                    <w:textAlignment w:val="center"/>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3</w:t>
                  </w:r>
                </w:p>
              </w:tc>
              <w:tc>
                <w:tcPr>
                  <w:tcW w:w="4058" w:type="pct"/>
                  <w:tcBorders>
                    <w:top w:val="single" w:color="000000" w:sz="4" w:space="0"/>
                    <w:left w:val="single" w:color="000000" w:sz="4" w:space="0"/>
                    <w:bottom w:val="single" w:color="000000" w:sz="4" w:space="0"/>
                    <w:right w:val="single" w:color="000000" w:sz="4" w:space="0"/>
                  </w:tcBorders>
                  <w:noWrap w:val="0"/>
                  <w:vAlign w:val="center"/>
                </w:tcPr>
                <w:p w14:paraId="124A7939">
                  <w:pPr>
                    <w:keepNext w:val="0"/>
                    <w:keepLines w:val="0"/>
                    <w:widowControl/>
                    <w:suppressLineNumbers w:val="0"/>
                    <w:spacing w:line="560" w:lineRule="exact"/>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4"/>
                      <w:szCs w:val="24"/>
                      <w:highlight w:val="none"/>
                      <w:u w:val="none"/>
                      <w:lang w:val="en-US" w:eastAsia="zh-CN" w:bidi="ar"/>
                    </w:rPr>
                    <w:t>ETC发行服务网点标识标牌更换及发行设备专项维修</w:t>
                  </w:r>
                </w:p>
              </w:tc>
              <w:tc>
                <w:tcPr>
                  <w:tcW w:w="473" w:type="pct"/>
                  <w:tcBorders>
                    <w:top w:val="single" w:color="000000" w:sz="4" w:space="0"/>
                    <w:left w:val="single" w:color="000000" w:sz="4" w:space="0"/>
                    <w:bottom w:val="single" w:color="000000" w:sz="4" w:space="0"/>
                    <w:right w:val="single" w:color="000000" w:sz="4" w:space="0"/>
                  </w:tcBorders>
                  <w:noWrap w:val="0"/>
                  <w:vAlign w:val="center"/>
                </w:tcPr>
                <w:p w14:paraId="7629215D">
                  <w:pPr>
                    <w:keepNext w:val="0"/>
                    <w:keepLines w:val="0"/>
                    <w:widowControl/>
                    <w:suppressLineNumbers w:val="0"/>
                    <w:spacing w:line="560" w:lineRule="exact"/>
                    <w:jc w:val="center"/>
                    <w:textAlignment w:val="center"/>
                    <w:rPr>
                      <w:rFonts w:hint="eastAsia" w:ascii="宋体" w:hAnsi="宋体" w:eastAsia="宋体" w:cs="宋体"/>
                      <w:i w:val="0"/>
                      <w:iCs w:val="0"/>
                      <w:color w:val="000000"/>
                      <w:sz w:val="24"/>
                      <w:szCs w:val="24"/>
                      <w:highlight w:val="none"/>
                      <w:u w:val="none"/>
                    </w:rPr>
                  </w:pPr>
                </w:p>
              </w:tc>
            </w:tr>
          </w:tbl>
          <w:p w14:paraId="365E79EA">
            <w:pPr>
              <w:pStyle w:val="6"/>
              <w:keepNext w:val="0"/>
              <w:keepLines w:val="0"/>
              <w:pageBreakBefore w:val="0"/>
              <w:numPr>
                <w:ilvl w:val="0"/>
                <w:numId w:val="0"/>
              </w:numPr>
              <w:kinsoku/>
              <w:wordWrap/>
              <w:overflowPunct/>
              <w:topLinePunct w:val="0"/>
              <w:autoSpaceDE/>
              <w:autoSpaceDN/>
              <w:bidi w:val="0"/>
              <w:adjustRightInd/>
              <w:snapToGrid/>
              <w:spacing w:line="460" w:lineRule="exact"/>
              <w:ind w:leftChars="0"/>
              <w:jc w:val="both"/>
              <w:textAlignment w:val="auto"/>
              <w:rPr>
                <w:rFonts w:hint="default" w:ascii="宋体" w:hAnsi="宋体" w:eastAsia="宋体" w:cs="宋体"/>
                <w:sz w:val="24"/>
                <w:szCs w:val="24"/>
                <w:highlight w:val="none"/>
                <w:lang w:val="en-US" w:eastAsia="zh-CN"/>
              </w:rPr>
            </w:pPr>
          </w:p>
        </w:tc>
      </w:tr>
      <w:tr w14:paraId="560D4C2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1" w:type="dxa"/>
            <w:noWrap w:val="0"/>
            <w:vAlign w:val="top"/>
          </w:tcPr>
          <w:p w14:paraId="464B633E">
            <w:pPr>
              <w:keepNext w:val="0"/>
              <w:keepLines w:val="0"/>
              <w:pageBreakBefore w:val="0"/>
              <w:kinsoku/>
              <w:wordWrap/>
              <w:overflowPunct/>
              <w:topLinePunct w:val="0"/>
              <w:autoSpaceDE/>
              <w:autoSpaceDN/>
              <w:bidi w:val="0"/>
              <w:adjustRightInd/>
              <w:snapToGrid/>
              <w:spacing w:line="460" w:lineRule="exact"/>
              <w:textAlignment w:val="auto"/>
              <w:rPr>
                <w:rFonts w:hint="eastAsia" w:ascii="宋体" w:hAnsi="宋体" w:eastAsia="宋体" w:cs="宋体"/>
                <w:sz w:val="24"/>
                <w:szCs w:val="24"/>
              </w:rPr>
            </w:pPr>
          </w:p>
        </w:tc>
        <w:tc>
          <w:tcPr>
            <w:tcW w:w="411" w:type="dxa"/>
            <w:noWrap w:val="0"/>
            <w:vAlign w:val="top"/>
          </w:tcPr>
          <w:p w14:paraId="362D08BC">
            <w:pPr>
              <w:pStyle w:val="6"/>
              <w:keepNext w:val="0"/>
              <w:keepLines w:val="0"/>
              <w:pageBreakBefore w:val="0"/>
              <w:kinsoku/>
              <w:wordWrap/>
              <w:overflowPunct/>
              <w:topLinePunct w:val="0"/>
              <w:autoSpaceDE/>
              <w:autoSpaceDN/>
              <w:bidi w:val="0"/>
              <w:adjustRightInd/>
              <w:snapToGrid/>
              <w:spacing w:line="460" w:lineRule="exac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w:t>
            </w:r>
          </w:p>
        </w:tc>
        <w:tc>
          <w:tcPr>
            <w:tcW w:w="7700" w:type="dxa"/>
            <w:noWrap w:val="0"/>
            <w:vAlign w:val="top"/>
          </w:tcPr>
          <w:p w14:paraId="3538E393">
            <w:pPr>
              <w:pStyle w:val="6"/>
              <w:keepNext w:val="0"/>
              <w:keepLines w:val="0"/>
              <w:pageBreakBefore w:val="0"/>
              <w:kinsoku/>
              <w:wordWrap/>
              <w:overflowPunct/>
              <w:topLinePunct w:val="0"/>
              <w:autoSpaceDE/>
              <w:autoSpaceDN/>
              <w:bidi w:val="0"/>
              <w:adjustRightInd/>
              <w:snapToGrid/>
              <w:spacing w:line="460" w:lineRule="exact"/>
              <w:jc w:val="both"/>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三、</w:t>
            </w:r>
            <w:r>
              <w:rPr>
                <w:rFonts w:hint="eastAsia" w:ascii="宋体" w:hAnsi="宋体" w:eastAsia="宋体" w:cs="宋体"/>
                <w:sz w:val="24"/>
                <w:szCs w:val="24"/>
              </w:rPr>
              <w:t>服务内容</w:t>
            </w:r>
          </w:p>
          <w:p w14:paraId="41EEAF7E">
            <w:pPr>
              <w:pStyle w:val="6"/>
              <w:keepNext w:val="0"/>
              <w:keepLines w:val="0"/>
              <w:pageBreakBefore w:val="0"/>
              <w:kinsoku/>
              <w:wordWrap/>
              <w:overflowPunct/>
              <w:topLinePunct w:val="0"/>
              <w:autoSpaceDE/>
              <w:autoSpaceDN/>
              <w:bidi w:val="0"/>
              <w:adjustRightInd/>
              <w:snapToGrid/>
              <w:spacing w:line="460" w:lineRule="exact"/>
              <w:jc w:val="both"/>
              <w:textAlignment w:val="auto"/>
              <w:rPr>
                <w:rFonts w:hint="eastAsia" w:ascii="宋体" w:hAnsi="宋体" w:eastAsia="宋体" w:cs="宋体"/>
                <w:sz w:val="24"/>
                <w:szCs w:val="24"/>
              </w:rPr>
            </w:pPr>
            <w:r>
              <w:rPr>
                <w:rFonts w:hint="eastAsia" w:ascii="宋体" w:hAnsi="宋体" w:eastAsia="宋体" w:cs="宋体"/>
                <w:sz w:val="24"/>
                <w:szCs w:val="24"/>
              </w:rPr>
              <w:t>（一）项目组织及实施方案审查</w:t>
            </w:r>
          </w:p>
          <w:p w14:paraId="134A1B09">
            <w:pPr>
              <w:pStyle w:val="6"/>
              <w:keepNext w:val="0"/>
              <w:keepLines w:val="0"/>
              <w:pageBreakBefore w:val="0"/>
              <w:kinsoku/>
              <w:wordWrap/>
              <w:overflowPunct/>
              <w:topLinePunct w:val="0"/>
              <w:autoSpaceDE/>
              <w:autoSpaceDN/>
              <w:bidi w:val="0"/>
              <w:adjustRightInd/>
              <w:snapToGrid/>
              <w:spacing w:line="460" w:lineRule="exact"/>
              <w:jc w:val="both"/>
              <w:textAlignment w:val="auto"/>
              <w:rPr>
                <w:rFonts w:hint="eastAsia" w:ascii="宋体" w:hAnsi="宋体" w:eastAsia="宋体" w:cs="宋体"/>
                <w:sz w:val="24"/>
                <w:szCs w:val="24"/>
              </w:rPr>
            </w:pPr>
            <w:r>
              <w:rPr>
                <w:rFonts w:hint="eastAsia" w:ascii="宋体" w:hAnsi="宋体" w:eastAsia="宋体" w:cs="宋体"/>
                <w:sz w:val="24"/>
                <w:szCs w:val="24"/>
              </w:rPr>
              <w:t>1.协助业主对本项目的实施过程进行现场监理工作。</w:t>
            </w:r>
          </w:p>
          <w:p w14:paraId="70CFAE79">
            <w:pPr>
              <w:pStyle w:val="6"/>
              <w:keepNext w:val="0"/>
              <w:keepLines w:val="0"/>
              <w:pageBreakBefore w:val="0"/>
              <w:kinsoku/>
              <w:wordWrap/>
              <w:overflowPunct/>
              <w:topLinePunct w:val="0"/>
              <w:autoSpaceDE/>
              <w:autoSpaceDN/>
              <w:bidi w:val="0"/>
              <w:adjustRightInd/>
              <w:snapToGrid/>
              <w:spacing w:line="460" w:lineRule="exact"/>
              <w:jc w:val="both"/>
              <w:textAlignment w:val="auto"/>
              <w:rPr>
                <w:rFonts w:hint="eastAsia" w:ascii="宋体" w:hAnsi="宋体" w:eastAsia="宋体" w:cs="宋体"/>
                <w:sz w:val="24"/>
                <w:szCs w:val="24"/>
              </w:rPr>
            </w:pPr>
            <w:r>
              <w:rPr>
                <w:rFonts w:hint="eastAsia" w:ascii="宋体" w:hAnsi="宋体" w:eastAsia="宋体" w:cs="宋体"/>
                <w:sz w:val="24"/>
                <w:szCs w:val="24"/>
              </w:rPr>
              <w:t>2.审核和确认承建单位的实施人员组织和实施计划安排。</w:t>
            </w:r>
          </w:p>
          <w:p w14:paraId="2337179B">
            <w:pPr>
              <w:pStyle w:val="6"/>
              <w:keepNext w:val="0"/>
              <w:keepLines w:val="0"/>
              <w:pageBreakBefore w:val="0"/>
              <w:kinsoku/>
              <w:wordWrap/>
              <w:overflowPunct/>
              <w:topLinePunct w:val="0"/>
              <w:autoSpaceDE/>
              <w:autoSpaceDN/>
              <w:bidi w:val="0"/>
              <w:adjustRightInd/>
              <w:snapToGrid/>
              <w:spacing w:line="460" w:lineRule="exact"/>
              <w:jc w:val="both"/>
              <w:textAlignment w:val="auto"/>
              <w:rPr>
                <w:rFonts w:hint="eastAsia" w:ascii="宋体" w:hAnsi="宋体" w:eastAsia="宋体" w:cs="宋体"/>
                <w:sz w:val="24"/>
                <w:szCs w:val="24"/>
              </w:rPr>
            </w:pPr>
            <w:r>
              <w:rPr>
                <w:rFonts w:hint="eastAsia" w:ascii="宋体" w:hAnsi="宋体" w:eastAsia="宋体" w:cs="宋体"/>
                <w:sz w:val="24"/>
                <w:szCs w:val="24"/>
              </w:rPr>
              <w:t>3.审核和确认承建单位的质量保证计划。</w:t>
            </w:r>
          </w:p>
          <w:p w14:paraId="7E45A99C">
            <w:pPr>
              <w:pStyle w:val="6"/>
              <w:keepNext w:val="0"/>
              <w:keepLines w:val="0"/>
              <w:pageBreakBefore w:val="0"/>
              <w:kinsoku/>
              <w:wordWrap/>
              <w:overflowPunct/>
              <w:topLinePunct w:val="0"/>
              <w:autoSpaceDE/>
              <w:autoSpaceDN/>
              <w:bidi w:val="0"/>
              <w:adjustRightInd/>
              <w:snapToGrid/>
              <w:spacing w:line="460" w:lineRule="exact"/>
              <w:jc w:val="both"/>
              <w:textAlignment w:val="auto"/>
              <w:rPr>
                <w:rFonts w:hint="eastAsia" w:ascii="宋体" w:hAnsi="宋体" w:eastAsia="宋体" w:cs="宋体"/>
                <w:sz w:val="24"/>
                <w:szCs w:val="24"/>
              </w:rPr>
            </w:pPr>
            <w:r>
              <w:rPr>
                <w:rFonts w:hint="eastAsia" w:ascii="宋体" w:hAnsi="宋体" w:eastAsia="宋体" w:cs="宋体"/>
                <w:sz w:val="24"/>
                <w:szCs w:val="24"/>
              </w:rPr>
              <w:t>4.审核和确认承建单位的进度控制计划。</w:t>
            </w:r>
          </w:p>
          <w:p w14:paraId="71DF2195">
            <w:pPr>
              <w:pStyle w:val="6"/>
              <w:keepNext w:val="0"/>
              <w:keepLines w:val="0"/>
              <w:pageBreakBefore w:val="0"/>
              <w:kinsoku/>
              <w:wordWrap/>
              <w:overflowPunct/>
              <w:topLinePunct w:val="0"/>
              <w:autoSpaceDE/>
              <w:autoSpaceDN/>
              <w:bidi w:val="0"/>
              <w:adjustRightInd/>
              <w:snapToGrid/>
              <w:spacing w:line="460" w:lineRule="exact"/>
              <w:jc w:val="both"/>
              <w:textAlignment w:val="auto"/>
              <w:rPr>
                <w:rFonts w:hint="eastAsia" w:ascii="宋体" w:hAnsi="宋体" w:eastAsia="宋体" w:cs="宋体"/>
                <w:sz w:val="24"/>
                <w:szCs w:val="24"/>
              </w:rPr>
            </w:pPr>
            <w:r>
              <w:rPr>
                <w:rFonts w:hint="eastAsia" w:ascii="宋体" w:hAnsi="宋体" w:eastAsia="宋体" w:cs="宋体"/>
                <w:sz w:val="24"/>
                <w:szCs w:val="24"/>
              </w:rPr>
              <w:t>（二）项目总体技术要求的审查</w:t>
            </w:r>
          </w:p>
          <w:p w14:paraId="5A794275">
            <w:pPr>
              <w:pStyle w:val="6"/>
              <w:keepNext w:val="0"/>
              <w:keepLines w:val="0"/>
              <w:pageBreakBefore w:val="0"/>
              <w:kinsoku/>
              <w:wordWrap/>
              <w:overflowPunct/>
              <w:topLinePunct w:val="0"/>
              <w:autoSpaceDE/>
              <w:autoSpaceDN/>
              <w:bidi w:val="0"/>
              <w:adjustRightInd/>
              <w:snapToGrid/>
              <w:spacing w:line="460" w:lineRule="exact"/>
              <w:jc w:val="both"/>
              <w:textAlignment w:val="auto"/>
              <w:rPr>
                <w:rFonts w:hint="eastAsia" w:ascii="宋体" w:hAnsi="宋体" w:eastAsia="宋体" w:cs="宋体"/>
                <w:sz w:val="24"/>
                <w:szCs w:val="24"/>
              </w:rPr>
            </w:pPr>
            <w:r>
              <w:rPr>
                <w:rFonts w:hint="eastAsia" w:ascii="宋体" w:hAnsi="宋体" w:eastAsia="宋体" w:cs="宋体"/>
                <w:sz w:val="24"/>
                <w:szCs w:val="24"/>
              </w:rPr>
              <w:t>1.协助审查项目承建单位的工程质量保证计划及质量控制体系。</w:t>
            </w:r>
          </w:p>
          <w:p w14:paraId="2432424E">
            <w:pPr>
              <w:pStyle w:val="6"/>
              <w:keepNext w:val="0"/>
              <w:keepLines w:val="0"/>
              <w:pageBreakBefore w:val="0"/>
              <w:kinsoku/>
              <w:wordWrap/>
              <w:overflowPunct/>
              <w:topLinePunct w:val="0"/>
              <w:autoSpaceDE/>
              <w:autoSpaceDN/>
              <w:bidi w:val="0"/>
              <w:adjustRightInd/>
              <w:snapToGrid/>
              <w:spacing w:line="460" w:lineRule="exact"/>
              <w:jc w:val="both"/>
              <w:textAlignment w:val="auto"/>
              <w:rPr>
                <w:rFonts w:hint="eastAsia" w:ascii="宋体" w:hAnsi="宋体" w:eastAsia="宋体" w:cs="宋体"/>
                <w:sz w:val="24"/>
                <w:szCs w:val="24"/>
              </w:rPr>
            </w:pPr>
            <w:r>
              <w:rPr>
                <w:rFonts w:hint="eastAsia" w:ascii="宋体" w:hAnsi="宋体" w:eastAsia="宋体" w:cs="宋体"/>
                <w:sz w:val="24"/>
                <w:szCs w:val="24"/>
              </w:rPr>
              <w:t>2.参与制定项目质量控制的关键节点及关键路径。</w:t>
            </w:r>
          </w:p>
          <w:p w14:paraId="398AF4C0">
            <w:pPr>
              <w:pStyle w:val="6"/>
              <w:keepNext w:val="0"/>
              <w:keepLines w:val="0"/>
              <w:pageBreakBefore w:val="0"/>
              <w:kinsoku/>
              <w:wordWrap/>
              <w:overflowPunct/>
              <w:topLinePunct w:val="0"/>
              <w:autoSpaceDE/>
              <w:autoSpaceDN/>
              <w:bidi w:val="0"/>
              <w:adjustRightInd/>
              <w:snapToGrid/>
              <w:spacing w:line="460" w:lineRule="exact"/>
              <w:jc w:val="both"/>
              <w:textAlignment w:val="auto"/>
              <w:rPr>
                <w:rFonts w:hint="eastAsia" w:ascii="宋体" w:hAnsi="宋体" w:eastAsia="宋体" w:cs="宋体"/>
                <w:sz w:val="24"/>
                <w:szCs w:val="24"/>
              </w:rPr>
            </w:pPr>
            <w:r>
              <w:rPr>
                <w:rFonts w:hint="eastAsia" w:ascii="宋体" w:hAnsi="宋体" w:eastAsia="宋体" w:cs="宋体"/>
                <w:sz w:val="24"/>
                <w:szCs w:val="24"/>
              </w:rPr>
              <w:t>（三）项目实施质量审查</w:t>
            </w:r>
          </w:p>
          <w:p w14:paraId="537831AF">
            <w:pPr>
              <w:pStyle w:val="6"/>
              <w:keepNext w:val="0"/>
              <w:keepLines w:val="0"/>
              <w:pageBreakBefore w:val="0"/>
              <w:kinsoku/>
              <w:wordWrap/>
              <w:overflowPunct/>
              <w:topLinePunct w:val="0"/>
              <w:autoSpaceDE/>
              <w:autoSpaceDN/>
              <w:bidi w:val="0"/>
              <w:adjustRightInd/>
              <w:snapToGrid/>
              <w:spacing w:line="460" w:lineRule="exact"/>
              <w:jc w:val="both"/>
              <w:textAlignment w:val="auto"/>
              <w:rPr>
                <w:rFonts w:hint="eastAsia" w:ascii="宋体" w:hAnsi="宋体" w:eastAsia="宋体" w:cs="宋体"/>
                <w:sz w:val="24"/>
                <w:szCs w:val="24"/>
              </w:rPr>
            </w:pPr>
            <w:r>
              <w:rPr>
                <w:rFonts w:hint="eastAsia" w:ascii="宋体" w:hAnsi="宋体" w:eastAsia="宋体" w:cs="宋体"/>
                <w:sz w:val="24"/>
                <w:szCs w:val="24"/>
              </w:rPr>
              <w:t>1.审核系统总体技术、实施方案和其他相关系统对接方案。</w:t>
            </w:r>
          </w:p>
          <w:p w14:paraId="7EA49825">
            <w:pPr>
              <w:pStyle w:val="6"/>
              <w:keepNext w:val="0"/>
              <w:keepLines w:val="0"/>
              <w:pageBreakBefore w:val="0"/>
              <w:kinsoku/>
              <w:wordWrap/>
              <w:overflowPunct/>
              <w:topLinePunct w:val="0"/>
              <w:autoSpaceDE/>
              <w:autoSpaceDN/>
              <w:bidi w:val="0"/>
              <w:adjustRightInd/>
              <w:snapToGrid/>
              <w:spacing w:line="460" w:lineRule="exact"/>
              <w:jc w:val="both"/>
              <w:textAlignment w:val="auto"/>
              <w:rPr>
                <w:rFonts w:hint="eastAsia" w:ascii="宋体" w:hAnsi="宋体" w:eastAsia="宋体" w:cs="宋体"/>
                <w:sz w:val="24"/>
                <w:szCs w:val="24"/>
              </w:rPr>
            </w:pPr>
            <w:r>
              <w:rPr>
                <w:rFonts w:hint="eastAsia" w:ascii="宋体" w:hAnsi="宋体" w:eastAsia="宋体" w:cs="宋体"/>
                <w:sz w:val="24"/>
                <w:szCs w:val="24"/>
              </w:rPr>
              <w:t>2.对采购的硬件设备及网络环境的综合质量进行检验、测试和验收。</w:t>
            </w:r>
          </w:p>
          <w:p w14:paraId="60C78292">
            <w:pPr>
              <w:pStyle w:val="6"/>
              <w:keepNext w:val="0"/>
              <w:keepLines w:val="0"/>
              <w:pageBreakBefore w:val="0"/>
              <w:kinsoku/>
              <w:wordWrap/>
              <w:overflowPunct/>
              <w:topLinePunct w:val="0"/>
              <w:autoSpaceDE/>
              <w:autoSpaceDN/>
              <w:bidi w:val="0"/>
              <w:adjustRightInd/>
              <w:snapToGrid/>
              <w:spacing w:line="460" w:lineRule="exact"/>
              <w:jc w:val="both"/>
              <w:textAlignment w:val="auto"/>
              <w:rPr>
                <w:rFonts w:hint="eastAsia" w:ascii="宋体" w:hAnsi="宋体" w:eastAsia="宋体" w:cs="宋体"/>
                <w:sz w:val="24"/>
                <w:szCs w:val="24"/>
              </w:rPr>
            </w:pPr>
            <w:r>
              <w:rPr>
                <w:rFonts w:hint="eastAsia" w:ascii="宋体" w:hAnsi="宋体" w:eastAsia="宋体" w:cs="宋体"/>
                <w:sz w:val="24"/>
                <w:szCs w:val="24"/>
              </w:rPr>
              <w:t>3.对软件平台的需求分析、设计、开发、测试、部署、试运行、成果交付进行测试和审核验收。</w:t>
            </w:r>
          </w:p>
          <w:p w14:paraId="38BDFEA8">
            <w:pPr>
              <w:pStyle w:val="6"/>
              <w:keepNext w:val="0"/>
              <w:keepLines w:val="0"/>
              <w:pageBreakBefore w:val="0"/>
              <w:kinsoku/>
              <w:wordWrap/>
              <w:overflowPunct/>
              <w:topLinePunct w:val="0"/>
              <w:autoSpaceDE/>
              <w:autoSpaceDN/>
              <w:bidi w:val="0"/>
              <w:adjustRightInd/>
              <w:snapToGrid/>
              <w:spacing w:line="460" w:lineRule="exact"/>
              <w:jc w:val="both"/>
              <w:textAlignment w:val="auto"/>
              <w:rPr>
                <w:rFonts w:hint="eastAsia" w:ascii="宋体" w:hAnsi="宋体" w:eastAsia="宋体" w:cs="宋体"/>
                <w:sz w:val="24"/>
                <w:szCs w:val="24"/>
              </w:rPr>
            </w:pPr>
            <w:r>
              <w:rPr>
                <w:rFonts w:hint="eastAsia" w:ascii="宋体" w:hAnsi="宋体" w:eastAsia="宋体" w:cs="宋体"/>
                <w:sz w:val="24"/>
                <w:szCs w:val="24"/>
              </w:rPr>
              <w:t>4.对设备安装、系统软件的安装、调试进行验收。</w:t>
            </w:r>
          </w:p>
          <w:p w14:paraId="69F00A75">
            <w:pPr>
              <w:pStyle w:val="6"/>
              <w:keepNext w:val="0"/>
              <w:keepLines w:val="0"/>
              <w:pageBreakBefore w:val="0"/>
              <w:kinsoku/>
              <w:wordWrap/>
              <w:overflowPunct/>
              <w:topLinePunct w:val="0"/>
              <w:autoSpaceDE/>
              <w:autoSpaceDN/>
              <w:bidi w:val="0"/>
              <w:adjustRightInd/>
              <w:snapToGrid/>
              <w:spacing w:line="460" w:lineRule="exact"/>
              <w:jc w:val="both"/>
              <w:textAlignment w:val="auto"/>
              <w:rPr>
                <w:rFonts w:hint="eastAsia" w:ascii="宋体" w:hAnsi="宋体" w:eastAsia="宋体" w:cs="宋体"/>
                <w:sz w:val="24"/>
                <w:szCs w:val="24"/>
              </w:rPr>
            </w:pPr>
            <w:r>
              <w:rPr>
                <w:rFonts w:hint="eastAsia" w:ascii="宋体" w:hAnsi="宋体" w:eastAsia="宋体" w:cs="宋体"/>
                <w:sz w:val="24"/>
                <w:szCs w:val="24"/>
              </w:rPr>
              <w:t>5.对隐蔽工程进行旁站监理，并留存相关图片文字资料。</w:t>
            </w:r>
          </w:p>
          <w:p w14:paraId="5A1B2763">
            <w:pPr>
              <w:pStyle w:val="6"/>
              <w:keepNext w:val="0"/>
              <w:keepLines w:val="0"/>
              <w:pageBreakBefore w:val="0"/>
              <w:kinsoku/>
              <w:wordWrap/>
              <w:overflowPunct/>
              <w:topLinePunct w:val="0"/>
              <w:autoSpaceDE/>
              <w:autoSpaceDN/>
              <w:bidi w:val="0"/>
              <w:adjustRightInd/>
              <w:snapToGrid/>
              <w:spacing w:line="460" w:lineRule="exact"/>
              <w:jc w:val="both"/>
              <w:textAlignment w:val="auto"/>
              <w:rPr>
                <w:rFonts w:hint="eastAsia" w:ascii="宋体" w:hAnsi="宋体" w:eastAsia="宋体" w:cs="宋体"/>
                <w:sz w:val="24"/>
                <w:szCs w:val="24"/>
              </w:rPr>
            </w:pPr>
            <w:r>
              <w:rPr>
                <w:rFonts w:hint="eastAsia" w:ascii="宋体" w:hAnsi="宋体" w:eastAsia="宋体" w:cs="宋体"/>
                <w:sz w:val="24"/>
                <w:szCs w:val="24"/>
              </w:rPr>
              <w:t>6.对系统进行总体验收。</w:t>
            </w:r>
          </w:p>
          <w:p w14:paraId="1C11528C">
            <w:pPr>
              <w:pStyle w:val="6"/>
              <w:keepNext w:val="0"/>
              <w:keepLines w:val="0"/>
              <w:pageBreakBefore w:val="0"/>
              <w:kinsoku/>
              <w:wordWrap/>
              <w:overflowPunct/>
              <w:topLinePunct w:val="0"/>
              <w:autoSpaceDE/>
              <w:autoSpaceDN/>
              <w:bidi w:val="0"/>
              <w:adjustRightInd/>
              <w:snapToGrid/>
              <w:spacing w:line="460" w:lineRule="exact"/>
              <w:jc w:val="both"/>
              <w:textAlignment w:val="auto"/>
              <w:rPr>
                <w:rFonts w:hint="eastAsia" w:ascii="宋体" w:hAnsi="宋体" w:eastAsia="宋体" w:cs="宋体"/>
                <w:sz w:val="24"/>
                <w:szCs w:val="24"/>
              </w:rPr>
            </w:pPr>
            <w:r>
              <w:rPr>
                <w:rFonts w:hint="eastAsia" w:ascii="宋体" w:hAnsi="宋体" w:eastAsia="宋体" w:cs="宋体"/>
                <w:sz w:val="24"/>
                <w:szCs w:val="24"/>
              </w:rPr>
              <w:t>7.协助审查并确认培训计划，审定培训大纲。</w:t>
            </w:r>
          </w:p>
          <w:p w14:paraId="1860C43C">
            <w:pPr>
              <w:pStyle w:val="6"/>
              <w:keepNext w:val="0"/>
              <w:keepLines w:val="0"/>
              <w:pageBreakBefore w:val="0"/>
              <w:kinsoku/>
              <w:wordWrap/>
              <w:overflowPunct/>
              <w:topLinePunct w:val="0"/>
              <w:autoSpaceDE/>
              <w:autoSpaceDN/>
              <w:bidi w:val="0"/>
              <w:adjustRightInd/>
              <w:snapToGrid/>
              <w:spacing w:line="460" w:lineRule="exact"/>
              <w:jc w:val="both"/>
              <w:textAlignment w:val="auto"/>
              <w:rPr>
                <w:rFonts w:hint="eastAsia" w:ascii="宋体" w:hAnsi="宋体" w:eastAsia="宋体" w:cs="宋体"/>
                <w:sz w:val="24"/>
                <w:szCs w:val="24"/>
              </w:rPr>
            </w:pPr>
            <w:r>
              <w:rPr>
                <w:rFonts w:hint="eastAsia" w:ascii="宋体" w:hAnsi="宋体" w:eastAsia="宋体" w:cs="宋体"/>
                <w:sz w:val="24"/>
                <w:szCs w:val="24"/>
              </w:rPr>
              <w:t>8.监督审查承建单位实施培训计划，并征求采购人的意见反馈。</w:t>
            </w:r>
          </w:p>
          <w:p w14:paraId="6C978705">
            <w:pPr>
              <w:pStyle w:val="6"/>
              <w:keepNext w:val="0"/>
              <w:keepLines w:val="0"/>
              <w:pageBreakBefore w:val="0"/>
              <w:kinsoku/>
              <w:wordWrap/>
              <w:overflowPunct/>
              <w:topLinePunct w:val="0"/>
              <w:autoSpaceDE/>
              <w:autoSpaceDN/>
              <w:bidi w:val="0"/>
              <w:adjustRightInd/>
              <w:snapToGrid/>
              <w:spacing w:line="460" w:lineRule="exact"/>
              <w:jc w:val="both"/>
              <w:textAlignment w:val="auto"/>
              <w:rPr>
                <w:rFonts w:hint="eastAsia" w:ascii="宋体" w:hAnsi="宋体" w:eastAsia="宋体" w:cs="宋体"/>
                <w:sz w:val="24"/>
                <w:szCs w:val="24"/>
              </w:rPr>
            </w:pPr>
            <w:r>
              <w:rPr>
                <w:rFonts w:hint="eastAsia" w:ascii="宋体" w:hAnsi="宋体" w:eastAsia="宋体" w:cs="宋体"/>
                <w:sz w:val="24"/>
                <w:szCs w:val="24"/>
              </w:rPr>
              <w:t>9.监督审查考核工作，评估培训效果。</w:t>
            </w:r>
          </w:p>
          <w:p w14:paraId="47BF9738">
            <w:pPr>
              <w:pStyle w:val="6"/>
              <w:keepNext w:val="0"/>
              <w:keepLines w:val="0"/>
              <w:pageBreakBefore w:val="0"/>
              <w:kinsoku/>
              <w:wordWrap/>
              <w:overflowPunct/>
              <w:topLinePunct w:val="0"/>
              <w:autoSpaceDE/>
              <w:autoSpaceDN/>
              <w:bidi w:val="0"/>
              <w:adjustRightInd/>
              <w:snapToGrid/>
              <w:spacing w:line="460" w:lineRule="exact"/>
              <w:jc w:val="both"/>
              <w:textAlignment w:val="auto"/>
              <w:rPr>
                <w:rFonts w:hint="eastAsia" w:ascii="宋体" w:hAnsi="宋体" w:eastAsia="宋体" w:cs="宋体"/>
                <w:sz w:val="24"/>
                <w:szCs w:val="24"/>
              </w:rPr>
            </w:pPr>
            <w:r>
              <w:rPr>
                <w:rFonts w:hint="eastAsia" w:ascii="宋体" w:hAnsi="宋体" w:eastAsia="宋体" w:cs="宋体"/>
                <w:sz w:val="24"/>
                <w:szCs w:val="24"/>
              </w:rPr>
              <w:t>10.协助审核并确认培训总结报告。</w:t>
            </w:r>
          </w:p>
          <w:p w14:paraId="5A73A2DE">
            <w:pPr>
              <w:pStyle w:val="6"/>
              <w:keepNext w:val="0"/>
              <w:keepLines w:val="0"/>
              <w:pageBreakBefore w:val="0"/>
              <w:kinsoku/>
              <w:wordWrap/>
              <w:overflowPunct/>
              <w:topLinePunct w:val="0"/>
              <w:autoSpaceDE/>
              <w:autoSpaceDN/>
              <w:bidi w:val="0"/>
              <w:adjustRightInd/>
              <w:snapToGrid/>
              <w:spacing w:line="460" w:lineRule="exact"/>
              <w:jc w:val="both"/>
              <w:textAlignment w:val="auto"/>
              <w:rPr>
                <w:rFonts w:hint="eastAsia" w:ascii="宋体" w:hAnsi="宋体" w:eastAsia="宋体" w:cs="宋体"/>
                <w:sz w:val="24"/>
                <w:szCs w:val="24"/>
              </w:rPr>
            </w:pPr>
            <w:r>
              <w:rPr>
                <w:rFonts w:hint="eastAsia" w:ascii="宋体" w:hAnsi="宋体" w:eastAsia="宋体" w:cs="宋体"/>
                <w:sz w:val="24"/>
                <w:szCs w:val="24"/>
              </w:rPr>
              <w:t>11.监督审查承建单位提供的设备型号、数量、到货时间以及设备的技术资料、系统集成在实施过程中所有相关文件的标准性和规范化，在各项目验收时，应监督各项目承建单位提交符合规定的各项目的成套资料，包括印刷本和电子版。</w:t>
            </w:r>
          </w:p>
          <w:p w14:paraId="2D770ED9">
            <w:pPr>
              <w:pStyle w:val="6"/>
              <w:keepNext w:val="0"/>
              <w:keepLines w:val="0"/>
              <w:pageBreakBefore w:val="0"/>
              <w:kinsoku/>
              <w:wordWrap/>
              <w:overflowPunct/>
              <w:topLinePunct w:val="0"/>
              <w:autoSpaceDE/>
              <w:autoSpaceDN/>
              <w:bidi w:val="0"/>
              <w:adjustRightInd/>
              <w:snapToGrid/>
              <w:spacing w:line="460" w:lineRule="exact"/>
              <w:jc w:val="both"/>
              <w:textAlignment w:val="auto"/>
              <w:rPr>
                <w:rFonts w:hint="eastAsia" w:ascii="宋体" w:hAnsi="宋体" w:eastAsia="宋体" w:cs="宋体"/>
                <w:sz w:val="24"/>
                <w:szCs w:val="24"/>
              </w:rPr>
            </w:pPr>
            <w:r>
              <w:rPr>
                <w:rFonts w:hint="eastAsia" w:ascii="宋体" w:hAnsi="宋体" w:eastAsia="宋体" w:cs="宋体"/>
                <w:sz w:val="24"/>
                <w:szCs w:val="24"/>
              </w:rPr>
              <w:t>12.对监理项目实施过程中的文档进行标准化、规范化管理，在监理项目验收时，应提交符合规定的监理项目的成套资料，包括印刷本和电子版。</w:t>
            </w:r>
          </w:p>
          <w:p w14:paraId="6CCEF234">
            <w:pPr>
              <w:pStyle w:val="6"/>
              <w:keepNext w:val="0"/>
              <w:keepLines w:val="0"/>
              <w:pageBreakBefore w:val="0"/>
              <w:kinsoku/>
              <w:wordWrap/>
              <w:overflowPunct/>
              <w:topLinePunct w:val="0"/>
              <w:autoSpaceDE/>
              <w:autoSpaceDN/>
              <w:bidi w:val="0"/>
              <w:adjustRightInd/>
              <w:snapToGrid/>
              <w:spacing w:line="460" w:lineRule="exact"/>
              <w:jc w:val="both"/>
              <w:textAlignment w:val="auto"/>
              <w:rPr>
                <w:rFonts w:hint="eastAsia" w:ascii="宋体" w:hAnsi="宋体" w:eastAsia="宋体" w:cs="宋体"/>
                <w:sz w:val="24"/>
                <w:szCs w:val="24"/>
              </w:rPr>
            </w:pPr>
            <w:r>
              <w:rPr>
                <w:rFonts w:hint="eastAsia" w:ascii="宋体" w:hAnsi="宋体" w:eastAsia="宋体" w:cs="宋体"/>
                <w:sz w:val="24"/>
                <w:szCs w:val="24"/>
              </w:rPr>
              <w:t>13.结合招标文件、经审定的技术方案，审查、核对、检测承建单位提供的各项设备质量、技术指标、品牌、参数等各方面的符合性，凡不符合的一律不得进场或使用。</w:t>
            </w:r>
          </w:p>
          <w:p w14:paraId="400205E0">
            <w:pPr>
              <w:pStyle w:val="6"/>
              <w:keepNext w:val="0"/>
              <w:keepLines w:val="0"/>
              <w:pageBreakBefore w:val="0"/>
              <w:kinsoku/>
              <w:wordWrap/>
              <w:overflowPunct/>
              <w:topLinePunct w:val="0"/>
              <w:autoSpaceDE/>
              <w:autoSpaceDN/>
              <w:bidi w:val="0"/>
              <w:adjustRightInd/>
              <w:snapToGrid/>
              <w:spacing w:line="460" w:lineRule="exact"/>
              <w:jc w:val="both"/>
              <w:textAlignment w:val="auto"/>
              <w:rPr>
                <w:rFonts w:hint="eastAsia" w:ascii="宋体" w:hAnsi="宋体" w:eastAsia="宋体" w:cs="宋体"/>
                <w:sz w:val="24"/>
                <w:szCs w:val="24"/>
              </w:rPr>
            </w:pPr>
            <w:r>
              <w:rPr>
                <w:rFonts w:hint="eastAsia" w:ascii="宋体" w:hAnsi="宋体" w:eastAsia="宋体" w:cs="宋体"/>
                <w:sz w:val="24"/>
                <w:szCs w:val="24"/>
              </w:rPr>
              <w:t>（四）技术培训质量的审查</w:t>
            </w:r>
          </w:p>
          <w:p w14:paraId="77A9A692">
            <w:pPr>
              <w:pStyle w:val="6"/>
              <w:keepNext w:val="0"/>
              <w:keepLines w:val="0"/>
              <w:pageBreakBefore w:val="0"/>
              <w:kinsoku/>
              <w:wordWrap/>
              <w:overflowPunct/>
              <w:topLinePunct w:val="0"/>
              <w:autoSpaceDE/>
              <w:autoSpaceDN/>
              <w:bidi w:val="0"/>
              <w:adjustRightInd/>
              <w:snapToGrid/>
              <w:spacing w:line="460" w:lineRule="exact"/>
              <w:jc w:val="both"/>
              <w:textAlignment w:val="auto"/>
              <w:rPr>
                <w:rFonts w:hint="eastAsia" w:ascii="宋体" w:hAnsi="宋体" w:eastAsia="宋体" w:cs="宋体"/>
                <w:sz w:val="24"/>
                <w:szCs w:val="24"/>
              </w:rPr>
            </w:pPr>
            <w:r>
              <w:rPr>
                <w:rFonts w:hint="eastAsia" w:ascii="宋体" w:hAnsi="宋体" w:eastAsia="宋体" w:cs="宋体"/>
                <w:sz w:val="24"/>
                <w:szCs w:val="24"/>
              </w:rPr>
              <w:t>1.审核确认承建单位的培训计划。</w:t>
            </w:r>
          </w:p>
          <w:p w14:paraId="4DE747A1">
            <w:pPr>
              <w:pStyle w:val="6"/>
              <w:keepNext w:val="0"/>
              <w:keepLines w:val="0"/>
              <w:pageBreakBefore w:val="0"/>
              <w:kinsoku/>
              <w:wordWrap/>
              <w:overflowPunct/>
              <w:topLinePunct w:val="0"/>
              <w:autoSpaceDE/>
              <w:autoSpaceDN/>
              <w:bidi w:val="0"/>
              <w:adjustRightInd/>
              <w:snapToGrid/>
              <w:spacing w:line="460" w:lineRule="exact"/>
              <w:jc w:val="both"/>
              <w:textAlignment w:val="auto"/>
              <w:rPr>
                <w:rFonts w:hint="eastAsia" w:ascii="宋体" w:hAnsi="宋体" w:eastAsia="宋体" w:cs="宋体"/>
                <w:sz w:val="24"/>
                <w:szCs w:val="24"/>
              </w:rPr>
            </w:pPr>
            <w:r>
              <w:rPr>
                <w:rFonts w:hint="eastAsia" w:ascii="宋体" w:hAnsi="宋体" w:eastAsia="宋体" w:cs="宋体"/>
                <w:sz w:val="24"/>
                <w:szCs w:val="24"/>
              </w:rPr>
              <w:t>2.监督承建单位实施培训计划，并征求采购人的反馈意见。</w:t>
            </w:r>
          </w:p>
          <w:p w14:paraId="7BE954B5">
            <w:pPr>
              <w:pStyle w:val="6"/>
              <w:keepNext w:val="0"/>
              <w:keepLines w:val="0"/>
              <w:pageBreakBefore w:val="0"/>
              <w:kinsoku/>
              <w:wordWrap/>
              <w:overflowPunct/>
              <w:topLinePunct w:val="0"/>
              <w:autoSpaceDE/>
              <w:autoSpaceDN/>
              <w:bidi w:val="0"/>
              <w:adjustRightInd/>
              <w:snapToGrid/>
              <w:spacing w:line="460" w:lineRule="exact"/>
              <w:jc w:val="both"/>
              <w:textAlignment w:val="auto"/>
              <w:rPr>
                <w:rFonts w:hint="eastAsia" w:ascii="宋体" w:hAnsi="宋体" w:eastAsia="宋体" w:cs="宋体"/>
                <w:sz w:val="24"/>
                <w:szCs w:val="24"/>
              </w:rPr>
            </w:pPr>
            <w:r>
              <w:rPr>
                <w:rFonts w:hint="eastAsia" w:ascii="宋体" w:hAnsi="宋体" w:eastAsia="宋体" w:cs="宋体"/>
                <w:sz w:val="24"/>
                <w:szCs w:val="24"/>
              </w:rPr>
              <w:t>3.审核确认承建单位的培训总结报告。</w:t>
            </w:r>
          </w:p>
          <w:p w14:paraId="388D26E7">
            <w:pPr>
              <w:pStyle w:val="6"/>
              <w:keepNext w:val="0"/>
              <w:keepLines w:val="0"/>
              <w:pageBreakBefore w:val="0"/>
              <w:kinsoku/>
              <w:wordWrap/>
              <w:overflowPunct/>
              <w:topLinePunct w:val="0"/>
              <w:autoSpaceDE/>
              <w:autoSpaceDN/>
              <w:bidi w:val="0"/>
              <w:adjustRightInd/>
              <w:snapToGrid/>
              <w:spacing w:line="460" w:lineRule="exact"/>
              <w:jc w:val="both"/>
              <w:textAlignment w:val="auto"/>
              <w:rPr>
                <w:rFonts w:hint="eastAsia" w:ascii="宋体" w:hAnsi="宋体" w:eastAsia="宋体" w:cs="宋体"/>
                <w:sz w:val="24"/>
                <w:szCs w:val="24"/>
              </w:rPr>
            </w:pPr>
            <w:r>
              <w:rPr>
                <w:rFonts w:hint="eastAsia" w:ascii="宋体" w:hAnsi="宋体" w:eastAsia="宋体" w:cs="宋体"/>
                <w:sz w:val="24"/>
                <w:szCs w:val="24"/>
              </w:rPr>
              <w:t>（五）项目实施进度审查</w:t>
            </w:r>
          </w:p>
          <w:p w14:paraId="0447CCE3">
            <w:pPr>
              <w:pStyle w:val="6"/>
              <w:keepNext w:val="0"/>
              <w:keepLines w:val="0"/>
              <w:pageBreakBefore w:val="0"/>
              <w:kinsoku/>
              <w:wordWrap/>
              <w:overflowPunct/>
              <w:topLinePunct w:val="0"/>
              <w:autoSpaceDE/>
              <w:autoSpaceDN/>
              <w:bidi w:val="0"/>
              <w:adjustRightInd/>
              <w:snapToGrid/>
              <w:spacing w:line="460" w:lineRule="exact"/>
              <w:jc w:val="both"/>
              <w:textAlignment w:val="auto"/>
              <w:rPr>
                <w:rFonts w:hint="eastAsia" w:ascii="宋体" w:hAnsi="宋体" w:eastAsia="宋体" w:cs="宋体"/>
                <w:sz w:val="24"/>
                <w:szCs w:val="24"/>
              </w:rPr>
            </w:pPr>
            <w:r>
              <w:rPr>
                <w:rFonts w:hint="eastAsia" w:ascii="宋体" w:hAnsi="宋体" w:eastAsia="宋体" w:cs="宋体"/>
                <w:sz w:val="24"/>
                <w:szCs w:val="24"/>
              </w:rPr>
              <w:t>1.建立进度控制协调制度，落实进度控制责任。</w:t>
            </w:r>
          </w:p>
          <w:p w14:paraId="46722E2D">
            <w:pPr>
              <w:pStyle w:val="6"/>
              <w:keepNext w:val="0"/>
              <w:keepLines w:val="0"/>
              <w:pageBreakBefore w:val="0"/>
              <w:kinsoku/>
              <w:wordWrap/>
              <w:overflowPunct/>
              <w:topLinePunct w:val="0"/>
              <w:autoSpaceDE/>
              <w:autoSpaceDN/>
              <w:bidi w:val="0"/>
              <w:adjustRightInd/>
              <w:snapToGrid/>
              <w:spacing w:line="460" w:lineRule="exact"/>
              <w:jc w:val="both"/>
              <w:textAlignment w:val="auto"/>
              <w:rPr>
                <w:rFonts w:hint="eastAsia" w:ascii="宋体" w:hAnsi="宋体" w:eastAsia="宋体" w:cs="宋体"/>
                <w:sz w:val="24"/>
                <w:szCs w:val="24"/>
              </w:rPr>
            </w:pPr>
            <w:r>
              <w:rPr>
                <w:rFonts w:hint="eastAsia" w:ascii="宋体" w:hAnsi="宋体" w:eastAsia="宋体" w:cs="宋体"/>
                <w:sz w:val="24"/>
                <w:szCs w:val="24"/>
              </w:rPr>
              <w:t>2.审查各子系统承建单位编制的工作进度计划：分析系统建设进度计划是否能满足合同工期及系统建设总进度计划的要求。</w:t>
            </w:r>
          </w:p>
          <w:p w14:paraId="65211BCF">
            <w:pPr>
              <w:pStyle w:val="6"/>
              <w:keepNext w:val="0"/>
              <w:keepLines w:val="0"/>
              <w:pageBreakBefore w:val="0"/>
              <w:kinsoku/>
              <w:wordWrap/>
              <w:overflowPunct/>
              <w:topLinePunct w:val="0"/>
              <w:autoSpaceDE/>
              <w:autoSpaceDN/>
              <w:bidi w:val="0"/>
              <w:adjustRightInd/>
              <w:snapToGrid/>
              <w:spacing w:line="460" w:lineRule="exact"/>
              <w:jc w:val="both"/>
              <w:textAlignment w:val="auto"/>
              <w:rPr>
                <w:rFonts w:hint="eastAsia" w:ascii="宋体" w:hAnsi="宋体" w:eastAsia="宋体" w:cs="宋体"/>
                <w:sz w:val="24"/>
                <w:szCs w:val="24"/>
              </w:rPr>
            </w:pPr>
            <w:r>
              <w:rPr>
                <w:rFonts w:hint="eastAsia" w:ascii="宋体" w:hAnsi="宋体" w:eastAsia="宋体" w:cs="宋体"/>
                <w:sz w:val="24"/>
                <w:szCs w:val="24"/>
              </w:rPr>
              <w:t>3.对项目实施进度进行实时跟踪，全面地对进度计划的执行情况跟踪检查，发现问题及时采取有效措施加以解决，并要求承建单位对进度计划进行动态调整，以确保项目的阶段和总体进度目标的实施。</w:t>
            </w:r>
          </w:p>
          <w:p w14:paraId="56AA20C5">
            <w:pPr>
              <w:pStyle w:val="6"/>
              <w:keepNext w:val="0"/>
              <w:keepLines w:val="0"/>
              <w:pageBreakBefore w:val="0"/>
              <w:kinsoku/>
              <w:wordWrap/>
              <w:overflowPunct/>
              <w:topLinePunct w:val="0"/>
              <w:autoSpaceDE/>
              <w:autoSpaceDN/>
              <w:bidi w:val="0"/>
              <w:adjustRightInd/>
              <w:snapToGrid/>
              <w:spacing w:line="460" w:lineRule="exact"/>
              <w:jc w:val="both"/>
              <w:textAlignment w:val="auto"/>
              <w:rPr>
                <w:rFonts w:hint="eastAsia" w:ascii="宋体" w:hAnsi="宋体" w:eastAsia="宋体" w:cs="宋体"/>
                <w:sz w:val="24"/>
                <w:szCs w:val="24"/>
              </w:rPr>
            </w:pPr>
            <w:r>
              <w:rPr>
                <w:rFonts w:hint="eastAsia" w:ascii="宋体" w:hAnsi="宋体" w:eastAsia="宋体" w:cs="宋体"/>
                <w:sz w:val="24"/>
                <w:szCs w:val="24"/>
              </w:rPr>
              <w:t>（六）项目投资审查</w:t>
            </w:r>
          </w:p>
          <w:p w14:paraId="09666FD1">
            <w:pPr>
              <w:pStyle w:val="6"/>
              <w:keepNext w:val="0"/>
              <w:keepLines w:val="0"/>
              <w:pageBreakBefore w:val="0"/>
              <w:kinsoku/>
              <w:wordWrap/>
              <w:overflowPunct/>
              <w:topLinePunct w:val="0"/>
              <w:autoSpaceDE/>
              <w:autoSpaceDN/>
              <w:bidi w:val="0"/>
              <w:adjustRightInd/>
              <w:snapToGrid/>
              <w:spacing w:line="460" w:lineRule="exact"/>
              <w:jc w:val="both"/>
              <w:textAlignment w:val="auto"/>
              <w:rPr>
                <w:rFonts w:hint="eastAsia" w:ascii="宋体" w:hAnsi="宋体" w:eastAsia="宋体" w:cs="宋体"/>
                <w:sz w:val="24"/>
                <w:szCs w:val="24"/>
              </w:rPr>
            </w:pPr>
            <w:r>
              <w:rPr>
                <w:rFonts w:hint="eastAsia" w:ascii="宋体" w:hAnsi="宋体" w:eastAsia="宋体" w:cs="宋体"/>
                <w:sz w:val="24"/>
                <w:szCs w:val="24"/>
              </w:rPr>
              <w:t>1.完善职责分工及有关质量项目管理制度，落实投资控制的责任。</w:t>
            </w:r>
          </w:p>
          <w:p w14:paraId="31887CDD">
            <w:pPr>
              <w:pStyle w:val="6"/>
              <w:keepNext w:val="0"/>
              <w:keepLines w:val="0"/>
              <w:pageBreakBefore w:val="0"/>
              <w:kinsoku/>
              <w:wordWrap/>
              <w:overflowPunct/>
              <w:topLinePunct w:val="0"/>
              <w:autoSpaceDE/>
              <w:autoSpaceDN/>
              <w:bidi w:val="0"/>
              <w:adjustRightInd/>
              <w:snapToGrid/>
              <w:spacing w:line="460" w:lineRule="exact"/>
              <w:jc w:val="both"/>
              <w:textAlignment w:val="auto"/>
              <w:rPr>
                <w:rFonts w:hint="eastAsia" w:ascii="宋体" w:hAnsi="宋体" w:eastAsia="宋体" w:cs="宋体"/>
                <w:sz w:val="24"/>
                <w:szCs w:val="24"/>
              </w:rPr>
            </w:pPr>
            <w:r>
              <w:rPr>
                <w:rFonts w:hint="eastAsia" w:ascii="宋体" w:hAnsi="宋体" w:eastAsia="宋体" w:cs="宋体"/>
                <w:sz w:val="24"/>
                <w:szCs w:val="24"/>
              </w:rPr>
              <w:t>2.督促承建单位按合同实施，严格控制合同外项目的增加，协助采购人严格控制设计变更，制定设计变更增加工作量的报批制度。</w:t>
            </w:r>
          </w:p>
          <w:p w14:paraId="7E958A5B">
            <w:pPr>
              <w:pStyle w:val="6"/>
              <w:keepNext w:val="0"/>
              <w:keepLines w:val="0"/>
              <w:pageBreakBefore w:val="0"/>
              <w:kinsoku/>
              <w:wordWrap/>
              <w:overflowPunct/>
              <w:topLinePunct w:val="0"/>
              <w:autoSpaceDE/>
              <w:autoSpaceDN/>
              <w:bidi w:val="0"/>
              <w:adjustRightInd/>
              <w:snapToGrid/>
              <w:spacing w:line="460" w:lineRule="exact"/>
              <w:jc w:val="both"/>
              <w:textAlignment w:val="auto"/>
              <w:rPr>
                <w:rFonts w:hint="eastAsia" w:ascii="宋体" w:hAnsi="宋体" w:eastAsia="宋体" w:cs="宋体"/>
                <w:sz w:val="24"/>
                <w:szCs w:val="24"/>
              </w:rPr>
            </w:pPr>
            <w:r>
              <w:rPr>
                <w:rFonts w:hint="eastAsia" w:ascii="宋体" w:hAnsi="宋体" w:eastAsia="宋体" w:cs="宋体"/>
                <w:sz w:val="24"/>
                <w:szCs w:val="24"/>
              </w:rPr>
              <w:t>（七）项目合同管理</w:t>
            </w:r>
          </w:p>
          <w:p w14:paraId="6694E3A0">
            <w:pPr>
              <w:pStyle w:val="6"/>
              <w:keepNext w:val="0"/>
              <w:keepLines w:val="0"/>
              <w:pageBreakBefore w:val="0"/>
              <w:kinsoku/>
              <w:wordWrap/>
              <w:overflowPunct/>
              <w:topLinePunct w:val="0"/>
              <w:autoSpaceDE/>
              <w:autoSpaceDN/>
              <w:bidi w:val="0"/>
              <w:adjustRightInd/>
              <w:snapToGrid/>
              <w:spacing w:line="460" w:lineRule="exact"/>
              <w:jc w:val="both"/>
              <w:textAlignment w:val="auto"/>
              <w:rPr>
                <w:rFonts w:hint="eastAsia" w:ascii="宋体" w:hAnsi="宋体" w:eastAsia="宋体" w:cs="宋体"/>
                <w:sz w:val="24"/>
                <w:szCs w:val="24"/>
              </w:rPr>
            </w:pPr>
            <w:r>
              <w:rPr>
                <w:rFonts w:hint="eastAsia" w:ascii="宋体" w:hAnsi="宋体" w:eastAsia="宋体" w:cs="宋体"/>
                <w:sz w:val="24"/>
                <w:szCs w:val="24"/>
              </w:rPr>
              <w:t>1.以合同为依据，本着“实事求是、公正”的原则，处理合同执行过程中的各种争议。</w:t>
            </w:r>
          </w:p>
          <w:p w14:paraId="269CA191">
            <w:pPr>
              <w:pStyle w:val="6"/>
              <w:keepNext w:val="0"/>
              <w:keepLines w:val="0"/>
              <w:pageBreakBefore w:val="0"/>
              <w:kinsoku/>
              <w:wordWrap/>
              <w:overflowPunct/>
              <w:topLinePunct w:val="0"/>
              <w:autoSpaceDE/>
              <w:autoSpaceDN/>
              <w:bidi w:val="0"/>
              <w:adjustRightInd/>
              <w:snapToGrid/>
              <w:spacing w:line="460" w:lineRule="exact"/>
              <w:jc w:val="both"/>
              <w:textAlignment w:val="auto"/>
              <w:rPr>
                <w:rFonts w:hint="eastAsia" w:ascii="宋体" w:hAnsi="宋体" w:eastAsia="宋体" w:cs="宋体"/>
                <w:sz w:val="24"/>
                <w:szCs w:val="24"/>
              </w:rPr>
            </w:pPr>
            <w:r>
              <w:rPr>
                <w:rFonts w:hint="eastAsia" w:ascii="宋体" w:hAnsi="宋体" w:eastAsia="宋体" w:cs="宋体"/>
                <w:sz w:val="24"/>
                <w:szCs w:val="24"/>
              </w:rPr>
              <w:t>2.分析、跟踪和检查合同执行情况，确保按时履约。</w:t>
            </w:r>
          </w:p>
          <w:p w14:paraId="337AAA20">
            <w:pPr>
              <w:pStyle w:val="6"/>
              <w:keepNext w:val="0"/>
              <w:keepLines w:val="0"/>
              <w:pageBreakBefore w:val="0"/>
              <w:kinsoku/>
              <w:wordWrap/>
              <w:overflowPunct/>
              <w:topLinePunct w:val="0"/>
              <w:autoSpaceDE/>
              <w:autoSpaceDN/>
              <w:bidi w:val="0"/>
              <w:adjustRightInd/>
              <w:snapToGrid/>
              <w:spacing w:line="460" w:lineRule="exact"/>
              <w:jc w:val="both"/>
              <w:textAlignment w:val="auto"/>
              <w:rPr>
                <w:rFonts w:hint="eastAsia" w:ascii="宋体" w:hAnsi="宋体" w:eastAsia="宋体" w:cs="宋体"/>
                <w:sz w:val="24"/>
                <w:szCs w:val="24"/>
              </w:rPr>
            </w:pPr>
            <w:r>
              <w:rPr>
                <w:rFonts w:hint="eastAsia" w:ascii="宋体" w:hAnsi="宋体" w:eastAsia="宋体" w:cs="宋体"/>
                <w:sz w:val="24"/>
                <w:szCs w:val="24"/>
              </w:rPr>
              <w:t>3.对合同的工期的延误和延期进行审核确认。</w:t>
            </w:r>
          </w:p>
          <w:p w14:paraId="0FD78C3D">
            <w:pPr>
              <w:pStyle w:val="6"/>
              <w:keepNext w:val="0"/>
              <w:keepLines w:val="0"/>
              <w:pageBreakBefore w:val="0"/>
              <w:kinsoku/>
              <w:wordWrap/>
              <w:overflowPunct/>
              <w:topLinePunct w:val="0"/>
              <w:autoSpaceDE/>
              <w:autoSpaceDN/>
              <w:bidi w:val="0"/>
              <w:adjustRightInd/>
              <w:snapToGrid/>
              <w:spacing w:line="460" w:lineRule="exact"/>
              <w:jc w:val="both"/>
              <w:textAlignment w:val="auto"/>
              <w:rPr>
                <w:rFonts w:hint="eastAsia" w:ascii="宋体" w:hAnsi="宋体" w:eastAsia="宋体" w:cs="宋体"/>
                <w:sz w:val="24"/>
                <w:szCs w:val="24"/>
              </w:rPr>
            </w:pPr>
            <w:r>
              <w:rPr>
                <w:rFonts w:hint="eastAsia" w:ascii="宋体" w:hAnsi="宋体" w:eastAsia="宋体" w:cs="宋体"/>
                <w:sz w:val="24"/>
                <w:szCs w:val="24"/>
              </w:rPr>
              <w:t>4.对合同变更、索赔等事宜进行审核确认。</w:t>
            </w:r>
          </w:p>
          <w:p w14:paraId="4EC6BBAE">
            <w:pPr>
              <w:pStyle w:val="6"/>
              <w:keepNext w:val="0"/>
              <w:keepLines w:val="0"/>
              <w:pageBreakBefore w:val="0"/>
              <w:kinsoku/>
              <w:wordWrap/>
              <w:overflowPunct/>
              <w:topLinePunct w:val="0"/>
              <w:autoSpaceDE/>
              <w:autoSpaceDN/>
              <w:bidi w:val="0"/>
              <w:adjustRightInd/>
              <w:snapToGrid/>
              <w:spacing w:line="460" w:lineRule="exact"/>
              <w:jc w:val="both"/>
              <w:textAlignment w:val="auto"/>
              <w:rPr>
                <w:rFonts w:hint="eastAsia" w:ascii="宋体" w:hAnsi="宋体" w:eastAsia="宋体" w:cs="宋体"/>
                <w:sz w:val="24"/>
                <w:szCs w:val="24"/>
              </w:rPr>
            </w:pPr>
            <w:r>
              <w:rPr>
                <w:rFonts w:hint="eastAsia" w:ascii="宋体" w:hAnsi="宋体" w:eastAsia="宋体" w:cs="宋体"/>
                <w:sz w:val="24"/>
                <w:szCs w:val="24"/>
              </w:rPr>
              <w:t>5.根据合同约定，审核项目承建单位的支付申请。</w:t>
            </w:r>
          </w:p>
          <w:p w14:paraId="78B96283">
            <w:pPr>
              <w:pStyle w:val="6"/>
              <w:keepNext w:val="0"/>
              <w:keepLines w:val="0"/>
              <w:pageBreakBefore w:val="0"/>
              <w:kinsoku/>
              <w:wordWrap/>
              <w:overflowPunct/>
              <w:topLinePunct w:val="0"/>
              <w:autoSpaceDE/>
              <w:autoSpaceDN/>
              <w:bidi w:val="0"/>
              <w:adjustRightInd/>
              <w:snapToGrid/>
              <w:spacing w:line="460" w:lineRule="exact"/>
              <w:jc w:val="both"/>
              <w:textAlignment w:val="auto"/>
              <w:rPr>
                <w:rFonts w:hint="eastAsia" w:ascii="宋体" w:hAnsi="宋体" w:eastAsia="宋体" w:cs="宋体"/>
                <w:sz w:val="24"/>
                <w:szCs w:val="24"/>
              </w:rPr>
            </w:pPr>
            <w:r>
              <w:rPr>
                <w:rFonts w:hint="eastAsia" w:ascii="宋体" w:hAnsi="宋体" w:eastAsia="宋体" w:cs="宋体"/>
                <w:sz w:val="24"/>
                <w:szCs w:val="24"/>
              </w:rPr>
              <w:t>6.建立合同目录、编码和档案。</w:t>
            </w:r>
          </w:p>
          <w:p w14:paraId="7BC2C13B">
            <w:pPr>
              <w:pStyle w:val="6"/>
              <w:keepNext w:val="0"/>
              <w:keepLines w:val="0"/>
              <w:pageBreakBefore w:val="0"/>
              <w:kinsoku/>
              <w:wordWrap/>
              <w:overflowPunct/>
              <w:topLinePunct w:val="0"/>
              <w:autoSpaceDE/>
              <w:autoSpaceDN/>
              <w:bidi w:val="0"/>
              <w:adjustRightInd/>
              <w:snapToGrid/>
              <w:spacing w:line="460" w:lineRule="exact"/>
              <w:jc w:val="both"/>
              <w:textAlignment w:val="auto"/>
              <w:rPr>
                <w:rFonts w:hint="eastAsia" w:ascii="宋体" w:hAnsi="宋体" w:eastAsia="宋体" w:cs="宋体"/>
                <w:sz w:val="24"/>
                <w:szCs w:val="24"/>
              </w:rPr>
            </w:pPr>
            <w:r>
              <w:rPr>
                <w:rFonts w:hint="eastAsia" w:ascii="宋体" w:hAnsi="宋体" w:eastAsia="宋体" w:cs="宋体"/>
                <w:sz w:val="24"/>
                <w:szCs w:val="24"/>
              </w:rPr>
              <w:t>（八）项目信息管理</w:t>
            </w:r>
          </w:p>
          <w:p w14:paraId="2161F614">
            <w:pPr>
              <w:pStyle w:val="6"/>
              <w:keepNext w:val="0"/>
              <w:keepLines w:val="0"/>
              <w:pageBreakBefore w:val="0"/>
              <w:kinsoku/>
              <w:wordWrap/>
              <w:overflowPunct/>
              <w:topLinePunct w:val="0"/>
              <w:autoSpaceDE/>
              <w:autoSpaceDN/>
              <w:bidi w:val="0"/>
              <w:adjustRightInd/>
              <w:snapToGrid/>
              <w:spacing w:line="460" w:lineRule="exact"/>
              <w:jc w:val="both"/>
              <w:textAlignment w:val="auto"/>
              <w:rPr>
                <w:rFonts w:hint="eastAsia" w:ascii="宋体" w:hAnsi="宋体" w:eastAsia="宋体" w:cs="宋体"/>
                <w:sz w:val="24"/>
                <w:szCs w:val="24"/>
              </w:rPr>
            </w:pPr>
            <w:r>
              <w:rPr>
                <w:rFonts w:hint="eastAsia" w:ascii="宋体" w:hAnsi="宋体" w:eastAsia="宋体" w:cs="宋体"/>
                <w:sz w:val="24"/>
                <w:szCs w:val="24"/>
              </w:rPr>
              <w:t>1.由专人负责系统建设信息的收集、分类、整理储存及传递工作。信息传递以文字为主，统一编号，为系统建设提供及时有用的信息和决策依据。</w:t>
            </w:r>
          </w:p>
          <w:p w14:paraId="50CACD95">
            <w:pPr>
              <w:pStyle w:val="6"/>
              <w:keepNext w:val="0"/>
              <w:keepLines w:val="0"/>
              <w:pageBreakBefore w:val="0"/>
              <w:kinsoku/>
              <w:wordWrap/>
              <w:overflowPunct/>
              <w:topLinePunct w:val="0"/>
              <w:autoSpaceDE/>
              <w:autoSpaceDN/>
              <w:bidi w:val="0"/>
              <w:adjustRightInd/>
              <w:snapToGrid/>
              <w:spacing w:line="460" w:lineRule="exact"/>
              <w:jc w:val="both"/>
              <w:textAlignment w:val="auto"/>
              <w:rPr>
                <w:rFonts w:hint="eastAsia" w:ascii="宋体" w:hAnsi="宋体" w:eastAsia="宋体" w:cs="宋体"/>
                <w:sz w:val="24"/>
                <w:szCs w:val="24"/>
              </w:rPr>
            </w:pPr>
            <w:r>
              <w:rPr>
                <w:rFonts w:hint="eastAsia" w:ascii="宋体" w:hAnsi="宋体" w:eastAsia="宋体" w:cs="宋体"/>
                <w:sz w:val="24"/>
                <w:szCs w:val="24"/>
              </w:rPr>
              <w:t>2.在项目实施过程中做好工程监理日记和工程大事记，按时提交监理工作周报、月报、监理意见书。</w:t>
            </w:r>
          </w:p>
          <w:p w14:paraId="5CD1CF0B">
            <w:pPr>
              <w:pStyle w:val="6"/>
              <w:keepNext w:val="0"/>
              <w:keepLines w:val="0"/>
              <w:pageBreakBefore w:val="0"/>
              <w:kinsoku/>
              <w:wordWrap/>
              <w:overflowPunct/>
              <w:topLinePunct w:val="0"/>
              <w:autoSpaceDE/>
              <w:autoSpaceDN/>
              <w:bidi w:val="0"/>
              <w:adjustRightInd/>
              <w:snapToGrid/>
              <w:spacing w:line="460" w:lineRule="exact"/>
              <w:jc w:val="both"/>
              <w:textAlignment w:val="auto"/>
              <w:rPr>
                <w:rFonts w:hint="eastAsia" w:ascii="宋体" w:hAnsi="宋体" w:eastAsia="宋体" w:cs="宋体"/>
                <w:sz w:val="24"/>
                <w:szCs w:val="24"/>
              </w:rPr>
            </w:pPr>
            <w:r>
              <w:rPr>
                <w:rFonts w:hint="eastAsia" w:ascii="宋体" w:hAnsi="宋体" w:eastAsia="宋体" w:cs="宋体"/>
                <w:sz w:val="24"/>
                <w:szCs w:val="24"/>
              </w:rPr>
              <w:t>3.及时向采购人提交反映项目动态和监理工作情况的项目文档。</w:t>
            </w:r>
          </w:p>
          <w:p w14:paraId="68B5E521">
            <w:pPr>
              <w:pStyle w:val="6"/>
              <w:keepNext w:val="0"/>
              <w:keepLines w:val="0"/>
              <w:pageBreakBefore w:val="0"/>
              <w:kinsoku/>
              <w:wordWrap/>
              <w:overflowPunct/>
              <w:topLinePunct w:val="0"/>
              <w:autoSpaceDE/>
              <w:autoSpaceDN/>
              <w:bidi w:val="0"/>
              <w:adjustRightInd/>
              <w:snapToGrid/>
              <w:spacing w:line="460" w:lineRule="exact"/>
              <w:jc w:val="both"/>
              <w:textAlignment w:val="auto"/>
              <w:rPr>
                <w:rFonts w:hint="eastAsia" w:ascii="宋体" w:hAnsi="宋体" w:eastAsia="宋体" w:cs="宋体"/>
                <w:sz w:val="24"/>
                <w:szCs w:val="24"/>
              </w:rPr>
            </w:pPr>
            <w:r>
              <w:rPr>
                <w:rFonts w:hint="eastAsia" w:ascii="宋体" w:hAnsi="宋体" w:eastAsia="宋体" w:cs="宋体"/>
                <w:sz w:val="24"/>
                <w:szCs w:val="24"/>
              </w:rPr>
              <w:t>4.做好双方合同、技术建设方案、测试文档、验收报告等各类往来文件的存档。</w:t>
            </w:r>
          </w:p>
          <w:p w14:paraId="315EA88C">
            <w:pPr>
              <w:pStyle w:val="6"/>
              <w:keepNext w:val="0"/>
              <w:keepLines w:val="0"/>
              <w:pageBreakBefore w:val="0"/>
              <w:kinsoku/>
              <w:wordWrap/>
              <w:overflowPunct/>
              <w:topLinePunct w:val="0"/>
              <w:autoSpaceDE/>
              <w:autoSpaceDN/>
              <w:bidi w:val="0"/>
              <w:adjustRightInd/>
              <w:snapToGrid/>
              <w:spacing w:line="460" w:lineRule="exact"/>
              <w:jc w:val="both"/>
              <w:textAlignment w:val="auto"/>
              <w:rPr>
                <w:rFonts w:hint="eastAsia" w:ascii="宋体" w:hAnsi="宋体" w:eastAsia="宋体" w:cs="宋体"/>
                <w:sz w:val="24"/>
                <w:szCs w:val="24"/>
              </w:rPr>
            </w:pPr>
            <w:r>
              <w:rPr>
                <w:rFonts w:hint="eastAsia" w:ascii="宋体" w:hAnsi="宋体" w:eastAsia="宋体" w:cs="宋体"/>
                <w:sz w:val="24"/>
                <w:szCs w:val="24"/>
              </w:rPr>
              <w:t>5.建立必要的会议、例会制度，整理好会议纪要，并监督会议有关事项的执行情况。</w:t>
            </w:r>
          </w:p>
          <w:p w14:paraId="78CD2AEC">
            <w:pPr>
              <w:pStyle w:val="6"/>
              <w:keepNext w:val="0"/>
              <w:keepLines w:val="0"/>
              <w:pageBreakBefore w:val="0"/>
              <w:kinsoku/>
              <w:wordWrap/>
              <w:overflowPunct/>
              <w:topLinePunct w:val="0"/>
              <w:autoSpaceDE/>
              <w:autoSpaceDN/>
              <w:bidi w:val="0"/>
              <w:adjustRightInd/>
              <w:snapToGrid/>
              <w:spacing w:line="460" w:lineRule="exact"/>
              <w:jc w:val="both"/>
              <w:textAlignment w:val="auto"/>
              <w:rPr>
                <w:rFonts w:hint="eastAsia" w:ascii="宋体" w:hAnsi="宋体" w:eastAsia="宋体" w:cs="宋体"/>
                <w:sz w:val="24"/>
                <w:szCs w:val="24"/>
              </w:rPr>
            </w:pPr>
            <w:r>
              <w:rPr>
                <w:rFonts w:hint="eastAsia" w:ascii="宋体" w:hAnsi="宋体" w:eastAsia="宋体" w:cs="宋体"/>
                <w:sz w:val="24"/>
                <w:szCs w:val="24"/>
              </w:rPr>
              <w:t>6.督促、检查承建单位及时完成各阶段设备资料、工程技术资料的整理和归档工作。</w:t>
            </w:r>
          </w:p>
          <w:p w14:paraId="03248834">
            <w:pPr>
              <w:pStyle w:val="6"/>
              <w:keepNext w:val="0"/>
              <w:keepLines w:val="0"/>
              <w:pageBreakBefore w:val="0"/>
              <w:kinsoku/>
              <w:wordWrap/>
              <w:overflowPunct/>
              <w:topLinePunct w:val="0"/>
              <w:autoSpaceDE/>
              <w:autoSpaceDN/>
              <w:bidi w:val="0"/>
              <w:adjustRightInd/>
              <w:snapToGrid/>
              <w:spacing w:line="460" w:lineRule="exact"/>
              <w:jc w:val="both"/>
              <w:textAlignment w:val="auto"/>
              <w:rPr>
                <w:rFonts w:hint="eastAsia" w:ascii="宋体" w:hAnsi="宋体" w:eastAsia="宋体" w:cs="宋体"/>
                <w:sz w:val="24"/>
                <w:szCs w:val="24"/>
              </w:rPr>
            </w:pPr>
            <w:r>
              <w:rPr>
                <w:rFonts w:hint="eastAsia" w:ascii="宋体" w:hAnsi="宋体" w:eastAsia="宋体" w:cs="宋体"/>
                <w:sz w:val="24"/>
                <w:szCs w:val="24"/>
              </w:rPr>
              <w:t>7.转达采购人发出的指示、通知和业务联系单。</w:t>
            </w:r>
          </w:p>
          <w:p w14:paraId="46A65F9F">
            <w:pPr>
              <w:pStyle w:val="6"/>
              <w:keepNext w:val="0"/>
              <w:keepLines w:val="0"/>
              <w:pageBreakBefore w:val="0"/>
              <w:kinsoku/>
              <w:wordWrap/>
              <w:overflowPunct/>
              <w:topLinePunct w:val="0"/>
              <w:autoSpaceDE/>
              <w:autoSpaceDN/>
              <w:bidi w:val="0"/>
              <w:adjustRightInd/>
              <w:snapToGrid/>
              <w:spacing w:line="460" w:lineRule="exact"/>
              <w:jc w:val="both"/>
              <w:textAlignment w:val="auto"/>
              <w:rPr>
                <w:rFonts w:hint="eastAsia" w:ascii="宋体" w:hAnsi="宋体" w:eastAsia="宋体" w:cs="宋体"/>
                <w:sz w:val="24"/>
                <w:szCs w:val="24"/>
              </w:rPr>
            </w:pPr>
            <w:r>
              <w:rPr>
                <w:rFonts w:hint="eastAsia" w:ascii="宋体" w:hAnsi="宋体" w:eastAsia="宋体" w:cs="宋体"/>
                <w:sz w:val="24"/>
                <w:szCs w:val="24"/>
              </w:rPr>
              <w:t>（九）项目文件的管理</w:t>
            </w:r>
          </w:p>
          <w:p w14:paraId="2BDEED04">
            <w:pPr>
              <w:pStyle w:val="6"/>
              <w:keepNext w:val="0"/>
              <w:keepLines w:val="0"/>
              <w:pageBreakBefore w:val="0"/>
              <w:kinsoku/>
              <w:wordWrap/>
              <w:overflowPunct/>
              <w:topLinePunct w:val="0"/>
              <w:autoSpaceDE/>
              <w:autoSpaceDN/>
              <w:bidi w:val="0"/>
              <w:adjustRightInd/>
              <w:snapToGrid/>
              <w:spacing w:line="460" w:lineRule="exact"/>
              <w:jc w:val="both"/>
              <w:textAlignment w:val="auto"/>
              <w:rPr>
                <w:rFonts w:hint="eastAsia" w:ascii="宋体" w:hAnsi="宋体" w:eastAsia="宋体" w:cs="宋体"/>
                <w:sz w:val="24"/>
                <w:szCs w:val="24"/>
              </w:rPr>
            </w:pPr>
            <w:r>
              <w:rPr>
                <w:rFonts w:hint="eastAsia" w:ascii="宋体" w:hAnsi="宋体" w:eastAsia="宋体" w:cs="宋体"/>
                <w:sz w:val="24"/>
                <w:szCs w:val="24"/>
              </w:rPr>
              <w:t>1.监理方应负责以下文档的编写：项目建设监理日志、周报、月报及项目大事记；项目协调会、监理例会等各类会议的纪要；阶段性项目总结、阶段性项目监理总结、各类监理通知。</w:t>
            </w:r>
          </w:p>
          <w:p w14:paraId="59FD8E05">
            <w:pPr>
              <w:pStyle w:val="6"/>
              <w:keepNext w:val="0"/>
              <w:keepLines w:val="0"/>
              <w:pageBreakBefore w:val="0"/>
              <w:kinsoku/>
              <w:wordWrap/>
              <w:overflowPunct/>
              <w:topLinePunct w:val="0"/>
              <w:autoSpaceDE/>
              <w:autoSpaceDN/>
              <w:bidi w:val="0"/>
              <w:adjustRightInd/>
              <w:snapToGrid/>
              <w:spacing w:line="460" w:lineRule="exact"/>
              <w:jc w:val="both"/>
              <w:textAlignment w:val="auto"/>
              <w:rPr>
                <w:rFonts w:hint="eastAsia" w:ascii="宋体" w:hAnsi="宋体" w:eastAsia="宋体" w:cs="宋体"/>
                <w:sz w:val="24"/>
                <w:szCs w:val="24"/>
              </w:rPr>
            </w:pPr>
            <w:r>
              <w:rPr>
                <w:rFonts w:hint="eastAsia" w:ascii="宋体" w:hAnsi="宋体" w:eastAsia="宋体" w:cs="宋体"/>
                <w:sz w:val="24"/>
                <w:szCs w:val="24"/>
              </w:rPr>
              <w:t>2.监理方应参与以下文档的管理：项目实施期间各类技术文件；合同执行过程中的各类往来文件及存档。</w:t>
            </w:r>
          </w:p>
        </w:tc>
      </w:tr>
      <w:tr w14:paraId="5AFB398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1" w:type="dxa"/>
            <w:noWrap w:val="0"/>
            <w:vAlign w:val="top"/>
          </w:tcPr>
          <w:p w14:paraId="61EC5B2E">
            <w:pPr>
              <w:keepNext w:val="0"/>
              <w:keepLines w:val="0"/>
              <w:pageBreakBefore w:val="0"/>
              <w:kinsoku/>
              <w:wordWrap/>
              <w:overflowPunct/>
              <w:topLinePunct w:val="0"/>
              <w:autoSpaceDE/>
              <w:autoSpaceDN/>
              <w:bidi w:val="0"/>
              <w:adjustRightInd/>
              <w:snapToGrid/>
              <w:spacing w:line="460" w:lineRule="exact"/>
              <w:textAlignment w:val="auto"/>
              <w:rPr>
                <w:rFonts w:hint="eastAsia" w:ascii="宋体" w:hAnsi="宋体" w:eastAsia="宋体" w:cs="宋体"/>
                <w:sz w:val="24"/>
                <w:szCs w:val="24"/>
              </w:rPr>
            </w:pPr>
          </w:p>
        </w:tc>
        <w:tc>
          <w:tcPr>
            <w:tcW w:w="411" w:type="dxa"/>
            <w:noWrap w:val="0"/>
            <w:vAlign w:val="top"/>
          </w:tcPr>
          <w:p w14:paraId="76EC7FD0">
            <w:pPr>
              <w:pStyle w:val="6"/>
              <w:keepNext w:val="0"/>
              <w:keepLines w:val="0"/>
              <w:pageBreakBefore w:val="0"/>
              <w:kinsoku/>
              <w:wordWrap/>
              <w:overflowPunct/>
              <w:topLinePunct w:val="0"/>
              <w:autoSpaceDE/>
              <w:autoSpaceDN/>
              <w:bidi w:val="0"/>
              <w:adjustRightInd/>
              <w:snapToGrid/>
              <w:spacing w:line="460" w:lineRule="exact"/>
              <w:textAlignment w:val="auto"/>
              <w:rPr>
                <w:rFonts w:hint="eastAsia" w:ascii="宋体" w:hAnsi="宋体" w:eastAsia="宋体" w:cs="宋体"/>
                <w:sz w:val="24"/>
                <w:szCs w:val="24"/>
                <w:lang w:val="en-US" w:eastAsia="zh-CN"/>
              </w:rPr>
            </w:pPr>
          </w:p>
        </w:tc>
        <w:tc>
          <w:tcPr>
            <w:tcW w:w="7700" w:type="dxa"/>
            <w:noWrap w:val="0"/>
            <w:vAlign w:val="top"/>
          </w:tcPr>
          <w:p w14:paraId="65C5B14E">
            <w:pPr>
              <w:pStyle w:val="6"/>
              <w:keepNext w:val="0"/>
              <w:keepLines w:val="0"/>
              <w:pageBreakBefore w:val="0"/>
              <w:kinsoku/>
              <w:wordWrap/>
              <w:overflowPunct/>
              <w:topLinePunct w:val="0"/>
              <w:autoSpaceDE/>
              <w:autoSpaceDN/>
              <w:bidi w:val="0"/>
              <w:adjustRightInd/>
              <w:snapToGrid/>
              <w:spacing w:line="460" w:lineRule="exact"/>
              <w:jc w:val="both"/>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四、</w:t>
            </w:r>
            <w:r>
              <w:rPr>
                <w:rFonts w:hint="eastAsia" w:ascii="宋体" w:hAnsi="宋体" w:eastAsia="宋体" w:cs="宋体"/>
                <w:sz w:val="24"/>
                <w:szCs w:val="24"/>
              </w:rPr>
              <w:t>服务要求</w:t>
            </w:r>
          </w:p>
          <w:p w14:paraId="091F6E1C">
            <w:pPr>
              <w:pStyle w:val="6"/>
              <w:keepNext w:val="0"/>
              <w:keepLines w:val="0"/>
              <w:pageBreakBefore w:val="0"/>
              <w:kinsoku/>
              <w:wordWrap/>
              <w:overflowPunct/>
              <w:topLinePunct w:val="0"/>
              <w:autoSpaceDE/>
              <w:autoSpaceDN/>
              <w:bidi w:val="0"/>
              <w:adjustRightInd/>
              <w:snapToGrid/>
              <w:spacing w:line="460" w:lineRule="exact"/>
              <w:jc w:val="both"/>
              <w:textAlignment w:val="auto"/>
              <w:rPr>
                <w:rFonts w:hint="eastAsia" w:ascii="宋体" w:hAnsi="宋体" w:eastAsia="宋体" w:cs="宋体"/>
                <w:sz w:val="24"/>
                <w:szCs w:val="24"/>
              </w:rPr>
            </w:pPr>
            <w:r>
              <w:rPr>
                <w:rFonts w:hint="eastAsia" w:ascii="宋体" w:hAnsi="宋体" w:eastAsia="宋体" w:cs="宋体"/>
                <w:sz w:val="24"/>
                <w:szCs w:val="24"/>
              </w:rPr>
              <w:t>（一）服务时间及地点</w:t>
            </w:r>
          </w:p>
          <w:p w14:paraId="44866A89">
            <w:pPr>
              <w:pStyle w:val="6"/>
              <w:keepNext w:val="0"/>
              <w:keepLines w:val="0"/>
              <w:pageBreakBefore w:val="0"/>
              <w:kinsoku/>
              <w:wordWrap/>
              <w:overflowPunct/>
              <w:topLinePunct w:val="0"/>
              <w:autoSpaceDE/>
              <w:autoSpaceDN/>
              <w:bidi w:val="0"/>
              <w:adjustRightInd/>
              <w:snapToGrid/>
              <w:spacing w:line="460" w:lineRule="exact"/>
              <w:jc w:val="both"/>
              <w:textAlignment w:val="auto"/>
              <w:rPr>
                <w:rFonts w:hint="eastAsia" w:ascii="宋体" w:hAnsi="宋体" w:eastAsia="宋体" w:cs="宋体"/>
                <w:sz w:val="24"/>
                <w:szCs w:val="24"/>
              </w:rPr>
            </w:pPr>
            <w:r>
              <w:rPr>
                <w:rFonts w:hint="eastAsia" w:ascii="宋体" w:hAnsi="宋体" w:eastAsia="宋体" w:cs="宋体"/>
                <w:sz w:val="24"/>
                <w:szCs w:val="24"/>
              </w:rPr>
              <w:t>服务时间：自合同签订之日起一年内。</w:t>
            </w:r>
          </w:p>
          <w:p w14:paraId="1DAD4EA1">
            <w:pPr>
              <w:pStyle w:val="6"/>
              <w:keepNext w:val="0"/>
              <w:keepLines w:val="0"/>
              <w:pageBreakBefore w:val="0"/>
              <w:kinsoku/>
              <w:wordWrap/>
              <w:overflowPunct/>
              <w:topLinePunct w:val="0"/>
              <w:autoSpaceDE/>
              <w:autoSpaceDN/>
              <w:bidi w:val="0"/>
              <w:adjustRightInd/>
              <w:snapToGrid/>
              <w:spacing w:line="460" w:lineRule="exact"/>
              <w:jc w:val="both"/>
              <w:textAlignment w:val="auto"/>
              <w:rPr>
                <w:rFonts w:hint="eastAsia" w:ascii="宋体" w:hAnsi="宋体" w:eastAsia="宋体" w:cs="宋体"/>
                <w:sz w:val="24"/>
                <w:szCs w:val="24"/>
              </w:rPr>
            </w:pPr>
            <w:r>
              <w:rPr>
                <w:rFonts w:hint="eastAsia" w:ascii="宋体" w:hAnsi="宋体" w:eastAsia="宋体" w:cs="宋体"/>
                <w:sz w:val="24"/>
                <w:szCs w:val="24"/>
              </w:rPr>
              <w:t>服务地点：陕西省高速公路收费中心。</w:t>
            </w:r>
          </w:p>
          <w:p w14:paraId="4AF98188">
            <w:pPr>
              <w:pStyle w:val="6"/>
              <w:keepNext w:val="0"/>
              <w:keepLines w:val="0"/>
              <w:pageBreakBefore w:val="0"/>
              <w:kinsoku/>
              <w:wordWrap/>
              <w:overflowPunct/>
              <w:topLinePunct w:val="0"/>
              <w:autoSpaceDE/>
              <w:autoSpaceDN/>
              <w:bidi w:val="0"/>
              <w:adjustRightInd/>
              <w:snapToGrid/>
              <w:spacing w:line="460" w:lineRule="exact"/>
              <w:jc w:val="both"/>
              <w:textAlignment w:val="auto"/>
              <w:rPr>
                <w:rFonts w:hint="eastAsia" w:ascii="宋体" w:hAnsi="宋体" w:eastAsia="宋体" w:cs="宋体"/>
                <w:sz w:val="24"/>
                <w:szCs w:val="24"/>
              </w:rPr>
            </w:pPr>
            <w:r>
              <w:rPr>
                <w:rFonts w:hint="eastAsia" w:ascii="宋体" w:hAnsi="宋体" w:eastAsia="宋体" w:cs="宋体"/>
                <w:sz w:val="24"/>
                <w:szCs w:val="24"/>
              </w:rPr>
              <w:t>（二）项目人员管理要求</w:t>
            </w:r>
          </w:p>
          <w:p w14:paraId="0CA1CCEA">
            <w:pPr>
              <w:pStyle w:val="6"/>
              <w:keepNext w:val="0"/>
              <w:keepLines w:val="0"/>
              <w:pageBreakBefore w:val="0"/>
              <w:kinsoku/>
              <w:wordWrap/>
              <w:overflowPunct/>
              <w:topLinePunct w:val="0"/>
              <w:autoSpaceDE/>
              <w:autoSpaceDN/>
              <w:bidi w:val="0"/>
              <w:adjustRightInd/>
              <w:snapToGrid/>
              <w:spacing w:line="460" w:lineRule="exact"/>
              <w:jc w:val="both"/>
              <w:textAlignment w:val="auto"/>
              <w:rPr>
                <w:rFonts w:hint="eastAsia" w:ascii="宋体" w:hAnsi="宋体" w:eastAsia="宋体" w:cs="宋体"/>
                <w:sz w:val="24"/>
                <w:szCs w:val="24"/>
              </w:rPr>
            </w:pPr>
            <w:r>
              <w:rPr>
                <w:rFonts w:hint="eastAsia" w:ascii="宋体" w:hAnsi="宋体" w:eastAsia="宋体" w:cs="宋体"/>
                <w:sz w:val="24"/>
                <w:szCs w:val="24"/>
              </w:rPr>
              <w:t>1.供应商应为本项目配备专业的监理服务团队，至少包括以下人员，总监理工程师1名、总监理工程师代表1名、专业监理工程师至少2名。</w:t>
            </w:r>
          </w:p>
          <w:p w14:paraId="02BAC168">
            <w:pPr>
              <w:pStyle w:val="6"/>
              <w:keepNext w:val="0"/>
              <w:keepLines w:val="0"/>
              <w:pageBreakBefore w:val="0"/>
              <w:kinsoku/>
              <w:wordWrap/>
              <w:overflowPunct/>
              <w:topLinePunct w:val="0"/>
              <w:autoSpaceDE/>
              <w:autoSpaceDN/>
              <w:bidi w:val="0"/>
              <w:adjustRightInd/>
              <w:snapToGrid/>
              <w:spacing w:line="460" w:lineRule="exact"/>
              <w:jc w:val="both"/>
              <w:textAlignment w:val="auto"/>
              <w:rPr>
                <w:rFonts w:hint="eastAsia" w:ascii="宋体" w:hAnsi="宋体" w:eastAsia="宋体" w:cs="宋体"/>
                <w:sz w:val="24"/>
                <w:szCs w:val="24"/>
              </w:rPr>
            </w:pPr>
            <w:r>
              <w:rPr>
                <w:rFonts w:hint="eastAsia" w:ascii="宋体" w:hAnsi="宋体" w:eastAsia="宋体" w:cs="宋体"/>
                <w:sz w:val="24"/>
                <w:szCs w:val="24"/>
              </w:rPr>
              <w:t>2.总监理工程师应至少具有信息系统监理师证书；总监理工程师代表应至少具有信息系统项目管理师证书或信息系统监理师证书；专业监理工程师应至少具有信息系统项目管理师证书。</w:t>
            </w:r>
          </w:p>
          <w:p w14:paraId="25AF473E">
            <w:pPr>
              <w:pStyle w:val="6"/>
              <w:keepNext w:val="0"/>
              <w:keepLines w:val="0"/>
              <w:pageBreakBefore w:val="0"/>
              <w:kinsoku/>
              <w:wordWrap/>
              <w:overflowPunct/>
              <w:topLinePunct w:val="0"/>
              <w:autoSpaceDE/>
              <w:autoSpaceDN/>
              <w:bidi w:val="0"/>
              <w:adjustRightInd/>
              <w:snapToGrid/>
              <w:spacing w:line="460" w:lineRule="exact"/>
              <w:jc w:val="both"/>
              <w:textAlignment w:val="auto"/>
              <w:rPr>
                <w:rFonts w:hint="eastAsia" w:ascii="宋体" w:hAnsi="宋体" w:eastAsia="宋体" w:cs="宋体"/>
                <w:sz w:val="24"/>
                <w:szCs w:val="24"/>
              </w:rPr>
            </w:pPr>
            <w:r>
              <w:rPr>
                <w:rFonts w:hint="eastAsia" w:ascii="宋体" w:hAnsi="宋体" w:eastAsia="宋体" w:cs="宋体"/>
                <w:sz w:val="24"/>
                <w:szCs w:val="24"/>
              </w:rPr>
              <w:t>（三）交付成果</w:t>
            </w:r>
          </w:p>
          <w:p w14:paraId="6917972A">
            <w:pPr>
              <w:pStyle w:val="6"/>
              <w:keepNext w:val="0"/>
              <w:keepLines w:val="0"/>
              <w:pageBreakBefore w:val="0"/>
              <w:kinsoku/>
              <w:wordWrap/>
              <w:overflowPunct/>
              <w:topLinePunct w:val="0"/>
              <w:autoSpaceDE/>
              <w:autoSpaceDN/>
              <w:bidi w:val="0"/>
              <w:adjustRightInd/>
              <w:snapToGrid/>
              <w:spacing w:line="460" w:lineRule="exact"/>
              <w:jc w:val="both"/>
              <w:textAlignment w:val="auto"/>
              <w:rPr>
                <w:rFonts w:hint="eastAsia" w:ascii="宋体" w:hAnsi="宋体" w:eastAsia="宋体" w:cs="宋体"/>
                <w:sz w:val="24"/>
                <w:szCs w:val="24"/>
              </w:rPr>
            </w:pPr>
            <w:r>
              <w:rPr>
                <w:rFonts w:hint="eastAsia" w:ascii="宋体" w:hAnsi="宋体" w:eastAsia="宋体" w:cs="宋体"/>
                <w:sz w:val="24"/>
                <w:szCs w:val="24"/>
              </w:rPr>
              <w:t>本项目属于服务类项目，项目实施过程中所有积累的材料均为本项目的成果，项目通过验收后监理单位需向甲方提供本年度参与监理服务的所有项目资料，具体成果包含但不限于：</w:t>
            </w:r>
          </w:p>
          <w:p w14:paraId="2A45011B">
            <w:pPr>
              <w:pStyle w:val="6"/>
              <w:keepNext w:val="0"/>
              <w:keepLines w:val="0"/>
              <w:pageBreakBefore w:val="0"/>
              <w:kinsoku/>
              <w:wordWrap/>
              <w:overflowPunct/>
              <w:topLinePunct w:val="0"/>
              <w:autoSpaceDE/>
              <w:autoSpaceDN/>
              <w:bidi w:val="0"/>
              <w:adjustRightInd/>
              <w:snapToGrid/>
              <w:spacing w:line="460" w:lineRule="exact"/>
              <w:jc w:val="both"/>
              <w:textAlignment w:val="auto"/>
              <w:rPr>
                <w:rFonts w:hint="eastAsia" w:ascii="宋体" w:hAnsi="宋体" w:eastAsia="宋体" w:cs="宋体"/>
                <w:sz w:val="24"/>
                <w:szCs w:val="24"/>
              </w:rPr>
            </w:pPr>
            <w:r>
              <w:rPr>
                <w:rFonts w:hint="eastAsia" w:ascii="宋体" w:hAnsi="宋体" w:eastAsia="宋体" w:cs="宋体"/>
                <w:sz w:val="24"/>
                <w:szCs w:val="24"/>
              </w:rPr>
              <w:t>1.《***项目监理规划》</w:t>
            </w:r>
          </w:p>
          <w:p w14:paraId="3E2B8F0F">
            <w:pPr>
              <w:pStyle w:val="6"/>
              <w:keepNext w:val="0"/>
              <w:keepLines w:val="0"/>
              <w:pageBreakBefore w:val="0"/>
              <w:kinsoku/>
              <w:wordWrap/>
              <w:overflowPunct/>
              <w:topLinePunct w:val="0"/>
              <w:autoSpaceDE/>
              <w:autoSpaceDN/>
              <w:bidi w:val="0"/>
              <w:adjustRightInd/>
              <w:snapToGrid/>
              <w:spacing w:line="460" w:lineRule="exact"/>
              <w:jc w:val="both"/>
              <w:textAlignment w:val="auto"/>
              <w:rPr>
                <w:rFonts w:hint="eastAsia" w:ascii="宋体" w:hAnsi="宋体" w:eastAsia="宋体" w:cs="宋体"/>
                <w:sz w:val="24"/>
                <w:szCs w:val="24"/>
              </w:rPr>
            </w:pPr>
            <w:r>
              <w:rPr>
                <w:rFonts w:hint="eastAsia" w:ascii="宋体" w:hAnsi="宋体" w:eastAsia="宋体" w:cs="宋体"/>
                <w:sz w:val="24"/>
                <w:szCs w:val="24"/>
              </w:rPr>
              <w:t>2.《***项目监理实施细则》</w:t>
            </w:r>
          </w:p>
          <w:p w14:paraId="274ACA7D">
            <w:pPr>
              <w:pStyle w:val="6"/>
              <w:keepNext w:val="0"/>
              <w:keepLines w:val="0"/>
              <w:pageBreakBefore w:val="0"/>
              <w:kinsoku/>
              <w:wordWrap/>
              <w:overflowPunct/>
              <w:topLinePunct w:val="0"/>
              <w:autoSpaceDE/>
              <w:autoSpaceDN/>
              <w:bidi w:val="0"/>
              <w:adjustRightInd/>
              <w:snapToGrid/>
              <w:spacing w:line="460" w:lineRule="exact"/>
              <w:jc w:val="both"/>
              <w:textAlignment w:val="auto"/>
              <w:rPr>
                <w:rFonts w:hint="eastAsia" w:ascii="宋体" w:hAnsi="宋体" w:eastAsia="宋体" w:cs="宋体"/>
                <w:sz w:val="24"/>
                <w:szCs w:val="24"/>
              </w:rPr>
            </w:pPr>
            <w:r>
              <w:rPr>
                <w:rFonts w:hint="eastAsia" w:ascii="宋体" w:hAnsi="宋体" w:eastAsia="宋体" w:cs="宋体"/>
                <w:sz w:val="24"/>
                <w:szCs w:val="24"/>
              </w:rPr>
              <w:t>3.《***项目监理周报》</w:t>
            </w:r>
          </w:p>
          <w:p w14:paraId="1644061E">
            <w:pPr>
              <w:pStyle w:val="6"/>
              <w:keepNext w:val="0"/>
              <w:keepLines w:val="0"/>
              <w:pageBreakBefore w:val="0"/>
              <w:kinsoku/>
              <w:wordWrap/>
              <w:overflowPunct/>
              <w:topLinePunct w:val="0"/>
              <w:autoSpaceDE/>
              <w:autoSpaceDN/>
              <w:bidi w:val="0"/>
              <w:adjustRightInd/>
              <w:snapToGrid/>
              <w:spacing w:line="460" w:lineRule="exact"/>
              <w:jc w:val="both"/>
              <w:textAlignment w:val="auto"/>
              <w:rPr>
                <w:rFonts w:hint="eastAsia" w:ascii="宋体" w:hAnsi="宋体" w:eastAsia="宋体" w:cs="宋体"/>
                <w:sz w:val="24"/>
                <w:szCs w:val="24"/>
              </w:rPr>
            </w:pPr>
            <w:r>
              <w:rPr>
                <w:rFonts w:hint="eastAsia" w:ascii="宋体" w:hAnsi="宋体" w:eastAsia="宋体" w:cs="宋体"/>
                <w:sz w:val="24"/>
                <w:szCs w:val="24"/>
              </w:rPr>
              <w:t>4.《***项目监理月报》</w:t>
            </w:r>
          </w:p>
          <w:p w14:paraId="2A7CE8B4">
            <w:pPr>
              <w:pStyle w:val="6"/>
              <w:keepNext w:val="0"/>
              <w:keepLines w:val="0"/>
              <w:pageBreakBefore w:val="0"/>
              <w:kinsoku/>
              <w:wordWrap/>
              <w:overflowPunct/>
              <w:topLinePunct w:val="0"/>
              <w:autoSpaceDE/>
              <w:autoSpaceDN/>
              <w:bidi w:val="0"/>
              <w:adjustRightInd/>
              <w:snapToGrid/>
              <w:spacing w:line="460" w:lineRule="exact"/>
              <w:jc w:val="both"/>
              <w:textAlignment w:val="auto"/>
              <w:rPr>
                <w:rFonts w:hint="eastAsia" w:ascii="宋体" w:hAnsi="宋体" w:eastAsia="宋体" w:cs="宋体"/>
                <w:sz w:val="24"/>
                <w:szCs w:val="24"/>
              </w:rPr>
            </w:pPr>
            <w:r>
              <w:rPr>
                <w:rFonts w:hint="eastAsia" w:ascii="宋体" w:hAnsi="宋体" w:eastAsia="宋体" w:cs="宋体"/>
                <w:sz w:val="24"/>
                <w:szCs w:val="24"/>
              </w:rPr>
              <w:t>5.《***项目监理意见书》</w:t>
            </w:r>
          </w:p>
          <w:p w14:paraId="29F2C070">
            <w:pPr>
              <w:pStyle w:val="6"/>
              <w:keepNext w:val="0"/>
              <w:keepLines w:val="0"/>
              <w:pageBreakBefore w:val="0"/>
              <w:kinsoku/>
              <w:wordWrap/>
              <w:overflowPunct/>
              <w:topLinePunct w:val="0"/>
              <w:autoSpaceDE/>
              <w:autoSpaceDN/>
              <w:bidi w:val="0"/>
              <w:adjustRightInd/>
              <w:snapToGrid/>
              <w:spacing w:line="460" w:lineRule="exact"/>
              <w:jc w:val="both"/>
              <w:textAlignment w:val="auto"/>
              <w:rPr>
                <w:rFonts w:hint="eastAsia" w:ascii="宋体" w:hAnsi="宋体" w:eastAsia="宋体" w:cs="宋体"/>
                <w:sz w:val="24"/>
                <w:szCs w:val="24"/>
              </w:rPr>
            </w:pPr>
            <w:r>
              <w:rPr>
                <w:rFonts w:hint="eastAsia" w:ascii="宋体" w:hAnsi="宋体" w:eastAsia="宋体" w:cs="宋体"/>
                <w:sz w:val="24"/>
                <w:szCs w:val="24"/>
              </w:rPr>
              <w:t>6.《***项目阶段性监理报告、专题报告》</w:t>
            </w:r>
          </w:p>
          <w:p w14:paraId="75F55E07">
            <w:pPr>
              <w:pStyle w:val="6"/>
              <w:keepNext w:val="0"/>
              <w:keepLines w:val="0"/>
              <w:pageBreakBefore w:val="0"/>
              <w:kinsoku/>
              <w:wordWrap/>
              <w:overflowPunct/>
              <w:topLinePunct w:val="0"/>
              <w:autoSpaceDE/>
              <w:autoSpaceDN/>
              <w:bidi w:val="0"/>
              <w:adjustRightInd/>
              <w:snapToGrid/>
              <w:spacing w:line="460" w:lineRule="exact"/>
              <w:jc w:val="both"/>
              <w:textAlignment w:val="auto"/>
              <w:rPr>
                <w:rFonts w:hint="eastAsia" w:ascii="宋体" w:hAnsi="宋体" w:eastAsia="宋体" w:cs="宋体"/>
                <w:sz w:val="24"/>
                <w:szCs w:val="24"/>
              </w:rPr>
            </w:pPr>
            <w:r>
              <w:rPr>
                <w:rFonts w:hint="eastAsia" w:ascii="宋体" w:hAnsi="宋体" w:eastAsia="宋体" w:cs="宋体"/>
                <w:sz w:val="24"/>
                <w:szCs w:val="24"/>
              </w:rPr>
              <w:t>7.《***项目质量评估报告》</w:t>
            </w:r>
          </w:p>
          <w:p w14:paraId="4F93261E">
            <w:pPr>
              <w:pStyle w:val="6"/>
              <w:keepNext w:val="0"/>
              <w:keepLines w:val="0"/>
              <w:pageBreakBefore w:val="0"/>
              <w:kinsoku/>
              <w:wordWrap/>
              <w:overflowPunct/>
              <w:topLinePunct w:val="0"/>
              <w:autoSpaceDE/>
              <w:autoSpaceDN/>
              <w:bidi w:val="0"/>
              <w:adjustRightInd/>
              <w:snapToGrid/>
              <w:spacing w:line="460" w:lineRule="exact"/>
              <w:jc w:val="both"/>
              <w:textAlignment w:val="auto"/>
              <w:rPr>
                <w:rFonts w:hint="eastAsia" w:ascii="宋体" w:hAnsi="宋体" w:eastAsia="宋体" w:cs="宋体"/>
                <w:sz w:val="24"/>
                <w:szCs w:val="24"/>
              </w:rPr>
            </w:pPr>
            <w:r>
              <w:rPr>
                <w:rFonts w:hint="eastAsia" w:ascii="宋体" w:hAnsi="宋体" w:eastAsia="宋体" w:cs="宋体"/>
                <w:sz w:val="24"/>
                <w:szCs w:val="24"/>
              </w:rPr>
              <w:t>8.《***项目监理工作总结报告》（按项目出具）</w:t>
            </w:r>
          </w:p>
          <w:p w14:paraId="7557F947">
            <w:pPr>
              <w:pStyle w:val="6"/>
              <w:keepNext w:val="0"/>
              <w:keepLines w:val="0"/>
              <w:pageBreakBefore w:val="0"/>
              <w:kinsoku/>
              <w:wordWrap/>
              <w:overflowPunct/>
              <w:topLinePunct w:val="0"/>
              <w:autoSpaceDE/>
              <w:autoSpaceDN/>
              <w:bidi w:val="0"/>
              <w:adjustRightInd/>
              <w:snapToGrid/>
              <w:spacing w:line="460" w:lineRule="exact"/>
              <w:jc w:val="both"/>
              <w:textAlignment w:val="auto"/>
              <w:rPr>
                <w:rFonts w:hint="eastAsia" w:ascii="宋体" w:hAnsi="宋体" w:eastAsia="宋体" w:cs="宋体"/>
                <w:sz w:val="24"/>
                <w:szCs w:val="24"/>
              </w:rPr>
            </w:pPr>
            <w:r>
              <w:rPr>
                <w:rFonts w:hint="eastAsia" w:ascii="宋体" w:hAnsi="宋体" w:eastAsia="宋体" w:cs="宋体"/>
                <w:sz w:val="24"/>
                <w:szCs w:val="24"/>
              </w:rPr>
              <w:t>9.《***项目监理例会会议纪要》</w:t>
            </w:r>
          </w:p>
          <w:p w14:paraId="39824C60">
            <w:pPr>
              <w:pStyle w:val="6"/>
              <w:keepNext w:val="0"/>
              <w:keepLines w:val="0"/>
              <w:pageBreakBefore w:val="0"/>
              <w:kinsoku/>
              <w:wordWrap/>
              <w:overflowPunct/>
              <w:topLinePunct w:val="0"/>
              <w:autoSpaceDE/>
              <w:autoSpaceDN/>
              <w:bidi w:val="0"/>
              <w:adjustRightInd/>
              <w:snapToGrid/>
              <w:spacing w:line="460" w:lineRule="exact"/>
              <w:jc w:val="both"/>
              <w:textAlignment w:val="auto"/>
              <w:rPr>
                <w:rFonts w:hint="eastAsia" w:ascii="宋体" w:hAnsi="宋体" w:eastAsia="宋体" w:cs="宋体"/>
                <w:sz w:val="24"/>
                <w:szCs w:val="24"/>
              </w:rPr>
            </w:pPr>
            <w:r>
              <w:rPr>
                <w:rFonts w:hint="eastAsia" w:ascii="宋体" w:hAnsi="宋体" w:eastAsia="宋体" w:cs="宋体"/>
                <w:sz w:val="24"/>
                <w:szCs w:val="24"/>
              </w:rPr>
              <w:t>10.《***项目监理通知单》</w:t>
            </w:r>
          </w:p>
          <w:p w14:paraId="5A25D9EE">
            <w:pPr>
              <w:pStyle w:val="6"/>
              <w:keepNext w:val="0"/>
              <w:keepLines w:val="0"/>
              <w:pageBreakBefore w:val="0"/>
              <w:kinsoku/>
              <w:wordWrap/>
              <w:overflowPunct/>
              <w:topLinePunct w:val="0"/>
              <w:autoSpaceDE/>
              <w:autoSpaceDN/>
              <w:bidi w:val="0"/>
              <w:adjustRightInd/>
              <w:snapToGrid/>
              <w:spacing w:line="460" w:lineRule="exact"/>
              <w:jc w:val="both"/>
              <w:textAlignment w:val="auto"/>
              <w:rPr>
                <w:rFonts w:hint="eastAsia" w:ascii="宋体" w:hAnsi="宋体" w:eastAsia="宋体" w:cs="宋体"/>
                <w:sz w:val="24"/>
                <w:szCs w:val="24"/>
              </w:rPr>
            </w:pPr>
            <w:r>
              <w:rPr>
                <w:rFonts w:hint="eastAsia" w:ascii="宋体" w:hAnsi="宋体" w:eastAsia="宋体" w:cs="宋体"/>
                <w:sz w:val="24"/>
                <w:szCs w:val="24"/>
              </w:rPr>
              <w:t>11.《***项目工作联系单》</w:t>
            </w:r>
          </w:p>
          <w:p w14:paraId="3D888B1D">
            <w:pPr>
              <w:pStyle w:val="6"/>
              <w:keepNext w:val="0"/>
              <w:keepLines w:val="0"/>
              <w:pageBreakBefore w:val="0"/>
              <w:kinsoku/>
              <w:wordWrap/>
              <w:overflowPunct/>
              <w:topLinePunct w:val="0"/>
              <w:autoSpaceDE/>
              <w:autoSpaceDN/>
              <w:bidi w:val="0"/>
              <w:adjustRightInd/>
              <w:snapToGrid/>
              <w:spacing w:line="460" w:lineRule="exact"/>
              <w:jc w:val="both"/>
              <w:textAlignment w:val="auto"/>
              <w:rPr>
                <w:rFonts w:hint="eastAsia" w:ascii="宋体" w:hAnsi="宋体" w:eastAsia="宋体" w:cs="宋体"/>
                <w:sz w:val="24"/>
                <w:szCs w:val="24"/>
              </w:rPr>
            </w:pPr>
            <w:r>
              <w:rPr>
                <w:rFonts w:hint="eastAsia" w:ascii="宋体" w:hAnsi="宋体" w:eastAsia="宋体" w:cs="宋体"/>
                <w:sz w:val="24"/>
                <w:szCs w:val="24"/>
              </w:rPr>
              <w:t>12.《***项目款支付意见书》</w:t>
            </w:r>
          </w:p>
        </w:tc>
      </w:tr>
    </w:tbl>
    <w:p w14:paraId="1E766557">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 w:name="Nimbus Roman">
    <w:altName w:val="Segoe Print"/>
    <w:panose1 w:val="00000500000000000000"/>
    <w:charset w:val="00"/>
    <w:family w:val="auto"/>
    <w:pitch w:val="default"/>
    <w:sig w:usb0="00000000" w:usb1="00000000" w:usb2="00000000" w:usb3="00000000" w:csb0="6000009F" w:csb1="00000000"/>
  </w:font>
  <w:font w:name="CESI仿宋-GB2312">
    <w:altName w:val="仿宋"/>
    <w:panose1 w:val="02000500000000000000"/>
    <w:charset w:val="86"/>
    <w:family w:val="auto"/>
    <w:pitch w:val="default"/>
    <w:sig w:usb0="00000000" w:usb1="00000000" w:usb2="00000010"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96C4617"/>
    <w:rsid w:val="496C4617"/>
    <w:rsid w:val="6F356B5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3">
    <w:name w:val="heading 1"/>
    <w:basedOn w:val="1"/>
    <w:next w:val="1"/>
    <w:qFormat/>
    <w:uiPriority w:val="0"/>
    <w:pPr>
      <w:keepNext/>
      <w:keepLines/>
      <w:spacing w:before="340" w:beforeLines="0" w:beforeAutospacing="0" w:after="330" w:afterLines="0" w:afterAutospacing="0" w:line="576" w:lineRule="auto"/>
      <w:outlineLvl w:val="0"/>
    </w:pPr>
    <w:rPr>
      <w:rFonts w:ascii="Calibri" w:hAnsi="Calibri" w:eastAsia="仿宋_GB2312" w:cs="Times New Roman"/>
      <w:b/>
      <w:kern w:val="44"/>
      <w:sz w:val="44"/>
    </w:rPr>
  </w:style>
  <w:style w:type="character" w:default="1" w:styleId="5">
    <w:name w:val="Default Paragraph Font"/>
    <w:semiHidden/>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Body Text"/>
    <w:basedOn w:val="1"/>
    <w:next w:val="1"/>
    <w:qFormat/>
    <w:uiPriority w:val="0"/>
    <w:pPr>
      <w:spacing w:after="120" w:afterLines="0" w:afterAutospacing="0"/>
    </w:pPr>
    <w:rPr>
      <w:rFonts w:ascii="Nimbus Roman" w:hAnsi="Nimbus Roman" w:eastAsia="CESI仿宋-GB2312"/>
      <w:sz w:val="32"/>
    </w:rPr>
  </w:style>
  <w:style w:type="paragraph" w:customStyle="1" w:styleId="6">
    <w:name w:val="null3"/>
    <w:qFormat/>
    <w:uiPriority w:val="0"/>
    <w:rPr>
      <w:rFonts w:hint="eastAsia" w:ascii="Calibri" w:hAnsi="Calibri" w:eastAsia="宋体" w:cs="Times New Roman"/>
      <w:lang w:val="en-US" w:eastAsia="zh-Hans"/>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Pages>
  <Words>0</Words>
  <Characters>0</Characters>
  <Lines>0</Lines>
  <Paragraphs>0</Paragraphs>
  <TotalTime>0</TotalTime>
  <ScaleCrop>false</ScaleCrop>
  <LinksUpToDate>false</LinksUpToDate>
  <CharactersWithSpaces>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2025-03-27T10:01:00Z</dcterms:created>
  <dc:creator>张娜</dc:creator>
  <cp:lastModifiedBy>张娜</cp:lastModifiedBy>
  <dcterms:modified xsi:type="dcterms:W3CDTF">2025-03-27T10:01:55Z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FAE9BBDFB988485595FECC95A7BE3CF9_11</vt:lpwstr>
  </property>
  <property fmtid="{D5CDD505-2E9C-101B-9397-08002B2CF9AE}" pid="4" name="KSOTemplateDocerSaveRecord">
    <vt:lpwstr>eyJoZGlkIjoiOGFlZDBjMTkxMjAyY2VhMDJmNjJkYjY5NWY5ZGZmNGMiLCJ1c2VySWQiOiI0NTE5NDQwNTQifQ==</vt:lpwstr>
  </property>
</Properties>
</file>