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00DC5">
      <w:pPr>
        <w:pStyle w:val="3"/>
        <w:pageBreakBefore w:val="0"/>
        <w:widowControl w:val="0"/>
        <w:kinsoku/>
        <w:wordWrap/>
        <w:overflowPunct/>
        <w:topLinePunct w:val="0"/>
        <w:autoSpaceDE/>
        <w:autoSpaceDN/>
        <w:bidi w:val="0"/>
        <w:adjustRightInd/>
        <w:snapToGrid/>
        <w:spacing w:before="0" w:beforeLines="0" w:after="0" w:afterLines="0" w:line="440" w:lineRule="exact"/>
        <w:textAlignment w:val="auto"/>
        <w:outlineLvl w:val="0"/>
        <w:rPr>
          <w:rFonts w:hint="eastAsia" w:ascii="仿宋" w:hAnsi="仿宋" w:eastAsia="仿宋" w:cs="仿宋"/>
          <w:b w:val="0"/>
          <w:bCs w:val="0"/>
          <w:color w:val="auto"/>
          <w:sz w:val="22"/>
          <w:szCs w:val="22"/>
          <w:lang w:val="en-US" w:eastAsia="zh-CN"/>
        </w:rPr>
      </w:pPr>
      <w:r>
        <w:rPr>
          <w:rFonts w:hint="eastAsia" w:ascii="仿宋" w:hAnsi="仿宋" w:eastAsia="仿宋" w:cs="仿宋"/>
          <w:sz w:val="32"/>
          <w:szCs w:val="48"/>
          <w:lang w:val="en-US" w:eastAsia="zh-CN"/>
        </w:rPr>
        <w:t>第一部分  竞争性磋商公告</w:t>
      </w:r>
    </w:p>
    <w:p w14:paraId="5391F3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项目概况</w:t>
      </w:r>
    </w:p>
    <w:p w14:paraId="5CF89F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eastAsia="zh-CN"/>
        </w:rPr>
        <w:t>2025年残疾人托养和照护服务项目</w:t>
      </w:r>
      <w:r>
        <w:rPr>
          <w:rFonts w:hint="eastAsia" w:ascii="仿宋" w:hAnsi="仿宋" w:eastAsia="仿宋" w:cs="仿宋"/>
          <w:i w:val="0"/>
          <w:iCs w:val="0"/>
          <w:caps w:val="0"/>
          <w:color w:val="333333"/>
          <w:spacing w:val="0"/>
          <w:sz w:val="28"/>
          <w:szCs w:val="28"/>
          <w:shd w:val="clear" w:fill="FFFFFF"/>
          <w:vertAlign w:val="baseline"/>
        </w:rPr>
        <w:t>潜在供应商应在</w:t>
      </w:r>
      <w:r>
        <w:rPr>
          <w:rFonts w:hint="eastAsia" w:ascii="仿宋" w:hAnsi="仿宋" w:eastAsia="仿宋" w:cs="仿宋"/>
          <w:i w:val="0"/>
          <w:iCs w:val="0"/>
          <w:caps w:val="0"/>
          <w:color w:val="333333"/>
          <w:spacing w:val="0"/>
          <w:sz w:val="28"/>
          <w:szCs w:val="28"/>
          <w:highlight w:val="none"/>
          <w:shd w:val="clear" w:fill="FFFFFF"/>
          <w:vertAlign w:val="baseline"/>
        </w:rPr>
        <w:t>宝鸡市公共资源交易中心</w:t>
      </w:r>
      <w:r>
        <w:rPr>
          <w:rFonts w:hint="eastAsia" w:ascii="仿宋" w:hAnsi="仿宋" w:eastAsia="仿宋" w:cs="仿宋"/>
          <w:i w:val="0"/>
          <w:iCs w:val="0"/>
          <w:caps w:val="0"/>
          <w:color w:val="333333"/>
          <w:spacing w:val="0"/>
          <w:sz w:val="28"/>
          <w:szCs w:val="28"/>
          <w:shd w:val="clear" w:fill="FFFFFF"/>
          <w:vertAlign w:val="baseline"/>
        </w:rPr>
        <w:t>平台获取采购文件，并于</w:t>
      </w:r>
      <w:r>
        <w:rPr>
          <w:rFonts w:hint="eastAsia" w:ascii="仿宋" w:hAnsi="仿宋" w:eastAsia="仿宋" w:cs="仿宋"/>
          <w:i w:val="0"/>
          <w:iCs w:val="0"/>
          <w:caps w:val="0"/>
          <w:color w:val="auto"/>
          <w:spacing w:val="0"/>
          <w:sz w:val="28"/>
          <w:szCs w:val="28"/>
          <w:shd w:val="clear" w:fill="FFFFFF"/>
          <w:vertAlign w:val="baseline"/>
          <w:lang w:val="en-US" w:eastAsia="zh-CN"/>
        </w:rPr>
        <w:t>2025</w:t>
      </w:r>
      <w:r>
        <w:rPr>
          <w:rFonts w:hint="eastAsia" w:ascii="仿宋" w:hAnsi="仿宋" w:eastAsia="仿宋" w:cs="仿宋"/>
          <w:i w:val="0"/>
          <w:iCs w:val="0"/>
          <w:caps w:val="0"/>
          <w:color w:val="auto"/>
          <w:spacing w:val="0"/>
          <w:sz w:val="28"/>
          <w:szCs w:val="28"/>
          <w:shd w:val="clear" w:fill="FFFFFF"/>
          <w:vertAlign w:val="baseline"/>
          <w:lang w:eastAsia="zh-CN"/>
        </w:rPr>
        <w:t>年</w:t>
      </w:r>
      <w:r>
        <w:rPr>
          <w:rFonts w:hint="eastAsia" w:ascii="仿宋" w:hAnsi="仿宋" w:eastAsia="仿宋" w:cs="仿宋"/>
          <w:i w:val="0"/>
          <w:iCs w:val="0"/>
          <w:caps w:val="0"/>
          <w:color w:val="auto"/>
          <w:spacing w:val="0"/>
          <w:sz w:val="28"/>
          <w:szCs w:val="28"/>
          <w:shd w:val="clear" w:fill="FFFFFF"/>
          <w:vertAlign w:val="baseline"/>
          <w:lang w:val="en-US" w:eastAsia="zh-CN"/>
        </w:rPr>
        <w:t>04</w:t>
      </w:r>
      <w:r>
        <w:rPr>
          <w:rFonts w:hint="eastAsia" w:ascii="仿宋" w:hAnsi="仿宋" w:eastAsia="仿宋" w:cs="仿宋"/>
          <w:i w:val="0"/>
          <w:iCs w:val="0"/>
          <w:caps w:val="0"/>
          <w:color w:val="auto"/>
          <w:spacing w:val="0"/>
          <w:sz w:val="28"/>
          <w:szCs w:val="28"/>
          <w:highlight w:val="none"/>
          <w:shd w:val="clear" w:fill="FFFFFF"/>
          <w:vertAlign w:val="baseline"/>
          <w:lang w:eastAsia="zh-CN"/>
        </w:rPr>
        <w:t>月</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01</w:t>
      </w:r>
      <w:r>
        <w:rPr>
          <w:rFonts w:hint="eastAsia" w:ascii="仿宋" w:hAnsi="仿宋" w:eastAsia="仿宋" w:cs="仿宋"/>
          <w:i w:val="0"/>
          <w:iCs w:val="0"/>
          <w:caps w:val="0"/>
          <w:color w:val="333333"/>
          <w:spacing w:val="0"/>
          <w:sz w:val="28"/>
          <w:szCs w:val="28"/>
          <w:highlight w:val="none"/>
          <w:shd w:val="clear" w:fill="FFFFFF"/>
          <w:vertAlign w:val="baseline"/>
          <w:lang w:eastAsia="zh-CN"/>
        </w:rPr>
        <w:t>日</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14</w:t>
      </w:r>
      <w:r>
        <w:rPr>
          <w:rFonts w:hint="eastAsia" w:ascii="仿宋" w:hAnsi="仿宋" w:eastAsia="仿宋" w:cs="仿宋"/>
          <w:i w:val="0"/>
          <w:iCs w:val="0"/>
          <w:caps w:val="0"/>
          <w:color w:val="333333"/>
          <w:spacing w:val="0"/>
          <w:sz w:val="28"/>
          <w:szCs w:val="28"/>
          <w:highlight w:val="none"/>
          <w:shd w:val="clear" w:fill="FFFFFF"/>
          <w:vertAlign w:val="baseline"/>
          <w:lang w:eastAsia="zh-CN"/>
        </w:rPr>
        <w:t>时</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00</w:t>
      </w:r>
      <w:r>
        <w:rPr>
          <w:rFonts w:hint="eastAsia" w:ascii="仿宋" w:hAnsi="仿宋" w:eastAsia="仿宋" w:cs="仿宋"/>
          <w:i w:val="0"/>
          <w:iCs w:val="0"/>
          <w:caps w:val="0"/>
          <w:color w:val="333333"/>
          <w:spacing w:val="0"/>
          <w:sz w:val="28"/>
          <w:szCs w:val="28"/>
          <w:shd w:val="clear" w:fill="FFFFFF"/>
          <w:vertAlign w:val="baseline"/>
          <w:lang w:eastAsia="zh-CN"/>
        </w:rPr>
        <w:t>分（</w:t>
      </w:r>
      <w:r>
        <w:rPr>
          <w:rFonts w:hint="eastAsia" w:ascii="仿宋" w:hAnsi="仿宋" w:eastAsia="仿宋" w:cs="仿宋"/>
          <w:i w:val="0"/>
          <w:iCs w:val="0"/>
          <w:caps w:val="0"/>
          <w:color w:val="333333"/>
          <w:spacing w:val="0"/>
          <w:sz w:val="28"/>
          <w:szCs w:val="28"/>
          <w:shd w:val="clear" w:fill="FFFFFF"/>
          <w:vertAlign w:val="baseline"/>
        </w:rPr>
        <w:t>北京时间）前提交响应文件。</w:t>
      </w:r>
    </w:p>
    <w:p w14:paraId="4DC787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一、项目基本情况</w:t>
      </w:r>
    </w:p>
    <w:p w14:paraId="1C9542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项目编号：</w:t>
      </w:r>
      <w:r>
        <w:rPr>
          <w:rFonts w:hint="eastAsia" w:ascii="仿宋" w:hAnsi="仿宋" w:eastAsia="仿宋" w:cs="仿宋"/>
          <w:i w:val="0"/>
          <w:iCs w:val="0"/>
          <w:caps w:val="0"/>
          <w:color w:val="333333"/>
          <w:spacing w:val="0"/>
          <w:sz w:val="28"/>
          <w:szCs w:val="28"/>
          <w:shd w:val="clear" w:fill="FFFFFF"/>
          <w:vertAlign w:val="baseline"/>
          <w:lang w:eastAsia="zh-CN"/>
        </w:rPr>
        <w:t>XYRZB(2025)005号</w:t>
      </w:r>
    </w:p>
    <w:p w14:paraId="3068A9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项目名称：</w:t>
      </w:r>
      <w:r>
        <w:rPr>
          <w:rFonts w:hint="eastAsia" w:ascii="仿宋" w:hAnsi="仿宋" w:eastAsia="仿宋" w:cs="仿宋"/>
          <w:i w:val="0"/>
          <w:iCs w:val="0"/>
          <w:caps w:val="0"/>
          <w:color w:val="333333"/>
          <w:spacing w:val="0"/>
          <w:sz w:val="28"/>
          <w:szCs w:val="28"/>
          <w:shd w:val="clear" w:fill="FFFFFF"/>
          <w:vertAlign w:val="baseline"/>
          <w:lang w:eastAsia="zh-CN"/>
        </w:rPr>
        <w:t>2025年残疾人托养和照护服务项目</w:t>
      </w:r>
    </w:p>
    <w:p w14:paraId="3552CB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采购方式：竞争性磋商</w:t>
      </w:r>
    </w:p>
    <w:p w14:paraId="53188A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预算金额：</w:t>
      </w:r>
      <w:r>
        <w:rPr>
          <w:rFonts w:hint="eastAsia" w:ascii="仿宋" w:hAnsi="仿宋" w:eastAsia="仿宋" w:cs="仿宋"/>
          <w:i w:val="0"/>
          <w:iCs w:val="0"/>
          <w:caps w:val="0"/>
          <w:color w:val="333333"/>
          <w:spacing w:val="0"/>
          <w:sz w:val="28"/>
          <w:szCs w:val="28"/>
          <w:shd w:val="clear" w:fill="FFFFFF"/>
          <w:vertAlign w:val="baseline"/>
          <w:lang w:val="en-US" w:eastAsia="zh-CN"/>
        </w:rPr>
        <w:t>760000.00元</w:t>
      </w:r>
    </w:p>
    <w:p w14:paraId="02A55C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采购需求：</w:t>
      </w:r>
    </w:p>
    <w:p w14:paraId="1B727B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合同包</w:t>
      </w:r>
      <w:r>
        <w:rPr>
          <w:rFonts w:hint="eastAsia" w:ascii="仿宋" w:hAnsi="仿宋" w:eastAsia="仿宋" w:cs="仿宋"/>
          <w:i w:val="0"/>
          <w:iCs w:val="0"/>
          <w:caps w:val="0"/>
          <w:color w:val="333333"/>
          <w:spacing w:val="0"/>
          <w:sz w:val="28"/>
          <w:szCs w:val="28"/>
          <w:shd w:val="clear" w:fill="FFFFFF"/>
          <w:vertAlign w:val="baseline"/>
          <w:lang w:val="en-US" w:eastAsia="zh-CN"/>
        </w:rPr>
        <w:t>1</w:t>
      </w:r>
      <w:r>
        <w:rPr>
          <w:rFonts w:hint="eastAsia" w:ascii="仿宋" w:hAnsi="仿宋" w:eastAsia="仿宋" w:cs="仿宋"/>
          <w:i w:val="0"/>
          <w:iCs w:val="0"/>
          <w:caps w:val="0"/>
          <w:color w:val="333333"/>
          <w:spacing w:val="0"/>
          <w:sz w:val="28"/>
          <w:szCs w:val="28"/>
          <w:shd w:val="clear" w:fill="FFFFFF"/>
          <w:vertAlign w:val="baseline"/>
        </w:rPr>
        <w:t>预算金额：</w:t>
      </w: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400000.00</w:t>
      </w:r>
      <w:r>
        <w:rPr>
          <w:rFonts w:hint="eastAsia" w:ascii="仿宋" w:hAnsi="仿宋" w:eastAsia="仿宋" w:cs="仿宋"/>
          <w:i w:val="0"/>
          <w:iCs w:val="0"/>
          <w:caps w:val="0"/>
          <w:color w:val="333333"/>
          <w:spacing w:val="0"/>
          <w:sz w:val="28"/>
          <w:szCs w:val="28"/>
          <w:shd w:val="clear" w:fill="FFFFFF"/>
          <w:vertAlign w:val="baseline"/>
        </w:rPr>
        <w:t>元</w:t>
      </w:r>
    </w:p>
    <w:p w14:paraId="396F4D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合同包</w:t>
      </w:r>
      <w:r>
        <w:rPr>
          <w:rFonts w:hint="eastAsia" w:ascii="仿宋" w:hAnsi="仿宋" w:eastAsia="仿宋" w:cs="仿宋"/>
          <w:i w:val="0"/>
          <w:iCs w:val="0"/>
          <w:caps w:val="0"/>
          <w:color w:val="333333"/>
          <w:spacing w:val="0"/>
          <w:sz w:val="28"/>
          <w:szCs w:val="28"/>
          <w:shd w:val="clear" w:fill="FFFFFF"/>
          <w:vertAlign w:val="baseline"/>
          <w:lang w:val="en-US" w:eastAsia="zh-CN"/>
        </w:rPr>
        <w:t>1</w:t>
      </w:r>
      <w:r>
        <w:rPr>
          <w:rFonts w:hint="eastAsia" w:ascii="仿宋" w:hAnsi="仿宋" w:eastAsia="仿宋" w:cs="仿宋"/>
          <w:i w:val="0"/>
          <w:iCs w:val="0"/>
          <w:caps w:val="0"/>
          <w:color w:val="333333"/>
          <w:spacing w:val="0"/>
          <w:sz w:val="28"/>
          <w:szCs w:val="28"/>
          <w:shd w:val="clear" w:fill="FFFFFF"/>
          <w:vertAlign w:val="baseline"/>
        </w:rPr>
        <w:t>最高限价：</w:t>
      </w:r>
      <w:r>
        <w:rPr>
          <w:rFonts w:hint="eastAsia" w:ascii="仿宋" w:hAnsi="仿宋" w:eastAsia="仿宋" w:cs="仿宋"/>
          <w:i w:val="0"/>
          <w:iCs w:val="0"/>
          <w:caps w:val="0"/>
          <w:color w:val="auto"/>
          <w:spacing w:val="0"/>
          <w:sz w:val="28"/>
          <w:szCs w:val="28"/>
          <w:shd w:val="clear" w:fill="FFFFFF"/>
          <w:vertAlign w:val="baseline"/>
          <w:lang w:val="en-US" w:eastAsia="zh-CN"/>
        </w:rPr>
        <w:t>400000.00</w:t>
      </w:r>
      <w:r>
        <w:rPr>
          <w:rFonts w:hint="eastAsia" w:ascii="仿宋" w:hAnsi="仿宋" w:eastAsia="仿宋" w:cs="仿宋"/>
          <w:i w:val="0"/>
          <w:iCs w:val="0"/>
          <w:caps w:val="0"/>
          <w:color w:val="333333"/>
          <w:spacing w:val="0"/>
          <w:sz w:val="28"/>
          <w:szCs w:val="28"/>
          <w:shd w:val="clear" w:fill="FFFFFF"/>
          <w:vertAlign w:val="baseline"/>
        </w:rPr>
        <w:t>元</w:t>
      </w:r>
    </w:p>
    <w:tbl>
      <w:tblPr>
        <w:tblStyle w:val="8"/>
        <w:tblpPr w:leftFromText="180" w:rightFromText="180" w:vertAnchor="text" w:horzAnchor="page" w:tblpX="1356" w:tblpY="662"/>
        <w:tblOverlap w:val="never"/>
        <w:tblW w:w="9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0"/>
        <w:gridCol w:w="1276"/>
        <w:gridCol w:w="1494"/>
        <w:gridCol w:w="1064"/>
        <w:gridCol w:w="1311"/>
        <w:gridCol w:w="1567"/>
        <w:gridCol w:w="1566"/>
      </w:tblGrid>
      <w:tr w14:paraId="6871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 w:hRule="atLeast"/>
          <w:tblHeader/>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9FAA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品目号</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3D2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品目名称</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67AA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采购标的</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8AE2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数量</w:t>
            </w:r>
          </w:p>
          <w:p w14:paraId="731D41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（单位）</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BCD7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技术规格、参数及要求</w:t>
            </w:r>
          </w:p>
        </w:tc>
        <w:tc>
          <w:tcPr>
            <w:tcW w:w="1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C902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品目预算(元)</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E472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最高限价(元)</w:t>
            </w:r>
          </w:p>
        </w:tc>
      </w:tr>
      <w:tr w14:paraId="7C80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4C44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1-1</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D10B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残疾人服务</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73E5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残疾人服务</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802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default" w:ascii="仿宋" w:hAnsi="仿宋" w:eastAsia="仿宋" w:cs="仿宋"/>
                <w:sz w:val="28"/>
                <w:szCs w:val="28"/>
                <w:lang w:val="en-US"/>
              </w:rPr>
            </w:pPr>
            <w:r>
              <w:rPr>
                <w:rFonts w:hint="eastAsia" w:ascii="仿宋" w:hAnsi="仿宋" w:eastAsia="仿宋" w:cs="仿宋"/>
                <w:kern w:val="0"/>
                <w:sz w:val="28"/>
                <w:szCs w:val="28"/>
                <w:lang w:val="en-US" w:eastAsia="zh-CN" w:bidi="ar"/>
              </w:rPr>
              <w:t>100人</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07BF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详见采购文件</w:t>
            </w:r>
          </w:p>
        </w:tc>
        <w:tc>
          <w:tcPr>
            <w:tcW w:w="1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7F65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仿宋" w:hAnsi="仿宋" w:eastAsia="仿宋" w:cs="仿宋"/>
                <w:sz w:val="28"/>
                <w:szCs w:val="28"/>
                <w:lang w:val="en-US"/>
              </w:rPr>
            </w:pPr>
            <w:r>
              <w:rPr>
                <w:rFonts w:hint="eastAsia" w:ascii="仿宋" w:hAnsi="仿宋" w:eastAsia="仿宋" w:cs="仿宋"/>
                <w:i w:val="0"/>
                <w:iCs w:val="0"/>
                <w:caps w:val="0"/>
                <w:color w:val="333333"/>
                <w:spacing w:val="0"/>
                <w:sz w:val="28"/>
                <w:szCs w:val="28"/>
                <w:shd w:val="clear" w:fill="FFFFFF"/>
                <w:vertAlign w:val="baseline"/>
                <w:lang w:val="en-US" w:eastAsia="zh-CN"/>
              </w:rPr>
              <w:t>400000.00</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B74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i w:val="0"/>
                <w:iCs w:val="0"/>
                <w:caps w:val="0"/>
                <w:color w:val="auto"/>
                <w:spacing w:val="0"/>
                <w:sz w:val="28"/>
                <w:szCs w:val="28"/>
                <w:shd w:val="clear" w:fill="FFFFFF"/>
                <w:vertAlign w:val="baseline"/>
                <w:lang w:val="en-US" w:eastAsia="zh-CN"/>
              </w:rPr>
              <w:t>400000.00</w:t>
            </w:r>
          </w:p>
        </w:tc>
      </w:tr>
    </w:tbl>
    <w:p w14:paraId="0126DB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本合同包不接受联合体投标</w:t>
      </w:r>
    </w:p>
    <w:p w14:paraId="6BA920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i w:val="0"/>
          <w:iCs w:val="0"/>
          <w:caps w:val="0"/>
          <w:color w:val="auto"/>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合同履行期限</w:t>
      </w:r>
      <w:r>
        <w:rPr>
          <w:rFonts w:hint="eastAsia" w:ascii="仿宋" w:hAnsi="仿宋" w:eastAsia="仿宋" w:cs="仿宋"/>
          <w:i w:val="0"/>
          <w:iCs w:val="0"/>
          <w:caps w:val="0"/>
          <w:color w:val="auto"/>
          <w:spacing w:val="0"/>
          <w:sz w:val="28"/>
          <w:szCs w:val="28"/>
          <w:shd w:val="clear" w:fill="FFFFFF"/>
          <w:vertAlign w:val="baseline"/>
        </w:rPr>
        <w:t>：</w:t>
      </w:r>
      <w:r>
        <w:rPr>
          <w:rFonts w:hint="eastAsia" w:ascii="仿宋" w:hAnsi="仿宋" w:eastAsia="仿宋" w:cs="仿宋"/>
          <w:i w:val="0"/>
          <w:iCs w:val="0"/>
          <w:caps w:val="0"/>
          <w:color w:val="auto"/>
          <w:spacing w:val="0"/>
          <w:sz w:val="28"/>
          <w:szCs w:val="28"/>
          <w:shd w:val="clear" w:fill="FFFFFF"/>
          <w:vertAlign w:val="baseline"/>
          <w:lang w:val="en-US" w:eastAsia="zh-CN"/>
        </w:rPr>
        <w:t>3个月</w:t>
      </w:r>
    </w:p>
    <w:p w14:paraId="644B56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本合同包不接受联合体投标</w:t>
      </w:r>
      <w:r>
        <w:rPr>
          <w:rFonts w:hint="eastAsia" w:ascii="仿宋" w:hAnsi="仿宋" w:eastAsia="仿宋" w:cs="仿宋"/>
          <w:i w:val="0"/>
          <w:iCs w:val="0"/>
          <w:caps w:val="0"/>
          <w:color w:val="333333"/>
          <w:spacing w:val="0"/>
          <w:sz w:val="28"/>
          <w:szCs w:val="28"/>
          <w:shd w:val="clear" w:fill="FFFFFF"/>
          <w:vertAlign w:val="baseline"/>
          <w:lang w:eastAsia="zh-CN"/>
        </w:rPr>
        <w:t>；</w:t>
      </w:r>
    </w:p>
    <w:p w14:paraId="7DA1B4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合同包</w:t>
      </w:r>
      <w:r>
        <w:rPr>
          <w:rFonts w:hint="eastAsia" w:ascii="仿宋" w:hAnsi="仿宋" w:eastAsia="仿宋" w:cs="仿宋"/>
          <w:i w:val="0"/>
          <w:iCs w:val="0"/>
          <w:caps w:val="0"/>
          <w:color w:val="333333"/>
          <w:spacing w:val="0"/>
          <w:sz w:val="28"/>
          <w:szCs w:val="28"/>
          <w:shd w:val="clear" w:fill="FFFFFF"/>
          <w:vertAlign w:val="baseline"/>
          <w:lang w:val="en-US" w:eastAsia="zh-CN"/>
        </w:rPr>
        <w:t>2</w:t>
      </w:r>
      <w:r>
        <w:rPr>
          <w:rFonts w:hint="eastAsia" w:ascii="仿宋" w:hAnsi="仿宋" w:eastAsia="仿宋" w:cs="仿宋"/>
          <w:i w:val="0"/>
          <w:iCs w:val="0"/>
          <w:caps w:val="0"/>
          <w:color w:val="333333"/>
          <w:spacing w:val="0"/>
          <w:sz w:val="28"/>
          <w:szCs w:val="28"/>
          <w:shd w:val="clear" w:fill="FFFFFF"/>
          <w:vertAlign w:val="baseline"/>
        </w:rPr>
        <w:t>预算金额：</w:t>
      </w:r>
      <w:r>
        <w:rPr>
          <w:rFonts w:hint="eastAsia" w:ascii="仿宋" w:hAnsi="仿宋" w:eastAsia="仿宋" w:cs="仿宋"/>
          <w:i w:val="0"/>
          <w:iCs w:val="0"/>
          <w:caps w:val="0"/>
          <w:color w:val="auto"/>
          <w:spacing w:val="0"/>
          <w:sz w:val="28"/>
          <w:szCs w:val="28"/>
          <w:shd w:val="clear" w:fill="FFFFFF"/>
          <w:vertAlign w:val="baseline"/>
          <w:lang w:val="en-US" w:eastAsia="zh-CN"/>
        </w:rPr>
        <w:t>360000.00</w:t>
      </w:r>
      <w:r>
        <w:rPr>
          <w:rFonts w:hint="eastAsia" w:ascii="仿宋" w:hAnsi="仿宋" w:eastAsia="仿宋" w:cs="仿宋"/>
          <w:i w:val="0"/>
          <w:iCs w:val="0"/>
          <w:caps w:val="0"/>
          <w:color w:val="333333"/>
          <w:spacing w:val="0"/>
          <w:sz w:val="28"/>
          <w:szCs w:val="28"/>
          <w:shd w:val="clear" w:fill="FFFFFF"/>
          <w:vertAlign w:val="baseline"/>
        </w:rPr>
        <w:t>元</w:t>
      </w:r>
    </w:p>
    <w:p w14:paraId="5FD366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合同包</w:t>
      </w:r>
      <w:r>
        <w:rPr>
          <w:rFonts w:hint="eastAsia" w:ascii="仿宋" w:hAnsi="仿宋" w:eastAsia="仿宋" w:cs="仿宋"/>
          <w:i w:val="0"/>
          <w:iCs w:val="0"/>
          <w:caps w:val="0"/>
          <w:color w:val="333333"/>
          <w:spacing w:val="0"/>
          <w:sz w:val="28"/>
          <w:szCs w:val="28"/>
          <w:shd w:val="clear" w:fill="FFFFFF"/>
          <w:vertAlign w:val="baseline"/>
          <w:lang w:val="en-US" w:eastAsia="zh-CN"/>
        </w:rPr>
        <w:t>2</w:t>
      </w:r>
      <w:r>
        <w:rPr>
          <w:rFonts w:hint="eastAsia" w:ascii="仿宋" w:hAnsi="仿宋" w:eastAsia="仿宋" w:cs="仿宋"/>
          <w:i w:val="0"/>
          <w:iCs w:val="0"/>
          <w:caps w:val="0"/>
          <w:color w:val="333333"/>
          <w:spacing w:val="0"/>
          <w:sz w:val="28"/>
          <w:szCs w:val="28"/>
          <w:shd w:val="clear" w:fill="FFFFFF"/>
          <w:vertAlign w:val="baseline"/>
        </w:rPr>
        <w:t>最高限价：</w:t>
      </w:r>
      <w:r>
        <w:rPr>
          <w:rFonts w:hint="eastAsia" w:ascii="仿宋" w:hAnsi="仿宋" w:eastAsia="仿宋" w:cs="仿宋"/>
          <w:i w:val="0"/>
          <w:iCs w:val="0"/>
          <w:caps w:val="0"/>
          <w:color w:val="auto"/>
          <w:spacing w:val="0"/>
          <w:sz w:val="28"/>
          <w:szCs w:val="28"/>
          <w:shd w:val="clear" w:fill="FFFFFF"/>
          <w:vertAlign w:val="baseline"/>
          <w:lang w:val="en-US" w:eastAsia="zh-CN"/>
        </w:rPr>
        <w:t>360000.00</w:t>
      </w:r>
      <w:r>
        <w:rPr>
          <w:rFonts w:hint="eastAsia" w:ascii="仿宋" w:hAnsi="仿宋" w:eastAsia="仿宋" w:cs="仿宋"/>
          <w:i w:val="0"/>
          <w:iCs w:val="0"/>
          <w:caps w:val="0"/>
          <w:color w:val="333333"/>
          <w:spacing w:val="0"/>
          <w:sz w:val="28"/>
          <w:szCs w:val="28"/>
          <w:shd w:val="clear" w:fill="FFFFFF"/>
          <w:vertAlign w:val="baseline"/>
        </w:rPr>
        <w:t>元</w:t>
      </w:r>
    </w:p>
    <w:tbl>
      <w:tblPr>
        <w:tblStyle w:val="8"/>
        <w:tblpPr w:leftFromText="180" w:rightFromText="180" w:vertAnchor="text" w:horzAnchor="page" w:tblpX="1306" w:tblpY="260"/>
        <w:tblOverlap w:val="never"/>
        <w:tblW w:w="9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0"/>
        <w:gridCol w:w="1191"/>
        <w:gridCol w:w="1579"/>
        <w:gridCol w:w="1064"/>
        <w:gridCol w:w="1311"/>
        <w:gridCol w:w="1533"/>
        <w:gridCol w:w="1634"/>
      </w:tblGrid>
      <w:tr w14:paraId="1B92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 w:hRule="atLeast"/>
          <w:tblHeader/>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FD5F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品目号</w:t>
            </w:r>
          </w:p>
        </w:tc>
        <w:tc>
          <w:tcPr>
            <w:tcW w:w="11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CDB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品目名称</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8840D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采购标的</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A379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数量</w:t>
            </w:r>
          </w:p>
          <w:p w14:paraId="62EE48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（单位）</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9B9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技术规格、参数及要求</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BCA86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品目预算(元)</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BA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最高限价(元)</w:t>
            </w:r>
          </w:p>
        </w:tc>
      </w:tr>
      <w:tr w14:paraId="700D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D1B6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1-1</w:t>
            </w:r>
          </w:p>
        </w:tc>
        <w:tc>
          <w:tcPr>
            <w:tcW w:w="11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1EA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残疾人服务</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140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残疾人服务</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ADB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90人</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1BF4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详见采购文件</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AD0A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360000.00</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C585C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auto"/>
                <w:spacing w:val="0"/>
                <w:sz w:val="28"/>
                <w:szCs w:val="28"/>
                <w:shd w:val="clear" w:fill="FFFFFF"/>
                <w:vertAlign w:val="baseline"/>
                <w:lang w:val="en-US" w:eastAsia="zh-CN"/>
              </w:rPr>
              <w:t>360000.00</w:t>
            </w:r>
          </w:p>
        </w:tc>
      </w:tr>
    </w:tbl>
    <w:p w14:paraId="45015A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i w:val="0"/>
          <w:iCs w:val="0"/>
          <w:caps w:val="0"/>
          <w:color w:val="FF0000"/>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合同履行期限：</w:t>
      </w:r>
      <w:r>
        <w:rPr>
          <w:rFonts w:hint="eastAsia" w:ascii="仿宋" w:hAnsi="仿宋" w:eastAsia="仿宋" w:cs="仿宋"/>
          <w:i w:val="0"/>
          <w:iCs w:val="0"/>
          <w:caps w:val="0"/>
          <w:color w:val="auto"/>
          <w:spacing w:val="0"/>
          <w:sz w:val="28"/>
          <w:szCs w:val="28"/>
          <w:shd w:val="clear" w:fill="FFFFFF"/>
          <w:vertAlign w:val="baseline"/>
          <w:lang w:val="en-US" w:eastAsia="zh-CN"/>
        </w:rPr>
        <w:t>3个月</w:t>
      </w:r>
    </w:p>
    <w:p w14:paraId="18F826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Style w:val="10"/>
          <w:rFonts w:hint="eastAsia" w:ascii="仿宋" w:hAnsi="仿宋" w:eastAsia="仿宋" w:cs="仿宋"/>
          <w:b/>
          <w:bCs/>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本合同包不接受联合体投标</w:t>
      </w:r>
      <w:r>
        <w:rPr>
          <w:rFonts w:hint="eastAsia" w:ascii="仿宋" w:hAnsi="仿宋" w:eastAsia="仿宋" w:cs="仿宋"/>
          <w:i w:val="0"/>
          <w:iCs w:val="0"/>
          <w:caps w:val="0"/>
          <w:color w:val="333333"/>
          <w:spacing w:val="0"/>
          <w:sz w:val="28"/>
          <w:szCs w:val="28"/>
          <w:shd w:val="clear" w:fill="FFFFFF"/>
          <w:vertAlign w:val="baseline"/>
          <w:lang w:eastAsia="zh-CN"/>
        </w:rPr>
        <w:t>；</w:t>
      </w:r>
    </w:p>
    <w:p w14:paraId="58811D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二、申请人的资格要求：</w:t>
      </w:r>
    </w:p>
    <w:p w14:paraId="1177A4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1.满足《中华人民共和国政府采购法》第二十二条规定;</w:t>
      </w:r>
    </w:p>
    <w:p w14:paraId="2B6A1D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2.落实政府采购政策需满足的资格要求：</w:t>
      </w:r>
    </w:p>
    <w:p w14:paraId="5D83A0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eastAsia="zh-CN"/>
        </w:rPr>
        <w:t>2025年残疾人托养和照护服务项目</w:t>
      </w:r>
      <w:r>
        <w:rPr>
          <w:rFonts w:hint="eastAsia" w:ascii="仿宋" w:hAnsi="仿宋" w:eastAsia="仿宋" w:cs="仿宋"/>
          <w:i w:val="0"/>
          <w:iCs w:val="0"/>
          <w:caps w:val="0"/>
          <w:color w:val="333333"/>
          <w:spacing w:val="0"/>
          <w:sz w:val="28"/>
          <w:szCs w:val="28"/>
          <w:shd w:val="clear" w:fill="FFFFFF"/>
          <w:vertAlign w:val="baseline"/>
        </w:rPr>
        <w:t>)落实政府采购政策需满足的资格要求如下:</w:t>
      </w:r>
    </w:p>
    <w:p w14:paraId="1A7E1387">
      <w:pPr>
        <w:pStyle w:val="7"/>
        <w:wordWrap w:val="0"/>
        <w:spacing w:before="0" w:beforeAutospacing="0" w:after="0" w:afterAutospacing="0" w:line="360" w:lineRule="auto"/>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依据《中华人民共和国政府采购法》和《中华人民共和国政府采购</w:t>
      </w:r>
      <w:r>
        <w:rPr>
          <w:rFonts w:hint="eastAsia" w:ascii="仿宋" w:hAnsi="仿宋" w:eastAsia="仿宋" w:cs="仿宋"/>
          <w:i w:val="0"/>
          <w:iCs w:val="0"/>
          <w:caps w:val="0"/>
          <w:color w:val="333333"/>
          <w:spacing w:val="0"/>
          <w:sz w:val="28"/>
          <w:szCs w:val="28"/>
          <w:shd w:val="clear" w:fill="FFFFFF"/>
          <w:vertAlign w:val="baseline"/>
          <w:lang w:eastAsia="zh-CN"/>
        </w:rPr>
        <w:t>法</w:t>
      </w:r>
      <w:r>
        <w:rPr>
          <w:rFonts w:hint="eastAsia" w:ascii="仿宋" w:hAnsi="仿宋" w:eastAsia="仿宋" w:cs="仿宋"/>
          <w:i w:val="0"/>
          <w:iCs w:val="0"/>
          <w:caps w:val="0"/>
          <w:color w:val="333333"/>
          <w:spacing w:val="0"/>
          <w:sz w:val="28"/>
          <w:szCs w:val="28"/>
          <w:shd w:val="clear" w:fill="FFFFFF"/>
          <w:vertAlign w:val="baseline"/>
        </w:rPr>
        <w:t>实施条例》的有关规定，落实政府采购优先扶持小微企业等相关政策。</w:t>
      </w:r>
      <w:r>
        <w:rPr>
          <w:rFonts w:hint="eastAsia" w:ascii="仿宋" w:hAnsi="仿宋" w:eastAsia="仿宋" w:cs="仿宋"/>
          <w:i w:val="0"/>
          <w:iCs w:val="0"/>
          <w:caps w:val="0"/>
          <w:color w:val="333333"/>
          <w:spacing w:val="0"/>
          <w:sz w:val="28"/>
          <w:szCs w:val="28"/>
          <w:shd w:val="clear" w:fill="FFFFFF"/>
          <w:vertAlign w:val="baseline"/>
          <w:lang w:val="en-US" w:eastAsia="zh-CN"/>
        </w:rPr>
        <w:t>1</w:t>
      </w:r>
      <w:r>
        <w:rPr>
          <w:rFonts w:hint="eastAsia" w:ascii="仿宋" w:hAnsi="仿宋" w:eastAsia="仿宋" w:cs="仿宋"/>
          <w:color w:val="333333"/>
          <w:sz w:val="28"/>
          <w:szCs w:val="28"/>
          <w:shd w:val="clear" w:color="auto" w:fill="FFFFFF"/>
        </w:rPr>
        <w:t>、《政府采购促进中小企业发展管理办法》（财库〔2020〕46号）；2、《财政部关于进一步加大政府采购支持中小企业力度的通知》（财库（2022）19号）；3、《财政部民政部中国残疾人联合会关于促进残疾人就业政府采购政策的通知》（财库〔2017〕141号）；4、《陕西省财政厅关于印发陕西省中小企业政府采购信用融资办法》（陕财办采〔2018〕23号）；5、《陕西省财政厅关于加快推进我省中小企业政府采购信用融资工作的通知》（陕财办采〔2020〕15号）。</w:t>
      </w:r>
      <w:r>
        <w:rPr>
          <w:rFonts w:hint="eastAsia" w:ascii="仿宋" w:hAnsi="仿宋" w:eastAsia="仿宋" w:cs="仿宋"/>
          <w:i w:val="0"/>
          <w:iCs w:val="0"/>
          <w:caps w:val="0"/>
          <w:color w:val="333333"/>
          <w:spacing w:val="0"/>
          <w:sz w:val="28"/>
          <w:szCs w:val="28"/>
          <w:shd w:val="clear" w:fill="FFFFFF"/>
          <w:vertAlign w:val="baseline"/>
        </w:rPr>
        <w:t>若享受以上政策优惠的企业，需提供相应声明函或品目清单范围内产品的有效认证证书。</w:t>
      </w:r>
    </w:p>
    <w:p w14:paraId="6B252E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3.本项目的特定资格要求：</w:t>
      </w:r>
    </w:p>
    <w:p w14:paraId="225721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eastAsia="zh-CN"/>
        </w:rPr>
        <w:t>2025年残疾人托养和照护服务项目</w:t>
      </w:r>
      <w:r>
        <w:rPr>
          <w:rFonts w:hint="eastAsia" w:ascii="仿宋" w:hAnsi="仿宋" w:eastAsia="仿宋" w:cs="仿宋"/>
          <w:i w:val="0"/>
          <w:iCs w:val="0"/>
          <w:caps w:val="0"/>
          <w:color w:val="333333"/>
          <w:spacing w:val="0"/>
          <w:sz w:val="28"/>
          <w:szCs w:val="28"/>
          <w:shd w:val="clear" w:fill="FFFFFF"/>
          <w:vertAlign w:val="baseline"/>
        </w:rPr>
        <w:t>)特定资格要求如下:</w:t>
      </w:r>
    </w:p>
    <w:p w14:paraId="5E7D6622">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基本资格条件：符合《中华人民共和国政府采购法》第二十二条的规定,并提供下列材料：</w:t>
      </w:r>
    </w:p>
    <w:p w14:paraId="2669EE7E">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3.1须具有独立承担民事责任能力的企业法人、事业法人、其他组织和自然人。企业法人应提供合法有效的营业执照；事业法人应提供合法有效的事业单位法人证书；其他组织应提供合法有效的证明文件； 自然人参与的提供其身份证明。</w:t>
      </w:r>
    </w:p>
    <w:p w14:paraId="560708B5">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3.2财务状况报告：提供2023年度的财务审计报告（成立时间至提交磋商响应文件截止时间不 足一年的可提供成立后任意时段的资产负债表）或其基本存款账户开户银行出具的资信证明。</w:t>
      </w:r>
    </w:p>
    <w:p w14:paraId="76E75084">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3.3税收缴纳证明：提供近一年缴纳的至少3个月的完税证明，依法免税的单位应提供相关证明材料。</w:t>
      </w:r>
    </w:p>
    <w:p w14:paraId="6459AC4B">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3.4社会保障资金缴纳证明：提供近一年已缴存的至少3个月的社会保障资金缴存单据或社保构开具的社会保险参保缴费情况证明，依法不需要缴纳社会保障资金的单位应提供相关证明材料。</w:t>
      </w:r>
    </w:p>
    <w:p w14:paraId="6536EAAE">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3.5参加本次采购活动前三年内在经营活动中没有重大违纪的书面声明</w:t>
      </w:r>
    </w:p>
    <w:p w14:paraId="4922ABB6">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3.6提供具有履行合同所必需的设备和专业技术能力的书面承诺。</w:t>
      </w:r>
    </w:p>
    <w:p w14:paraId="7170957B">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3.7在“信用中国”网站和“中国政府采购网”查询投标人信用记录，若被列入失信被执行人、重大税收违法失信主体、政府采购严重违法失信行为记录名单的单位将被拒绝参与本项目投标（提供网页截图） ；</w:t>
      </w:r>
    </w:p>
    <w:p w14:paraId="1934E551">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3.8 单位负责人为同一人或者存在直接控股、管理关系的不同供应商，不得参加同一合同项下的 政府采购活动。</w:t>
      </w:r>
    </w:p>
    <w:p w14:paraId="0A486913">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3.9本项目为专门面向中小企业采购项目，需提供中小企业声明函；</w:t>
      </w:r>
    </w:p>
    <w:p w14:paraId="1CBEAD93">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合同包 2(购买残疾人托养服务 2)特定资格要求如下:</w:t>
      </w:r>
    </w:p>
    <w:p w14:paraId="4F6905A5">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同合同包 1</w:t>
      </w:r>
    </w:p>
    <w:p w14:paraId="388D0D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三、获取采购文件</w:t>
      </w:r>
    </w:p>
    <w:p w14:paraId="216ACB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时间</w:t>
      </w:r>
      <w:r>
        <w:rPr>
          <w:rFonts w:hint="eastAsia" w:ascii="仿宋" w:hAnsi="仿宋" w:eastAsia="仿宋" w:cs="仿宋"/>
          <w:i w:val="0"/>
          <w:iCs w:val="0"/>
          <w:caps w:val="0"/>
          <w:color w:val="333333"/>
          <w:spacing w:val="0"/>
          <w:sz w:val="28"/>
          <w:szCs w:val="28"/>
          <w:highlight w:val="none"/>
          <w:shd w:val="clear" w:fill="FFFFFF"/>
          <w:vertAlign w:val="baseline"/>
        </w:rPr>
        <w:t>：</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2025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03</w:t>
      </w:r>
      <w:r>
        <w:rPr>
          <w:rFonts w:hint="eastAsia" w:ascii="仿宋" w:hAnsi="仿宋" w:eastAsia="仿宋" w:cs="仿宋"/>
          <w:i w:val="0"/>
          <w:iCs w:val="0"/>
          <w:caps w:val="0"/>
          <w:color w:val="333333"/>
          <w:spacing w:val="0"/>
          <w:sz w:val="28"/>
          <w:szCs w:val="28"/>
          <w:highlight w:val="none"/>
          <w:shd w:val="clear" w:fill="FFFFFF"/>
          <w:vertAlign w:val="baseline"/>
        </w:rPr>
        <w:t>月</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19</w:t>
      </w:r>
      <w:r>
        <w:rPr>
          <w:rFonts w:hint="eastAsia" w:ascii="仿宋" w:hAnsi="仿宋" w:eastAsia="仿宋" w:cs="仿宋"/>
          <w:i w:val="0"/>
          <w:iCs w:val="0"/>
          <w:caps w:val="0"/>
          <w:color w:val="333333"/>
          <w:spacing w:val="0"/>
          <w:sz w:val="28"/>
          <w:szCs w:val="28"/>
          <w:highlight w:val="none"/>
          <w:shd w:val="clear" w:fill="FFFFFF"/>
          <w:vertAlign w:val="baseline"/>
        </w:rPr>
        <w:t>日至20</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03</w:t>
      </w:r>
      <w:r>
        <w:rPr>
          <w:rFonts w:hint="eastAsia" w:ascii="仿宋" w:hAnsi="仿宋" w:eastAsia="仿宋" w:cs="仿宋"/>
          <w:i w:val="0"/>
          <w:iCs w:val="0"/>
          <w:caps w:val="0"/>
          <w:color w:val="333333"/>
          <w:spacing w:val="0"/>
          <w:sz w:val="28"/>
          <w:szCs w:val="28"/>
          <w:highlight w:val="none"/>
          <w:shd w:val="clear" w:fill="FFFFFF"/>
          <w:vertAlign w:val="baseline"/>
        </w:rPr>
        <w:t>月</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日</w:t>
      </w:r>
      <w:r>
        <w:rPr>
          <w:rFonts w:hint="eastAsia" w:ascii="仿宋" w:hAnsi="仿宋" w:eastAsia="仿宋" w:cs="仿宋"/>
          <w:i w:val="0"/>
          <w:iCs w:val="0"/>
          <w:caps w:val="0"/>
          <w:color w:val="333333"/>
          <w:spacing w:val="0"/>
          <w:sz w:val="28"/>
          <w:szCs w:val="28"/>
          <w:highlight w:val="none"/>
          <w:shd w:val="clear" w:fill="FFFFFF"/>
          <w:vertAlign w:val="baseline"/>
          <w:lang w:eastAsia="zh-CN"/>
        </w:rPr>
        <w:t>，</w:t>
      </w:r>
      <w:r>
        <w:rPr>
          <w:rFonts w:hint="eastAsia" w:ascii="仿宋" w:hAnsi="仿宋" w:eastAsia="仿宋" w:cs="仿宋"/>
          <w:i w:val="0"/>
          <w:iCs w:val="0"/>
          <w:caps w:val="0"/>
          <w:color w:val="333333"/>
          <w:spacing w:val="0"/>
          <w:sz w:val="28"/>
          <w:szCs w:val="28"/>
          <w:highlight w:val="none"/>
          <w:shd w:val="clear" w:fill="FFFFFF"/>
          <w:vertAlign w:val="baseline"/>
        </w:rPr>
        <w:t>每天上午0</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9</w:t>
      </w:r>
      <w:r>
        <w:rPr>
          <w:rFonts w:hint="eastAsia" w:ascii="仿宋" w:hAnsi="仿宋" w:eastAsia="仿宋" w:cs="仿宋"/>
          <w:i w:val="0"/>
          <w:iCs w:val="0"/>
          <w:caps w:val="0"/>
          <w:color w:val="333333"/>
          <w:spacing w:val="0"/>
          <w:sz w:val="28"/>
          <w:szCs w:val="28"/>
          <w:highlight w:val="none"/>
          <w:shd w:val="clear" w:fill="FFFFFF"/>
          <w:vertAlign w:val="baseline"/>
        </w:rPr>
        <w:t>:00:00至12:00:00，下午14:00:00至1</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7</w:t>
      </w:r>
      <w:r>
        <w:rPr>
          <w:rFonts w:hint="eastAsia" w:ascii="仿宋" w:hAnsi="仿宋" w:eastAsia="仿宋" w:cs="仿宋"/>
          <w:i w:val="0"/>
          <w:iCs w:val="0"/>
          <w:caps w:val="0"/>
          <w:color w:val="333333"/>
          <w:spacing w:val="0"/>
          <w:sz w:val="28"/>
          <w:szCs w:val="28"/>
          <w:highlight w:val="none"/>
          <w:shd w:val="clear" w:fill="FFFFFF"/>
          <w:vertAlign w:val="baseline"/>
        </w:rPr>
        <w:t>:00:00（北</w:t>
      </w:r>
      <w:r>
        <w:rPr>
          <w:rFonts w:hint="eastAsia" w:ascii="仿宋" w:hAnsi="仿宋" w:eastAsia="仿宋" w:cs="仿宋"/>
          <w:i w:val="0"/>
          <w:iCs w:val="0"/>
          <w:caps w:val="0"/>
          <w:color w:val="333333"/>
          <w:spacing w:val="0"/>
          <w:sz w:val="28"/>
          <w:szCs w:val="28"/>
          <w:shd w:val="clear" w:fill="FFFFFF"/>
          <w:vertAlign w:val="baseline"/>
        </w:rPr>
        <w:t>京时间,法定节假日除外）</w:t>
      </w:r>
    </w:p>
    <w:p w14:paraId="2E9CC7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highlight w:val="none"/>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地点：</w:t>
      </w:r>
      <w:r>
        <w:rPr>
          <w:rFonts w:hint="eastAsia" w:ascii="仿宋" w:hAnsi="仿宋" w:eastAsia="仿宋" w:cs="仿宋"/>
          <w:i w:val="0"/>
          <w:iCs w:val="0"/>
          <w:caps w:val="0"/>
          <w:color w:val="333333"/>
          <w:spacing w:val="0"/>
          <w:sz w:val="28"/>
          <w:szCs w:val="28"/>
          <w:highlight w:val="none"/>
          <w:shd w:val="clear" w:fill="FFFFFF"/>
          <w:vertAlign w:val="baseline"/>
        </w:rPr>
        <w:t>宝鸡市公共资源交易中</w:t>
      </w:r>
      <w:r>
        <w:rPr>
          <w:rFonts w:hint="eastAsia" w:ascii="仿宋" w:hAnsi="仿宋" w:eastAsia="仿宋" w:cs="仿宋"/>
          <w:i w:val="0"/>
          <w:iCs w:val="0"/>
          <w:caps w:val="0"/>
          <w:color w:val="333333"/>
          <w:spacing w:val="0"/>
          <w:sz w:val="28"/>
          <w:szCs w:val="28"/>
          <w:highlight w:val="none"/>
          <w:shd w:val="clear" w:fill="FFFFFF"/>
          <w:vertAlign w:val="baseline"/>
          <w:lang w:eastAsia="zh-CN"/>
        </w:rPr>
        <w:t>心平台</w:t>
      </w:r>
    </w:p>
    <w:p w14:paraId="6E7590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方式：在线获取</w:t>
      </w:r>
    </w:p>
    <w:p w14:paraId="41B470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售价：</w:t>
      </w:r>
      <w:r>
        <w:rPr>
          <w:rFonts w:hint="eastAsia" w:ascii="仿宋" w:hAnsi="仿宋" w:eastAsia="仿宋" w:cs="仿宋"/>
          <w:i w:val="0"/>
          <w:iCs w:val="0"/>
          <w:caps w:val="0"/>
          <w:color w:val="333333"/>
          <w:spacing w:val="0"/>
          <w:sz w:val="28"/>
          <w:szCs w:val="28"/>
          <w:shd w:val="clear" w:fill="FFFFFF"/>
          <w:vertAlign w:val="baseline"/>
          <w:lang w:val="en-US" w:eastAsia="zh-CN"/>
        </w:rPr>
        <w:t>0</w:t>
      </w:r>
      <w:r>
        <w:rPr>
          <w:rFonts w:hint="eastAsia" w:ascii="仿宋" w:hAnsi="仿宋" w:eastAsia="仿宋" w:cs="仿宋"/>
          <w:i w:val="0"/>
          <w:iCs w:val="0"/>
          <w:caps w:val="0"/>
          <w:color w:val="333333"/>
          <w:spacing w:val="0"/>
          <w:sz w:val="28"/>
          <w:szCs w:val="28"/>
          <w:shd w:val="clear" w:fill="FFFFFF"/>
          <w:vertAlign w:val="baseline"/>
        </w:rPr>
        <w:t>元</w:t>
      </w:r>
    </w:p>
    <w:p w14:paraId="52B12E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四、响应文件提交</w:t>
      </w:r>
    </w:p>
    <w:p w14:paraId="0D2EF4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截止时间：20</w:t>
      </w:r>
      <w:r>
        <w:rPr>
          <w:rFonts w:hint="eastAsia" w:ascii="仿宋" w:hAnsi="仿宋" w:eastAsia="仿宋" w:cs="仿宋"/>
          <w:i w:val="0"/>
          <w:iCs w:val="0"/>
          <w:caps w:val="0"/>
          <w:color w:val="333333"/>
          <w:spacing w:val="0"/>
          <w:sz w:val="28"/>
          <w:szCs w:val="28"/>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04</w:t>
      </w:r>
      <w:r>
        <w:rPr>
          <w:rFonts w:hint="eastAsia" w:ascii="仿宋" w:hAnsi="仿宋" w:eastAsia="仿宋" w:cs="仿宋"/>
          <w:i w:val="0"/>
          <w:iCs w:val="0"/>
          <w:caps w:val="0"/>
          <w:color w:val="333333"/>
          <w:spacing w:val="0"/>
          <w:sz w:val="28"/>
          <w:szCs w:val="28"/>
          <w:highlight w:val="none"/>
          <w:shd w:val="clear" w:fill="FFFFFF"/>
          <w:vertAlign w:val="baseline"/>
        </w:rPr>
        <w:t>月</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01</w:t>
      </w:r>
      <w:r>
        <w:rPr>
          <w:rFonts w:hint="eastAsia" w:ascii="仿宋" w:hAnsi="仿宋" w:eastAsia="仿宋" w:cs="仿宋"/>
          <w:i w:val="0"/>
          <w:iCs w:val="0"/>
          <w:caps w:val="0"/>
          <w:color w:val="333333"/>
          <w:spacing w:val="0"/>
          <w:sz w:val="28"/>
          <w:szCs w:val="28"/>
          <w:highlight w:val="none"/>
          <w:shd w:val="clear" w:fill="FFFFFF"/>
          <w:vertAlign w:val="baseline"/>
        </w:rPr>
        <w:t>日</w:t>
      </w:r>
      <w:r>
        <w:rPr>
          <w:rFonts w:hint="eastAsia" w:ascii="仿宋" w:hAnsi="仿宋" w:eastAsia="仿宋" w:cs="仿宋"/>
          <w:i w:val="0"/>
          <w:iCs w:val="0"/>
          <w:caps w:val="0"/>
          <w:color w:val="333333"/>
          <w:spacing w:val="0"/>
          <w:sz w:val="28"/>
          <w:szCs w:val="28"/>
          <w:shd w:val="clear" w:fill="FFFFFF"/>
          <w:vertAlign w:val="baseline"/>
          <w:lang w:val="en-US" w:eastAsia="zh-CN"/>
        </w:rPr>
        <w:t>14</w:t>
      </w:r>
      <w:r>
        <w:rPr>
          <w:rFonts w:hint="eastAsia" w:ascii="仿宋" w:hAnsi="仿宋" w:eastAsia="仿宋" w:cs="仿宋"/>
          <w:i w:val="0"/>
          <w:iCs w:val="0"/>
          <w:caps w:val="0"/>
          <w:color w:val="333333"/>
          <w:spacing w:val="0"/>
          <w:sz w:val="28"/>
          <w:szCs w:val="28"/>
          <w:shd w:val="clear" w:fill="FFFFFF"/>
          <w:vertAlign w:val="baseline"/>
        </w:rPr>
        <w:t>时</w:t>
      </w:r>
      <w:r>
        <w:rPr>
          <w:rFonts w:hint="eastAsia" w:ascii="仿宋" w:hAnsi="仿宋" w:eastAsia="仿宋" w:cs="仿宋"/>
          <w:i w:val="0"/>
          <w:iCs w:val="0"/>
          <w:caps w:val="0"/>
          <w:color w:val="333333"/>
          <w:spacing w:val="0"/>
          <w:sz w:val="28"/>
          <w:szCs w:val="28"/>
          <w:shd w:val="clear" w:fill="FFFFFF"/>
          <w:vertAlign w:val="baseline"/>
          <w:lang w:val="en-US" w:eastAsia="zh-CN"/>
        </w:rPr>
        <w:t>00</w:t>
      </w:r>
      <w:r>
        <w:rPr>
          <w:rFonts w:hint="eastAsia" w:ascii="仿宋" w:hAnsi="仿宋" w:eastAsia="仿宋" w:cs="仿宋"/>
          <w:i w:val="0"/>
          <w:iCs w:val="0"/>
          <w:caps w:val="0"/>
          <w:color w:val="333333"/>
          <w:spacing w:val="0"/>
          <w:sz w:val="28"/>
          <w:szCs w:val="28"/>
          <w:shd w:val="clear" w:fill="FFFFFF"/>
          <w:vertAlign w:val="baseline"/>
        </w:rPr>
        <w:t>分00秒（北京时间）</w:t>
      </w:r>
    </w:p>
    <w:p w14:paraId="782F8C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highlight w:val="none"/>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地点</w:t>
      </w:r>
      <w:r>
        <w:rPr>
          <w:rFonts w:hint="eastAsia" w:ascii="仿宋" w:hAnsi="仿宋" w:eastAsia="仿宋" w:cs="仿宋"/>
          <w:i w:val="0"/>
          <w:iCs w:val="0"/>
          <w:caps w:val="0"/>
          <w:color w:val="333333"/>
          <w:spacing w:val="0"/>
          <w:sz w:val="28"/>
          <w:szCs w:val="28"/>
          <w:highlight w:val="none"/>
          <w:shd w:val="clear" w:fill="FFFFFF"/>
          <w:vertAlign w:val="baseline"/>
        </w:rPr>
        <w:t>：</w:t>
      </w:r>
      <w:r>
        <w:rPr>
          <w:rFonts w:hint="eastAsia" w:ascii="仿宋" w:hAnsi="仿宋" w:eastAsia="仿宋" w:cs="仿宋"/>
          <w:i w:val="0"/>
          <w:iCs w:val="0"/>
          <w:caps w:val="0"/>
          <w:color w:val="auto"/>
          <w:spacing w:val="0"/>
          <w:sz w:val="28"/>
          <w:szCs w:val="28"/>
          <w:highlight w:val="none"/>
          <w:shd w:val="clear" w:fill="FFFFFF"/>
          <w:vertAlign w:val="baseline"/>
        </w:rPr>
        <w:t>宝鸡市公共资源交易中</w:t>
      </w:r>
      <w:r>
        <w:rPr>
          <w:rFonts w:hint="eastAsia" w:ascii="仿宋" w:hAnsi="仿宋" w:eastAsia="仿宋" w:cs="仿宋"/>
          <w:i w:val="0"/>
          <w:iCs w:val="0"/>
          <w:caps w:val="0"/>
          <w:color w:val="auto"/>
          <w:spacing w:val="0"/>
          <w:sz w:val="28"/>
          <w:szCs w:val="28"/>
          <w:highlight w:val="none"/>
          <w:shd w:val="clear" w:fill="FFFFFF"/>
          <w:vertAlign w:val="baseline"/>
          <w:lang w:eastAsia="zh-CN"/>
        </w:rPr>
        <w:t>心</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(不见面开标）</w:t>
      </w:r>
    </w:p>
    <w:p w14:paraId="68C840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五、开启</w:t>
      </w:r>
    </w:p>
    <w:p w14:paraId="0F857B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highlight w:val="none"/>
        </w:rPr>
      </w:pPr>
      <w:r>
        <w:rPr>
          <w:rFonts w:hint="eastAsia" w:ascii="仿宋" w:hAnsi="仿宋" w:eastAsia="仿宋" w:cs="仿宋"/>
          <w:i w:val="0"/>
          <w:iCs w:val="0"/>
          <w:caps w:val="0"/>
          <w:color w:val="333333"/>
          <w:spacing w:val="0"/>
          <w:sz w:val="28"/>
          <w:szCs w:val="28"/>
          <w:shd w:val="clear" w:fill="FFFFFF"/>
          <w:vertAlign w:val="baseline"/>
        </w:rPr>
        <w:t>时间：</w:t>
      </w:r>
      <w:r>
        <w:rPr>
          <w:rFonts w:hint="eastAsia" w:ascii="仿宋" w:hAnsi="仿宋" w:eastAsia="仿宋" w:cs="仿宋"/>
          <w:i w:val="0"/>
          <w:iCs w:val="0"/>
          <w:caps w:val="0"/>
          <w:color w:val="333333"/>
          <w:spacing w:val="0"/>
          <w:sz w:val="28"/>
          <w:szCs w:val="28"/>
          <w:highlight w:val="none"/>
          <w:shd w:val="clear" w:fill="FFFFFF"/>
          <w:vertAlign w:val="baseline"/>
        </w:rPr>
        <w:t>20</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shd w:val="clear" w:fill="FFFFFF"/>
          <w:vertAlign w:val="baseline"/>
          <w:lang w:val="en-US" w:eastAsia="zh-CN"/>
        </w:rPr>
        <w:t>04</w:t>
      </w:r>
      <w:r>
        <w:rPr>
          <w:rFonts w:hint="eastAsia" w:ascii="仿宋" w:hAnsi="仿宋" w:eastAsia="仿宋" w:cs="仿宋"/>
          <w:i w:val="0"/>
          <w:iCs w:val="0"/>
          <w:caps w:val="0"/>
          <w:color w:val="333333"/>
          <w:spacing w:val="0"/>
          <w:sz w:val="28"/>
          <w:szCs w:val="28"/>
          <w:shd w:val="clear" w:fill="FFFFFF"/>
          <w:vertAlign w:val="baseline"/>
          <w:lang w:eastAsia="zh-CN"/>
        </w:rPr>
        <w:t>月</w:t>
      </w:r>
      <w:r>
        <w:rPr>
          <w:rFonts w:hint="eastAsia" w:ascii="仿宋" w:hAnsi="仿宋" w:eastAsia="仿宋" w:cs="仿宋"/>
          <w:i w:val="0"/>
          <w:iCs w:val="0"/>
          <w:caps w:val="0"/>
          <w:color w:val="333333"/>
          <w:spacing w:val="0"/>
          <w:sz w:val="28"/>
          <w:szCs w:val="28"/>
          <w:shd w:val="clear" w:fill="FFFFFF"/>
          <w:vertAlign w:val="baseline"/>
          <w:lang w:val="en-US" w:eastAsia="zh-CN"/>
        </w:rPr>
        <w:t>01</w:t>
      </w:r>
      <w:r>
        <w:rPr>
          <w:rFonts w:hint="eastAsia" w:ascii="仿宋" w:hAnsi="仿宋" w:eastAsia="仿宋" w:cs="仿宋"/>
          <w:i w:val="0"/>
          <w:iCs w:val="0"/>
          <w:caps w:val="0"/>
          <w:color w:val="333333"/>
          <w:spacing w:val="0"/>
          <w:sz w:val="28"/>
          <w:szCs w:val="28"/>
          <w:shd w:val="clear" w:fill="FFFFFF"/>
          <w:vertAlign w:val="baseline"/>
          <w:lang w:eastAsia="zh-CN"/>
        </w:rPr>
        <w:t>日</w:t>
      </w:r>
      <w:r>
        <w:rPr>
          <w:rFonts w:hint="eastAsia" w:ascii="仿宋" w:hAnsi="仿宋" w:eastAsia="仿宋" w:cs="仿宋"/>
          <w:i w:val="0"/>
          <w:iCs w:val="0"/>
          <w:caps w:val="0"/>
          <w:color w:val="333333"/>
          <w:spacing w:val="0"/>
          <w:sz w:val="28"/>
          <w:szCs w:val="28"/>
          <w:highlight w:val="none"/>
          <w:shd w:val="clear" w:fill="FFFFFF"/>
          <w:vertAlign w:val="baseline"/>
        </w:rPr>
        <w:t xml:space="preserve"> </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14</w:t>
      </w:r>
      <w:r>
        <w:rPr>
          <w:rFonts w:hint="eastAsia" w:ascii="仿宋" w:hAnsi="仿宋" w:eastAsia="仿宋" w:cs="仿宋"/>
          <w:i w:val="0"/>
          <w:iCs w:val="0"/>
          <w:caps w:val="0"/>
          <w:color w:val="333333"/>
          <w:spacing w:val="0"/>
          <w:sz w:val="28"/>
          <w:szCs w:val="28"/>
          <w:highlight w:val="none"/>
          <w:shd w:val="clear" w:fill="FFFFFF"/>
          <w:vertAlign w:val="baseline"/>
        </w:rPr>
        <w:t>时</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00</w:t>
      </w:r>
      <w:r>
        <w:rPr>
          <w:rFonts w:hint="eastAsia" w:ascii="仿宋" w:hAnsi="仿宋" w:eastAsia="仿宋" w:cs="仿宋"/>
          <w:i w:val="0"/>
          <w:iCs w:val="0"/>
          <w:caps w:val="0"/>
          <w:color w:val="333333"/>
          <w:spacing w:val="0"/>
          <w:sz w:val="28"/>
          <w:szCs w:val="28"/>
          <w:highlight w:val="none"/>
          <w:shd w:val="clear" w:fill="FFFFFF"/>
          <w:vertAlign w:val="baseline"/>
        </w:rPr>
        <w:t>分00秒（北京时间）</w:t>
      </w:r>
    </w:p>
    <w:p w14:paraId="3B12F0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color w:val="FF0000"/>
          <w:sz w:val="28"/>
          <w:szCs w:val="28"/>
          <w:highlight w:val="none"/>
        </w:rPr>
      </w:pPr>
      <w:r>
        <w:rPr>
          <w:rFonts w:hint="eastAsia" w:ascii="仿宋" w:hAnsi="仿宋" w:eastAsia="仿宋" w:cs="仿宋"/>
          <w:i w:val="0"/>
          <w:iCs w:val="0"/>
          <w:caps w:val="0"/>
          <w:color w:val="333333"/>
          <w:spacing w:val="0"/>
          <w:sz w:val="28"/>
          <w:szCs w:val="28"/>
          <w:highlight w:val="none"/>
          <w:shd w:val="clear" w:fill="FFFFFF"/>
          <w:vertAlign w:val="baseline"/>
        </w:rPr>
        <w:t>地点：</w:t>
      </w:r>
      <w:r>
        <w:rPr>
          <w:rFonts w:hint="eastAsia" w:ascii="仿宋" w:hAnsi="仿宋" w:eastAsia="仿宋" w:cs="仿宋"/>
          <w:i w:val="0"/>
          <w:iCs w:val="0"/>
          <w:caps w:val="0"/>
          <w:color w:val="auto"/>
          <w:spacing w:val="0"/>
          <w:sz w:val="28"/>
          <w:szCs w:val="28"/>
          <w:highlight w:val="none"/>
          <w:shd w:val="clear" w:fill="FFFFFF"/>
          <w:vertAlign w:val="baseline"/>
        </w:rPr>
        <w:t>宝鸡市公共资源交易中</w:t>
      </w:r>
      <w:r>
        <w:rPr>
          <w:rFonts w:hint="eastAsia" w:ascii="仿宋" w:hAnsi="仿宋" w:eastAsia="仿宋" w:cs="仿宋"/>
          <w:i w:val="0"/>
          <w:iCs w:val="0"/>
          <w:caps w:val="0"/>
          <w:color w:val="auto"/>
          <w:spacing w:val="0"/>
          <w:sz w:val="28"/>
          <w:szCs w:val="28"/>
          <w:highlight w:val="none"/>
          <w:shd w:val="clear" w:fill="FFFFFF"/>
          <w:vertAlign w:val="baseline"/>
          <w:lang w:eastAsia="zh-CN"/>
        </w:rPr>
        <w:t>心</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(不见面开标）</w:t>
      </w:r>
    </w:p>
    <w:p w14:paraId="4CC73D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六、公告期限</w:t>
      </w:r>
    </w:p>
    <w:p w14:paraId="69DCD4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自本公告发布之日起3个工作日。</w:t>
      </w:r>
    </w:p>
    <w:p w14:paraId="4489B4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七、其他补充事宜</w:t>
      </w:r>
    </w:p>
    <w:p w14:paraId="714A9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注：1、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14:paraId="705530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2、本项目为“全流程电子化”采购模式，实行电子投标方式，各供应商须自行在网上下载磋商文件、交纳磋商保证金，并登录全国公共资源交易平台（陕西省▪宝鸡市）（http://ggzy.baoji.gov.cn/）-服务指南-下载专区-下载政府采购电子标书制作工具，按照流程制作电子标书并在规定的响应截止时间前上传电子响应文件；</w:t>
      </w:r>
    </w:p>
    <w:p w14:paraId="0DE5A2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3、供应商在网上填写的单位信息（单位名称、营业执照相关信息）应与竞争性磋商文件要求及后期上传的电子响应文件中相关信息一致，否则造成资格审查不通过的后果供应商自负；</w:t>
      </w:r>
    </w:p>
    <w:p w14:paraId="7383BB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4、提交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磋商文件（*.SXSCF）；</w:t>
      </w:r>
    </w:p>
    <w:p w14:paraId="7C4052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5、提交响应文件的方式：从宝鸡市公共资源交易平台〖首页·〉电子交易平台·〉陕西政府采购交易系统·〉企业端〗登录，登录后切换到〖我的项目〗模块，依次点选〖项目流程·〉项目管理·〉上传响应文件〗上传加密后的电子响应文件（*.SXSTF）。</w:t>
      </w:r>
    </w:p>
    <w:p w14:paraId="37C626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63" w:afterLines="20" w:afterAutospacing="0" w:line="360" w:lineRule="auto"/>
        <w:ind w:left="0" w:right="0"/>
        <w:jc w:val="left"/>
        <w:textAlignment w:val="baseline"/>
        <w:rPr>
          <w:rFonts w:hint="eastAsia" w:ascii="仿宋" w:hAnsi="仿宋" w:eastAsia="仿宋" w:cs="仿宋"/>
          <w:b w:val="0"/>
          <w:bCs w:val="0"/>
          <w:sz w:val="28"/>
          <w:szCs w:val="28"/>
        </w:rPr>
      </w:pPr>
      <w:r>
        <w:rPr>
          <w:rStyle w:val="10"/>
          <w:rFonts w:hint="eastAsia" w:ascii="仿宋" w:hAnsi="仿宋" w:eastAsia="仿宋" w:cs="仿宋"/>
          <w:b/>
          <w:bCs/>
          <w:i w:val="0"/>
          <w:iCs w:val="0"/>
          <w:caps w:val="0"/>
          <w:color w:val="333333"/>
          <w:spacing w:val="0"/>
          <w:sz w:val="28"/>
          <w:szCs w:val="28"/>
          <w:shd w:val="clear" w:fill="FFFFFF"/>
          <w:vertAlign w:val="baseline"/>
        </w:rPr>
        <w:t>八、凡对本次采购提出询问，请按以下方式联系。</w:t>
      </w:r>
    </w:p>
    <w:p w14:paraId="78EE58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63" w:afterLines="20" w:afterAutospacing="0" w:line="360" w:lineRule="auto"/>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1.采购人信息</w:t>
      </w:r>
    </w:p>
    <w:p w14:paraId="2F9199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名称：</w:t>
      </w:r>
      <w:r>
        <w:rPr>
          <w:rFonts w:hint="eastAsia" w:ascii="仿宋" w:hAnsi="仿宋" w:eastAsia="仿宋" w:cs="仿宋"/>
          <w:i w:val="0"/>
          <w:iCs w:val="0"/>
          <w:caps w:val="0"/>
          <w:color w:val="333333"/>
          <w:spacing w:val="0"/>
          <w:sz w:val="28"/>
          <w:szCs w:val="28"/>
          <w:shd w:val="clear" w:fill="FFFFFF"/>
          <w:vertAlign w:val="baseline"/>
          <w:lang w:eastAsia="zh-CN"/>
        </w:rPr>
        <w:t>陇县残疾人联合会</w:t>
      </w:r>
    </w:p>
    <w:p w14:paraId="77E8CA93">
      <w:pPr>
        <w:keepNext w:val="0"/>
        <w:keepLines w:val="0"/>
        <w:pageBreakBefore w:val="0"/>
        <w:widowControl w:val="0"/>
        <w:kinsoku/>
        <w:wordWrap/>
        <w:overflowPunct/>
        <w:topLinePunct w:val="0"/>
        <w:bidi w:val="0"/>
        <w:snapToGrid/>
        <w:spacing w:line="360" w:lineRule="auto"/>
        <w:ind w:right="0" w:firstLine="560" w:firstLineChars="200"/>
        <w:textAlignment w:val="auto"/>
        <w:outlineLvl w:val="9"/>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sz w:val="28"/>
          <w:szCs w:val="28"/>
          <w:shd w:val="clear" w:fill="FFFFFF"/>
          <w:vertAlign w:val="baseline"/>
        </w:rPr>
        <w:t>地址：</w:t>
      </w: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陇县东大街 75 号</w:t>
      </w:r>
    </w:p>
    <w:p w14:paraId="26EC82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联系方式：</w:t>
      </w:r>
      <w:r>
        <w:rPr>
          <w:rFonts w:hint="eastAsia" w:ascii="仿宋" w:hAnsi="仿宋" w:eastAsia="仿宋" w:cs="仿宋"/>
          <w:color w:val="auto"/>
          <w:sz w:val="28"/>
          <w:szCs w:val="28"/>
          <w:lang w:val="en-US" w:eastAsia="zh-CN"/>
        </w:rPr>
        <w:t>13892761566</w:t>
      </w:r>
    </w:p>
    <w:p w14:paraId="19D359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2.采购代理机构信息</w:t>
      </w:r>
    </w:p>
    <w:p w14:paraId="166058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名称：</w:t>
      </w:r>
      <w:r>
        <w:rPr>
          <w:rFonts w:hint="eastAsia" w:ascii="仿宋" w:hAnsi="仿宋" w:eastAsia="仿宋" w:cs="仿宋"/>
          <w:i w:val="0"/>
          <w:iCs w:val="0"/>
          <w:caps w:val="0"/>
          <w:color w:val="333333"/>
          <w:spacing w:val="0"/>
          <w:sz w:val="28"/>
          <w:szCs w:val="28"/>
          <w:shd w:val="clear" w:fill="FFFFFF"/>
          <w:vertAlign w:val="baseline"/>
          <w:lang w:eastAsia="zh-CN"/>
        </w:rPr>
        <w:t>鑫益瑞建设工程有限公司</w:t>
      </w:r>
    </w:p>
    <w:p w14:paraId="7A1DD0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地址：宝鸡市高新五路九龙新城</w:t>
      </w:r>
      <w:r>
        <w:rPr>
          <w:rFonts w:hint="eastAsia" w:ascii="仿宋" w:hAnsi="仿宋" w:eastAsia="仿宋" w:cs="仿宋"/>
          <w:i w:val="0"/>
          <w:iCs w:val="0"/>
          <w:caps w:val="0"/>
          <w:color w:val="333333"/>
          <w:spacing w:val="0"/>
          <w:sz w:val="28"/>
          <w:szCs w:val="28"/>
          <w:shd w:val="clear" w:fill="FFFFFF"/>
          <w:vertAlign w:val="baseline"/>
          <w:lang w:val="en-US" w:eastAsia="zh-CN"/>
        </w:rPr>
        <w:t>9</w:t>
      </w:r>
      <w:r>
        <w:rPr>
          <w:rFonts w:hint="eastAsia" w:ascii="仿宋" w:hAnsi="仿宋" w:eastAsia="仿宋" w:cs="仿宋"/>
          <w:i w:val="0"/>
          <w:iCs w:val="0"/>
          <w:caps w:val="0"/>
          <w:color w:val="333333"/>
          <w:spacing w:val="0"/>
          <w:sz w:val="28"/>
          <w:szCs w:val="28"/>
          <w:shd w:val="clear" w:fill="FFFFFF"/>
          <w:vertAlign w:val="baseline"/>
        </w:rPr>
        <w:t>号楼1单元</w:t>
      </w:r>
      <w:r>
        <w:rPr>
          <w:rFonts w:hint="eastAsia" w:ascii="仿宋" w:hAnsi="仿宋" w:eastAsia="仿宋" w:cs="仿宋"/>
          <w:i w:val="0"/>
          <w:iCs w:val="0"/>
          <w:caps w:val="0"/>
          <w:color w:val="333333"/>
          <w:spacing w:val="0"/>
          <w:sz w:val="28"/>
          <w:szCs w:val="28"/>
          <w:shd w:val="clear" w:fill="FFFFFF"/>
          <w:vertAlign w:val="baseline"/>
          <w:lang w:val="en-US" w:eastAsia="zh-CN"/>
        </w:rPr>
        <w:t>060</w:t>
      </w:r>
      <w:r>
        <w:rPr>
          <w:rFonts w:hint="eastAsia" w:ascii="仿宋" w:hAnsi="仿宋" w:eastAsia="仿宋" w:cs="仿宋"/>
          <w:i w:val="0"/>
          <w:iCs w:val="0"/>
          <w:caps w:val="0"/>
          <w:color w:val="333333"/>
          <w:spacing w:val="0"/>
          <w:sz w:val="28"/>
          <w:szCs w:val="28"/>
          <w:shd w:val="clear" w:fill="FFFFFF"/>
          <w:vertAlign w:val="baseline"/>
        </w:rPr>
        <w:t>1室</w:t>
      </w:r>
    </w:p>
    <w:p w14:paraId="0A2D4E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联系方式：</w:t>
      </w:r>
      <w:r>
        <w:rPr>
          <w:rFonts w:hint="eastAsia" w:ascii="仿宋" w:hAnsi="仿宋" w:eastAsia="仿宋" w:cs="仿宋"/>
          <w:i w:val="0"/>
          <w:iCs w:val="0"/>
          <w:caps w:val="0"/>
          <w:color w:val="333333"/>
          <w:spacing w:val="0"/>
          <w:sz w:val="28"/>
          <w:szCs w:val="28"/>
          <w:shd w:val="clear" w:fill="FFFFFF"/>
          <w:vertAlign w:val="baseline"/>
          <w:lang w:val="en-US" w:eastAsia="zh-CN"/>
        </w:rPr>
        <w:t>17391208876</w:t>
      </w:r>
    </w:p>
    <w:p w14:paraId="78D85D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3.项目联系方式</w:t>
      </w:r>
    </w:p>
    <w:p w14:paraId="6E5E92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项目联系人：</w:t>
      </w:r>
      <w:r>
        <w:rPr>
          <w:rFonts w:hint="eastAsia" w:ascii="仿宋" w:hAnsi="仿宋" w:eastAsia="仿宋" w:cs="仿宋"/>
          <w:i w:val="0"/>
          <w:iCs w:val="0"/>
          <w:caps w:val="0"/>
          <w:color w:val="333333"/>
          <w:spacing w:val="0"/>
          <w:sz w:val="28"/>
          <w:szCs w:val="28"/>
          <w:shd w:val="clear" w:fill="FFFFFF"/>
          <w:vertAlign w:val="baseline"/>
          <w:lang w:eastAsia="zh-CN"/>
        </w:rPr>
        <w:t>贾工</w:t>
      </w:r>
    </w:p>
    <w:p w14:paraId="0BECF6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default" w:ascii="仿宋" w:hAnsi="仿宋" w:eastAsia="仿宋" w:cs="仿宋"/>
          <w:sz w:val="28"/>
          <w:szCs w:val="28"/>
          <w:lang w:val="en-US"/>
        </w:rPr>
      </w:pPr>
      <w:r>
        <w:rPr>
          <w:rFonts w:hint="eastAsia" w:ascii="仿宋" w:hAnsi="仿宋" w:eastAsia="仿宋" w:cs="仿宋"/>
          <w:i w:val="0"/>
          <w:iCs w:val="0"/>
          <w:caps w:val="0"/>
          <w:color w:val="333333"/>
          <w:spacing w:val="0"/>
          <w:sz w:val="28"/>
          <w:szCs w:val="28"/>
          <w:shd w:val="clear" w:fill="FFFFFF"/>
          <w:vertAlign w:val="baseline"/>
        </w:rPr>
        <w:t>电话：</w:t>
      </w:r>
      <w:r>
        <w:rPr>
          <w:rFonts w:hint="eastAsia" w:ascii="仿宋" w:hAnsi="仿宋" w:eastAsia="仿宋" w:cs="仿宋"/>
          <w:i w:val="0"/>
          <w:iCs w:val="0"/>
          <w:caps w:val="0"/>
          <w:color w:val="333333"/>
          <w:spacing w:val="0"/>
          <w:sz w:val="28"/>
          <w:szCs w:val="28"/>
          <w:shd w:val="clear" w:fill="FFFFFF"/>
          <w:vertAlign w:val="baseline"/>
          <w:lang w:val="en-US" w:eastAsia="zh-CN"/>
        </w:rPr>
        <w:t>17391208876</w:t>
      </w:r>
    </w:p>
    <w:p w14:paraId="3D10EBC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D53B0"/>
    <w:multiLevelType w:val="singleLevel"/>
    <w:tmpl w:val="F52D53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A3257"/>
    <w:rsid w:val="17DA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line="600" w:lineRule="exact"/>
      <w:jc w:val="center"/>
      <w:outlineLvl w:val="0"/>
    </w:pPr>
    <w:rPr>
      <w:rFonts w:ascii="Times New Roman" w:hAnsi="Times New Roman" w:eastAsia="宋体"/>
      <w:b/>
      <w:bCs/>
      <w:kern w:val="44"/>
      <w:sz w:val="30"/>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utoSpaceDE w:val="0"/>
      <w:autoSpaceDN w:val="0"/>
      <w:adjustRightInd w:val="0"/>
      <w:jc w:val="both"/>
    </w:pPr>
    <w:rPr>
      <w:rFonts w:ascii="宋体"/>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Lines="0" w:beforeAutospacing="1" w:after="100" w:afterLines="0" w:afterAutospacing="1" w:line="240" w:lineRule="auto"/>
      <w:jc w:val="left"/>
    </w:pPr>
    <w:rPr>
      <w:rFonts w:ascii="宋体" w:hAnsi="宋体"/>
      <w:kern w:val="0"/>
      <w:sz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2025-03-18T08:24:00Z</dcterms:created>
  <dc:creator>Administrator</dc:creator>
  <cp:lastModifiedBy>Administrator</cp:lastModifiedBy>
  <dcterms:modified xsi:type="dcterms:W3CDTF">2025-03-18T08:24:48Z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D9FE6E64CD104D968CAEAD35FB4D5BCE_11</vt:lpwstr>
  </property>
  <property fmtid="{D5CDD505-2E9C-101B-9397-08002B2CF9AE}" pid="4" name="KSOTemplateDocerSaveRecord">
    <vt:lpwstr>eyJoZGlkIjoiZWViY2UyNDExYzk5ZjUxMjg3OGM1M2JjZjM2ZmRmMmIiLCJ1c2VySWQiOiIxMDE3OTY4NTcyIn0=</vt:lpwstr>
  </property>
</Properties>
</file>