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03932">
      <w:pPr>
        <w:pStyle w:val="3"/>
        <w:spacing w:line="440" w:lineRule="exact"/>
        <w:rPr>
          <w:rFonts w:ascii="宋体" w:hAnsi="宋体" w:eastAsia="宋体" w:cs="宋体"/>
          <w:b/>
          <w:bCs/>
          <w:color w:val="auto"/>
          <w:sz w:val="32"/>
          <w:szCs w:val="32"/>
          <w:highlight w:val="none"/>
        </w:rPr>
      </w:pPr>
      <w:bookmarkStart w:id="0" w:name="_Toc14234"/>
      <w:r>
        <w:rPr>
          <w:rFonts w:hint="eastAsia" w:ascii="宋体" w:hAnsi="宋体" w:eastAsia="宋体" w:cs="宋体"/>
          <w:b/>
          <w:bCs/>
          <w:color w:val="auto"/>
          <w:sz w:val="32"/>
          <w:szCs w:val="32"/>
          <w:highlight w:val="none"/>
          <w:lang w:val="en-US" w:eastAsia="zh-CN"/>
        </w:rPr>
        <w:t>西安市第三医院医疗设备一批采购项目</w:t>
      </w:r>
      <w:bookmarkStart w:id="2" w:name="_GoBack"/>
      <w:bookmarkEnd w:id="2"/>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招标公告</w:t>
      </w:r>
      <w:bookmarkEnd w:id="0"/>
    </w:p>
    <w:p w14:paraId="7D5D26B5">
      <w:pPr>
        <w:shd w:val="clear" w:color="auto" w:fill="FFFFFF"/>
        <w:spacing w:line="276" w:lineRule="auto"/>
        <w:rPr>
          <w:rFonts w:ascii="宋体" w:hAnsi="宋体" w:eastAsia="宋体" w:cs="宋体"/>
          <w:color w:val="auto"/>
          <w:sz w:val="28"/>
          <w:szCs w:val="28"/>
          <w:highlight w:val="none"/>
        </w:rPr>
      </w:pPr>
      <w:bookmarkStart w:id="1" w:name="OLE_LINK1"/>
      <w:r>
        <w:rPr>
          <w:rFonts w:hint="eastAsia" w:ascii="宋体" w:hAnsi="宋体" w:eastAsia="宋体" w:cs="宋体"/>
          <w:b/>
          <w:bCs/>
          <w:color w:val="auto"/>
          <w:sz w:val="28"/>
          <w:szCs w:val="28"/>
          <w:highlight w:val="none"/>
        </w:rPr>
        <w:t>项目概况</w:t>
      </w:r>
    </w:p>
    <w:p w14:paraId="05E1A37C">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西安市第三医院医疗设备一批采购项目的潜在投标人应在全国公共资源交易平台（陕西省·西安市）网站〖首页〉电子交易平台〉陕西政府采购交易系统〉企业端〗获取招标文件，并于2025年</w:t>
      </w:r>
      <w:r>
        <w:rPr>
          <w:rFonts w:hint="eastAsia" w:ascii="宋体" w:hAnsi="宋体" w:eastAsia="宋体" w:cs="宋体"/>
          <w:color w:val="auto"/>
          <w:sz w:val="24"/>
          <w:highlight w:val="none"/>
          <w:u w:val="single"/>
          <w:lang w:val="en-US" w:eastAsia="zh-CN"/>
        </w:rPr>
        <w:t xml:space="preserve"> 04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08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09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分（北京时间）前递交投标文件。</w:t>
      </w:r>
    </w:p>
    <w:p w14:paraId="37F262B6">
      <w:pPr>
        <w:shd w:val="clear" w:color="auto" w:fill="FFFFFF"/>
        <w:spacing w:line="276"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一、项目基本情况</w:t>
      </w:r>
    </w:p>
    <w:p w14:paraId="0C776EE7">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2025-HZZB-004</w:t>
      </w:r>
    </w:p>
    <w:p w14:paraId="6D9359F5">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项目名称：医疗设备一批采购项目</w:t>
      </w:r>
    </w:p>
    <w:p w14:paraId="7F7B2599">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采购方式：公开招标</w:t>
      </w:r>
    </w:p>
    <w:p w14:paraId="255A69EE">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810000.00元</w:t>
      </w:r>
    </w:p>
    <w:p w14:paraId="43A9DF7F">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采购需求：</w:t>
      </w:r>
    </w:p>
    <w:p w14:paraId="06DA703F">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合同包1（医疗设备一批采购项目）</w:t>
      </w:r>
    </w:p>
    <w:p w14:paraId="3ADE0DED">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合同包预算金额：</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810000.00元</w:t>
      </w:r>
    </w:p>
    <w:p w14:paraId="3A689660">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合同包最高限价：7810000.00元</w:t>
      </w:r>
    </w:p>
    <w:tbl>
      <w:tblPr>
        <w:tblStyle w:val="7"/>
        <w:tblW w:w="6001" w:type="pct"/>
        <w:tblInd w:w="-7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57"/>
        <w:gridCol w:w="1790"/>
        <w:gridCol w:w="1548"/>
        <w:gridCol w:w="1085"/>
        <w:gridCol w:w="1830"/>
        <w:gridCol w:w="1733"/>
        <w:gridCol w:w="1514"/>
      </w:tblGrid>
      <w:tr w14:paraId="14D52D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1" w:hRule="atLeast"/>
          <w:tblHeader/>
        </w:trPr>
        <w:tc>
          <w:tcPr>
            <w:tcW w:w="7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842D2A4">
            <w:pPr>
              <w:spacing w:line="276"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shd w:val="clear" w:color="auto" w:fill="FFFFFF"/>
              </w:rPr>
              <w:t>品目号</w:t>
            </w:r>
          </w:p>
        </w:tc>
        <w:tc>
          <w:tcPr>
            <w:tcW w:w="17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CC7C898">
            <w:pPr>
              <w:spacing w:line="276"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品目名称</w:t>
            </w:r>
          </w:p>
        </w:tc>
        <w:tc>
          <w:tcPr>
            <w:tcW w:w="15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F197D58">
            <w:pPr>
              <w:spacing w:line="276"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采购标的</w:t>
            </w:r>
          </w:p>
        </w:tc>
        <w:tc>
          <w:tcPr>
            <w:tcW w:w="10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BB5D7F">
            <w:pPr>
              <w:spacing w:line="276"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数量</w:t>
            </w:r>
          </w:p>
          <w:p w14:paraId="2DF753AF">
            <w:pPr>
              <w:spacing w:line="276"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183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B3F6047">
            <w:pPr>
              <w:spacing w:line="276"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技术规格、参数及要求</w:t>
            </w:r>
          </w:p>
        </w:tc>
        <w:tc>
          <w:tcPr>
            <w:tcW w:w="173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FE6082C">
            <w:pPr>
              <w:spacing w:line="276"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品目预算(元)</w:t>
            </w:r>
          </w:p>
        </w:tc>
        <w:tc>
          <w:tcPr>
            <w:tcW w:w="15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69B3452">
            <w:pPr>
              <w:spacing w:line="276"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最高限价(元)</w:t>
            </w:r>
          </w:p>
        </w:tc>
      </w:tr>
      <w:tr w14:paraId="3F59A2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5" w:hRule="atLeast"/>
        </w:trPr>
        <w:tc>
          <w:tcPr>
            <w:tcW w:w="7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EBDF461">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1-1</w:t>
            </w:r>
          </w:p>
        </w:tc>
        <w:tc>
          <w:tcPr>
            <w:tcW w:w="17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2083DC2">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医用电子生理 </w:t>
            </w:r>
          </w:p>
          <w:p w14:paraId="4BE48211">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参数检测仪器 </w:t>
            </w:r>
          </w:p>
          <w:p w14:paraId="3DB79710">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设备</w:t>
            </w:r>
          </w:p>
        </w:tc>
        <w:tc>
          <w:tcPr>
            <w:tcW w:w="15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1D9FB56">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荧光腹腔镜系统</w:t>
            </w:r>
          </w:p>
        </w:tc>
        <w:tc>
          <w:tcPr>
            <w:tcW w:w="10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99CFA56">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183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0962123">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详见采购文件</w:t>
            </w:r>
          </w:p>
        </w:tc>
        <w:tc>
          <w:tcPr>
            <w:tcW w:w="173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1CF53ED">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2500000.00</w:t>
            </w:r>
          </w:p>
        </w:tc>
        <w:tc>
          <w:tcPr>
            <w:tcW w:w="15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7240E1">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2500000.00</w:t>
            </w:r>
          </w:p>
        </w:tc>
      </w:tr>
      <w:tr w14:paraId="077E3A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5" w:hRule="atLeast"/>
        </w:trPr>
        <w:tc>
          <w:tcPr>
            <w:tcW w:w="7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0E4B6C2">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1-2</w:t>
            </w:r>
          </w:p>
        </w:tc>
        <w:tc>
          <w:tcPr>
            <w:tcW w:w="17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7C2996D">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医用电子生理 </w:t>
            </w:r>
          </w:p>
          <w:p w14:paraId="30D26A21">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参数检测仪器 </w:t>
            </w:r>
          </w:p>
          <w:p w14:paraId="4DA8957A">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设备</w:t>
            </w:r>
          </w:p>
        </w:tc>
        <w:tc>
          <w:tcPr>
            <w:tcW w:w="15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2C6C76">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4K荧光胸腔镜</w:t>
            </w:r>
          </w:p>
        </w:tc>
        <w:tc>
          <w:tcPr>
            <w:tcW w:w="10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89A375F">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183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E29EC63">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详见采购文件</w:t>
            </w:r>
          </w:p>
        </w:tc>
        <w:tc>
          <w:tcPr>
            <w:tcW w:w="17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457CE6">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00000.00</w:t>
            </w:r>
          </w:p>
        </w:tc>
        <w:tc>
          <w:tcPr>
            <w:tcW w:w="15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60760D2">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3000000.00</w:t>
            </w:r>
          </w:p>
        </w:tc>
      </w:tr>
      <w:tr w14:paraId="3E914F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5" w:hRule="atLeast"/>
        </w:trPr>
        <w:tc>
          <w:tcPr>
            <w:tcW w:w="7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C36C3BA">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tc>
        <w:tc>
          <w:tcPr>
            <w:tcW w:w="17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F766320">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手术室设备及 </w:t>
            </w:r>
          </w:p>
          <w:p w14:paraId="6A562B96">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附件</w:t>
            </w:r>
          </w:p>
        </w:tc>
        <w:tc>
          <w:tcPr>
            <w:tcW w:w="15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3D82BC0">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子母无影灯</w:t>
            </w:r>
          </w:p>
        </w:tc>
        <w:tc>
          <w:tcPr>
            <w:tcW w:w="10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676F28A">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7（套）</w:t>
            </w:r>
          </w:p>
        </w:tc>
        <w:tc>
          <w:tcPr>
            <w:tcW w:w="183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A3EE5C">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详见采购文件</w:t>
            </w:r>
          </w:p>
        </w:tc>
        <w:tc>
          <w:tcPr>
            <w:tcW w:w="173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6B8916C">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2310000.00</w:t>
            </w:r>
          </w:p>
        </w:tc>
        <w:tc>
          <w:tcPr>
            <w:tcW w:w="15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8DE7DA3">
            <w:pPr>
              <w:spacing w:line="276"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2310000.00</w:t>
            </w:r>
          </w:p>
        </w:tc>
      </w:tr>
    </w:tbl>
    <w:p w14:paraId="4D1123EA">
      <w:pPr>
        <w:shd w:val="clear" w:color="auto" w:fill="FFFFFF"/>
        <w:spacing w:line="276"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本合同包不接受联合体投标.</w:t>
      </w:r>
    </w:p>
    <w:p w14:paraId="02E571E1">
      <w:pPr>
        <w:shd w:val="clear" w:color="auto" w:fill="FFFFFF"/>
        <w:spacing w:line="276"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合同履行期限：自合同签订之日起国产品牌30个日历天、进口品牌90个日历天完成全部项目内容，并交付采购方验收合格。</w:t>
      </w:r>
    </w:p>
    <w:p w14:paraId="12ECEEA1">
      <w:pPr>
        <w:shd w:val="clear" w:color="auto" w:fill="FFFFFF"/>
        <w:spacing w:line="276"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二、申请人的资格要求：</w:t>
      </w:r>
    </w:p>
    <w:p w14:paraId="008A09BC">
      <w:pPr>
        <w:shd w:val="clear" w:color="auto" w:fill="FFFFFF"/>
        <w:spacing w:line="276"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4E0414B7">
      <w:pPr>
        <w:shd w:val="clear" w:color="auto" w:fill="FFFFFF"/>
        <w:spacing w:line="276"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2.落实政府采购政策需满足的资格要求：无</w:t>
      </w:r>
    </w:p>
    <w:p w14:paraId="51EA8FF8">
      <w:pPr>
        <w:shd w:val="clear" w:color="auto" w:fill="FFFFFF"/>
        <w:spacing w:line="276"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525CFC85">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合同包1（医疗设备一批采购项目）特定资格要求如下:</w:t>
      </w:r>
    </w:p>
    <w:p w14:paraId="3D259736">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3.1</w:t>
      </w:r>
      <w:r>
        <w:rPr>
          <w:rFonts w:hint="eastAsia" w:ascii="宋体" w:hAnsi="宋体" w:cs="宋体"/>
          <w:b/>
          <w:bCs/>
          <w:color w:val="auto"/>
          <w:sz w:val="24"/>
          <w:highlight w:val="none"/>
        </w:rPr>
        <w:t>具有独立承担民事责任的能力。</w:t>
      </w:r>
    </w:p>
    <w:p w14:paraId="43F6968B">
      <w:pPr>
        <w:spacing w:line="440" w:lineRule="exact"/>
        <w:ind w:firstLine="480" w:firstLineChars="200"/>
        <w:rPr>
          <w:rFonts w:hint="eastAsia" w:ascii="宋体" w:hAnsi="宋体" w:cs="宋体"/>
          <w:b w:val="0"/>
          <w:bCs w:val="0"/>
          <w:color w:val="auto"/>
          <w:sz w:val="24"/>
          <w:highlight w:val="none"/>
        </w:rPr>
      </w:pPr>
      <w:r>
        <w:rPr>
          <w:rFonts w:hint="eastAsia" w:ascii="宋体" w:hAnsi="宋体" w:cs="宋体"/>
          <w:color w:val="auto"/>
          <w:sz w:val="24"/>
          <w:highlight w:val="none"/>
        </w:rPr>
        <w:t>提供注册登记凭证（营业执照、其他组织经营的合法凭证，自然人的提供身份证明文件）。</w:t>
      </w:r>
    </w:p>
    <w:p w14:paraId="4E429DBF">
      <w:pPr>
        <w:spacing w:line="440" w:lineRule="exact"/>
        <w:ind w:left="479" w:leftChars="228" w:firstLine="120" w:firstLineChars="5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3.2</w:t>
      </w:r>
      <w:r>
        <w:rPr>
          <w:rFonts w:hint="eastAsia" w:ascii="宋体" w:hAnsi="宋体" w:cs="宋体"/>
          <w:b/>
          <w:bCs/>
          <w:color w:val="auto"/>
          <w:sz w:val="24"/>
          <w:highlight w:val="none"/>
        </w:rPr>
        <w:t>具有良好的商业信誉和健全的财务会计制度。</w:t>
      </w:r>
    </w:p>
    <w:p w14:paraId="3DD1C9A0">
      <w:pPr>
        <w:spacing w:line="440" w:lineRule="exact"/>
        <w:ind w:left="1"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提供2023年度经审计的财务报告（包括四表一注，即资产负债表、利润表、现金流量表、所有者权益变动表及其附注）；事业法人提供部门决算报告；</w:t>
      </w:r>
    </w:p>
    <w:p w14:paraId="233B13DA">
      <w:pPr>
        <w:spacing w:line="440" w:lineRule="exact"/>
        <w:ind w:left="1" w:firstLine="480" w:firstLineChars="200"/>
        <w:rPr>
          <w:rFonts w:hint="eastAsia" w:ascii="宋体" w:hAnsi="宋体" w:cs="宋体"/>
          <w:color w:val="auto"/>
          <w:sz w:val="24"/>
          <w:highlight w:val="none"/>
        </w:rPr>
      </w:pPr>
      <w:r>
        <w:rPr>
          <w:rFonts w:hint="eastAsia" w:ascii="宋体" w:hAnsi="宋体" w:cs="宋体"/>
          <w:color w:val="auto"/>
          <w:sz w:val="24"/>
          <w:highlight w:val="none"/>
        </w:rPr>
        <w:t>/或在开标日期前六个月内其基本开户银行出具的资信证明（附《基本存款账户信息》或《银行开户许可证》复印件）；</w:t>
      </w:r>
    </w:p>
    <w:p w14:paraId="7B598681">
      <w:pPr>
        <w:spacing w:line="440" w:lineRule="exact"/>
        <w:ind w:left="1" w:firstLine="480" w:firstLineChars="200"/>
        <w:rPr>
          <w:rFonts w:hint="eastAsia" w:ascii="宋体" w:hAnsi="宋体" w:cs="宋体"/>
          <w:color w:val="auto"/>
          <w:sz w:val="24"/>
          <w:highlight w:val="none"/>
        </w:rPr>
      </w:pPr>
      <w:r>
        <w:rPr>
          <w:rFonts w:hint="eastAsia" w:ascii="宋体" w:hAnsi="宋体" w:cs="宋体"/>
          <w:color w:val="auto"/>
          <w:sz w:val="24"/>
          <w:highlight w:val="none"/>
        </w:rPr>
        <w:t>/或财政部门认可的政府采购专业担保机构出具的投标担保函；</w:t>
      </w:r>
    </w:p>
    <w:p w14:paraId="07F4F185">
      <w:pPr>
        <w:spacing w:line="440" w:lineRule="exact"/>
        <w:ind w:left="1" w:firstLine="480" w:firstLineChars="200"/>
        <w:rPr>
          <w:rFonts w:hint="eastAsia" w:ascii="宋体" w:hAnsi="宋体" w:cs="宋体"/>
          <w:color w:val="auto"/>
          <w:sz w:val="24"/>
          <w:highlight w:val="none"/>
        </w:rPr>
      </w:pPr>
      <w:r>
        <w:rPr>
          <w:rFonts w:hint="eastAsia" w:ascii="宋体" w:hAnsi="宋体" w:cs="宋体"/>
          <w:color w:val="auto"/>
          <w:sz w:val="24"/>
          <w:highlight w:val="none"/>
        </w:rPr>
        <w:t>/或表明具有良好的商业信誉和健全的财务会计制度的诚信声明；</w:t>
      </w:r>
    </w:p>
    <w:p w14:paraId="1DAFEC35">
      <w:pPr>
        <w:spacing w:line="440" w:lineRule="exact"/>
        <w:ind w:left="1"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以上四种形式的资料提供任何一种即可。</w:t>
      </w:r>
    </w:p>
    <w:p w14:paraId="2E5DD3F1">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3.3</w:t>
      </w:r>
      <w:r>
        <w:rPr>
          <w:rFonts w:hint="eastAsia" w:ascii="宋体" w:hAnsi="宋体" w:cs="宋体"/>
          <w:b/>
          <w:bCs/>
          <w:color w:val="auto"/>
          <w:sz w:val="24"/>
          <w:highlight w:val="none"/>
        </w:rPr>
        <w:t>具有履行合同所必需的设备和专业技术能力。</w:t>
      </w:r>
    </w:p>
    <w:p w14:paraId="1FD0619A">
      <w:pPr>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提供声明文件。</w:t>
      </w:r>
    </w:p>
    <w:p w14:paraId="734FA24F">
      <w:pPr>
        <w:spacing w:line="440" w:lineRule="exact"/>
        <w:ind w:left="479" w:leftChars="228" w:firstLine="120" w:firstLineChars="5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3.4</w:t>
      </w:r>
      <w:r>
        <w:rPr>
          <w:rFonts w:hint="eastAsia" w:ascii="宋体" w:hAnsi="宋体" w:cs="宋体"/>
          <w:b/>
          <w:bCs/>
          <w:color w:val="auto"/>
          <w:sz w:val="24"/>
          <w:szCs w:val="24"/>
          <w:highlight w:val="none"/>
        </w:rPr>
        <w:t>具有依法缴纳税收的良好记录。</w:t>
      </w:r>
    </w:p>
    <w:p w14:paraId="2C231DF2">
      <w:pPr>
        <w:spacing w:line="440" w:lineRule="exact"/>
        <w:ind w:left="1"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提供缴费所属日期为投标截止时间前12个月内任意一个月（投标截止时间当月不计入）的增值税（或所得税）缴费凭据或税务机关出具的完税证明/在法规范围内不需提供的应出具书面说明和证明文件；</w:t>
      </w:r>
    </w:p>
    <w:p w14:paraId="60E258E7">
      <w:pPr>
        <w:spacing w:line="440" w:lineRule="exact"/>
        <w:ind w:left="1" w:firstLine="480" w:firstLineChars="200"/>
        <w:rPr>
          <w:rFonts w:hint="eastAsia" w:ascii="宋体" w:hAnsi="宋体" w:cs="宋体"/>
          <w:color w:val="auto"/>
          <w:sz w:val="24"/>
          <w:highlight w:val="none"/>
        </w:rPr>
      </w:pPr>
      <w:r>
        <w:rPr>
          <w:rFonts w:hint="eastAsia" w:ascii="宋体" w:hAnsi="宋体" w:cs="宋体"/>
          <w:color w:val="auto"/>
          <w:sz w:val="24"/>
          <w:highlight w:val="none"/>
        </w:rPr>
        <w:t>/或具有依法缴纳税收的诚信声明；</w:t>
      </w:r>
    </w:p>
    <w:p w14:paraId="471DAD4D">
      <w:pPr>
        <w:spacing w:line="440" w:lineRule="exact"/>
        <w:ind w:left="479" w:leftChars="228" w:firstLine="120" w:firstLineChars="50"/>
        <w:rPr>
          <w:rFonts w:hint="eastAsia" w:ascii="宋体" w:hAnsi="宋体" w:cs="宋体"/>
          <w:color w:val="auto"/>
          <w:sz w:val="24"/>
          <w:highlight w:val="none"/>
        </w:rPr>
      </w:pPr>
      <w:r>
        <w:rPr>
          <w:rFonts w:hint="eastAsia" w:ascii="宋体" w:hAnsi="宋体" w:cs="宋体"/>
          <w:color w:val="auto"/>
          <w:sz w:val="24"/>
          <w:highlight w:val="none"/>
        </w:rPr>
        <w:t>以上二种形式的资料提供任何一种即可。</w:t>
      </w:r>
    </w:p>
    <w:p w14:paraId="728169F6">
      <w:pPr>
        <w:spacing w:line="440" w:lineRule="exact"/>
        <w:ind w:left="479" w:leftChars="228" w:firstLine="120" w:firstLineChars="5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3.5</w:t>
      </w:r>
      <w:r>
        <w:rPr>
          <w:rFonts w:hint="eastAsia" w:ascii="宋体" w:hAnsi="宋体" w:cs="宋体"/>
          <w:b/>
          <w:bCs/>
          <w:color w:val="auto"/>
          <w:sz w:val="24"/>
          <w:szCs w:val="24"/>
          <w:highlight w:val="none"/>
        </w:rPr>
        <w:t>具有依法缴纳社会保障资金的良好记录。</w:t>
      </w:r>
    </w:p>
    <w:p w14:paraId="5F75B7C3">
      <w:pPr>
        <w:spacing w:line="440" w:lineRule="exact"/>
        <w:ind w:left="1"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提供缴费所属日期为投标截止时间前12个月内任意一个月（投标截止时间当月不计入）的缴费凭据或社保机关出具的缴费证明/在法规范围内不需提供的应出具书面说明和证明文件；</w:t>
      </w:r>
    </w:p>
    <w:p w14:paraId="574FFB11">
      <w:pPr>
        <w:spacing w:line="440" w:lineRule="exact"/>
        <w:ind w:left="1" w:firstLine="480" w:firstLineChars="200"/>
        <w:rPr>
          <w:rFonts w:hint="eastAsia" w:ascii="宋体" w:hAnsi="宋体" w:cs="宋体"/>
          <w:color w:val="auto"/>
          <w:sz w:val="24"/>
          <w:highlight w:val="none"/>
        </w:rPr>
      </w:pPr>
      <w:r>
        <w:rPr>
          <w:rFonts w:hint="eastAsia" w:ascii="宋体" w:hAnsi="宋体" w:cs="宋体"/>
          <w:color w:val="auto"/>
          <w:sz w:val="24"/>
          <w:highlight w:val="none"/>
        </w:rPr>
        <w:t>/或具有依法缴纳社会保障资金的缴纳记录的诚信声明；</w:t>
      </w:r>
    </w:p>
    <w:p w14:paraId="796716BF">
      <w:pPr>
        <w:spacing w:line="440" w:lineRule="exact"/>
        <w:ind w:left="1"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以上二种形式的资料提供任何一种即可。</w:t>
      </w:r>
    </w:p>
    <w:p w14:paraId="3EF03E1F">
      <w:pPr>
        <w:spacing w:line="440" w:lineRule="exact"/>
        <w:ind w:left="-315" w:leftChars="-150" w:firstLine="723" w:firstLineChars="300"/>
        <w:rPr>
          <w:rFonts w:hint="eastAsia" w:ascii="宋体" w:hAnsi="宋体"/>
          <w:b/>
          <w:bCs/>
          <w:color w:val="auto"/>
          <w:sz w:val="24"/>
          <w:szCs w:val="24"/>
          <w:highlight w:val="none"/>
        </w:rPr>
      </w:pPr>
      <w:r>
        <w:rPr>
          <w:rFonts w:hint="eastAsia" w:ascii="宋体" w:hAnsi="宋体" w:cs="宋体"/>
          <w:b/>
          <w:bCs/>
          <w:color w:val="auto"/>
          <w:sz w:val="24"/>
          <w:highlight w:val="none"/>
          <w:lang w:val="en-US" w:eastAsia="zh-CN"/>
        </w:rPr>
        <w:t>3.6</w:t>
      </w:r>
      <w:r>
        <w:rPr>
          <w:rFonts w:hint="eastAsia" w:ascii="宋体" w:hAnsi="宋体" w:cs="宋体"/>
          <w:b/>
          <w:bCs/>
          <w:color w:val="auto"/>
          <w:sz w:val="24"/>
          <w:highlight w:val="none"/>
        </w:rPr>
        <w:t>参加政府采购活动前3年内在经营活动中没有重大违法记录的书面声明。</w:t>
      </w:r>
    </w:p>
    <w:p w14:paraId="6FFF7319">
      <w:pPr>
        <w:spacing w:line="440" w:lineRule="exact"/>
        <w:ind w:firstLine="240" w:firstLineChars="100"/>
        <w:jc w:val="left"/>
        <w:rPr>
          <w:rFonts w:hint="eastAsia" w:ascii="宋体" w:hAnsi="宋体" w:cs="宋体"/>
          <w:b w:val="0"/>
          <w:bCs w:val="0"/>
          <w:color w:val="auto"/>
          <w:sz w:val="24"/>
          <w:highlight w:val="none"/>
        </w:rPr>
      </w:pPr>
      <w:r>
        <w:rPr>
          <w:rFonts w:hint="eastAsia" w:ascii="宋体" w:hAnsi="宋体" w:cs="宋体"/>
          <w:b w:val="0"/>
          <w:bCs w:val="0"/>
          <w:color w:val="auto"/>
          <w:sz w:val="24"/>
          <w:szCs w:val="24"/>
          <w:highlight w:val="none"/>
          <w:lang w:val="en-US" w:eastAsia="zh-CN"/>
        </w:rPr>
        <w:t>3.7</w:t>
      </w:r>
      <w:r>
        <w:rPr>
          <w:rFonts w:hint="eastAsia" w:ascii="宋体" w:hAnsi="宋体" w:cs="宋体"/>
          <w:b w:val="0"/>
          <w:bCs w:val="0"/>
          <w:color w:val="auto"/>
          <w:sz w:val="24"/>
          <w:highlight w:val="none"/>
        </w:rPr>
        <w:t>投标人应授权合法的人员参加投标，其中法定代表人直接参加的须出具法定代表人身份证并与营业执照上信息一致，法定代表人授权代表参加的须出具法定代表人授权书及被授权人本单位证明 (近三个月社保缴纳</w:t>
      </w:r>
      <w:r>
        <w:rPr>
          <w:rFonts w:hint="eastAsia" w:ascii="宋体" w:hAnsi="宋体" w:cs="宋体"/>
          <w:b w:val="0"/>
          <w:bCs w:val="0"/>
          <w:color w:val="auto"/>
          <w:sz w:val="24"/>
          <w:highlight w:val="none"/>
          <w:lang w:eastAsia="zh-CN"/>
        </w:rPr>
        <w:t>证明</w:t>
      </w:r>
      <w:r>
        <w:rPr>
          <w:rFonts w:hint="eastAsia" w:ascii="宋体" w:hAnsi="宋体" w:cs="宋体"/>
          <w:b w:val="0"/>
          <w:bCs w:val="0"/>
          <w:color w:val="auto"/>
          <w:sz w:val="24"/>
          <w:highlight w:val="none"/>
        </w:rPr>
        <w:t>)。</w:t>
      </w:r>
    </w:p>
    <w:p w14:paraId="7AD2DC0A">
      <w:pPr>
        <w:spacing w:line="440" w:lineRule="exact"/>
        <w:ind w:firstLine="240" w:firstLineChars="1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3.8 </w:t>
      </w:r>
      <w:r>
        <w:rPr>
          <w:rFonts w:hint="eastAsia" w:ascii="宋体" w:hAnsi="宋体" w:cs="宋体"/>
          <w:b/>
          <w:bCs/>
          <w:color w:val="auto"/>
          <w:sz w:val="24"/>
          <w:highlight w:val="none"/>
        </w:rPr>
        <w:t>纳入医疗器械管理的，投标人须具有与本次招标货物相符的医疗器械经营资质。</w:t>
      </w:r>
    </w:p>
    <w:p w14:paraId="0C090440">
      <w:pPr>
        <w:spacing w:line="440" w:lineRule="exact"/>
        <w:ind w:firstLine="240" w:firstLineChars="1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投标人为代理商应提供《医疗器械经营许可证》或《医疗器械经营备案》，制造商的《医疗器械生产许可证》（投标产品须在其生产、经营范围内）；</w:t>
      </w:r>
    </w:p>
    <w:p w14:paraId="04A37E69">
      <w:pPr>
        <w:spacing w:line="440" w:lineRule="exact"/>
        <w:ind w:firstLine="240" w:firstLineChars="1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/或投标人为制造商应提供《医疗器械生产许可证》或《医疗器械生产备案凭证》（投标产品须在其生产、经营范围内）；</w:t>
      </w:r>
    </w:p>
    <w:p w14:paraId="6F818BDE">
      <w:pPr>
        <w:spacing w:line="440" w:lineRule="exact"/>
        <w:ind w:left="1"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以上二种形式的资料提供任何一种即可。</w:t>
      </w:r>
    </w:p>
    <w:p w14:paraId="7566A509">
      <w:pPr>
        <w:spacing w:line="440" w:lineRule="exact"/>
        <w:ind w:firstLine="240" w:firstLineChars="1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3.9投标产品属于医疗设备的需提供相关产品的《医疗器械注册证》及其附件；</w:t>
      </w:r>
    </w:p>
    <w:p w14:paraId="4021D822">
      <w:pPr>
        <w:spacing w:line="440" w:lineRule="exact"/>
        <w:ind w:firstLine="240" w:firstLineChars="1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3.10如所投产品为进口产品的，投标人为代理商须提供完整授权链的产品代理授权书，且授权范围需包含所投产品。</w:t>
      </w:r>
    </w:p>
    <w:p w14:paraId="7777D7CC">
      <w:pPr>
        <w:spacing w:line="440" w:lineRule="exact"/>
        <w:ind w:firstLine="240" w:firstLineChars="100"/>
        <w:jc w:val="left"/>
        <w:rPr>
          <w:rFonts w:hint="default"/>
          <w:b w:val="0"/>
          <w:bCs w:val="0"/>
          <w:color w:val="auto"/>
          <w:highlight w:val="none"/>
          <w:lang w:val="en-US" w:eastAsia="zh-CN"/>
        </w:rPr>
      </w:pPr>
      <w:r>
        <w:rPr>
          <w:rFonts w:hint="eastAsia" w:ascii="宋体" w:hAnsi="宋体" w:cs="宋体"/>
          <w:b w:val="0"/>
          <w:bCs w:val="0"/>
          <w:color w:val="auto"/>
          <w:sz w:val="24"/>
          <w:highlight w:val="none"/>
          <w:lang w:val="en-US" w:eastAsia="zh-CN"/>
        </w:rPr>
        <w:t>3.11</w:t>
      </w:r>
      <w:r>
        <w:rPr>
          <w:rFonts w:hint="eastAsia" w:ascii="宋体" w:hAnsi="宋体" w:cs="宋体"/>
          <w:b/>
          <w:bCs/>
          <w:color w:val="auto"/>
          <w:sz w:val="24"/>
          <w:highlight w:val="none"/>
        </w:rPr>
        <w:t>投标人</w:t>
      </w:r>
      <w:r>
        <w:rPr>
          <w:rFonts w:hint="eastAsia" w:ascii="宋体" w:hAnsi="宋体" w:eastAsia="宋体" w:cs="宋体"/>
          <w:b/>
          <w:bCs/>
          <w:color w:val="auto"/>
          <w:sz w:val="24"/>
          <w:highlight w:val="none"/>
          <w:lang w:eastAsia="zh-CN"/>
        </w:rPr>
        <w:t>与交叉控股股东、交叉兼任高管的其他投标人未同时参与该项目投标，</w:t>
      </w:r>
      <w:r>
        <w:rPr>
          <w:rFonts w:hint="eastAsia" w:ascii="宋体" w:hAnsi="宋体" w:eastAsia="宋体" w:cs="宋体"/>
          <w:b/>
          <w:bCs/>
          <w:color w:val="auto"/>
          <w:sz w:val="24"/>
          <w:highlight w:val="none"/>
          <w:lang w:val="en-US" w:eastAsia="zh-CN"/>
        </w:rPr>
        <w:t>在投标前3年内的招投标和政府采购活动中无以行贿手段谋取中标的行为，并在本次政府采购活动中，不以向采购人、代理机构、评审人员提供利益和好处谋取中标；无采购单位和招标代理机构职工在该单位兼职的情况，不向采购单位和代理机构相关人员输送利益等行贿行为</w:t>
      </w:r>
      <w:r>
        <w:rPr>
          <w:rFonts w:hint="eastAsia" w:ascii="宋体" w:hAnsi="宋体" w:cs="宋体"/>
          <w:b/>
          <w:bCs/>
          <w:color w:val="auto"/>
          <w:sz w:val="24"/>
          <w:highlight w:val="none"/>
          <w:lang w:val="en-US" w:eastAsia="zh-CN"/>
        </w:rPr>
        <w:t>，</w:t>
      </w:r>
      <w:r>
        <w:rPr>
          <w:rFonts w:hint="default" w:ascii="宋体" w:hAnsi="宋体" w:eastAsia="宋体" w:cs="宋体"/>
          <w:b/>
          <w:bCs/>
          <w:color w:val="auto"/>
          <w:sz w:val="24"/>
          <w:highlight w:val="none"/>
          <w:lang w:val="en-US" w:eastAsia="zh-CN"/>
        </w:rPr>
        <w:t>其公司非采购人单位职工和家属投资开办的公司，其法人、股东、高级管理人员也不是采购人单位职工及家属</w:t>
      </w:r>
      <w:r>
        <w:rPr>
          <w:rFonts w:hint="eastAsia" w:ascii="宋体" w:hAnsi="宋体" w:eastAsia="宋体" w:cs="宋体"/>
          <w:b/>
          <w:bCs/>
          <w:color w:val="auto"/>
          <w:sz w:val="24"/>
          <w:highlight w:val="none"/>
          <w:lang w:val="en-US" w:eastAsia="zh-CN"/>
        </w:rPr>
        <w:t>（提供承诺函）。</w:t>
      </w:r>
    </w:p>
    <w:p w14:paraId="75DFCCD2">
      <w:pPr>
        <w:spacing w:line="440" w:lineRule="exact"/>
        <w:ind w:firstLine="240" w:firstLineChars="1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3.12</w:t>
      </w:r>
      <w:r>
        <w:rPr>
          <w:rFonts w:hint="eastAsia" w:ascii="宋体" w:hAnsi="宋体" w:cs="宋体"/>
          <w:b/>
          <w:bCs/>
          <w:color w:val="auto"/>
          <w:sz w:val="24"/>
          <w:highlight w:val="none"/>
        </w:rPr>
        <w:t>供应商不得为“信用中国”网站（www.creditchina.gov.cn）列入失信被执行人、重大税收违法失信主体、政府采购严重违法失信行为记录名单的供应商，不得为“中国政府采购网”（www.ccgp.gov.cn）政府采购严重违法失信行为记录名单中的供应商。</w:t>
      </w:r>
    </w:p>
    <w:p w14:paraId="373B843D">
      <w:pPr>
        <w:shd w:val="clear" w:color="auto" w:fill="FFFFFF"/>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由于违规违纪被列入市卫健系统“黑名单”的供应商，在规定的期限内不得参与我院项目的投标（响应）</w:t>
      </w:r>
      <w:r>
        <w:rPr>
          <w:rFonts w:hint="eastAsia" w:ascii="宋体" w:hAnsi="宋体" w:eastAsia="宋体" w:cs="宋体"/>
          <w:color w:val="auto"/>
          <w:sz w:val="24"/>
          <w:highlight w:val="none"/>
          <w:lang w:val="en-US" w:eastAsia="zh-CN"/>
        </w:rPr>
        <w:t>（提供承诺函）</w:t>
      </w:r>
      <w:r>
        <w:rPr>
          <w:rFonts w:hint="eastAsia" w:ascii="宋体" w:hAnsi="宋体" w:eastAsia="宋体" w:cs="宋体"/>
          <w:color w:val="auto"/>
          <w:sz w:val="24"/>
          <w:highlight w:val="none"/>
        </w:rPr>
        <w:t>。</w:t>
      </w:r>
    </w:p>
    <w:p w14:paraId="0BF996DC">
      <w:pPr>
        <w:pStyle w:val="2"/>
        <w:ind w:firstLine="480"/>
        <w:rPr>
          <w:rFonts w:ascii="宋体" w:hAnsi="宋体" w:eastAsia="宋体" w:cs="宋体"/>
          <w:color w:val="auto"/>
          <w:sz w:val="24"/>
          <w:highlight w:val="none"/>
        </w:rPr>
      </w:pPr>
      <w:r>
        <w:rPr>
          <w:rFonts w:hint="eastAsia" w:ascii="宋体" w:hAnsi="宋体" w:eastAsia="宋体" w:cs="宋体"/>
          <w:color w:val="auto"/>
          <w:sz w:val="24"/>
          <w:highlight w:val="none"/>
        </w:rPr>
        <w:t>本合同包不接受联合体投标.</w:t>
      </w:r>
    </w:p>
    <w:p w14:paraId="26EC8D9C">
      <w:pPr>
        <w:shd w:val="clear" w:color="auto" w:fill="FFFFFF"/>
        <w:spacing w:line="276"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三、获取招标文件</w:t>
      </w:r>
    </w:p>
    <w:p w14:paraId="24597507">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时间：2025年</w:t>
      </w:r>
      <w:r>
        <w:rPr>
          <w:rFonts w:hint="eastAsia" w:ascii="宋体" w:hAnsi="宋体" w:eastAsia="宋体" w:cs="宋体"/>
          <w:color w:val="auto"/>
          <w:sz w:val="24"/>
          <w:highlight w:val="none"/>
          <w:u w:val="single"/>
          <w:lang w:val="en-US" w:eastAsia="zh-CN"/>
        </w:rPr>
        <w:t>03</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19</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至2025年</w:t>
      </w:r>
      <w:r>
        <w:rPr>
          <w:rFonts w:hint="eastAsia" w:ascii="宋体" w:hAnsi="宋体" w:eastAsia="宋体" w:cs="宋体"/>
          <w:color w:val="auto"/>
          <w:sz w:val="24"/>
          <w:highlight w:val="none"/>
          <w:u w:val="single"/>
          <w:lang w:val="en-US" w:eastAsia="zh-CN"/>
        </w:rPr>
        <w:t>03</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25</w:t>
      </w:r>
      <w:r>
        <w:rPr>
          <w:rFonts w:hint="eastAsia" w:ascii="宋体" w:hAnsi="宋体" w:eastAsia="宋体" w:cs="宋体"/>
          <w:color w:val="auto"/>
          <w:sz w:val="24"/>
          <w:highlight w:val="none"/>
        </w:rPr>
        <w:t>日，每天上午00:00:00至12:00:00，下午12:00:00至23:59:59（北京时间,法定节假日除外）。</w:t>
      </w:r>
    </w:p>
    <w:p w14:paraId="4FDE4320">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地点：全国公共资源交易平台（陕西省·西安市）网站〖首页〉电子交易平台〉陕西政府采购交易系统〉企业端〗。</w:t>
      </w:r>
    </w:p>
    <w:p w14:paraId="7C404821">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方式：在线获取</w:t>
      </w:r>
    </w:p>
    <w:p w14:paraId="72EFEE4A">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售价：0元</w:t>
      </w:r>
    </w:p>
    <w:p w14:paraId="366EF0D3">
      <w:pPr>
        <w:shd w:val="clear" w:color="auto" w:fill="FFFFFF"/>
        <w:spacing w:line="276"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四、提交投标文件截止时间、开标时间和地点</w:t>
      </w:r>
    </w:p>
    <w:p w14:paraId="63F9A91B">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时间：2025年</w:t>
      </w:r>
      <w:r>
        <w:rPr>
          <w:rFonts w:hint="eastAsia" w:ascii="宋体" w:hAnsi="宋体" w:eastAsia="宋体" w:cs="宋体"/>
          <w:color w:val="auto"/>
          <w:sz w:val="24"/>
          <w:highlight w:val="none"/>
          <w:u w:val="single"/>
          <w:lang w:val="en-US" w:eastAsia="zh-CN"/>
        </w:rPr>
        <w:t>04</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08</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09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分00秒（北京时间）</w:t>
      </w:r>
    </w:p>
    <w:p w14:paraId="72BCA59A">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提交投标文件地点：全国公共资源交易平台（陕西省·西安市）网站〖首页〉电子交易平台〉陕西政府采购交易系统〉企业端〗，在线提交。</w:t>
      </w:r>
    </w:p>
    <w:p w14:paraId="7E0E654D">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开标地点：全国公共资源交易平台（陕西省·西安市）不见面开标大厅。</w:t>
      </w:r>
    </w:p>
    <w:p w14:paraId="460950ED">
      <w:pPr>
        <w:shd w:val="clear" w:color="auto" w:fill="FFFFFF"/>
        <w:spacing w:line="276"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五、公告期限</w:t>
      </w:r>
    </w:p>
    <w:p w14:paraId="4428DEDB">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24148EA">
      <w:pPr>
        <w:shd w:val="clear" w:color="auto" w:fill="FFFFFF"/>
        <w:spacing w:line="276"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六、其他补充事宜</w:t>
      </w:r>
    </w:p>
    <w:p w14:paraId="3974B553">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1、本项目为(非专门)面向中小企业的项目。</w:t>
      </w:r>
    </w:p>
    <w:p w14:paraId="5765A77C">
      <w:pPr>
        <w:shd w:val="clear" w:color="auto" w:fill="FFFFFF"/>
        <w:spacing w:line="276"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2、本次医用电子生理参数检测仪器设备已作进口论证，接受进口产品。</w:t>
      </w:r>
    </w:p>
    <w:p w14:paraId="2E603496">
      <w:pPr>
        <w:shd w:val="clear" w:color="auto" w:fill="FFFFFF"/>
        <w:spacing w:line="276"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3、本项目采购标的对应的中小企业划分标准所属行业为“（工业）制造业”。</w:t>
      </w:r>
    </w:p>
    <w:p w14:paraId="30A019F7">
      <w:pPr>
        <w:shd w:val="clear" w:color="auto" w:fill="FFFFFF"/>
        <w:spacing w:line="276"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、开标地点：西安市公共资源交易中心</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楼开标室</w:t>
      </w:r>
      <w:r>
        <w:rPr>
          <w:rFonts w:hint="eastAsia" w:ascii="宋体" w:hAnsi="宋体" w:eastAsia="宋体" w:cs="宋体"/>
          <w:color w:val="auto"/>
          <w:sz w:val="24"/>
          <w:highlight w:val="none"/>
          <w:lang w:val="en-US" w:eastAsia="zh-CN"/>
        </w:rPr>
        <w:t>312</w:t>
      </w:r>
    </w:p>
    <w:p w14:paraId="0FF01969">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、开标形式：本项目将采用“不见面开标”形式。操作说明详见平台【首页·〉服务指南·〉下载专区】中的《西安公共资源交易不见面开标大厅投标人操作手册》。</w:t>
      </w:r>
    </w:p>
    <w:p w14:paraId="58209659">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、政府采购信息发布媒体</w:t>
      </w:r>
    </w:p>
    <w:p w14:paraId="7BDC6CAC">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本次招标公告同时在《全国公共资源交易平台（陕西省·西安市）》、《陕西省政府采购网》发布。</w:t>
      </w:r>
    </w:p>
    <w:p w14:paraId="24EE6BFA">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、其他：</w:t>
      </w:r>
    </w:p>
    <w:p w14:paraId="3557A566">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投标人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03D19402">
      <w:pPr>
        <w:keepNext w:val="0"/>
        <w:keepLines w:val="0"/>
        <w:pageBreakBefore w:val="0"/>
        <w:widowControl w:val="0"/>
        <w:shd w:val="clear" w:color="auto" w:fill="FFFFFF"/>
        <w:kinsoku/>
        <w:wordWrap w:val="0"/>
        <w:overflowPunct/>
        <w:topLinePunct w:val="0"/>
        <w:autoSpaceDE/>
        <w:autoSpaceDN/>
        <w:bidi w:val="0"/>
        <w:adjustRightInd/>
        <w:snapToGrid/>
        <w:spacing w:line="276" w:lineRule="auto"/>
        <w:ind w:firstLine="482"/>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办理CA认证:电子交易平台现已接入陕西CA、深圳CA、西部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03448D8A">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（3）请投标人务必及时下载项目招标文件并做好备份,否则会影响投标文件编制及后续投标活动。</w:t>
      </w:r>
    </w:p>
    <w:p w14:paraId="725E2070">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（4）获取招标文件方式：</w:t>
      </w:r>
      <w:r>
        <w:rPr>
          <w:rFonts w:hint="eastAsia" w:ascii="宋体" w:hAnsi="宋体" w:cs="宋体"/>
          <w:b w:val="0"/>
          <w:bCs w:val="0"/>
          <w:color w:val="auto"/>
          <w:sz w:val="24"/>
          <w:highlight w:val="none"/>
          <w:lang w:val="en-US" w:eastAsia="zh-CN"/>
        </w:rPr>
        <w:t>投标人</w:t>
      </w:r>
      <w:r>
        <w:rPr>
          <w:rFonts w:hint="eastAsia" w:ascii="宋体" w:hAnsi="宋体" w:eastAsia="宋体" w:cs="宋体"/>
          <w:color w:val="auto"/>
          <w:sz w:val="24"/>
          <w:highlight w:val="none"/>
          <w:lang w:val="en-US" w:eastAsia="zh-CN"/>
        </w:rPr>
        <w:t>于文件发售时间内登录全国公共资源交易平台（陕西省·西安市）系统（http://sxggzyjy.xa.gov.cn/），选择本项目点击“我要投标”，参与投标活动；网上报名成功后，下载电子招标文件：</w:t>
      </w:r>
      <w:r>
        <w:rPr>
          <w:rFonts w:hint="eastAsia" w:ascii="宋体" w:hAnsi="宋体" w:cs="宋体"/>
          <w:b w:val="0"/>
          <w:bCs w:val="0"/>
          <w:color w:val="auto"/>
          <w:sz w:val="24"/>
          <w:highlight w:val="none"/>
          <w:lang w:val="en-US" w:eastAsia="zh-CN"/>
        </w:rPr>
        <w:t>投标人</w:t>
      </w:r>
      <w:r>
        <w:rPr>
          <w:rFonts w:hint="eastAsia" w:ascii="宋体" w:hAnsi="宋体" w:eastAsia="宋体" w:cs="宋体"/>
          <w:color w:val="auto"/>
          <w:sz w:val="24"/>
          <w:highlight w:val="none"/>
          <w:lang w:val="en-US" w:eastAsia="zh-CN"/>
        </w:rPr>
        <w:t>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投标文件编制及后续投标活动。</w:t>
      </w:r>
    </w:p>
    <w:p w14:paraId="5EF9FAF8">
      <w:pPr>
        <w:shd w:val="clear" w:color="auto" w:fill="FFFFFF"/>
        <w:spacing w:line="276"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w:t>
      </w:r>
    </w:p>
    <w:p w14:paraId="6D601B50">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191C575E">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14:paraId="41B5A8FE">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采用“不见面开标”形式,投标人可登录全国公共资源交易平台(陕西省·西安市)网站〖首页〉不见面开标〗系统,在线参加开标过程。操作手册详见〖首页〉服务指南〉下载专区〗中的《西安公共资源交易不见面开标大厅供应商操作手册》。</w:t>
      </w:r>
    </w:p>
    <w:p w14:paraId="236F649D">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）按照陕西省财政厅《关于政府采购供应商注册登记有关事项的通知》中的要求,投标人应通过陕西省政府采购网(http://www.ccgp-shaanxi.gov.cn/)注册登记,加入陕西省政府采购供应商库。</w:t>
      </w:r>
    </w:p>
    <w:p w14:paraId="1EA541AE">
      <w:pPr>
        <w:keepNext w:val="0"/>
        <w:keepLines w:val="0"/>
        <w:widowControl/>
        <w:suppressLineNumbers w:val="0"/>
        <w:ind w:firstLine="240" w:firstLineChars="100"/>
        <w:jc w:val="left"/>
        <w:rPr>
          <w:color w:val="auto"/>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kern w:val="0"/>
          <w:sz w:val="24"/>
          <w:szCs w:val="24"/>
          <w:highlight w:val="none"/>
          <w:lang w:val="en-US" w:eastAsia="zh-CN" w:bidi="ar"/>
        </w:rPr>
        <w:t>本项目采购活动执行下列政府采购政策（具体办法详见招标文件）：</w:t>
      </w:r>
    </w:p>
    <w:p w14:paraId="6C4B69BE">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（1）《国务院办公厅关于建立政府强制采购节能产品制度的通知》（国办发〔2007〕51号）；</w:t>
      </w:r>
    </w:p>
    <w:p w14:paraId="4503238F">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（2）《关于印发环境标志产品政府采购品目清单的通知》（财库〔2019〕</w:t>
      </w:r>
    </w:p>
    <w:p w14:paraId="1520AB79">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18号）</w:t>
      </w:r>
    </w:p>
    <w:p w14:paraId="590B1FED">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（3）《关于印发节能产品政府采购品目清单的通知》（财库〔2019〕19号）</w:t>
      </w:r>
    </w:p>
    <w:p w14:paraId="6D9BC07E">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（4）《财政部司法部关于政府采购支持监狱企业发展有关问题的通知》（财库〔2014〕68号）；</w:t>
      </w:r>
    </w:p>
    <w:p w14:paraId="52E122E0">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（5）《关于促进残疾人就业政府采购政策的通知》（财库〔2017〕141号）；</w:t>
      </w:r>
    </w:p>
    <w:p w14:paraId="20CC2EBD">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（6）《关于调整优化节能产品、环境标志产品政府采购执行机制的通知》</w:t>
      </w:r>
    </w:p>
    <w:p w14:paraId="5FCA8C59">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（财库〔2019〕9号）；</w:t>
      </w:r>
    </w:p>
    <w:p w14:paraId="7A104A75">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（7）《关于运用政府采购政策支持乡村产业振兴的通知》（财库〔2021〕</w:t>
      </w:r>
    </w:p>
    <w:p w14:paraId="6BC839FD">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19号）；</w:t>
      </w:r>
    </w:p>
    <w:p w14:paraId="419350D0">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（8）《政府采购促进中小企业发展管理办法》（财库〔2020〕46号）；</w:t>
      </w:r>
    </w:p>
    <w:p w14:paraId="2978ADDC">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（9）《陕西省财政厅关于印发&lt;陕西省中小企业政府采购信用融资办法&gt;的通知》（陕财办采〔2018〕23号）；</w:t>
      </w:r>
    </w:p>
    <w:p w14:paraId="2B006D01">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（10）陕西省财政厅《关于进一步加强政府绿色采购有关问题的通知》（陕</w:t>
      </w:r>
    </w:p>
    <w:p w14:paraId="22798FBA">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财办采〔2021〕29号）；</w:t>
      </w:r>
    </w:p>
    <w:p w14:paraId="56D23DB1">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（11）《关于进一步加大政府采购支持中小企业力度的通知》（财库〔2022〕</w:t>
      </w:r>
    </w:p>
    <w:p w14:paraId="202C7320">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19号）；</w:t>
      </w:r>
    </w:p>
    <w:p w14:paraId="6CDF9E80">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（12）《关于扩大政府采购支持绿色建材促进建筑品质提升政策实施范围的通知》（财库〔2022〕35号）；</w:t>
      </w:r>
    </w:p>
    <w:p w14:paraId="303910A6">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（13）陕西省财政厅中国人民银行西安分行关于深入推进政府采购信用融</w:t>
      </w:r>
    </w:p>
    <w:p w14:paraId="471EFD36">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资业务通知(陕财办20235号)；</w:t>
      </w:r>
    </w:p>
    <w:p w14:paraId="2CF2E040">
      <w:pPr>
        <w:shd w:val="clear" w:color="auto" w:fill="FFFFFF"/>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（14）其他需执行的政府采购政策</w:t>
      </w:r>
    </w:p>
    <w:p w14:paraId="187832F8">
      <w:pPr>
        <w:shd w:val="clear" w:color="auto" w:fill="FFFFFF"/>
        <w:spacing w:line="276"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其他事项见本项目招标文件。</w:t>
      </w:r>
    </w:p>
    <w:p w14:paraId="1CCE34B4">
      <w:pPr>
        <w:shd w:val="clear" w:color="auto" w:fill="FFFFFF"/>
        <w:spacing w:line="276"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七、对本次招标提出询问，请按以下方式联系。</w:t>
      </w:r>
    </w:p>
    <w:p w14:paraId="278B9CB9">
      <w:pPr>
        <w:shd w:val="clear" w:color="auto" w:fill="FFFFFF"/>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6B6B444F">
      <w:pPr>
        <w:shd w:val="clear" w:color="auto" w:fill="FFFFFF"/>
        <w:spacing w:line="276"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名称：西安市第三医院</w:t>
      </w:r>
    </w:p>
    <w:p w14:paraId="10738761">
      <w:pPr>
        <w:shd w:val="clear" w:color="auto" w:fill="FFFFFF"/>
        <w:spacing w:line="276"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地址：陕西省西安市未央区凤城三路东路十号</w:t>
      </w:r>
    </w:p>
    <w:p w14:paraId="6C99FD17">
      <w:pPr>
        <w:shd w:val="clear" w:color="auto" w:fill="FFFFFF"/>
        <w:spacing w:line="276"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联系方式：029-61816113</w:t>
      </w:r>
    </w:p>
    <w:p w14:paraId="7136018B">
      <w:pPr>
        <w:shd w:val="clear" w:color="auto" w:fill="FFFFFF"/>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036972BA">
      <w:pPr>
        <w:shd w:val="clear" w:color="auto" w:fill="FFFFFF"/>
        <w:spacing w:line="276"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名称：衡正国际工程咨询有限公司</w:t>
      </w:r>
    </w:p>
    <w:p w14:paraId="6EBAF614">
      <w:pPr>
        <w:shd w:val="clear" w:color="auto" w:fill="FFFFFF"/>
        <w:spacing w:line="276"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地址：西安市雁塔区科技西路绿地博海大厦16层1603室</w:t>
      </w:r>
    </w:p>
    <w:p w14:paraId="1D938DC0">
      <w:pPr>
        <w:shd w:val="clear" w:color="auto" w:fill="FFFFFF"/>
        <w:spacing w:line="276"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联系方式：029-88720501</w:t>
      </w:r>
    </w:p>
    <w:p w14:paraId="6F7DCA36">
      <w:pPr>
        <w:shd w:val="clear" w:color="auto" w:fill="FFFFFF"/>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0F892EDD">
      <w:pPr>
        <w:shd w:val="clear" w:color="auto" w:fill="FFFFFF"/>
        <w:spacing w:line="276"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项目联系人：杨旭、仵严佳、张进花</w:t>
      </w:r>
    </w:p>
    <w:p w14:paraId="4B1633B2">
      <w:pPr>
        <w:shd w:val="clear" w:color="auto" w:fill="FFFFFF"/>
        <w:spacing w:line="276" w:lineRule="auto"/>
        <w:ind w:firstLine="240" w:firstLineChars="100"/>
      </w:pPr>
      <w:r>
        <w:rPr>
          <w:rFonts w:hint="eastAsia" w:ascii="宋体" w:hAnsi="宋体" w:eastAsia="宋体" w:cs="宋体"/>
          <w:color w:val="auto"/>
          <w:sz w:val="24"/>
          <w:highlight w:val="none"/>
        </w:rPr>
        <w:t>电话：</w:t>
      </w:r>
      <w:bookmarkEnd w:id="1"/>
      <w:r>
        <w:rPr>
          <w:rFonts w:hint="eastAsia" w:ascii="宋体" w:hAnsi="宋体" w:eastAsia="宋体" w:cs="宋体"/>
          <w:color w:val="auto"/>
          <w:sz w:val="24"/>
          <w:highlight w:val="none"/>
        </w:rPr>
        <w:t>029-88720501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C3DA3"/>
    <w:rsid w:val="027A3FF0"/>
    <w:rsid w:val="028B18FB"/>
    <w:rsid w:val="05183DDF"/>
    <w:rsid w:val="062C097B"/>
    <w:rsid w:val="0A151731"/>
    <w:rsid w:val="0C352DEB"/>
    <w:rsid w:val="10324E2C"/>
    <w:rsid w:val="15730ADD"/>
    <w:rsid w:val="16F05C47"/>
    <w:rsid w:val="276721A0"/>
    <w:rsid w:val="279F4B11"/>
    <w:rsid w:val="2A721363"/>
    <w:rsid w:val="2B35670A"/>
    <w:rsid w:val="2C726C94"/>
    <w:rsid w:val="2D6B078E"/>
    <w:rsid w:val="2DB1035E"/>
    <w:rsid w:val="34E9349F"/>
    <w:rsid w:val="35B45FCB"/>
    <w:rsid w:val="395C1CA2"/>
    <w:rsid w:val="3C4A2323"/>
    <w:rsid w:val="43AE3982"/>
    <w:rsid w:val="46AC16B2"/>
    <w:rsid w:val="4883492F"/>
    <w:rsid w:val="532B216B"/>
    <w:rsid w:val="545E659F"/>
    <w:rsid w:val="546B2015"/>
    <w:rsid w:val="56C65BD3"/>
    <w:rsid w:val="579E6341"/>
    <w:rsid w:val="5B024938"/>
    <w:rsid w:val="67B65202"/>
    <w:rsid w:val="6B1C1F11"/>
    <w:rsid w:val="70CF7324"/>
    <w:rsid w:val="7312061A"/>
    <w:rsid w:val="76522EB4"/>
    <w:rsid w:val="779358E6"/>
    <w:rsid w:val="78A65DCC"/>
    <w:rsid w:val="7908420F"/>
    <w:rsid w:val="7B8D0916"/>
    <w:rsid w:val="7FB4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keepNext/>
      <w:keepLines/>
      <w:spacing w:before="100" w:beforeLines="100" w:after="200" w:afterLines="200" w:line="300" w:lineRule="auto"/>
      <w:jc w:val="center"/>
      <w:outlineLvl w:val="0"/>
    </w:pPr>
    <w:rPr>
      <w:rFonts w:ascii="Times New Roman" w:hAnsi="Times New Roman" w:eastAsia="宋体"/>
      <w:b/>
      <w:kern w:val="44"/>
      <w:sz w:val="30"/>
    </w:rPr>
  </w:style>
  <w:style w:type="paragraph" w:styleId="4">
    <w:name w:val="heading 2"/>
    <w:basedOn w:val="1"/>
    <w:next w:val="1"/>
    <w:link w:val="11"/>
    <w:semiHidden/>
    <w:unhideWhenUsed/>
    <w:qFormat/>
    <w:uiPriority w:val="0"/>
    <w:pPr>
      <w:keepNext/>
      <w:keepLines/>
      <w:spacing w:before="50" w:beforeLines="50" w:after="50" w:afterLines="50" w:line="300" w:lineRule="auto"/>
      <w:ind w:firstLine="0" w:firstLineChars="0"/>
      <w:jc w:val="left"/>
      <w:outlineLvl w:val="1"/>
    </w:pPr>
    <w:rPr>
      <w:rFonts w:ascii="Times New Roman" w:hAnsi="Times New Roman" w:eastAsia="宋体"/>
      <w:b/>
      <w:sz w:val="28"/>
    </w:rPr>
  </w:style>
  <w:style w:type="paragraph" w:styleId="5">
    <w:name w:val="heading 3"/>
    <w:basedOn w:val="1"/>
    <w:next w:val="1"/>
    <w:link w:val="9"/>
    <w:semiHidden/>
    <w:unhideWhenUsed/>
    <w:qFormat/>
    <w:uiPriority w:val="0"/>
    <w:pPr>
      <w:keepNext/>
      <w:keepLines/>
      <w:spacing w:before="50" w:beforeLines="50" w:after="50" w:afterLines="50" w:line="300" w:lineRule="auto"/>
      <w:ind w:firstLine="0" w:firstLineChars="0"/>
      <w:jc w:val="left"/>
      <w:outlineLvl w:val="2"/>
    </w:pPr>
    <w:rPr>
      <w:rFonts w:ascii="Times New Roman" w:hAnsi="Times New Roman" w:eastAsia="宋体"/>
      <w:b/>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20" w:lineRule="exact"/>
      <w:ind w:firstLine="560" w:firstLineChars="200"/>
    </w:pPr>
    <w:rPr>
      <w:rFonts w:ascii="Times New Roman" w:hAnsi="Times New Roman" w:eastAsia="仿宋"/>
      <w:szCs w:val="2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标题 3 Char"/>
    <w:link w:val="5"/>
    <w:qFormat/>
    <w:uiPriority w:val="9"/>
    <w:rPr>
      <w:rFonts w:ascii="Times New Roman" w:hAnsi="Times New Roman" w:eastAsia="宋体" w:cstheme="minorBidi"/>
      <w:b/>
      <w:kern w:val="44"/>
      <w:sz w:val="30"/>
      <w:szCs w:val="32"/>
    </w:rPr>
  </w:style>
  <w:style w:type="character" w:customStyle="1" w:styleId="10">
    <w:name w:val="标题 1 Char"/>
    <w:link w:val="3"/>
    <w:qFormat/>
    <w:uiPriority w:val="0"/>
    <w:rPr>
      <w:rFonts w:ascii="Times New Roman" w:hAnsi="Times New Roman" w:eastAsia="宋体" w:cstheme="minorBidi"/>
      <w:b/>
      <w:kern w:val="44"/>
      <w:sz w:val="36"/>
      <w:szCs w:val="24"/>
      <w:lang w:val="en-US" w:eastAsia="zh-CN" w:bidi="ar-SA"/>
    </w:rPr>
  </w:style>
  <w:style w:type="character" w:customStyle="1" w:styleId="11">
    <w:name w:val="标题 2 Char"/>
    <w:link w:val="4"/>
    <w:qFormat/>
    <w:uiPriority w:val="0"/>
    <w:rPr>
      <w:rFonts w:ascii="Times New Roman" w:hAnsi="Times New Roman" w:eastAsia="宋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2024-11-18T05:56:00Z</dcterms:created>
  <dc:creator>HZ3</dc:creator>
  <cp:lastModifiedBy> Yes.  I  Do</cp:lastModifiedBy>
  <dcterms:modified xsi:type="dcterms:W3CDTF">2025-03-14T08:33:49Z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3685B5C504EE40BDBE259AA0CBB9EF90_12</vt:lpwstr>
  </property>
  <property fmtid="{D5CDD505-2E9C-101B-9397-08002B2CF9AE}" pid="4" name="KSOTemplateDocerSaveRecord">
    <vt:lpwstr>eyJoZGlkIjoiZDJmMzI4MGQ2ZDJmNGJiMjU4ZWM0YzhmODcxODg4ZDUiLCJ1c2VySWQiOiIzNzE3MDkxMDMifQ==</vt:lpwstr>
  </property>
</Properties>
</file>