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D158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项目概况</w:t>
      </w:r>
    </w:p>
    <w:p w14:paraId="5B1D20C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15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韩城市薛峰林场2024年中央财政森林修复项目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采购项目的潜在供应商应在西安市南二环西段208号捷瑞智能大厦东区9楼获取采购文件，并于2025年03月24日14时00分（北京时间）前提交响应文件。</w:t>
      </w:r>
    </w:p>
    <w:p w14:paraId="669E1F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一、项目基本情况</w:t>
      </w:r>
    </w:p>
    <w:p w14:paraId="178C188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项目编号：JX2025-03-04</w:t>
      </w:r>
    </w:p>
    <w:p w14:paraId="3EFFBEF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项目名称：韩城市薛峰林场2024年中央财政森林修复项目</w:t>
      </w:r>
    </w:p>
    <w:p w14:paraId="782DDCD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采购方式：竞争性磋商</w:t>
      </w:r>
    </w:p>
    <w:p w14:paraId="65DAEF6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预算金额：995,000.00元</w:t>
      </w:r>
    </w:p>
    <w:p w14:paraId="726DE7A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采购需求：</w:t>
      </w:r>
    </w:p>
    <w:p w14:paraId="6E4DD76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合同包1(韩城市薛峰林场2024年中央财政森林修复项目):</w:t>
      </w:r>
    </w:p>
    <w:p w14:paraId="52AC77D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合同包预算金额：995,000.00元</w:t>
      </w:r>
    </w:p>
    <w:p w14:paraId="23731A9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合同包最高限价：995,000.00元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951"/>
        <w:gridCol w:w="1990"/>
        <w:gridCol w:w="1023"/>
        <w:gridCol w:w="1384"/>
        <w:gridCol w:w="1382"/>
        <w:gridCol w:w="1024"/>
      </w:tblGrid>
      <w:tr w14:paraId="7AD961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7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0B2900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品目号</w:t>
            </w:r>
          </w:p>
        </w:tc>
        <w:tc>
          <w:tcPr>
            <w:tcW w:w="9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B4672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品目名称</w:t>
            </w:r>
          </w:p>
        </w:tc>
        <w:tc>
          <w:tcPr>
            <w:tcW w:w="1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89241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B50A5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D7772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E7E54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8C24A8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最高限价(元)</w:t>
            </w:r>
          </w:p>
        </w:tc>
      </w:tr>
      <w:tr w14:paraId="7A4EBF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38EB8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9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6B3AD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其他林业服务</w:t>
            </w:r>
          </w:p>
        </w:tc>
        <w:tc>
          <w:tcPr>
            <w:tcW w:w="1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94F680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韩城市薛峰林场2024年中央财政森林修复项目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D461F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5A066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476E15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995,000.00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5E9377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 w14:paraId="1B36C91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本合同包不接受联合体投标</w:t>
      </w:r>
    </w:p>
    <w:p w14:paraId="2FCB18E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合同履行期限：详见采购文件</w:t>
      </w:r>
    </w:p>
    <w:p w14:paraId="6A7295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二、申请人的资格要求：</w:t>
      </w:r>
    </w:p>
    <w:p w14:paraId="79C0C2A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1.满足《中华人民共和国政府采购法》第二十二条规定;</w:t>
      </w:r>
    </w:p>
    <w:p w14:paraId="56B6DB1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2.落实政府采购政策需满足的资格要求：</w:t>
      </w:r>
    </w:p>
    <w:p w14:paraId="4FD297E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合同包1(韩城市薛峰林场2024年中央财政森林修复项目)落实政府采购政策需满足的资格要求如下:</w:t>
      </w:r>
    </w:p>
    <w:p w14:paraId="6B6A56F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本项目为专门面向中小企业项目，供应商应为中型企业或小型、微型企业或监狱企业或残疾人福利性单位</w:t>
      </w:r>
    </w:p>
    <w:p w14:paraId="11A26BF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3.本项目的特定资格要求：</w:t>
      </w:r>
    </w:p>
    <w:p w14:paraId="453668F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合同包1(韩城市薛峰林场2024年中央财政森林修复项目)特定资格要求如下:</w:t>
      </w:r>
    </w:p>
    <w:p w14:paraId="464EE373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法定代表人授权书（附法定代表人、被授权人身份证复印件）（法定代表人直接参加投标，须提供法定代表人身份证明书）</w:t>
      </w:r>
    </w:p>
    <w:p w14:paraId="29C33C7F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单位负责人为同一人或者存在直接控股、管理关系的不同供应商不得参加同一合同项下的政府采购活动；为本项目提供整体设计、规范编制或者项目管理、监理、检测等服务的供应商，不得再参加该采购项目的其他采购活动</w:t>
      </w:r>
    </w:p>
    <w:p w14:paraId="3D1ACCFC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不得为“信用中国”网站(http://www.creditchina.gov.cn)列入“失信被执行人（页面跳转至“中国执行信息公开网”http://zxgk.court.gov.cn/shixin/）、重大税收违法失信主体、政府采购严重违法失信行为记录名单”的供应商；不得为中国政府采购网(http://www.ccgp.gov.cn)“政府采购严重违法失信行为记录名单”中的供应商</w:t>
      </w:r>
    </w:p>
    <w:p w14:paraId="6CC5E849">
      <w:pPr>
        <w:shd w:val="clear"/>
        <w:spacing w:line="36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F19AC"/>
    <w:multiLevelType w:val="singleLevel"/>
    <w:tmpl w:val="B4CF19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83959"/>
    <w:rsid w:val="3E247216"/>
    <w:rsid w:val="4BA86DC1"/>
    <w:rsid w:val="709A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ahoma" w:hAnsi="Tahoma" w:eastAsia="宋体" w:cs="Tahoma"/>
      <w:b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center"/>
      <w:outlineLvl w:val="1"/>
    </w:pPr>
    <w:rPr>
      <w:rFonts w:ascii="Arial" w:hAnsi="Arial" w:eastAsia="宋体" w:cs="Arial"/>
      <w:b/>
      <w:bCs/>
      <w:kern w:val="2"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Char"/>
    <w:link w:val="2"/>
    <w:uiPriority w:val="0"/>
    <w:rPr>
      <w:rFonts w:ascii="Tahoma" w:hAnsi="Tahoma" w:eastAsia="宋体" w:cs="Tahoma"/>
      <w:b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2022-12-01T08:53:00Z</dcterms:created>
  <dc:creator>Administrator</dc:creator>
  <cp:lastModifiedBy>Mr.Xu</cp:lastModifiedBy>
  <dcterms:modified xsi:type="dcterms:W3CDTF">2025-03-13T07:58:23Z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1CC9196E6353468ABB619F53B2DEBB11</vt:lpwstr>
  </property>
  <property fmtid="{D5CDD505-2E9C-101B-9397-08002B2CF9AE}" pid="4" name="KSOTemplateDocerSaveRecord">
    <vt:lpwstr>eyJoZGlkIjoiYjExOTMyM2MwMzJjN2Y2NGNlMzZkZjU0YjJlOTVhMjAiLCJ1c2VySWQiOiIzMzg0NTQ0NTYifQ==</vt:lpwstr>
  </property>
</Properties>
</file>