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53FF">
      <w:pPr>
        <w:pStyle w:val="2"/>
        <w:keepNext/>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w:t>
      </w:r>
      <w:r>
        <w:rPr>
          <w:rFonts w:hint="eastAsia" w:ascii="宋体" w:cs="宋体"/>
          <w:color w:val="auto"/>
          <w:highlight w:val="none"/>
          <w:lang w:val="en-US" w:eastAsia="zh-CN"/>
        </w:rPr>
        <w:t>磋商</w:t>
      </w:r>
      <w:r>
        <w:rPr>
          <w:rFonts w:hint="eastAsia" w:ascii="宋体" w:hAnsi="宋体" w:eastAsia="宋体" w:cs="宋体"/>
          <w:color w:val="auto"/>
          <w:highlight w:val="none"/>
        </w:rPr>
        <w:t>公告</w:t>
      </w:r>
    </w:p>
    <w:p w14:paraId="584FD374">
      <w:pPr>
        <w:bidi w:val="0"/>
        <w:rPr>
          <w:rFonts w:hint="eastAsia"/>
          <w:b/>
          <w:bCs/>
          <w:color w:val="auto"/>
        </w:rPr>
      </w:pPr>
      <w:r>
        <w:rPr>
          <w:rFonts w:hint="eastAsia"/>
          <w:b/>
          <w:bCs/>
          <w:color w:val="auto"/>
        </w:rPr>
        <w:t>项目概况</w:t>
      </w:r>
    </w:p>
    <w:p w14:paraId="77869416">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榆神工业区清水工业园陕煤1500万吨年煤炭分质清洁高效转化示范项目10kV临时施工用电工程EPC总承包的潜在供应商应在全国公共资源交易平台(陕西省·榆林市)】(sxggzyjy.xa.gov.cn)获取采购文件，并于 2025年02月27日 13时30分 （北京时间）前提交响应文件。</w:t>
      </w:r>
    </w:p>
    <w:p w14:paraId="107BB0CB">
      <w:pPr>
        <w:bidi w:val="0"/>
        <w:rPr>
          <w:rFonts w:hint="eastAsia"/>
          <w:b/>
          <w:bCs/>
          <w:color w:val="auto"/>
        </w:rPr>
      </w:pPr>
      <w:r>
        <w:rPr>
          <w:rFonts w:hint="eastAsia"/>
          <w:b/>
          <w:bCs/>
          <w:color w:val="auto"/>
        </w:rPr>
        <w:t>一、项目基本情况</w:t>
      </w:r>
    </w:p>
    <w:p w14:paraId="3D67E0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FSCS-ZF-2025002</w:t>
      </w:r>
    </w:p>
    <w:p w14:paraId="7F99FD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项目名称：榆神工业区清水工业园陕煤1500万吨年煤炭分质清洁高效转化示范项目10kV临时施工用电工程EPC总承包 </w:t>
      </w:r>
    </w:p>
    <w:p w14:paraId="0AA26F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采购方式：竞争性磋商 </w:t>
      </w:r>
    </w:p>
    <w:p w14:paraId="0DA38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预算金额：</w:t>
      </w:r>
      <w:r>
        <w:rPr>
          <w:rFonts w:hint="eastAsia" w:cs="宋体"/>
          <w:color w:val="auto"/>
          <w:sz w:val="24"/>
          <w:szCs w:val="24"/>
          <w:lang w:val="en-US" w:eastAsia="zh-CN"/>
        </w:rPr>
        <w:t>2753504.00</w:t>
      </w:r>
      <w:r>
        <w:rPr>
          <w:rFonts w:hint="eastAsia" w:ascii="宋体" w:hAnsi="宋体" w:eastAsia="宋体" w:cs="宋体"/>
          <w:color w:val="auto"/>
          <w:sz w:val="24"/>
          <w:szCs w:val="24"/>
          <w:lang w:val="en-US" w:eastAsia="zh-CN"/>
        </w:rPr>
        <w:t xml:space="preserve">元 </w:t>
      </w:r>
    </w:p>
    <w:p w14:paraId="34CB9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采购需求：</w:t>
      </w:r>
    </w:p>
    <w:p w14:paraId="142E2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合同包1(</w:t>
      </w:r>
      <w:bookmarkStart w:id="0" w:name="OLE_LINK2"/>
      <w:r>
        <w:rPr>
          <w:rFonts w:hint="eastAsia" w:ascii="宋体" w:hAnsi="宋体" w:eastAsia="宋体" w:cs="宋体"/>
          <w:color w:val="auto"/>
          <w:sz w:val="24"/>
          <w:szCs w:val="24"/>
          <w:lang w:val="en-US" w:eastAsia="zh-CN"/>
        </w:rPr>
        <w:t>榆神工业区清水工业园陕煤1500万吨年煤炭分质清洁高效转化示范项目10kV临时施工用电工程EPC总承包</w:t>
      </w:r>
      <w:bookmarkEnd w:id="0"/>
      <w:r>
        <w:rPr>
          <w:rFonts w:hint="eastAsia" w:ascii="宋体" w:hAnsi="宋体" w:eastAsia="宋体" w:cs="宋体"/>
          <w:color w:val="auto"/>
          <w:sz w:val="24"/>
          <w:szCs w:val="24"/>
          <w:lang w:val="en-US" w:eastAsia="zh-CN"/>
        </w:rPr>
        <w:t xml:space="preserve">): </w:t>
      </w:r>
    </w:p>
    <w:p w14:paraId="18CF9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合同包预算金额：</w:t>
      </w:r>
      <w:r>
        <w:rPr>
          <w:rFonts w:hint="eastAsia" w:cs="宋体"/>
          <w:color w:val="auto"/>
          <w:sz w:val="24"/>
          <w:szCs w:val="24"/>
          <w:lang w:val="en-US" w:eastAsia="zh-CN"/>
        </w:rPr>
        <w:t>2753504.00</w:t>
      </w:r>
      <w:r>
        <w:rPr>
          <w:rFonts w:hint="eastAsia" w:ascii="宋体" w:hAnsi="宋体" w:eastAsia="宋体" w:cs="宋体"/>
          <w:color w:val="auto"/>
          <w:sz w:val="24"/>
          <w:szCs w:val="24"/>
          <w:lang w:val="en-US" w:eastAsia="zh-CN"/>
        </w:rPr>
        <w:t xml:space="preserve">元 </w:t>
      </w:r>
    </w:p>
    <w:p w14:paraId="103B8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合同包最高限价：</w:t>
      </w:r>
      <w:r>
        <w:rPr>
          <w:rFonts w:hint="eastAsia" w:cs="宋体"/>
          <w:color w:val="auto"/>
          <w:sz w:val="24"/>
          <w:szCs w:val="24"/>
          <w:lang w:val="en-US" w:eastAsia="zh-CN"/>
        </w:rPr>
        <w:t>2753504.00</w:t>
      </w:r>
      <w:r>
        <w:rPr>
          <w:rFonts w:hint="eastAsia" w:ascii="宋体" w:hAnsi="宋体" w:eastAsia="宋体" w:cs="宋体"/>
          <w:color w:val="auto"/>
          <w:sz w:val="24"/>
          <w:szCs w:val="24"/>
          <w:lang w:val="en-US" w:eastAsia="zh-CN"/>
        </w:rPr>
        <w:t>元</w:t>
      </w:r>
    </w:p>
    <w:tbl>
      <w:tblPr>
        <w:tblStyle w:val="5"/>
        <w:tblW w:w="1022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1358"/>
        <w:gridCol w:w="1897"/>
        <w:gridCol w:w="1155"/>
        <w:gridCol w:w="1678"/>
        <w:gridCol w:w="1680"/>
        <w:gridCol w:w="1680"/>
      </w:tblGrid>
      <w:tr w14:paraId="45FA8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26" w:hRule="atLeast"/>
          <w:tblHeader/>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1D24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90B8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29BED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A7354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91A48B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E0F2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36BF5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1DFB5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CCFB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CF6AF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8F04C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其他建筑工程</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5AEA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榆神工业区清水工业园陕煤1500万吨/年煤炭分质清洁高效转化示范项目10kV临时施工用电工程EPC总承包</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CEAC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EA60E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C2B09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2753504.00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7AE6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2753504.00</w:t>
            </w:r>
          </w:p>
        </w:tc>
      </w:tr>
    </w:tbl>
    <w:p w14:paraId="3FA29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35EFC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合同签订后20天内具备供电条件</w:t>
      </w:r>
      <w:r>
        <w:rPr>
          <w:rFonts w:hint="eastAsia" w:cs="宋体"/>
          <w:i w:val="0"/>
          <w:iCs w:val="0"/>
          <w:caps w:val="0"/>
          <w:color w:val="auto"/>
          <w:spacing w:val="0"/>
          <w:sz w:val="24"/>
          <w:szCs w:val="24"/>
          <w:shd w:val="clear" w:color="auto" w:fill="FFFFFF"/>
          <w:lang w:eastAsia="zh-CN"/>
        </w:rPr>
        <w:t>。</w:t>
      </w:r>
    </w:p>
    <w:p w14:paraId="121D57FD">
      <w:pPr>
        <w:bidi w:val="0"/>
        <w:rPr>
          <w:rFonts w:hint="eastAsia"/>
          <w:b/>
          <w:bCs/>
          <w:color w:val="auto"/>
        </w:rPr>
      </w:pPr>
      <w:r>
        <w:rPr>
          <w:rFonts w:hint="eastAsia"/>
          <w:b/>
          <w:bCs/>
          <w:color w:val="auto"/>
        </w:rPr>
        <w:t>二、申请人的资格要求：</w:t>
      </w:r>
    </w:p>
    <w:p w14:paraId="7BF36C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57F74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6F63BA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color w:val="auto"/>
          <w:sz w:val="24"/>
          <w:szCs w:val="24"/>
        </w:rPr>
        <w:t>榆神工业区清水工业园陕煤1500万吨年煤炭分质清洁高效转化示范项目10kV临时施工用电工程EPC总承包</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7B3148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14:paraId="00C68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0E67C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color w:val="auto"/>
          <w:sz w:val="24"/>
          <w:szCs w:val="24"/>
        </w:rPr>
        <w:t>榆神工业区清水工业园陕煤1500万吨年煤炭分质清洁高效转化示范项目10kV临时施工用电工程EPC总承包</w:t>
      </w:r>
      <w:r>
        <w:rPr>
          <w:rFonts w:hint="eastAsia" w:ascii="宋体" w:hAnsi="宋体" w:eastAsia="宋体" w:cs="宋体"/>
          <w:i w:val="0"/>
          <w:iCs w:val="0"/>
          <w:caps w:val="0"/>
          <w:color w:val="auto"/>
          <w:spacing w:val="0"/>
          <w:sz w:val="24"/>
          <w:szCs w:val="24"/>
          <w:shd w:val="clear" w:color="auto" w:fill="FFFFFF"/>
        </w:rPr>
        <w:t>)特定资格要求如下:</w:t>
      </w:r>
    </w:p>
    <w:p w14:paraId="15B77651">
      <w:pPr>
        <w:bidi w:val="0"/>
        <w:rPr>
          <w:rFonts w:hint="eastAsia"/>
          <w:lang w:val="en-US" w:eastAsia="zh-CN"/>
        </w:rPr>
      </w:pPr>
      <w:r>
        <w:rPr>
          <w:rFonts w:hint="eastAsia"/>
          <w:lang w:val="en-US" w:eastAsia="zh-CN"/>
        </w:rPr>
        <w:t>（1）营业执照等主体资格证明文件：具有独立承担民事责任的法人、其他组织或自然人，并出具合法有效的营业执照或事业单位法人证书等国家规定的相关证明，自然人参与的提供其身份证明；</w:t>
      </w:r>
    </w:p>
    <w:p w14:paraId="34DDD0CA">
      <w:pPr>
        <w:bidi w:val="0"/>
        <w:rPr>
          <w:rFonts w:hint="eastAsia" w:eastAsia="宋体"/>
          <w:lang w:val="en-US" w:eastAsia="zh-CN"/>
        </w:rPr>
      </w:pPr>
      <w:r>
        <w:rPr>
          <w:rFonts w:hint="eastAsia"/>
          <w:lang w:val="en-US" w:eastAsia="zh-CN"/>
        </w:rPr>
        <w:t>（2）</w:t>
      </w:r>
      <w:r>
        <w:rPr>
          <w:sz w:val="24"/>
          <w:szCs w:val="32"/>
        </w:rPr>
        <w:t>财务状况报告：提供2023年度的经审计的财务会计报告（成立时间至提交投标文件截止时间不足一年的可提供成立后任意时段的资产负债表），或其基本存款账户开户银行出具的</w:t>
      </w:r>
      <w:r>
        <w:rPr>
          <w:rFonts w:hint="eastAsia"/>
          <w:sz w:val="24"/>
          <w:szCs w:val="32"/>
          <w:lang w:val="en-US" w:eastAsia="zh-CN"/>
        </w:rPr>
        <w:t>（投标文件递交截止时间前三个月内）</w:t>
      </w:r>
      <w:r>
        <w:rPr>
          <w:sz w:val="24"/>
          <w:szCs w:val="32"/>
        </w:rPr>
        <w:t>资信证明及基本存款账户开户许可证（基本账户信息表）</w:t>
      </w:r>
      <w:r>
        <w:rPr>
          <w:rFonts w:hint="eastAsia"/>
          <w:sz w:val="24"/>
          <w:szCs w:val="32"/>
          <w:lang w:eastAsia="zh-CN"/>
        </w:rPr>
        <w:t>；</w:t>
      </w:r>
    </w:p>
    <w:p w14:paraId="442E8C5B">
      <w:pPr>
        <w:bidi w:val="0"/>
        <w:rPr>
          <w:rFonts w:hint="eastAsia"/>
          <w:lang w:val="en-US" w:eastAsia="zh-CN"/>
        </w:rPr>
      </w:pPr>
      <w:r>
        <w:rPr>
          <w:rFonts w:hint="eastAsia"/>
          <w:lang w:val="en-US" w:eastAsia="zh-CN"/>
        </w:rPr>
        <w:t>（3）</w:t>
      </w:r>
      <w:r>
        <w:rPr>
          <w:sz w:val="24"/>
          <w:szCs w:val="32"/>
        </w:rPr>
        <w:t>社会保障资金缴纳证明：提供2024年</w:t>
      </w:r>
      <w:r>
        <w:rPr>
          <w:rFonts w:hint="eastAsia"/>
          <w:sz w:val="24"/>
          <w:szCs w:val="32"/>
          <w:lang w:val="en-US" w:eastAsia="zh-CN"/>
        </w:rPr>
        <w:t>6月1日</w:t>
      </w:r>
      <w:r>
        <w:rPr>
          <w:sz w:val="24"/>
          <w:szCs w:val="32"/>
        </w:rPr>
        <w:t>至今</w:t>
      </w:r>
      <w:r>
        <w:rPr>
          <w:rFonts w:hint="eastAsia"/>
          <w:sz w:val="24"/>
          <w:szCs w:val="32"/>
          <w:lang w:val="en-US" w:eastAsia="zh-CN"/>
        </w:rPr>
        <w:t>连续6个</w:t>
      </w:r>
      <w:r>
        <w:rPr>
          <w:sz w:val="24"/>
          <w:szCs w:val="32"/>
        </w:rPr>
        <w:t>月的社会保障资金缴存单据或社保机构开具的社会保险参保缴费情况证明，依法不需要缴纳社会保障资金的单位应提供相关证明材料</w:t>
      </w:r>
      <w:r>
        <w:rPr>
          <w:rFonts w:hint="eastAsia"/>
          <w:lang w:val="en-US" w:eastAsia="zh-CN"/>
        </w:rPr>
        <w:t>；</w:t>
      </w:r>
    </w:p>
    <w:p w14:paraId="411931F6">
      <w:pPr>
        <w:bidi w:val="0"/>
        <w:rPr>
          <w:rFonts w:hint="eastAsia"/>
          <w:lang w:val="en-US" w:eastAsia="zh-CN"/>
        </w:rPr>
      </w:pPr>
      <w:r>
        <w:rPr>
          <w:rFonts w:hint="eastAsia"/>
          <w:lang w:val="en-US" w:eastAsia="zh-CN"/>
        </w:rPr>
        <w:t>（4）税收缴纳证明：提供2024年6月1日至今连续6个月的纳税证明或完税证明（至少包含企业所得税或增值税等税种），依法免税的单位应提供相关证明材料；</w:t>
      </w:r>
    </w:p>
    <w:p w14:paraId="06C79F8D">
      <w:pPr>
        <w:bidi w:val="0"/>
        <w:rPr>
          <w:rFonts w:hint="eastAsia"/>
          <w:lang w:val="en-US" w:eastAsia="zh-CN"/>
        </w:rPr>
      </w:pPr>
      <w:r>
        <w:rPr>
          <w:rFonts w:hint="eastAsia"/>
          <w:lang w:val="en-US" w:eastAsia="zh-CN"/>
        </w:rPr>
        <w:t>（5）承诺：提供具有履行合同所必需的设备和专业技术能力的承诺；</w:t>
      </w:r>
    </w:p>
    <w:p w14:paraId="5535B5FE">
      <w:pPr>
        <w:bidi w:val="0"/>
        <w:rPr>
          <w:rFonts w:hint="eastAsia"/>
          <w:lang w:val="en-US" w:eastAsia="zh-CN"/>
        </w:rPr>
      </w:pPr>
      <w:r>
        <w:rPr>
          <w:rFonts w:hint="eastAsia"/>
          <w:lang w:val="en-US" w:eastAsia="zh-CN"/>
        </w:rPr>
        <w:t>（6）书面声明：参加政府采购活动前三年内，在经营活动中没有重大违法记录的书面声明；</w:t>
      </w:r>
    </w:p>
    <w:p w14:paraId="564B1CAD">
      <w:pPr>
        <w:bidi w:val="0"/>
        <w:rPr>
          <w:rFonts w:hint="eastAsia" w:eastAsia="宋体"/>
          <w:lang w:val="en-US" w:eastAsia="zh-CN"/>
        </w:rPr>
      </w:pPr>
      <w:r>
        <w:rPr>
          <w:rFonts w:hint="eastAsia"/>
          <w:lang w:val="en-US" w:eastAsia="zh-CN"/>
        </w:rPr>
        <w:t>（7）</w:t>
      </w:r>
      <w:r>
        <w:rPr>
          <w:sz w:val="24"/>
          <w:szCs w:val="32"/>
        </w:rPr>
        <w:t>法定代表人授权书/法定代表人身份证明：法定代表人授权书（附法定代表人、被授权人身份证复印件），法定代表人直接参加磋商，须提供法定代表人身份证明</w:t>
      </w:r>
      <w:r>
        <w:rPr>
          <w:rFonts w:hint="eastAsia"/>
          <w:sz w:val="24"/>
          <w:szCs w:val="32"/>
          <w:lang w:eastAsia="zh-CN"/>
        </w:rPr>
        <w:t>；</w:t>
      </w:r>
    </w:p>
    <w:p w14:paraId="040B812F">
      <w:pPr>
        <w:bidi w:val="0"/>
        <w:rPr>
          <w:rFonts w:hint="eastAsia"/>
          <w:lang w:val="en-US" w:eastAsia="zh-CN"/>
        </w:rPr>
      </w:pPr>
      <w:r>
        <w:rPr>
          <w:rFonts w:hint="eastAsia"/>
          <w:lang w:val="en-US" w:eastAsia="zh-CN"/>
        </w:rPr>
        <w:t>（8）</w:t>
      </w:r>
      <w:r>
        <w:rPr>
          <w:rFonts w:hint="eastAsia"/>
          <w:sz w:val="24"/>
          <w:szCs w:val="32"/>
          <w:lang w:val="en-US" w:eastAsia="zh-CN"/>
        </w:rPr>
        <w:t>投标人须具有电力工程施工总承包三级及以上资质</w:t>
      </w:r>
      <w:r>
        <w:rPr>
          <w:rFonts w:hint="default"/>
          <w:sz w:val="24"/>
          <w:szCs w:val="32"/>
          <w:lang w:val="en-US" w:eastAsia="zh-CN"/>
        </w:rPr>
        <w:t>及承装（修、试）电力设施许可证三级及以上证书，</w:t>
      </w:r>
      <w:r>
        <w:rPr>
          <w:rFonts w:hint="eastAsia"/>
          <w:sz w:val="24"/>
          <w:szCs w:val="32"/>
          <w:lang w:val="en-US" w:eastAsia="zh-CN"/>
        </w:rPr>
        <w:t>同时须具有工程设计专业资质电力行业送电工程乙级及以上资质，且具有有效的安全生产许可证；</w:t>
      </w:r>
    </w:p>
    <w:p w14:paraId="4CEE0AED">
      <w:pPr>
        <w:bidi w:val="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（9）</w:t>
      </w:r>
      <w:r>
        <w:rPr>
          <w:rFonts w:hint="default" w:ascii="Times New Roman" w:hAnsi="Times New Roman" w:eastAsia="宋体" w:cs="Times New Roman"/>
          <w:sz w:val="24"/>
          <w:szCs w:val="32"/>
          <w:lang w:val="en-US" w:eastAsia="zh-CN"/>
        </w:rPr>
        <w:t>投标人拟派项目经理须</w:t>
      </w:r>
      <w:r>
        <w:rPr>
          <w:rFonts w:hint="eastAsia" w:ascii="Times New Roman" w:hAnsi="Times New Roman" w:eastAsia="宋体" w:cs="Times New Roman"/>
          <w:sz w:val="24"/>
          <w:szCs w:val="32"/>
          <w:lang w:val="en-US" w:eastAsia="zh-CN"/>
        </w:rPr>
        <w:t>为本企业注册的</w:t>
      </w:r>
      <w:r>
        <w:rPr>
          <w:rFonts w:hint="default" w:ascii="Times New Roman" w:hAnsi="Times New Roman" w:eastAsia="宋体" w:cs="Times New Roman"/>
          <w:sz w:val="24"/>
          <w:szCs w:val="32"/>
          <w:lang w:val="en-US" w:eastAsia="zh-CN"/>
        </w:rPr>
        <w:t>具有</w:t>
      </w:r>
      <w:r>
        <w:rPr>
          <w:rFonts w:hint="eastAsia" w:ascii="Times New Roman" w:hAnsi="Times New Roman" w:eastAsia="宋体" w:cs="Times New Roman"/>
          <w:sz w:val="24"/>
          <w:szCs w:val="32"/>
          <w:lang w:val="en-US" w:eastAsia="zh-CN"/>
        </w:rPr>
        <w:t>机电工程专业</w:t>
      </w:r>
      <w:r>
        <w:rPr>
          <w:rFonts w:hint="default" w:ascii="Times New Roman" w:hAnsi="Times New Roman" w:eastAsia="宋体" w:cs="Times New Roman"/>
          <w:sz w:val="24"/>
          <w:szCs w:val="32"/>
          <w:lang w:val="en-US" w:eastAsia="zh-CN"/>
        </w:rPr>
        <w:t>二级及以上注册建造师证，并持有有效的安全考核合格证（B证），且未担任其他在建工程项目的负责人，并须提供本单位自202</w:t>
      </w: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年6月1日至今连续6个月以上社保经办机构出具的本企业社保缴纳证明（五险一金中一项即可）；</w:t>
      </w:r>
    </w:p>
    <w:p w14:paraId="7B8C3E87">
      <w:pPr>
        <w:bidi w:val="0"/>
        <w:rPr>
          <w:rFonts w:hint="eastAsia"/>
          <w:lang w:val="en-US" w:eastAsia="zh-CN"/>
        </w:rPr>
      </w:pPr>
      <w:r>
        <w:rPr>
          <w:rFonts w:hint="eastAsia"/>
          <w:lang w:val="en-US" w:eastAsia="zh-CN"/>
        </w:rPr>
        <w:t>（10）信誉要求：投标人及项目负责人基本信息在“陕西省住房和城乡建设厅”网站可查询。省外企业须在陕西建设网“陕西建筑市场监管与诚信信息一体化平台”录入企业基本信息（提供网页截图）；</w:t>
      </w:r>
    </w:p>
    <w:p w14:paraId="4331B0F2">
      <w:pPr>
        <w:bidi w:val="0"/>
        <w:rPr>
          <w:rFonts w:hint="eastAsia"/>
          <w:lang w:val="en-US" w:eastAsia="zh-CN"/>
        </w:rPr>
      </w:pPr>
      <w:r>
        <w:rPr>
          <w:rFonts w:hint="eastAsia"/>
          <w:lang w:val="en-US" w:eastAsia="zh-CN"/>
        </w:rPr>
        <w:t>（11）公示投标信用承诺书（保证金）（承诺书效力和作用等同投标保证金）；</w:t>
      </w:r>
    </w:p>
    <w:p w14:paraId="0B40D6CF">
      <w:pPr>
        <w:bidi w:val="0"/>
        <w:rPr>
          <w:rFonts w:hint="eastAsia"/>
          <w:sz w:val="24"/>
          <w:szCs w:val="32"/>
          <w:lang w:val="en-US" w:eastAsia="zh-CN"/>
        </w:rPr>
      </w:pPr>
      <w:r>
        <w:rPr>
          <w:rFonts w:hint="eastAsia"/>
          <w:lang w:val="en-US" w:eastAsia="zh-CN"/>
        </w:rPr>
        <w:t>（12）</w:t>
      </w:r>
      <w:r>
        <w:rPr>
          <w:rFonts w:hint="eastAsia"/>
          <w:sz w:val="24"/>
          <w:szCs w:val="32"/>
          <w:lang w:val="en-US" w:eastAsia="zh-CN"/>
        </w:rPr>
        <w:t>公示榆林市政府采购工程类/货物类/服务类项目供应商信用承诺书；</w:t>
      </w:r>
    </w:p>
    <w:p w14:paraId="1997ED7E">
      <w:pPr>
        <w:bidi w:val="0"/>
        <w:rPr>
          <w:rFonts w:hint="eastAsia"/>
          <w:sz w:val="24"/>
          <w:szCs w:val="32"/>
          <w:lang w:val="en-US" w:eastAsia="zh-CN"/>
        </w:rPr>
      </w:pPr>
      <w:r>
        <w:rPr>
          <w:rFonts w:hint="eastAsia"/>
          <w:sz w:val="24"/>
          <w:szCs w:val="32"/>
          <w:lang w:val="en-US" w:eastAsia="zh-CN"/>
        </w:rPr>
        <w:t>（13）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w:t>
      </w:r>
    </w:p>
    <w:p w14:paraId="1693141F">
      <w:pPr>
        <w:bidi w:val="0"/>
        <w:rPr>
          <w:rFonts w:hint="default"/>
          <w:sz w:val="24"/>
          <w:szCs w:val="32"/>
          <w:lang w:val="en-US" w:eastAsia="zh-CN"/>
        </w:rPr>
      </w:pPr>
      <w:r>
        <w:rPr>
          <w:rFonts w:hint="eastAsia"/>
          <w:sz w:val="24"/>
          <w:szCs w:val="32"/>
          <w:lang w:val="en-US" w:eastAsia="zh-CN"/>
        </w:rPr>
        <w:t>（14）本项目不接受联合体投标。</w:t>
      </w:r>
    </w:p>
    <w:p w14:paraId="3AA2E49C">
      <w:pPr>
        <w:bidi w:val="0"/>
        <w:rPr>
          <w:rFonts w:hint="eastAsia"/>
          <w:lang w:val="en-US" w:eastAsia="zh-CN"/>
        </w:rPr>
      </w:pPr>
      <w:r>
        <w:rPr>
          <w:rFonts w:hint="eastAsia"/>
          <w:lang w:val="en-US" w:eastAsia="zh-CN"/>
        </w:rPr>
        <w:t>注：本项目为专门面向中小企业采购需提供中小企业声明函</w:t>
      </w:r>
    </w:p>
    <w:p w14:paraId="186DEC97">
      <w:pPr>
        <w:bidi w:val="0"/>
        <w:rPr>
          <w:rFonts w:hint="eastAsia"/>
          <w:b/>
          <w:bCs/>
          <w:color w:val="auto"/>
        </w:rPr>
      </w:pPr>
      <w:r>
        <w:rPr>
          <w:rFonts w:hint="eastAsia"/>
          <w:b/>
          <w:bCs/>
          <w:color w:val="auto"/>
        </w:rPr>
        <w:t>三、获取采购文件</w:t>
      </w:r>
    </w:p>
    <w:p w14:paraId="3E483070">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时间：2025年02月17日 至 2025年02月21日 ，每天上午 09:00:00 至 12:00:00 ，下午 12:00:00 至 17:00:00 （北京时间）</w:t>
      </w:r>
    </w:p>
    <w:p w14:paraId="643B4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途径：【全国公共资源交易平台(陕西省·榆林市)】(sxggzyjy.xa.gov.cn)</w:t>
      </w:r>
    </w:p>
    <w:p w14:paraId="723FE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4492FE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1C209702">
      <w:pPr>
        <w:bidi w:val="0"/>
        <w:rPr>
          <w:rFonts w:hint="eastAsia"/>
          <w:b/>
          <w:bCs/>
          <w:color w:val="auto"/>
        </w:rPr>
      </w:pPr>
      <w:r>
        <w:rPr>
          <w:rFonts w:hint="eastAsia"/>
          <w:b/>
          <w:bCs/>
          <w:color w:val="auto"/>
        </w:rPr>
        <w:t>四、响应文件提交</w:t>
      </w:r>
    </w:p>
    <w:p w14:paraId="48B702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Times New Roman" w:hAnsi="Times New Roman" w:eastAsia="宋体" w:cs="Times New Roman"/>
          <w:kern w:val="2"/>
          <w:sz w:val="24"/>
          <w:szCs w:val="20"/>
          <w:lang w:val="en-US" w:eastAsia="zh-CN" w:bidi="ar-SA"/>
        </w:rPr>
        <w:t>截止时间：</w:t>
      </w:r>
      <w:r>
        <w:rPr>
          <w:rFonts w:hint="eastAsia" w:ascii="宋体" w:hAnsi="宋体" w:eastAsia="宋体" w:cs="宋体"/>
          <w:i w:val="0"/>
          <w:iCs w:val="0"/>
          <w:caps w:val="0"/>
          <w:color w:val="auto"/>
          <w:spacing w:val="0"/>
          <w:sz w:val="24"/>
          <w:szCs w:val="24"/>
          <w:shd w:val="clear" w:color="auto" w:fill="FFFFFF"/>
          <w:lang w:val="en-US" w:eastAsia="zh-CN"/>
        </w:rPr>
        <w:t>2025年02月27日 13时30分00秒</w:t>
      </w:r>
      <w:r>
        <w:rPr>
          <w:rFonts w:hint="eastAsia" w:ascii="Times New Roman" w:hAnsi="Times New Roman" w:eastAsia="宋体" w:cs="Times New Roman"/>
          <w:kern w:val="2"/>
          <w:sz w:val="24"/>
          <w:szCs w:val="20"/>
          <w:lang w:val="en-US" w:eastAsia="zh-CN" w:bidi="ar-SA"/>
        </w:rPr>
        <w:t> （北京时间）</w:t>
      </w:r>
    </w:p>
    <w:p w14:paraId="4B498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w:t>
      </w:r>
      <w:r>
        <w:rPr>
          <w:rFonts w:hint="eastAsia" w:ascii="Calibri" w:hAnsi="Calibri" w:eastAsia="宋体" w:cs="Times New Roman"/>
          <w:color w:val="auto"/>
          <w:lang w:val="en-US" w:eastAsia="zh-CN"/>
        </w:rPr>
        <w:t>【全国公共资源交易平台(陕西省·榆林市)】</w:t>
      </w:r>
    </w:p>
    <w:p w14:paraId="35A95E80">
      <w:pPr>
        <w:bidi w:val="0"/>
        <w:rPr>
          <w:rFonts w:hint="eastAsia"/>
          <w:b/>
          <w:bCs/>
          <w:color w:val="auto"/>
        </w:rPr>
      </w:pPr>
      <w:r>
        <w:rPr>
          <w:rFonts w:hint="eastAsia"/>
          <w:b/>
          <w:bCs/>
          <w:color w:val="auto"/>
        </w:rPr>
        <w:t>五、开启</w:t>
      </w:r>
    </w:p>
    <w:p w14:paraId="34663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xml:space="preserve">时间：2025年02月27日 </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时30分00秒（北京时间）</w:t>
      </w:r>
    </w:p>
    <w:p w14:paraId="1E1323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w:t>
      </w:r>
      <w:r>
        <w:rPr>
          <w:rFonts w:hint="eastAsia" w:ascii="Calibri" w:hAnsi="Calibri" w:eastAsia="宋体" w:cs="Times New Roman"/>
          <w:color w:val="auto"/>
          <w:lang w:val="en-US" w:eastAsia="zh-CN"/>
        </w:rPr>
        <w:t>【全国公共资源交易平台(陕西省·榆林市)】不见面开标</w:t>
      </w:r>
    </w:p>
    <w:p w14:paraId="242A6660">
      <w:pPr>
        <w:bidi w:val="0"/>
        <w:rPr>
          <w:rFonts w:hint="eastAsia"/>
          <w:b/>
          <w:bCs/>
          <w:color w:val="auto"/>
        </w:rPr>
      </w:pPr>
      <w:r>
        <w:rPr>
          <w:rFonts w:hint="eastAsia"/>
          <w:b/>
          <w:bCs/>
          <w:color w:val="auto"/>
        </w:rPr>
        <w:t>六、公告期限</w:t>
      </w:r>
    </w:p>
    <w:p w14:paraId="0613F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2EB89EAD">
      <w:pPr>
        <w:bidi w:val="0"/>
        <w:rPr>
          <w:rFonts w:hint="eastAsia"/>
          <w:b/>
          <w:bCs/>
          <w:color w:val="auto"/>
        </w:rPr>
      </w:pPr>
      <w:r>
        <w:rPr>
          <w:rFonts w:hint="eastAsia"/>
          <w:b/>
          <w:bCs/>
          <w:color w:val="auto"/>
        </w:rPr>
        <w:t>七、其他补充事宜</w:t>
      </w:r>
    </w:p>
    <w:p w14:paraId="3D6E2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18"/>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磋商响应文件进行制作、签封、加密、递交、解密、二次报价等相关招投标事宜。</w:t>
      </w:r>
      <w:bookmarkStart w:id="1" w:name="OLE_LINK1"/>
      <w:r>
        <w:rPr>
          <w:rFonts w:hint="eastAsia" w:ascii="宋体" w:hAnsi="宋体" w:eastAsia="宋体" w:cs="宋体"/>
          <w:i w:val="0"/>
          <w:iCs w:val="0"/>
          <w:caps w:val="0"/>
          <w:color w:val="auto"/>
          <w:spacing w:val="0"/>
          <w:sz w:val="24"/>
          <w:szCs w:val="24"/>
          <w:shd w:val="clear" w:color="auto" w:fill="FFFFFF"/>
        </w:rPr>
        <w:t>电子投标文件制作软件技术支持热线：400-998-0000；CA锁购买：榆林市市民大厦三楼窗口E19、E18,咨询电话0912-3452148、029-88661298或4006-369-888（陕西CA联系电话）。</w:t>
      </w:r>
      <w:bookmarkEnd w:id="1"/>
    </w:p>
    <w:p w14:paraId="77A3D0FD">
      <w:pPr>
        <w:bidi w:val="0"/>
        <w:rPr>
          <w:rFonts w:hint="eastAsia"/>
          <w:b/>
          <w:bCs/>
          <w:color w:val="auto"/>
        </w:rPr>
      </w:pPr>
      <w:r>
        <w:rPr>
          <w:rFonts w:hint="eastAsia"/>
          <w:b/>
          <w:bCs/>
          <w:color w:val="auto"/>
        </w:rPr>
        <w:t>八、对本次招标提出询问，请按以下方式联系。</w:t>
      </w:r>
    </w:p>
    <w:p w14:paraId="3FAB7053">
      <w:pPr>
        <w:bidi w:val="0"/>
        <w:rPr>
          <w:rFonts w:hint="eastAsia" w:ascii="宋体" w:hAnsi="宋体" w:eastAsia="宋体" w:cs="宋体"/>
          <w:color w:val="auto"/>
        </w:rPr>
      </w:pPr>
      <w:r>
        <w:rPr>
          <w:rFonts w:hint="eastAsia" w:ascii="宋体" w:hAnsi="宋体" w:eastAsia="宋体" w:cs="宋体"/>
          <w:color w:val="auto"/>
        </w:rPr>
        <w:t>1.采购人信息</w:t>
      </w:r>
    </w:p>
    <w:p w14:paraId="5482A9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cs="宋体"/>
          <w:b w:val="0"/>
          <w:bCs w:val="0"/>
          <w:color w:val="auto"/>
          <w:sz w:val="24"/>
          <w:szCs w:val="24"/>
          <w:highlight w:val="none"/>
          <w:lang w:val="en-US" w:eastAsia="zh-CN"/>
        </w:rPr>
        <w:t>榆神工业区管理委员会</w:t>
      </w:r>
    </w:p>
    <w:p w14:paraId="306237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地址：陕西省榆林市榆神工业区清水工业园</w:t>
      </w:r>
    </w:p>
    <w:p w14:paraId="03E49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cs="宋体"/>
          <w:color w:val="auto"/>
          <w:sz w:val="24"/>
          <w:lang w:val="en-US" w:eastAsia="zh-CN" w:bidi="zh-TW"/>
        </w:rPr>
        <w:t>18609126181</w:t>
      </w:r>
    </w:p>
    <w:p w14:paraId="103D1D44">
      <w:pPr>
        <w:bidi w:val="0"/>
        <w:rPr>
          <w:rFonts w:hint="eastAsia" w:ascii="宋体" w:hAnsi="宋体" w:eastAsia="宋体" w:cs="宋体"/>
          <w:color w:val="auto"/>
        </w:rPr>
      </w:pPr>
      <w:r>
        <w:rPr>
          <w:rFonts w:hint="eastAsia" w:ascii="宋体" w:hAnsi="宋体" w:eastAsia="宋体" w:cs="宋体"/>
          <w:color w:val="auto"/>
        </w:rPr>
        <w:t>2.采购代理机构信息</w:t>
      </w:r>
    </w:p>
    <w:p w14:paraId="036FD9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陕西福盛昌顺项目管理有限公司</w:t>
      </w:r>
    </w:p>
    <w:p w14:paraId="5BCA7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地址：陕西省榆林市高新技术产业园区中央公园一期25号楼</w:t>
      </w:r>
      <w:r>
        <w:rPr>
          <w:rFonts w:hint="eastAsia" w:cs="宋体"/>
          <w:i w:val="0"/>
          <w:iCs w:val="0"/>
          <w:caps w:val="0"/>
          <w:color w:val="auto"/>
          <w:spacing w:val="0"/>
          <w:sz w:val="24"/>
          <w:szCs w:val="24"/>
          <w:shd w:val="clear" w:color="auto" w:fill="FFFFFF"/>
          <w:lang w:val="en-US" w:eastAsia="zh-CN"/>
        </w:rPr>
        <w:t>2单元</w:t>
      </w:r>
      <w:bookmarkStart w:id="2" w:name="_GoBack"/>
      <w:bookmarkEnd w:id="2"/>
      <w:r>
        <w:rPr>
          <w:rFonts w:hint="eastAsia" w:ascii="宋体" w:hAnsi="宋体" w:eastAsia="宋体" w:cs="宋体"/>
          <w:i w:val="0"/>
          <w:iCs w:val="0"/>
          <w:caps w:val="0"/>
          <w:color w:val="auto"/>
          <w:spacing w:val="0"/>
          <w:sz w:val="24"/>
          <w:szCs w:val="24"/>
          <w:shd w:val="clear" w:color="auto" w:fill="FFFFFF"/>
        </w:rPr>
        <w:t>1402室</w:t>
      </w:r>
    </w:p>
    <w:p w14:paraId="5D1E66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15529992020</w:t>
      </w:r>
    </w:p>
    <w:p w14:paraId="3AED5552">
      <w:pPr>
        <w:bidi w:val="0"/>
        <w:rPr>
          <w:rFonts w:hint="eastAsia" w:ascii="宋体" w:hAnsi="宋体" w:eastAsia="宋体" w:cs="宋体"/>
          <w:color w:val="auto"/>
        </w:rPr>
      </w:pPr>
      <w:r>
        <w:rPr>
          <w:rFonts w:hint="eastAsia" w:ascii="宋体" w:hAnsi="宋体" w:eastAsia="宋体" w:cs="宋体"/>
          <w:color w:val="auto"/>
        </w:rPr>
        <w:t>3.项目联系方式</w:t>
      </w:r>
    </w:p>
    <w:p w14:paraId="7733AF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cs="宋体"/>
          <w:i w:val="0"/>
          <w:iCs w:val="0"/>
          <w:caps w:val="0"/>
          <w:color w:val="auto"/>
          <w:spacing w:val="0"/>
          <w:sz w:val="24"/>
          <w:szCs w:val="24"/>
          <w:shd w:val="clear" w:color="auto" w:fill="FFFFFF"/>
          <w:lang w:val="en-US" w:eastAsia="zh-CN"/>
        </w:rPr>
        <w:t>刘卫军</w:t>
      </w:r>
    </w:p>
    <w:p w14:paraId="15626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15529992020</w:t>
      </w:r>
    </w:p>
    <w:p w14:paraId="1816F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lang w:eastAsia="zh-CN"/>
        </w:rPr>
      </w:pPr>
      <w:r>
        <w:rPr>
          <w:rFonts w:hint="eastAsia" w:cs="宋体"/>
          <w:i w:val="0"/>
          <w:iCs w:val="0"/>
          <w:caps w:val="0"/>
          <w:color w:val="auto"/>
          <w:spacing w:val="0"/>
          <w:sz w:val="24"/>
          <w:szCs w:val="24"/>
          <w:shd w:val="clear" w:color="auto" w:fill="FFFFFF"/>
          <w:lang w:eastAsia="zh-CN"/>
        </w:rPr>
        <w:t>陕西福盛昌顺项目管理有限公司</w:t>
      </w:r>
    </w:p>
    <w:p w14:paraId="7A7CF0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DlkYjljZjI2MDlhY2QyNDQ5ZDFiYzk5MGUyNDQifQ=="/>
  </w:docVars>
  <w:rsids>
    <w:rsidRoot w:val="270620EF"/>
    <w:rsid w:val="270620EF"/>
    <w:rsid w:val="3A78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jc w:val="left"/>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jc w:val="center"/>
      <w:outlineLvl w:val="0"/>
    </w:pPr>
    <w:rPr>
      <w:rFonts w:ascii="仿宋_GB2312" w:hAnsi="宋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widowControl w:val="0"/>
      <w:snapToGrid w:val="0"/>
      <w:jc w:val="both"/>
    </w:pPr>
    <w:rPr>
      <w:rFonts w:ascii="Arial" w:hAnsi="Arial"/>
      <w:kern w:val="2"/>
      <w:sz w:val="21"/>
    </w:rPr>
  </w:style>
  <w:style w:type="paragraph" w:styleId="4">
    <w:name w:val="Normal (Web)"/>
    <w:basedOn w:val="1"/>
    <w:next w:val="3"/>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3282</Words>
  <Characters>3754</Characters>
  <Lines>0</Lines>
  <Paragraphs>0</Paragraphs>
  <TotalTime>0</TotalTime>
  <ScaleCrop>false</ScaleCrop>
  <LinksUpToDate>false</LinksUpToDate>
  <CharactersWithSpaces>3777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2025-02-16T03:11:00Z</dcterms:created>
  <dc:creator>zyc</dc:creator>
  <cp:lastModifiedBy>zyc</cp:lastModifiedBy>
  <dcterms:modified xsi:type="dcterms:W3CDTF">2025-02-16T06:03:03Z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06E21336D9B94814A7A9DD69D42C3992_11</vt:lpwstr>
  </property>
</Properties>
</file>