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8967A4">
      <w:pPr>
        <w:pStyle w:val="5"/>
        <w:outlineLvl w:val="2"/>
        <w:rPr>
          <w:rFonts w:hint="default"/>
        </w:rPr>
      </w:pPr>
      <w:r>
        <w:rPr>
          <w:b/>
          <w:sz w:val="28"/>
        </w:rPr>
        <w:t>3.2.2服务要求</w:t>
      </w:r>
    </w:p>
    <w:p w14:paraId="27EFF1CA">
      <w:pPr>
        <w:pStyle w:val="5"/>
        <w:rPr>
          <w:rFonts w:hint="default"/>
        </w:rPr>
      </w:pPr>
      <w:r>
        <w:t>采购包1：</w:t>
      </w:r>
      <w:bookmarkStart w:id="0" w:name="_GoBack"/>
      <w:bookmarkEnd w:id="0"/>
    </w:p>
    <w:p w14:paraId="7C85C263">
      <w:pPr>
        <w:pStyle w:val="5"/>
        <w:rPr>
          <w:rFonts w:hint="default"/>
        </w:rPr>
      </w:pPr>
      <w:r>
        <w:t>供应商报价不允许超过标的金额</w:t>
      </w:r>
    </w:p>
    <w:p w14:paraId="0590B5E2">
      <w:pPr>
        <w:pStyle w:val="5"/>
        <w:rPr>
          <w:rFonts w:hint="default"/>
        </w:rPr>
      </w:pPr>
      <w:r>
        <w:t>（招单价的）供应商报价不允许超过标的单价</w:t>
      </w:r>
    </w:p>
    <w:p w14:paraId="1D33195A">
      <w:pPr>
        <w:pStyle w:val="5"/>
        <w:rPr>
          <w:rFonts w:hint="default"/>
          <w:lang w:eastAsia="zh-CN"/>
        </w:rPr>
      </w:pPr>
      <w:r>
        <w:t>标的名称：</w:t>
      </w:r>
      <w:r>
        <w:rPr>
          <w:lang w:eastAsia="zh-CN"/>
        </w:rPr>
        <w:t>多媒体及网络运维服务项目</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4"/>
        <w:gridCol w:w="800"/>
        <w:gridCol w:w="6323"/>
      </w:tblGrid>
      <w:tr w14:paraId="55AE8D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4" w:type="dxa"/>
          </w:tcPr>
          <w:p w14:paraId="41994477">
            <w:pPr>
              <w:pStyle w:val="5"/>
              <w:rPr>
                <w:rFonts w:hint="default"/>
              </w:rPr>
            </w:pPr>
            <w:r>
              <w:t xml:space="preserve"> 参数性质</w:t>
            </w:r>
          </w:p>
        </w:tc>
        <w:tc>
          <w:tcPr>
            <w:tcW w:w="800" w:type="dxa"/>
          </w:tcPr>
          <w:p w14:paraId="38B9AF36">
            <w:pPr>
              <w:pStyle w:val="5"/>
              <w:rPr>
                <w:rFonts w:hint="default"/>
              </w:rPr>
            </w:pPr>
            <w:r>
              <w:t xml:space="preserve"> 序号</w:t>
            </w:r>
          </w:p>
        </w:tc>
        <w:tc>
          <w:tcPr>
            <w:tcW w:w="6323" w:type="dxa"/>
          </w:tcPr>
          <w:p w14:paraId="54B542C5">
            <w:pPr>
              <w:pStyle w:val="5"/>
              <w:rPr>
                <w:rFonts w:hint="default"/>
              </w:rPr>
            </w:pPr>
            <w:r>
              <w:t xml:space="preserve"> 技术参数与性能指标</w:t>
            </w:r>
          </w:p>
        </w:tc>
      </w:tr>
      <w:tr w14:paraId="1134DE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4" w:type="dxa"/>
          </w:tcPr>
          <w:p w14:paraId="5D28B10E"/>
        </w:tc>
        <w:tc>
          <w:tcPr>
            <w:tcW w:w="800" w:type="dxa"/>
          </w:tcPr>
          <w:p w14:paraId="1AADC2E2">
            <w:pPr>
              <w:pStyle w:val="5"/>
              <w:rPr>
                <w:rFonts w:hint="default"/>
              </w:rPr>
            </w:pPr>
            <w:r>
              <w:t>1</w:t>
            </w:r>
          </w:p>
        </w:tc>
        <w:tc>
          <w:tcPr>
            <w:tcW w:w="6323" w:type="dxa"/>
          </w:tcPr>
          <w:p w14:paraId="5E6AC227">
            <w:pPr>
              <w:pStyle w:val="5"/>
              <w:rPr>
                <w:rFonts w:hint="default"/>
              </w:rPr>
            </w:pPr>
            <w:r>
              <w:t>一、服务方式</w:t>
            </w:r>
          </w:p>
          <w:p w14:paraId="7DE782C3">
            <w:pPr>
              <w:pStyle w:val="5"/>
              <w:rPr>
                <w:rFonts w:hint="default"/>
              </w:rPr>
            </w:pPr>
            <w:r>
              <w:t>供应商选派不少于7名技术人员（其中网络运维岗3-4人，多媒体运维岗3-4人）到学校指定办公地点提供驻场服务，接受业务部门的管理；驻场人员需具备相关专业能力水平，要尽快熟悉掌握校（院）教学、办公、网络环境，并长期固定不得随意更换。</w:t>
            </w:r>
          </w:p>
          <w:p w14:paraId="444AAEAA">
            <w:pPr>
              <w:pStyle w:val="5"/>
              <w:rPr>
                <w:rFonts w:hint="default"/>
              </w:rPr>
            </w:pPr>
            <w:r>
              <w:t>供应商应配备1-2名专业技术水平较高的系统工程师，定期对驻场运维人员进行培训管理，对该运维服务项目进行整体规划和技术指导。</w:t>
            </w:r>
          </w:p>
          <w:p w14:paraId="53C66F12">
            <w:pPr>
              <w:pStyle w:val="5"/>
              <w:rPr>
                <w:rFonts w:hint="default"/>
              </w:rPr>
            </w:pPr>
            <w:r>
              <w:t>二、服务内容、范围</w:t>
            </w:r>
          </w:p>
          <w:p w14:paraId="6006F3E3">
            <w:pPr>
              <w:pStyle w:val="5"/>
              <w:rPr>
                <w:rFonts w:hint="default"/>
              </w:rPr>
            </w:pPr>
            <w:r>
              <w:t>网络和办公自动化设备维护</w:t>
            </w:r>
          </w:p>
          <w:p w14:paraId="6281DA6A">
            <w:pPr>
              <w:pStyle w:val="5"/>
              <w:rPr>
                <w:rFonts w:hint="default"/>
              </w:rPr>
            </w:pPr>
            <w:r>
              <w:t>1、终端设备排障。主要包括：两校区办公区内所有教职工和主体班次学员房间的办公信息化设备（电脑、打印机等外设）软硬件故障的检修、排查和技术指导；校园网用户的主要终端设备（电脑、路由器、智能终端类产品）的上网辅助和技术指导。</w:t>
            </w:r>
          </w:p>
          <w:p w14:paraId="4F878CB8">
            <w:pPr>
              <w:pStyle w:val="5"/>
              <w:rPr>
                <w:rFonts w:hint="default"/>
              </w:rPr>
            </w:pPr>
            <w:r>
              <w:t>2、校园网网络故障的排查、日常检修与用户技术指导。主要包括：网络线路、网络设备、上网端口（水晶头、面板模块）等设施的检修，网络参数设置、有线/无线上网疑问的处置等。</w:t>
            </w:r>
          </w:p>
          <w:p w14:paraId="42515307">
            <w:pPr>
              <w:pStyle w:val="5"/>
              <w:rPr>
                <w:rFonts w:hint="default"/>
              </w:rPr>
            </w:pPr>
            <w:r>
              <w:t>3、配合学校完成校园网络干线、交换设备及相关网络系统的检修、优化等技术工作，包括技术保障和资料整理。</w:t>
            </w:r>
          </w:p>
          <w:p w14:paraId="5F99486F">
            <w:pPr>
              <w:pStyle w:val="5"/>
              <w:rPr>
                <w:rFonts w:hint="default"/>
              </w:rPr>
            </w:pPr>
            <w:r>
              <w:t>4、定期（不超过2个月）对所有网络设备进行巡检、统计，发现问题及时上报解决。</w:t>
            </w:r>
          </w:p>
          <w:p w14:paraId="4073D0D9">
            <w:pPr>
              <w:pStyle w:val="5"/>
              <w:rPr>
                <w:rFonts w:hint="default"/>
              </w:rPr>
            </w:pPr>
            <w:r>
              <w:t>5、在许可范围内配合学校进行网络信息化系统规划。</w:t>
            </w:r>
          </w:p>
          <w:p w14:paraId="4C465D9E">
            <w:pPr>
              <w:pStyle w:val="5"/>
              <w:rPr>
                <w:rFonts w:hint="default"/>
              </w:rPr>
            </w:pPr>
            <w:r>
              <w:t>6、配合做好科室信息化设备资产整理登记和耗材需求整理统计工作。</w:t>
            </w:r>
          </w:p>
          <w:p w14:paraId="0BE96BAF">
            <w:pPr>
              <w:pStyle w:val="5"/>
              <w:rPr>
                <w:rFonts w:hint="default"/>
              </w:rPr>
            </w:pPr>
            <w:r>
              <w:t>7、网络工程支持：根据学校信息化建设工作安排，进行有关施工的配合。</w:t>
            </w:r>
          </w:p>
          <w:p w14:paraId="5A8AD94B">
            <w:pPr>
              <w:pStyle w:val="5"/>
              <w:rPr>
                <w:rFonts w:hint="default"/>
              </w:rPr>
            </w:pPr>
            <w:r>
              <w:t>多媒体教学运维服务</w:t>
            </w:r>
          </w:p>
          <w:p w14:paraId="66274339">
            <w:pPr>
              <w:pStyle w:val="5"/>
              <w:rPr>
                <w:rFonts w:hint="default"/>
              </w:rPr>
            </w:pPr>
            <w:r>
              <w:t>1、多媒体运维服务的场所范围</w:t>
            </w:r>
          </w:p>
          <w:p w14:paraId="10B07177">
            <w:pPr>
              <w:pStyle w:val="5"/>
              <w:rPr>
                <w:rFonts w:hint="default"/>
              </w:rPr>
            </w:pPr>
            <w:r>
              <w:t>全校（院）内所有具备多媒体设备的教学及会议场所包括：小寨校区1号教学楼19个多媒体教室及报告厅、1个会议室、3个实训室；2号学员楼8个会议室；学苑大厦2个多功能报告厅和3个多媒体教室；电教楼6个阶梯教室；图书馆1个多媒体教室；校委楼2个多媒体会议室；研究生楼12个多媒体教室；大礼堂；友谊校区教学楼3个报告厅；公务员大厦1个报告厅及4个多媒体教室。共计66处。</w:t>
            </w:r>
          </w:p>
          <w:p w14:paraId="0BC78612">
            <w:pPr>
              <w:pStyle w:val="5"/>
              <w:rPr>
                <w:rFonts w:hint="default"/>
              </w:rPr>
            </w:pPr>
            <w:r>
              <w:t>2.多媒体运维服务内容</w:t>
            </w:r>
          </w:p>
          <w:p w14:paraId="00378BA7">
            <w:pPr>
              <w:pStyle w:val="5"/>
              <w:rPr>
                <w:rFonts w:hint="default"/>
              </w:rPr>
            </w:pPr>
            <w:r>
              <w:t>（1）所有教学及会议场所的计算机维护、定期检测，投影机使用维护、定期保养维护，音响设备的调试使用和保养维护，大屏幕、LED屏的使用维护，教学监控系统的使用维护，信息发布系统的使用维护，集控系统的使用维护，所有教学、会议场所活动的技术支持、保障，所有实训室教学活动的基本操作、技术保障。</w:t>
            </w:r>
          </w:p>
          <w:p w14:paraId="78E2664D">
            <w:pPr>
              <w:pStyle w:val="5"/>
              <w:rPr>
                <w:rFonts w:hint="default"/>
              </w:rPr>
            </w:pPr>
            <w:r>
              <w:t>（2）按照课程和会议安排，提供日常教学、会议、直播、转播、全程录制、实训室演练等活动的保障、技术支持和指导，协助科室保障相关日常工作，并做好工作记录。</w:t>
            </w:r>
          </w:p>
          <w:p w14:paraId="5D47AF87">
            <w:pPr>
              <w:pStyle w:val="5"/>
              <w:rPr>
                <w:rFonts w:hint="default"/>
              </w:rPr>
            </w:pPr>
            <w:r>
              <w:t>（3）每月对所有设备进行一次巡检，每半年对设备进行一次检修和深度保养，发现问题及时上报，并做好相关工作记录，及时提交服务监管部门。</w:t>
            </w:r>
          </w:p>
          <w:p w14:paraId="3CFB8622">
            <w:pPr>
              <w:pStyle w:val="5"/>
              <w:rPr>
                <w:rFonts w:hint="default"/>
              </w:rPr>
            </w:pPr>
            <w:r>
              <w:t>（4）配合采购方完成上述所有场所设施的维修、优化升级、资料整理等技术工作，为采购方上述所有设施使用管理方式方法提供技术支持和实践探索。</w:t>
            </w:r>
          </w:p>
          <w:p w14:paraId="795EFBA8">
            <w:pPr>
              <w:pStyle w:val="5"/>
              <w:rPr>
                <w:rFonts w:hint="default"/>
              </w:rPr>
            </w:pPr>
            <w:r>
              <w:t>（5）以较优惠的价格为采购方提供各类视音频、网络、数据线路的施工服务和维修耗材、配件产品配备。其中，日常维护中，单价不超过300元的线材、音视频插头、转接头、分配器、电源等零配件、耗材由供应商承担。</w:t>
            </w:r>
          </w:p>
          <w:p w14:paraId="1720098C">
            <w:pPr>
              <w:pStyle w:val="5"/>
              <w:rPr>
                <w:rFonts w:hint="default"/>
              </w:rPr>
            </w:pPr>
            <w:r>
              <w:t>（6）配合采购方做好相关信息化设备资产的登记和统计，资料整理工作。</w:t>
            </w:r>
          </w:p>
          <w:p w14:paraId="7306F244">
            <w:pPr>
              <w:pStyle w:val="5"/>
              <w:rPr>
                <w:rFonts w:hint="default"/>
              </w:rPr>
            </w:pPr>
            <w:r>
              <w:t>三、服务规格要求</w:t>
            </w:r>
          </w:p>
          <w:p w14:paraId="61450822">
            <w:pPr>
              <w:pStyle w:val="5"/>
              <w:rPr>
                <w:rFonts w:hint="default"/>
              </w:rPr>
            </w:pPr>
            <w:r>
              <w:t>驻场工作时间：工作日与学校工作时间安排同步。节假日（周末、国家法定假期）须安排值班，网络运维岗（3-4人）寒暑假期间需全员正常上班（周末执行节假日值班制）。多媒体运维岗位（3-4人）节假日及寒暑假期间两校区至少保证各有1名技术人员驻场值班，如有特殊工作安排需加派人员。配合校方做好特殊时期（如重要会议、重要活动、疫情防控等）的现场保障工作，包括但不限于24小时轮流值守等。对节假日值班或者加班，供应商需要有相应备用人员进行顶替换休，或者按照国家规定节假日加班支付加班费。</w:t>
            </w:r>
          </w:p>
          <w:p w14:paraId="17BF3005">
            <w:pPr>
              <w:pStyle w:val="5"/>
              <w:rPr>
                <w:rFonts w:hint="default"/>
              </w:rPr>
            </w:pPr>
            <w:r>
              <w:t>驻场运维人员须为供应商正式员工，不得采取从社会临聘或从其他公司借调的方式随意安排。网络运维岗位人员需具备专科及以上学历，计算机或IT相关专业，一年以上相关工作经验，上岗前须提供毕业证书和劳务合同原件供校方核验。中标供应商须提交驻场人员毕业证书复印件、劳务合同复印件和保密协议等相关资料，以便校方存档。多媒体运维岗需具备计算机软硬件、网络、视音频、系统管理等方面的专业知识，具备至少1年以上相关专业的运维工作经验（投标文件中需提供用工合同和学历证明、技术等级证明）。</w:t>
            </w:r>
          </w:p>
          <w:p w14:paraId="303B7E91">
            <w:pPr>
              <w:pStyle w:val="5"/>
              <w:rPr>
                <w:rFonts w:hint="default"/>
              </w:rPr>
            </w:pPr>
            <w:r>
              <w:t>驻场人员应具有较强的责任心，独立处理问题能力强；要求着装整齐、仪表整洁，响应及时，服务耐心、热情，一次性解决问题成功率高。网络运维人员第一时间解决不了的，须和用户预约时间，如有其他工作原因不能按预约时间处置，须和对方电话沟通并另约时间。问题解决一般不应超过24小时。供应商应该提供系统工程师的电话，如果驻场人员解决不了的时候，需要通过联系系统工程师快速解决问题，以免影响正常教学。</w:t>
            </w:r>
          </w:p>
          <w:p w14:paraId="1C03725F">
            <w:pPr>
              <w:pStyle w:val="5"/>
              <w:rPr>
                <w:rFonts w:hint="default"/>
              </w:rPr>
            </w:pPr>
            <w:r>
              <w:t>多媒体运维人员根据课表和会议通知至少提前15-30分钟开启设备并调试到正常状态，保证所有多媒体、会议设备正常运行，如遇重要活动特殊要求，需按照活动要求时间完成现场的会场准备、设备调试及保障工作，会议结束后要及时恢复会场为正常状态。教学或会议中出现故障应在5分钟之内到场排查，并第一时间解决。技术复杂的故障如重新安装系统、中控程序丢失、投影机灯泡需要更换等故障，应提前报设备管理部门和教室管理部门协调场所安排，24小时内完成系统安装及故障维修。出现硬件故障需返厂维修的，要与教室管理部门和设备管理部门及时沟通进行协调设备维修或更换教室。</w:t>
            </w:r>
          </w:p>
          <w:p w14:paraId="135B9B9E">
            <w:pPr>
              <w:pStyle w:val="5"/>
              <w:rPr>
                <w:rFonts w:hint="default"/>
              </w:rPr>
            </w:pPr>
            <w:r>
              <w:t>多媒体运维人员出现未按时开关设备、超过响应时间不到场、出现故障不及时上报、工作时间不在岗、报修电话或手机无法接通、维修故障处理不及时等情况被投诉累计超过5次，供应商须更换运维人员或重新培训上岗，培训期间所产生的一切费用及人员缺岗等问题由乙方承担，同时扣除服务费。服务监督部门按照《运行维护服务评价表》进行日常监督评价，按季度报财务部门作为付款参照。</w:t>
            </w:r>
          </w:p>
          <w:p w14:paraId="5A0EAAAB">
            <w:pPr>
              <w:pStyle w:val="5"/>
              <w:rPr>
                <w:rFonts w:hint="default"/>
              </w:rPr>
            </w:pPr>
            <w:r>
              <w:t>驻场人员须遵纪守法，服从校方管理，按照工作要求处理技术问题，遵从学校的作息时间和工作纪律，按时上下班，按计划做好值班工作，履行请假销假手续，不得出现迟到、早退、旷工、不服从管理的现象。驻场人员如发生不服从管理、无故旷工、长期迟到早退、多次因工作失误被投诉等情况，供应商须在7日内更换合适人员。</w:t>
            </w:r>
          </w:p>
          <w:p w14:paraId="57ACE6E8">
            <w:pPr>
              <w:pStyle w:val="5"/>
              <w:rPr>
                <w:rFonts w:hint="default"/>
              </w:rPr>
            </w:pPr>
            <w:r>
              <w:t>供应商的项目经理应定期来现场对运维情况进行现场观摩和检查，了解现场驻场人员的工作情况和心理情况，及时沟通解决他们的困难，使其安心工作；并定期安排系统工程师对现场情况进行巡检，排查和解决运维过程中的疑难问题和技术问题；定期对驻场运维人员进行服务意识、服务质量、协作意识和系统设备方面的新技术、设备维护的操作技术和故障处理的方法等方面的培训，从而提升驻场技术人员的全面素质。</w:t>
            </w:r>
          </w:p>
          <w:p w14:paraId="3EEBD1E6">
            <w:pPr>
              <w:pStyle w:val="5"/>
              <w:rPr>
                <w:rFonts w:hint="default"/>
              </w:rPr>
            </w:pPr>
            <w:r>
              <w:t>校方为驻场人员提供固定的办公场所和办公电脑，驻场人员日常维修所需使用的烙铁、网线钳、寻线仪、螺丝刀、U盘等日常维修工具由供应商配备。</w:t>
            </w:r>
          </w:p>
          <w:p w14:paraId="248FFEA9">
            <w:pPr>
              <w:pStyle w:val="5"/>
              <w:rPr>
                <w:rFonts w:hint="default"/>
              </w:rPr>
            </w:pPr>
            <w:r>
              <w:t>供应商应慎重选派合适人员，确保派遣人员能够胜任校方的要求。驻场人员需有两周试用期，试用期内如不能适应或者胜任工作，供应商须按校方要求更换人员，同时该两周试用期不计入运维服务期。若连续两个试用期仍不能胜任工作，校方将从服务费中扣除适当费用。</w:t>
            </w:r>
          </w:p>
          <w:p w14:paraId="4DD38489">
            <w:pPr>
              <w:pStyle w:val="5"/>
              <w:rPr>
                <w:rFonts w:hint="default"/>
              </w:rPr>
            </w:pPr>
            <w:r>
              <w:t>若遇到突发情况如疫情防控、重大活动保障等，校方有权根据实际情况安排驻场人员，包括但不限于场地派遣、按要求住校等要求。</w:t>
            </w:r>
          </w:p>
          <w:p w14:paraId="2743459C">
            <w:pPr>
              <w:pStyle w:val="5"/>
              <w:rPr>
                <w:rFonts w:hint="default"/>
              </w:rPr>
            </w:pPr>
            <w:r>
              <w:t>驻场人员应长期固定，如因员工离职等造成驻场人员缺岗，供应商必须提前一周告知校方，及时选派合格的接替人员。凡出现人员更换的情形，校方将从服务费用中按次扣除适当费用。</w:t>
            </w:r>
          </w:p>
          <w:p w14:paraId="5DAC87D8">
            <w:pPr>
              <w:pStyle w:val="5"/>
              <w:rPr>
                <w:rFonts w:hint="default"/>
              </w:rPr>
            </w:pPr>
            <w:r>
              <w:t>供应商不能在驻场人员工作日及值班日内随便抽调去执行本服务项目内容外其他工作任务，也不允许让驻场人员在工作日上班时间内做与本项目服务内容无关的事情，若出现此类情况影响本职工作，校方将从供应商服务费用中扣除适当费用。</w:t>
            </w:r>
          </w:p>
          <w:p w14:paraId="0F17389C">
            <w:pPr>
              <w:pStyle w:val="5"/>
              <w:rPr>
                <w:rFonts w:hint="default"/>
              </w:rPr>
            </w:pPr>
            <w:r>
              <w:t>驻场人员在工作日期间因故不能到岗，自缺岗之日起，校方按日从供应商服务费用中扣除适当费用。</w:t>
            </w:r>
          </w:p>
          <w:p w14:paraId="40A3A88F">
            <w:pPr>
              <w:pStyle w:val="5"/>
              <w:rPr>
                <w:rFonts w:hint="default"/>
              </w:rPr>
            </w:pPr>
            <w:r>
              <w:t>采购方不负责驻场运维人员的薪资、食宿及人事管理，对于合同期间驻场运维人员发生的劳资纠纷、工伤意外、社会关系等事务、刑事民事等统一由供应商承担和处置，校方不承担连带责任；在服务过程中，如果因人员失误或者劳务纠纷等给学校正常工作带来影响，校方将从供应商服务费用中扣除适当费用；如果损害学校声誉造成恶劣影响，校方除扣除一定服务费外，还将走法律诉讼程序，法律诉讼相关费用由供应商全部承担。</w:t>
            </w:r>
          </w:p>
          <w:p w14:paraId="603BE5E6">
            <w:pPr>
              <w:pStyle w:val="5"/>
              <w:rPr>
                <w:rFonts w:hint="default"/>
              </w:rPr>
            </w:pPr>
            <w:r>
              <w:t>驻场人员应做好信息保密和网络安全保障工作，未经许可，不得私自备份和传播敏感资料和数据信息，不得私自传播各类教学、会议安排等信息。采购方所有设备及相关工程资料只作为服务工作所需，不得随意带出及外传、丢失。如发生安全事故、教学事故供应商需承担相应责任，并列入黑名单不得参与我校下一年度投标。</w:t>
            </w:r>
          </w:p>
          <w:p w14:paraId="1CD0B88D">
            <w:pPr>
              <w:pStyle w:val="5"/>
            </w:pPr>
            <w:r>
              <w:t>每季度《运行维护服务评价表》评价项里有一项评价为“较差”或者“不满足”，校方将扣除一定比例的服务费，全年累计达到5次“较差”或“不满意”，则最后一期服务费扣除一个月费用。</w:t>
            </w:r>
          </w:p>
        </w:tc>
      </w:tr>
    </w:tbl>
    <w:p w14:paraId="185988B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5C7866"/>
    <w:rsid w:val="7A8C1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color w:val="993300"/>
      <w:sz w:val="24"/>
    </w:rPr>
  </w:style>
  <w:style w:type="paragraph" w:customStyle="1" w:styleId="5">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2025-01-13T02:05:15Z</dcterms:created>
  <dc:creator>WM</dc:creator>
  <cp:lastModifiedBy>卓佲</cp:lastModifiedBy>
  <dcterms:modified xsi:type="dcterms:W3CDTF">2025-01-13T02:05:36Z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eyJoZGlkIjoiMjExYTA0NjEzNzRiZjFlNmM3ZmM1ZDMxNzJjMjc3Y2MiLCJ1c2VySWQiOiIyMzUwOTcyMzUifQ==</vt:lpwstr>
  </property>
  <property fmtid="{D5CDD505-2E9C-101B-9397-08002B2CF9AE}" pid="4" name="ICV">
    <vt:lpwstr>229B5B8880604A9AA47CCA5034070060_12</vt:lpwstr>
  </property>
</Properties>
</file>