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3DB20">
      <w:pPr>
        <w:spacing w:line="360" w:lineRule="auto"/>
        <w:jc w:val="center"/>
        <w:rPr>
          <w:rFonts w:hint="eastAsia" w:ascii="宋体" w:hAnsi="宋体" w:eastAsia="宋体" w:cs="宋体"/>
          <w:color w:val="auto"/>
          <w:sz w:val="24"/>
          <w:szCs w:val="24"/>
          <w:lang w:val="en-US" w:eastAsia="zh-CN" w:bidi="zh-TW"/>
        </w:rPr>
      </w:pPr>
      <w:r>
        <w:rPr>
          <w:rFonts w:hint="eastAsia" w:ascii="宋体" w:hAnsi="宋体" w:cs="宋体"/>
          <w:color w:val="auto"/>
          <w:sz w:val="24"/>
          <w:szCs w:val="24"/>
          <w:lang w:val="en-US" w:eastAsia="zh-CN" w:bidi="zh-TW"/>
        </w:rPr>
        <w:t>采购需求</w:t>
      </w:r>
    </w:p>
    <w:p w14:paraId="717657AE">
      <w:pPr>
        <w:spacing w:line="360" w:lineRule="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一、项目概况</w:t>
      </w:r>
    </w:p>
    <w:p w14:paraId="0DA4545E">
      <w:pPr>
        <w:spacing w:line="360" w:lineRule="auto"/>
        <w:ind w:firstLine="480" w:firstLineChars="200"/>
        <w:rPr>
          <w:rFonts w:hint="eastAsia" w:ascii="宋体" w:hAnsi="宋体" w:eastAsia="宋体" w:cs="宋体"/>
          <w:color w:val="auto"/>
          <w:sz w:val="24"/>
          <w:szCs w:val="24"/>
          <w:lang w:val="en-US" w:bidi="zh-TW"/>
        </w:rPr>
      </w:pPr>
      <w:r>
        <w:rPr>
          <w:rFonts w:hint="eastAsia" w:ascii="宋体" w:hAnsi="宋体" w:eastAsia="宋体" w:cs="宋体"/>
          <w:color w:val="auto"/>
          <w:sz w:val="24"/>
          <w:szCs w:val="24"/>
          <w:lang w:val="en-US" w:eastAsia="zh-CN" w:bidi="zh-TW"/>
        </w:rPr>
        <w:t>水流路跨灞河大桥工程桥梁结构涂装工程,涂装的面积约2.1万平米。本项目所属行业：建筑业（营业收入80000万元以下或资产总额80000万元以下的为中小微型企业。其中，营业收入6000万元及以上，且资产总额</w:t>
      </w:r>
      <w:bookmarkStart w:id="4" w:name="_GoBack"/>
      <w:bookmarkEnd w:id="4"/>
      <w:r>
        <w:rPr>
          <w:rFonts w:hint="eastAsia" w:ascii="宋体" w:hAnsi="宋体" w:eastAsia="宋体" w:cs="宋体"/>
          <w:color w:val="auto"/>
          <w:sz w:val="24"/>
          <w:szCs w:val="24"/>
          <w:lang w:val="en-US" w:eastAsia="zh-CN" w:bidi="zh-TW"/>
        </w:rPr>
        <w:t>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sz w:val="24"/>
          <w:szCs w:val="24"/>
          <w:lang w:val="en-US" w:eastAsia="zh-CN" w:bidi="zh-TW"/>
        </w:rPr>
        <w:t>。</w:t>
      </w:r>
    </w:p>
    <w:p w14:paraId="78B8E817">
      <w:pPr>
        <w:spacing w:line="360" w:lineRule="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二、工程内容和施工地点、计划工期、缺陷责任期、质量保修期</w:t>
      </w:r>
    </w:p>
    <w:p w14:paraId="796489D0">
      <w:pPr>
        <w:spacing w:line="360" w:lineRule="auto"/>
        <w:ind w:firstLine="480" w:firstLineChars="200"/>
        <w:rPr>
          <w:rFonts w:hint="eastAsia" w:ascii="宋体" w:hAnsi="宋体" w:eastAsia="宋体" w:cs="宋体"/>
          <w:color w:val="auto"/>
          <w:sz w:val="24"/>
          <w:szCs w:val="24"/>
          <w:lang w:val="en-US" w:eastAsia="zh-CN" w:bidi="zh-TW"/>
        </w:rPr>
      </w:pPr>
      <w:r>
        <w:rPr>
          <w:rFonts w:hint="eastAsia" w:ascii="宋体" w:hAnsi="宋体" w:cs="宋体"/>
          <w:color w:val="auto"/>
          <w:sz w:val="24"/>
          <w:szCs w:val="24"/>
          <w:lang w:val="en-US" w:eastAsia="zh-CN" w:bidi="zh-TW"/>
        </w:rPr>
        <w:t>1.</w:t>
      </w:r>
      <w:r>
        <w:rPr>
          <w:rFonts w:hint="eastAsia" w:ascii="宋体" w:hAnsi="宋体" w:eastAsia="宋体" w:cs="宋体"/>
          <w:color w:val="auto"/>
          <w:sz w:val="24"/>
          <w:szCs w:val="24"/>
          <w:lang w:bidi="zh-TW"/>
        </w:rPr>
        <w:t>工程内</w:t>
      </w:r>
      <w:r>
        <w:rPr>
          <w:rFonts w:hint="eastAsia" w:ascii="宋体" w:hAnsi="宋体" w:eastAsia="宋体" w:cs="宋体"/>
          <w:color w:val="auto"/>
          <w:sz w:val="24"/>
          <w:szCs w:val="24"/>
          <w:lang w:val="en-US" w:eastAsia="zh-CN" w:bidi="zh-TW"/>
        </w:rPr>
        <w:t>容：为提高高架桥结构的耐久性，隔绝混凝土结构与大气的接触，减缓混凝土结构的腐蚀，同时增加高架桥的景观效果，在高架区间桥墩墩身、主梁、路基挡墙及混凝土防撞护栏，采用水性丙烯酸漆涂装体系。</w:t>
      </w:r>
    </w:p>
    <w:p w14:paraId="10703BB8">
      <w:pPr>
        <w:spacing w:line="360" w:lineRule="auto"/>
        <w:ind w:firstLine="480" w:firstLineChars="200"/>
        <w:rPr>
          <w:rFonts w:hint="eastAsia" w:ascii="宋体" w:hAnsi="宋体" w:eastAsia="宋体" w:cs="宋体"/>
          <w:color w:val="auto"/>
          <w:sz w:val="24"/>
          <w:szCs w:val="24"/>
          <w:lang w:bidi="zh-TW"/>
        </w:rPr>
      </w:pPr>
      <w:r>
        <w:rPr>
          <w:rFonts w:hint="eastAsia" w:ascii="宋体" w:hAnsi="宋体" w:cs="宋体"/>
          <w:color w:val="auto"/>
          <w:sz w:val="24"/>
          <w:szCs w:val="24"/>
          <w:lang w:val="en-US" w:eastAsia="zh-CN" w:bidi="zh-TW"/>
        </w:rPr>
        <w:t>2.</w:t>
      </w:r>
      <w:r>
        <w:rPr>
          <w:rFonts w:hint="eastAsia" w:ascii="宋体" w:hAnsi="宋体" w:eastAsia="宋体" w:cs="宋体"/>
          <w:color w:val="auto"/>
          <w:sz w:val="24"/>
          <w:szCs w:val="24"/>
          <w:lang w:bidi="zh-TW"/>
        </w:rPr>
        <w:t>工程地点：西安国际港务区</w:t>
      </w:r>
    </w:p>
    <w:p w14:paraId="6F842469">
      <w:pPr>
        <w:spacing w:line="360" w:lineRule="auto"/>
        <w:ind w:firstLine="480" w:firstLineChars="200"/>
        <w:rPr>
          <w:rFonts w:hint="eastAsia" w:ascii="宋体" w:hAnsi="宋体" w:eastAsia="宋体" w:cs="宋体"/>
          <w:color w:val="auto"/>
          <w:sz w:val="24"/>
          <w:szCs w:val="24"/>
          <w:lang w:bidi="zh-TW"/>
        </w:rPr>
      </w:pPr>
      <w:r>
        <w:rPr>
          <w:rFonts w:hint="eastAsia" w:ascii="宋体" w:hAnsi="宋体" w:cs="宋体"/>
          <w:color w:val="auto"/>
          <w:sz w:val="24"/>
          <w:szCs w:val="24"/>
          <w:lang w:val="en-US" w:eastAsia="zh-CN" w:bidi="zh-TW"/>
        </w:rPr>
        <w:t>3.</w:t>
      </w:r>
      <w:r>
        <w:rPr>
          <w:rFonts w:hint="eastAsia" w:ascii="宋体" w:hAnsi="宋体" w:eastAsia="宋体" w:cs="宋体"/>
          <w:color w:val="auto"/>
          <w:sz w:val="24"/>
          <w:szCs w:val="24"/>
          <w:lang w:bidi="zh-TW"/>
        </w:rPr>
        <w:t>计划工期：自合同签订之日起46个日历日</w:t>
      </w:r>
    </w:p>
    <w:p w14:paraId="18A68D2E">
      <w:pPr>
        <w:spacing w:line="360" w:lineRule="auto"/>
        <w:ind w:firstLine="480" w:firstLineChars="200"/>
        <w:rPr>
          <w:rFonts w:hint="eastAsia" w:ascii="宋体" w:hAnsi="宋体" w:eastAsia="宋体" w:cs="宋体"/>
          <w:color w:val="auto"/>
          <w:sz w:val="24"/>
          <w:szCs w:val="24"/>
          <w:lang w:bidi="zh-TW"/>
        </w:rPr>
      </w:pPr>
      <w:r>
        <w:rPr>
          <w:rFonts w:hint="eastAsia" w:ascii="宋体" w:hAnsi="宋体" w:cs="宋体"/>
          <w:color w:val="auto"/>
          <w:sz w:val="24"/>
          <w:szCs w:val="24"/>
          <w:lang w:val="en-US" w:eastAsia="zh-CN" w:bidi="zh-TW"/>
        </w:rPr>
        <w:t>4.</w:t>
      </w:r>
      <w:r>
        <w:rPr>
          <w:rFonts w:hint="eastAsia" w:ascii="宋体" w:hAnsi="宋体" w:eastAsia="宋体" w:cs="宋体"/>
          <w:color w:val="auto"/>
          <w:sz w:val="24"/>
          <w:szCs w:val="24"/>
          <w:lang w:bidi="zh-TW"/>
        </w:rPr>
        <w:t>缺陷责任期（与质保金的退还有关）：24个月</w:t>
      </w:r>
    </w:p>
    <w:p w14:paraId="4DABD4F0">
      <w:pPr>
        <w:spacing w:line="360" w:lineRule="auto"/>
        <w:ind w:firstLine="480" w:firstLineChars="200"/>
        <w:rPr>
          <w:rFonts w:hint="eastAsia" w:ascii="宋体" w:hAnsi="宋体" w:eastAsia="宋体" w:cs="宋体"/>
          <w:color w:val="auto"/>
          <w:sz w:val="24"/>
          <w:szCs w:val="24"/>
          <w:lang w:eastAsia="zh-CN" w:bidi="zh-TW"/>
        </w:rPr>
      </w:pPr>
      <w:r>
        <w:rPr>
          <w:rFonts w:hint="eastAsia" w:ascii="宋体" w:hAnsi="宋体" w:cs="宋体"/>
          <w:color w:val="auto"/>
          <w:sz w:val="24"/>
          <w:szCs w:val="24"/>
          <w:lang w:val="en-US" w:eastAsia="zh-CN" w:bidi="zh-TW"/>
        </w:rPr>
        <w:t>5.</w:t>
      </w:r>
      <w:r>
        <w:rPr>
          <w:rFonts w:hint="eastAsia" w:ascii="宋体" w:hAnsi="宋体" w:eastAsia="宋体" w:cs="宋体"/>
          <w:color w:val="auto"/>
          <w:sz w:val="24"/>
          <w:szCs w:val="24"/>
          <w:lang w:bidi="zh-TW"/>
        </w:rPr>
        <w:t>质量保修期（与质保金的退还无关）：2年</w:t>
      </w:r>
    </w:p>
    <w:p w14:paraId="6A14D36B">
      <w:pPr>
        <w:spacing w:line="360" w:lineRule="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三、工程量清单和计价依据</w:t>
      </w:r>
    </w:p>
    <w:p w14:paraId="6EE20F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1.根据水流路跨灞河大桥工程桥梁结构涂装工程图纸进行编制；</w:t>
      </w:r>
    </w:p>
    <w:p w14:paraId="4E6B7E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2.《陕西省建设工程工程量清单计价规则》【2009】；</w:t>
      </w:r>
    </w:p>
    <w:p w14:paraId="38AB3A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3.《陕西省建筑装饰工程价目表》【2009】；</w:t>
      </w:r>
    </w:p>
    <w:p w14:paraId="0F61BD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4.《关于调整陕西省建设工程计价依据的通知》（陕建发【2019】45号文）；</w:t>
      </w:r>
    </w:p>
    <w:p w14:paraId="02CEE4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5.《关于增加建设工程扬尘治理专项措施费》（陕建发【2017】270号文件）；</w:t>
      </w:r>
    </w:p>
    <w:p w14:paraId="6F0018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 xml:space="preserve">6.《关于发布我省落实建筑工人实名制管理计价依据的通知》（陕建发【2019】1246号文件）； </w:t>
      </w:r>
    </w:p>
    <w:p w14:paraId="628559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7.《关于建筑施工安全生产责任保险费用计价的通知》（陕建发【2020】1097号文件）；</w:t>
      </w:r>
    </w:p>
    <w:p w14:paraId="322455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8.《关于调整房屋建筑和市政基础设施工程工程量清单计价综合人工单价的通知》（陕建发〔2021〕1097号）；</w:t>
      </w:r>
    </w:p>
    <w:p w14:paraId="38AE94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9.《关于全省统一停止收缴建筑业劳保费用的通知》（陕建发【2021】1021号文件）；</w:t>
      </w:r>
    </w:p>
    <w:p w14:paraId="74D723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10.西安市住房和城乡建设局《关于加强房建和市政基础设施工程建筑垃圾清运造价管理的通知》；</w:t>
      </w:r>
    </w:p>
    <w:p w14:paraId="6509EB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11.正常施工组织设计及施工方法；</w:t>
      </w:r>
    </w:p>
    <w:p w14:paraId="13C16C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12.与建设工程项目有关的标准、规范、图集、技术资料；</w:t>
      </w:r>
    </w:p>
    <w:p w14:paraId="4626EA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1</w:t>
      </w:r>
      <w:r>
        <w:rPr>
          <w:rFonts w:hint="eastAsia" w:ascii="宋体" w:hAnsi="宋体" w:cs="宋体"/>
          <w:color w:val="auto"/>
          <w:sz w:val="24"/>
          <w:szCs w:val="24"/>
          <w:lang w:val="en-US" w:eastAsia="zh-CN" w:bidi="zh-TW"/>
        </w:rPr>
        <w:t>3</w:t>
      </w:r>
      <w:r>
        <w:rPr>
          <w:rFonts w:hint="eastAsia" w:ascii="宋体" w:hAnsi="宋体" w:eastAsia="宋体" w:cs="宋体"/>
          <w:color w:val="auto"/>
          <w:sz w:val="24"/>
          <w:szCs w:val="24"/>
          <w:lang w:bidi="zh-TW"/>
        </w:rPr>
        <w:t>.本工程材料价依据2024年第9期《陕西省工程造价管理信息-材料信息价》，信息价中没有的材料价按照市场询价计入造价；</w:t>
      </w:r>
    </w:p>
    <w:p w14:paraId="0C07AD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1</w:t>
      </w:r>
      <w:r>
        <w:rPr>
          <w:rFonts w:hint="eastAsia" w:ascii="宋体" w:hAnsi="宋体" w:cs="宋体"/>
          <w:color w:val="auto"/>
          <w:sz w:val="24"/>
          <w:szCs w:val="24"/>
          <w:lang w:val="en-US" w:eastAsia="zh-CN" w:bidi="zh-TW"/>
        </w:rPr>
        <w:t>4</w:t>
      </w:r>
      <w:r>
        <w:rPr>
          <w:rFonts w:hint="eastAsia" w:ascii="宋体" w:hAnsi="宋体" w:eastAsia="宋体" w:cs="宋体"/>
          <w:color w:val="auto"/>
          <w:sz w:val="24"/>
          <w:szCs w:val="24"/>
          <w:lang w:bidi="zh-TW"/>
        </w:rPr>
        <w:t>.劳保统筹基金计入工程造价；</w:t>
      </w:r>
    </w:p>
    <w:p w14:paraId="20695F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1</w:t>
      </w:r>
      <w:r>
        <w:rPr>
          <w:rFonts w:hint="eastAsia" w:ascii="宋体" w:hAnsi="宋体" w:cs="宋体"/>
          <w:color w:val="auto"/>
          <w:sz w:val="24"/>
          <w:szCs w:val="24"/>
          <w:lang w:val="en-US" w:eastAsia="zh-CN" w:bidi="zh-TW"/>
        </w:rPr>
        <w:t>5</w:t>
      </w:r>
      <w:r>
        <w:rPr>
          <w:rFonts w:hint="eastAsia" w:ascii="宋体" w:hAnsi="宋体" w:eastAsia="宋体" w:cs="宋体"/>
          <w:color w:val="auto"/>
          <w:sz w:val="24"/>
          <w:szCs w:val="24"/>
          <w:lang w:bidi="zh-TW"/>
        </w:rPr>
        <w:t>.工程量清单：</w:t>
      </w:r>
    </w:p>
    <w:tbl>
      <w:tblPr>
        <w:tblStyle w:val="6"/>
        <w:tblW w:w="91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695"/>
        <w:gridCol w:w="5846"/>
        <w:gridCol w:w="1100"/>
        <w:gridCol w:w="1050"/>
      </w:tblGrid>
      <w:tr w14:paraId="28CC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2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DAE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3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013E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项目编码</w:t>
            </w:r>
          </w:p>
        </w:tc>
        <w:tc>
          <w:tcPr>
            <w:tcW w:w="3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4A7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2A3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C648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14:paraId="43736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1" w:hRule="atLeast"/>
        </w:trPr>
        <w:tc>
          <w:tcPr>
            <w:tcW w:w="2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6116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36A7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040308008001</w:t>
            </w:r>
          </w:p>
        </w:tc>
        <w:tc>
          <w:tcPr>
            <w:tcW w:w="3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3BED2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混凝土外表面涂装（岸上）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1.混凝土表面处理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2.材料品种:水性丙烯酸封闭底漆50μm（1道）+水性丙烯酸中间漆80μm（2道）+水性丙烯酸面漆60μm（2道）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3.工艺流程：表面清理→涂装封闭底漆→刮涂腻子→涂装中间漆→涂装面漆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4.部位:0-6#、12-18墩柱、挡墙、防撞护栏底座、现浇梁</w:t>
            </w: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2F0D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FFA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15377.63</w:t>
            </w:r>
          </w:p>
        </w:tc>
      </w:tr>
      <w:tr w14:paraId="0AA2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3" w:hRule="atLeast"/>
        </w:trPr>
        <w:tc>
          <w:tcPr>
            <w:tcW w:w="2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BF1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EEC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040308008003</w:t>
            </w:r>
          </w:p>
        </w:tc>
        <w:tc>
          <w:tcPr>
            <w:tcW w:w="320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12EEF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混凝土外表面涂装（河内）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1.混凝土表面处理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2.材料品种:水性丙烯酸封闭底漆50μm（1道）+水性丙烯酸中间漆80μm（2道）+水性丙烯酸面漆60μm（2道）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3.工艺流程：表面清理→涂装封闭底漆→刮涂腻子→涂装中间漆→涂装面漆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4.部位:7-11#墩柱</w:t>
            </w: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A3E6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5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B7DB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3905.48</w:t>
            </w:r>
          </w:p>
        </w:tc>
      </w:tr>
    </w:tbl>
    <w:p w14:paraId="0ECB121F">
      <w:pPr>
        <w:spacing w:line="360" w:lineRule="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四、施工要求</w:t>
      </w:r>
    </w:p>
    <w:p w14:paraId="644824DC">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val="en-US" w:eastAsia="zh-CN" w:bidi="zh-TW"/>
        </w:rPr>
        <w:t>1、</w:t>
      </w:r>
      <w:r>
        <w:rPr>
          <w:rFonts w:hint="eastAsia" w:ascii="宋体" w:hAnsi="宋体" w:eastAsia="宋体" w:cs="宋体"/>
          <w:color w:val="auto"/>
          <w:sz w:val="24"/>
          <w:szCs w:val="24"/>
          <w:lang w:bidi="zh-TW"/>
        </w:rPr>
        <w:t>施工准备</w:t>
      </w:r>
    </w:p>
    <w:p w14:paraId="2145029D">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涂料运抵现场后，应有施工单位、监理现场取样后送至国检认证认可监督管理委员会认可的涂料检测机构进行第三方检测，合格后方可使用。</w:t>
      </w:r>
    </w:p>
    <w:p w14:paraId="0DF41A13">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涂料材料存放地点应满足国家有关的消防要求，并且干燥通风，避免阳光直射，储存温度应介于3℃~40℃之间。</w:t>
      </w:r>
    </w:p>
    <w:p w14:paraId="32D0DF7E">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施工单位不得随意变更涂料的品种以及施工方案。当有特殊情况需要变更时，变更方案不得降低设计使用年限和工程质量，并经监理工程师和业主批准后方可实行。</w:t>
      </w:r>
    </w:p>
    <w:p w14:paraId="77CF842D">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混凝土的龄期不应小于28d。</w:t>
      </w:r>
    </w:p>
    <w:p w14:paraId="78685E9D">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大面积施工前应由施工单位组织施工人员按工序要求进行</w:t>
      </w:r>
      <w:r>
        <w:rPr>
          <w:rFonts w:hint="eastAsia" w:ascii="宋体" w:hAnsi="宋体" w:eastAsia="宋体" w:cs="宋体"/>
          <w:color w:val="auto"/>
          <w:sz w:val="24"/>
          <w:szCs w:val="24"/>
          <w:lang w:eastAsia="zh-CN" w:bidi="zh-TW"/>
        </w:rPr>
        <w:t>“</w:t>
      </w:r>
      <w:r>
        <w:rPr>
          <w:rFonts w:hint="eastAsia" w:ascii="宋体" w:hAnsi="宋体" w:eastAsia="宋体" w:cs="宋体"/>
          <w:color w:val="auto"/>
          <w:sz w:val="24"/>
          <w:szCs w:val="24"/>
          <w:lang w:val="en-US" w:eastAsia="zh-CN" w:bidi="zh-TW"/>
        </w:rPr>
        <w:t>小区</w:t>
      </w:r>
      <w:r>
        <w:rPr>
          <w:rFonts w:hint="eastAsia" w:ascii="宋体" w:hAnsi="宋体" w:eastAsia="宋体" w:cs="宋体"/>
          <w:color w:val="auto"/>
          <w:sz w:val="24"/>
          <w:szCs w:val="24"/>
          <w:lang w:eastAsia="zh-CN" w:bidi="zh-TW"/>
        </w:rPr>
        <w:t>”</w:t>
      </w:r>
      <w:r>
        <w:rPr>
          <w:rFonts w:hint="eastAsia" w:ascii="宋体" w:hAnsi="宋体" w:eastAsia="宋体" w:cs="宋体"/>
          <w:color w:val="auto"/>
          <w:sz w:val="24"/>
          <w:szCs w:val="24"/>
          <w:lang w:bidi="zh-TW"/>
        </w:rPr>
        <w:t>试验，评价施工工艺的可行性，确定施工工艺参数、涂料用料等。小区试验选择典型部位，涂装面积为7~20㎡。</w:t>
      </w:r>
    </w:p>
    <w:p w14:paraId="420DD435">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val="en-US" w:eastAsia="zh-CN" w:bidi="zh-TW"/>
        </w:rPr>
        <w:t>2、</w:t>
      </w:r>
      <w:r>
        <w:rPr>
          <w:rFonts w:hint="eastAsia" w:ascii="宋体" w:hAnsi="宋体" w:eastAsia="宋体" w:cs="宋体"/>
          <w:color w:val="auto"/>
          <w:sz w:val="24"/>
          <w:szCs w:val="24"/>
          <w:lang w:bidi="zh-TW"/>
        </w:rPr>
        <w:t>施工工艺</w:t>
      </w:r>
    </w:p>
    <w:p w14:paraId="5B84CEDD">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eastAsia="zh-CN" w:bidi="zh-TW"/>
        </w:rPr>
        <w:t>（</w:t>
      </w:r>
      <w:r>
        <w:rPr>
          <w:rFonts w:hint="eastAsia" w:ascii="宋体" w:hAnsi="宋体" w:eastAsia="宋体" w:cs="宋体"/>
          <w:color w:val="auto"/>
          <w:sz w:val="24"/>
          <w:szCs w:val="24"/>
          <w:lang w:val="en-US" w:eastAsia="zh-CN" w:bidi="zh-TW"/>
        </w:rPr>
        <w:t>1</w:t>
      </w:r>
      <w:r>
        <w:rPr>
          <w:rFonts w:hint="eastAsia" w:ascii="宋体" w:hAnsi="宋体" w:eastAsia="宋体" w:cs="宋体"/>
          <w:color w:val="auto"/>
          <w:sz w:val="24"/>
          <w:szCs w:val="24"/>
          <w:lang w:eastAsia="zh-CN" w:bidi="zh-TW"/>
        </w:rPr>
        <w:t>）</w:t>
      </w:r>
      <w:r>
        <w:rPr>
          <w:rFonts w:hint="eastAsia" w:ascii="宋体" w:hAnsi="宋体" w:eastAsia="宋体" w:cs="宋体"/>
          <w:color w:val="auto"/>
          <w:sz w:val="24"/>
          <w:szCs w:val="24"/>
          <w:lang w:bidi="zh-TW"/>
        </w:rPr>
        <w:t>表面处理</w:t>
      </w:r>
    </w:p>
    <w:p w14:paraId="728A97BB">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采用高压淡水（压力不小于20MPa）、喷砂或手工打磨等方法将混凝土表面的浮灰、浮浆、夹渣、苔藓以及疏松部位清理干净。局部受油污污染的混凝土表面，用碱液、洗涤剂或溶剂处理，并用淡水冲洗至中性。</w:t>
      </w:r>
    </w:p>
    <w:p w14:paraId="249EAE35">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基层缺陷处理如下：</w:t>
      </w:r>
    </w:p>
    <w:p w14:paraId="661AA576">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val="en-US" w:eastAsia="zh-CN" w:bidi="zh-TW"/>
        </w:rPr>
        <w:t>a）</w:t>
      </w:r>
      <w:r>
        <w:rPr>
          <w:rFonts w:hint="eastAsia" w:ascii="宋体" w:hAnsi="宋体" w:eastAsia="宋体" w:cs="宋体"/>
          <w:color w:val="auto"/>
          <w:sz w:val="24"/>
          <w:szCs w:val="24"/>
          <w:lang w:bidi="zh-TW"/>
        </w:rPr>
        <w:t>较小的洞口和其他表面缺陷在表面处理后涂封闭漆，刮涂腻子；</w:t>
      </w:r>
    </w:p>
    <w:p w14:paraId="19A29460">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val="en-US" w:eastAsia="zh-CN" w:bidi="zh-TW"/>
        </w:rPr>
        <w:t>b）</w:t>
      </w:r>
      <w:r>
        <w:rPr>
          <w:rFonts w:hint="eastAsia" w:ascii="宋体" w:hAnsi="宋体" w:eastAsia="宋体" w:cs="宋体"/>
          <w:color w:val="auto"/>
          <w:sz w:val="24"/>
          <w:szCs w:val="24"/>
          <w:lang w:bidi="zh-TW"/>
        </w:rPr>
        <w:t>较大的蜂窝、孔洞和模板错位处，用无溶剂液体环氧腻子或聚合物水泥砂浆修补；</w:t>
      </w:r>
    </w:p>
    <w:p w14:paraId="147AF7AD">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val="en-US" w:eastAsia="zh-CN" w:bidi="zh-TW"/>
        </w:rPr>
        <w:t>c）</w:t>
      </w:r>
      <w:r>
        <w:rPr>
          <w:rFonts w:hint="eastAsia" w:ascii="宋体" w:hAnsi="宋体" w:eastAsia="宋体" w:cs="宋体"/>
          <w:color w:val="auto"/>
          <w:sz w:val="24"/>
          <w:szCs w:val="24"/>
          <w:lang w:bidi="zh-TW"/>
        </w:rPr>
        <w:t>对于混凝土表面存在的裂缝根据裂缝宽度选用化学灌浆或者树脂胶泥等适宜的方法修补。</w:t>
      </w:r>
    </w:p>
    <w:p w14:paraId="0D5E7E32">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缺陷处理所用的胶液和注浆料的安全性能指标，应符合现行国家标准《工程结构加固材料安全性鉴定技术规范》(GB 50728)的规定。</w:t>
      </w:r>
    </w:p>
    <w:p w14:paraId="6B2E67F2">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预埋件、钢筋头处理如下：</w:t>
      </w:r>
    </w:p>
    <w:p w14:paraId="06A877B6">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val="en-US" w:eastAsia="zh-CN" w:bidi="zh-TW"/>
        </w:rPr>
        <w:t>a）</w:t>
      </w:r>
      <w:r>
        <w:rPr>
          <w:rFonts w:hint="eastAsia" w:ascii="宋体" w:hAnsi="宋体" w:eastAsia="宋体" w:cs="宋体"/>
          <w:color w:val="auto"/>
          <w:sz w:val="24"/>
          <w:szCs w:val="24"/>
          <w:lang w:bidi="zh-TW"/>
        </w:rPr>
        <w:t>将预埋件、钢筋头周边的混凝土凿出深度2cm的V形切口，露出预埋件、钢筋头；</w:t>
      </w:r>
    </w:p>
    <w:p w14:paraId="7005E5D3">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val="en-US" w:eastAsia="zh-CN" w:bidi="zh-TW"/>
        </w:rPr>
        <w:t>b）</w:t>
      </w:r>
      <w:r>
        <w:rPr>
          <w:rFonts w:hint="eastAsia" w:ascii="宋体" w:hAnsi="宋体" w:eastAsia="宋体" w:cs="宋体"/>
          <w:color w:val="auto"/>
          <w:sz w:val="24"/>
          <w:szCs w:val="24"/>
          <w:lang w:bidi="zh-TW"/>
        </w:rPr>
        <w:t>用电动切割机切除钢筋头、预埋件，使其低于混凝土表面2cm；</w:t>
      </w:r>
    </w:p>
    <w:p w14:paraId="1586BD7D">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val="en-US" w:eastAsia="zh-CN" w:bidi="zh-TW"/>
        </w:rPr>
        <w:t>c）</w:t>
      </w:r>
      <w:r>
        <w:rPr>
          <w:rFonts w:hint="eastAsia" w:ascii="宋体" w:hAnsi="宋体" w:eastAsia="宋体" w:cs="宋体"/>
          <w:color w:val="auto"/>
          <w:sz w:val="24"/>
          <w:szCs w:val="24"/>
          <w:lang w:bidi="zh-TW"/>
        </w:rPr>
        <w:t>将预埋件、钢筋头表面除锈打磨，对手工和动力工具清理表面处理的要求按GB/T 188393.3执行,处理级别达到GB/T 8923规定的St3级后，预涂环氧富锌底漆；</w:t>
      </w:r>
    </w:p>
    <w:p w14:paraId="62BB6296">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val="en-US" w:eastAsia="zh-CN" w:bidi="zh-TW"/>
        </w:rPr>
        <w:t>d）</w:t>
      </w:r>
      <w:r>
        <w:rPr>
          <w:rFonts w:hint="eastAsia" w:ascii="宋体" w:hAnsi="宋体" w:eastAsia="宋体" w:cs="宋体"/>
          <w:color w:val="auto"/>
          <w:sz w:val="24"/>
          <w:szCs w:val="24"/>
          <w:lang w:bidi="zh-TW"/>
        </w:rPr>
        <w:t>在切除的混凝土表面图封闭底漆或界面剂，用无溶剂环氧腻子或者聚合物水泥砂浆填补并打磨平整。</w:t>
      </w:r>
    </w:p>
    <w:p w14:paraId="1DB596BE">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处理好的混凝土基面应尽快涂覆封闭底漆，停留时间最长不宜超过一周。</w:t>
      </w:r>
    </w:p>
    <w:p w14:paraId="6B08B590">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eastAsia="zh-CN" w:bidi="zh-TW"/>
        </w:rPr>
        <w:t>（</w:t>
      </w:r>
      <w:r>
        <w:rPr>
          <w:rFonts w:hint="eastAsia" w:ascii="宋体" w:hAnsi="宋体" w:eastAsia="宋体" w:cs="宋体"/>
          <w:color w:val="auto"/>
          <w:sz w:val="24"/>
          <w:szCs w:val="24"/>
          <w:lang w:val="en-US" w:eastAsia="zh-CN" w:bidi="zh-TW"/>
        </w:rPr>
        <w:t>2</w:t>
      </w:r>
      <w:r>
        <w:rPr>
          <w:rFonts w:hint="eastAsia" w:ascii="宋体" w:hAnsi="宋体" w:eastAsia="宋体" w:cs="宋体"/>
          <w:color w:val="auto"/>
          <w:sz w:val="24"/>
          <w:szCs w:val="24"/>
          <w:lang w:eastAsia="zh-CN" w:bidi="zh-TW"/>
        </w:rPr>
        <w:t>）</w:t>
      </w:r>
      <w:r>
        <w:rPr>
          <w:rFonts w:hint="eastAsia" w:ascii="宋体" w:hAnsi="宋体" w:eastAsia="宋体" w:cs="宋体"/>
          <w:color w:val="auto"/>
          <w:sz w:val="24"/>
          <w:szCs w:val="24"/>
          <w:lang w:bidi="zh-TW"/>
        </w:rPr>
        <w:t>涂装环境条件要求</w:t>
      </w:r>
    </w:p>
    <w:p w14:paraId="2483576D">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基面应干燥。</w:t>
      </w:r>
    </w:p>
    <w:p w14:paraId="1F3BB1E2">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环境温度：5℃～35℃。</w:t>
      </w:r>
    </w:p>
    <w:p w14:paraId="4C73B92F">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环境相对湿度不大于85%；风力不大于5级。</w:t>
      </w:r>
    </w:p>
    <w:p w14:paraId="208CACFD">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在雨、雾、雪、大风和较大灰尘的条件下，禁止户外施工。施工中遇下雨，不应施工，已施工部位应覆盖防水。继续施工时应检查，如有起泡、起皱、剥落等现象，应清除后再行施工。</w:t>
      </w:r>
    </w:p>
    <w:p w14:paraId="5989C2F2">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表湿区涂装环境条件应按照涂料产品说明书规定执行。</w:t>
      </w:r>
    </w:p>
    <w:p w14:paraId="65D79518">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eastAsia="zh-CN" w:bidi="zh-TW"/>
        </w:rPr>
        <w:t>（</w:t>
      </w:r>
      <w:r>
        <w:rPr>
          <w:rFonts w:hint="eastAsia" w:ascii="宋体" w:hAnsi="宋体" w:eastAsia="宋体" w:cs="宋体"/>
          <w:color w:val="auto"/>
          <w:sz w:val="24"/>
          <w:szCs w:val="24"/>
          <w:lang w:val="en-US" w:eastAsia="zh-CN" w:bidi="zh-TW"/>
        </w:rPr>
        <w:t>3</w:t>
      </w:r>
      <w:r>
        <w:rPr>
          <w:rFonts w:hint="eastAsia" w:ascii="宋体" w:hAnsi="宋体" w:eastAsia="宋体" w:cs="宋体"/>
          <w:color w:val="auto"/>
          <w:sz w:val="24"/>
          <w:szCs w:val="24"/>
          <w:lang w:eastAsia="zh-CN" w:bidi="zh-TW"/>
        </w:rPr>
        <w:t>）</w:t>
      </w:r>
      <w:r>
        <w:rPr>
          <w:rFonts w:hint="eastAsia" w:ascii="宋体" w:hAnsi="宋体" w:eastAsia="宋体" w:cs="宋体"/>
          <w:color w:val="auto"/>
          <w:sz w:val="24"/>
          <w:szCs w:val="24"/>
          <w:lang w:bidi="zh-TW"/>
        </w:rPr>
        <w:t>涂装工艺</w:t>
      </w:r>
    </w:p>
    <w:p w14:paraId="3C6E5BC7">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a) 工艺流程</w:t>
      </w:r>
    </w:p>
    <w:p w14:paraId="5DEF24D1">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施工工艺流程为：表面清理→涂装封闭底漆→刮涂腻子→涂装中间漆→涂装面漆。</w:t>
      </w:r>
    </w:p>
    <w:p w14:paraId="3D443A81">
      <w:pPr>
        <w:spacing w:line="360" w:lineRule="auto"/>
        <w:ind w:firstLine="480" w:firstLineChars="200"/>
        <w:rPr>
          <w:rFonts w:hint="eastAsia" w:ascii="宋体" w:hAnsi="宋体" w:eastAsia="宋体" w:cs="宋体"/>
          <w:color w:val="auto"/>
          <w:sz w:val="24"/>
          <w:szCs w:val="24"/>
          <w:lang w:bidi="zh-TW"/>
        </w:rPr>
      </w:pPr>
      <w:bookmarkStart w:id="0" w:name="_Toc423013410"/>
      <w:r>
        <w:rPr>
          <w:rFonts w:hint="eastAsia" w:ascii="宋体" w:hAnsi="宋体" w:eastAsia="宋体" w:cs="宋体"/>
          <w:color w:val="auto"/>
          <w:sz w:val="24"/>
          <w:szCs w:val="24"/>
          <w:lang w:bidi="zh-TW"/>
        </w:rPr>
        <w:t>b） 封闭漆施工</w:t>
      </w:r>
      <w:bookmarkEnd w:id="0"/>
    </w:p>
    <w:p w14:paraId="4DA4821E">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基面清洁、干燥后可进行封闭漆施工，施工时应确保封闭漆充分润湿基面。刷涂、喷涂、滚涂均可。</w:t>
      </w:r>
    </w:p>
    <w:p w14:paraId="1DAD8F29">
      <w:pPr>
        <w:spacing w:line="360" w:lineRule="auto"/>
        <w:ind w:firstLine="480" w:firstLineChars="200"/>
        <w:rPr>
          <w:rFonts w:hint="eastAsia" w:ascii="宋体" w:hAnsi="宋体" w:eastAsia="宋体" w:cs="宋体"/>
          <w:color w:val="auto"/>
          <w:sz w:val="24"/>
          <w:szCs w:val="24"/>
          <w:lang w:bidi="zh-TW"/>
        </w:rPr>
      </w:pPr>
      <w:bookmarkStart w:id="1" w:name="_Toc423013411"/>
      <w:r>
        <w:rPr>
          <w:rFonts w:hint="eastAsia" w:ascii="宋体" w:hAnsi="宋体" w:eastAsia="宋体" w:cs="宋体"/>
          <w:color w:val="auto"/>
          <w:sz w:val="24"/>
          <w:szCs w:val="24"/>
          <w:lang w:bidi="zh-TW"/>
        </w:rPr>
        <w:t>c） 中间漆施工</w:t>
      </w:r>
      <w:bookmarkEnd w:id="1"/>
    </w:p>
    <w:p w14:paraId="29A0F1CF">
      <w:pPr>
        <w:spacing w:line="360" w:lineRule="auto"/>
        <w:ind w:firstLine="480" w:firstLineChars="200"/>
        <w:rPr>
          <w:rFonts w:hint="eastAsia" w:ascii="宋体" w:hAnsi="宋体" w:eastAsia="宋体" w:cs="宋体"/>
          <w:color w:val="auto"/>
          <w:sz w:val="24"/>
          <w:szCs w:val="24"/>
          <w:lang w:bidi="zh-TW"/>
        </w:rPr>
      </w:pPr>
      <w:bookmarkStart w:id="2" w:name="_Toc423013412"/>
      <w:r>
        <w:rPr>
          <w:rFonts w:hint="eastAsia" w:ascii="宋体" w:hAnsi="宋体" w:eastAsia="宋体" w:cs="宋体"/>
          <w:color w:val="auto"/>
          <w:sz w:val="24"/>
          <w:szCs w:val="24"/>
          <w:lang w:bidi="zh-TW"/>
        </w:rPr>
        <w:t>封闭漆实干或间隔24h后即可进行底面漆施工，施工前应保证待涂表面无异物。中间漆在使用前应按材料使用说明进行配制，必要时可用40目－100目的筛网过滤。</w:t>
      </w:r>
    </w:p>
    <w:p w14:paraId="2C944ABD">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d） 面漆施工</w:t>
      </w:r>
      <w:bookmarkEnd w:id="2"/>
    </w:p>
    <w:p w14:paraId="7D66B5B2">
      <w:pPr>
        <w:spacing w:line="360" w:lineRule="auto"/>
        <w:ind w:firstLine="480" w:firstLineChars="200"/>
        <w:rPr>
          <w:rFonts w:hint="eastAsia" w:ascii="宋体" w:hAnsi="宋体" w:eastAsia="宋体" w:cs="宋体"/>
          <w:color w:val="auto"/>
          <w:sz w:val="24"/>
          <w:szCs w:val="24"/>
          <w:lang w:bidi="zh-TW"/>
        </w:rPr>
      </w:pPr>
      <w:bookmarkStart w:id="3" w:name="_Toc423013413"/>
      <w:r>
        <w:rPr>
          <w:rFonts w:hint="eastAsia" w:ascii="宋体" w:hAnsi="宋体" w:eastAsia="宋体" w:cs="宋体"/>
          <w:color w:val="auto"/>
          <w:sz w:val="24"/>
          <w:szCs w:val="24"/>
          <w:lang w:bidi="zh-TW"/>
        </w:rPr>
        <w:t>中间漆实干或间隔24h后应检查中间漆的厚度及是否有气泡。当厚度小于80μm时，需补涂中间漆或面漆施工时应增加用量，确保防护涂层的总厚度；如果有气泡，则须将气泡剔除，并补涂中间漆，然后进行面漆涂装。</w:t>
      </w:r>
    </w:p>
    <w:p w14:paraId="0C0E388A">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施工前应保证待涂表面无异物，面漆在使用前应按材料使用说明进行配制，必要时可用40目－100目的筛网过滤。刷涂、喷涂、滚涂均可。面漆实干或间隔24h后应检查涂层的厚度及是否有气泡，防护层总厚度小于技术要求时应补涂面漆。如果有气泡，则须将气泡剔除，并补涂面漆。</w:t>
      </w:r>
    </w:p>
    <w:p w14:paraId="00B4A97B">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e） 涂装间隔</w:t>
      </w:r>
      <w:bookmarkEnd w:id="3"/>
    </w:p>
    <w:p w14:paraId="7D706ABC">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封闭漆、底面漆和表面漆施工后，涂层最长暴露时间不应超过7d；若超过7d时，进行涂装前需用细砂纸打磨涂层，成细微麻面。</w:t>
      </w:r>
    </w:p>
    <w:p w14:paraId="0F1CF635">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eastAsia="zh-CN" w:bidi="zh-TW"/>
        </w:rPr>
        <w:t>（</w:t>
      </w:r>
      <w:r>
        <w:rPr>
          <w:rFonts w:hint="eastAsia" w:ascii="宋体" w:hAnsi="宋体" w:eastAsia="宋体" w:cs="宋体"/>
          <w:color w:val="auto"/>
          <w:sz w:val="24"/>
          <w:szCs w:val="24"/>
          <w:lang w:val="en-US" w:eastAsia="zh-CN" w:bidi="zh-TW"/>
        </w:rPr>
        <w:t>4</w:t>
      </w:r>
      <w:r>
        <w:rPr>
          <w:rFonts w:hint="eastAsia" w:ascii="宋体" w:hAnsi="宋体" w:eastAsia="宋体" w:cs="宋体"/>
          <w:color w:val="auto"/>
          <w:sz w:val="24"/>
          <w:szCs w:val="24"/>
          <w:lang w:eastAsia="zh-CN" w:bidi="zh-TW"/>
        </w:rPr>
        <w:t>）</w:t>
      </w:r>
      <w:r>
        <w:rPr>
          <w:rFonts w:hint="eastAsia" w:ascii="宋体" w:hAnsi="宋体" w:eastAsia="宋体" w:cs="宋体"/>
          <w:color w:val="auto"/>
          <w:sz w:val="24"/>
          <w:szCs w:val="24"/>
          <w:lang w:bidi="zh-TW"/>
        </w:rPr>
        <w:t>涂膜养护</w:t>
      </w:r>
    </w:p>
    <w:p w14:paraId="07044788">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涂装完成后，涂膜需经过规定的养护时间后方可投入使用。养护期间，涂膜没有完全固化，要避免造成涂膜损伤的行为。</w:t>
      </w:r>
    </w:p>
    <w:p w14:paraId="5FDFD621">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涂料实干前，应该避免淋雨或者直接浸水以及接触其他腐蚀介质。</w:t>
      </w:r>
    </w:p>
    <w:p w14:paraId="03771496">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表湿区施工的涂料涂装后，可经过短暂的空气固化后浸水。</w:t>
      </w:r>
    </w:p>
    <w:p w14:paraId="766BFFBD">
      <w:pPr>
        <w:spacing w:line="360" w:lineRule="auto"/>
        <w:ind w:firstLine="480" w:firstLineChars="200"/>
        <w:rPr>
          <w:rFonts w:hint="eastAsia" w:ascii="宋体" w:hAnsi="宋体" w:eastAsia="宋体" w:cs="宋体"/>
          <w:color w:val="auto"/>
          <w:sz w:val="24"/>
          <w:szCs w:val="24"/>
          <w:lang w:val="en-US" w:eastAsia="zh-CN" w:bidi="zh-TW"/>
        </w:rPr>
      </w:pPr>
      <w:r>
        <w:rPr>
          <w:rFonts w:hint="eastAsia" w:ascii="宋体" w:hAnsi="宋体" w:eastAsia="宋体" w:cs="宋体"/>
          <w:color w:val="auto"/>
          <w:sz w:val="24"/>
          <w:szCs w:val="24"/>
          <w:lang w:val="en-US" w:eastAsia="zh-CN" w:bidi="zh-TW"/>
        </w:rPr>
        <w:t>3、涂装体系</w:t>
      </w:r>
    </w:p>
    <w:p w14:paraId="7EF67627">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防护涂层的基本构成为：水性丙烯酸封闭底漆（1道）+水性丙烯酸中间漆（2道）+水性丙烯酸面漆（2道）。底漆应具有良好的润湿性、渗透性、耐碱性，与混凝土基面及中间层具有良好的附着力。中间漆及面漆应与底漆具有良好的附着力，具有较高的力学性能，具有良好的屏蔽性能。面漆应具有良好的耐候性能。</w:t>
      </w:r>
    </w:p>
    <w:p w14:paraId="501FB3E6">
      <w:pPr>
        <w:pStyle w:val="12"/>
        <w:spacing w:before="120" w:beforeLines="50" w:after="120" w:afterLines="50" w:line="240" w:lineRule="auto"/>
        <w:ind w:firstLine="6"/>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sz w:val="24"/>
          <w:szCs w:val="24"/>
        </w:rPr>
        <w:t xml:space="preserve"> </w:t>
      </w:r>
      <w:r>
        <w:rPr>
          <w:rFonts w:hint="eastAsia" w:ascii="宋体" w:hAnsi="宋体" w:eastAsia="宋体" w:cs="宋体"/>
          <w:color w:val="auto"/>
          <w:w w:val="100"/>
          <w:kern w:val="2"/>
          <w:sz w:val="24"/>
          <w:szCs w:val="24"/>
          <w:lang w:val="en-US" w:eastAsia="zh-CN" w:bidi="zh-TW"/>
        </w:rPr>
        <w:t>涂层体系组成</w:t>
      </w:r>
    </w:p>
    <w:tbl>
      <w:tblPr>
        <w:tblStyle w:val="6"/>
        <w:tblW w:w="4997" w:type="pct"/>
        <w:tblInd w:w="0" w:type="dxa"/>
        <w:tblLayout w:type="autofit"/>
        <w:tblCellMar>
          <w:top w:w="0" w:type="dxa"/>
          <w:left w:w="108" w:type="dxa"/>
          <w:bottom w:w="0" w:type="dxa"/>
          <w:right w:w="108" w:type="dxa"/>
        </w:tblCellMar>
      </w:tblPr>
      <w:tblGrid>
        <w:gridCol w:w="1950"/>
        <w:gridCol w:w="2758"/>
        <w:gridCol w:w="1609"/>
        <w:gridCol w:w="2738"/>
      </w:tblGrid>
      <w:tr w14:paraId="7CD7718F">
        <w:trPr>
          <w:trHeight w:val="454"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55099">
            <w:pPr>
              <w:pStyle w:val="12"/>
              <w:spacing w:line="240" w:lineRule="auto"/>
              <w:jc w:val="center"/>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w w:val="100"/>
                <w:kern w:val="2"/>
                <w:sz w:val="24"/>
                <w:szCs w:val="24"/>
                <w:lang w:val="en-US" w:eastAsia="zh-CN" w:bidi="zh-TW"/>
              </w:rPr>
              <w:t>涂 层</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F9D0">
            <w:pPr>
              <w:pStyle w:val="12"/>
              <w:spacing w:line="240" w:lineRule="auto"/>
              <w:jc w:val="center"/>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w w:val="100"/>
                <w:kern w:val="2"/>
                <w:sz w:val="24"/>
                <w:szCs w:val="24"/>
                <w:lang w:val="en-US" w:eastAsia="zh-CN" w:bidi="zh-TW"/>
              </w:rPr>
              <w:t>涂料品种</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980B2">
            <w:pPr>
              <w:pStyle w:val="12"/>
              <w:spacing w:line="240" w:lineRule="auto"/>
              <w:jc w:val="center"/>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w w:val="100"/>
                <w:kern w:val="2"/>
                <w:sz w:val="24"/>
                <w:szCs w:val="24"/>
                <w:lang w:val="en-US" w:eastAsia="zh-CN" w:bidi="zh-TW"/>
              </w:rPr>
              <w:t>施工道数</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083A">
            <w:pPr>
              <w:pStyle w:val="12"/>
              <w:spacing w:line="240" w:lineRule="auto"/>
              <w:jc w:val="center"/>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w w:val="100"/>
                <w:kern w:val="2"/>
                <w:sz w:val="24"/>
                <w:szCs w:val="24"/>
                <w:lang w:val="en-US" w:eastAsia="zh-CN" w:bidi="zh-TW"/>
              </w:rPr>
              <w:t>最小干膜厚度(μm)</w:t>
            </w:r>
          </w:p>
        </w:tc>
      </w:tr>
      <w:tr w14:paraId="43AB083B">
        <w:tblPrEx>
          <w:tblCellMar>
            <w:top w:w="0" w:type="dxa"/>
            <w:left w:w="108" w:type="dxa"/>
            <w:bottom w:w="0" w:type="dxa"/>
            <w:right w:w="108" w:type="dxa"/>
          </w:tblCellMar>
        </w:tblPrEx>
        <w:trPr>
          <w:trHeight w:val="454"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68A4">
            <w:pPr>
              <w:pStyle w:val="12"/>
              <w:spacing w:line="240" w:lineRule="auto"/>
              <w:jc w:val="center"/>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w w:val="100"/>
                <w:kern w:val="2"/>
                <w:sz w:val="24"/>
                <w:szCs w:val="24"/>
                <w:lang w:val="en-US" w:eastAsia="zh-CN" w:bidi="zh-TW"/>
              </w:rPr>
              <w:t>底涂层</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758C8">
            <w:pPr>
              <w:pStyle w:val="12"/>
              <w:spacing w:line="240" w:lineRule="auto"/>
              <w:jc w:val="center"/>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w w:val="100"/>
                <w:kern w:val="2"/>
                <w:sz w:val="24"/>
                <w:szCs w:val="24"/>
                <w:lang w:val="en-US" w:eastAsia="zh-CN" w:bidi="zh-TW"/>
              </w:rPr>
              <w:t>水性丙烯酸封闭底漆</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DE93">
            <w:pPr>
              <w:pStyle w:val="12"/>
              <w:spacing w:line="240" w:lineRule="auto"/>
              <w:jc w:val="center"/>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w w:val="100"/>
                <w:kern w:val="2"/>
                <w:sz w:val="24"/>
                <w:szCs w:val="24"/>
                <w:lang w:val="en-US" w:eastAsia="zh-CN" w:bidi="zh-TW"/>
              </w:rPr>
              <w:t>1</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9939">
            <w:pPr>
              <w:pStyle w:val="12"/>
              <w:spacing w:line="240" w:lineRule="auto"/>
              <w:jc w:val="center"/>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w w:val="100"/>
                <w:kern w:val="2"/>
                <w:sz w:val="24"/>
                <w:szCs w:val="24"/>
                <w:lang w:val="en-US" w:eastAsia="zh-CN" w:bidi="zh-TW"/>
              </w:rPr>
              <w:t>30且≤50</w:t>
            </w:r>
          </w:p>
        </w:tc>
      </w:tr>
      <w:tr w14:paraId="2FFBDCA6">
        <w:tblPrEx>
          <w:tblCellMar>
            <w:top w:w="0" w:type="dxa"/>
            <w:left w:w="108" w:type="dxa"/>
            <w:bottom w:w="0" w:type="dxa"/>
            <w:right w:w="108" w:type="dxa"/>
          </w:tblCellMar>
        </w:tblPrEx>
        <w:trPr>
          <w:trHeight w:val="454"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A843">
            <w:pPr>
              <w:pStyle w:val="12"/>
              <w:spacing w:line="240" w:lineRule="auto"/>
              <w:jc w:val="center"/>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w w:val="100"/>
                <w:kern w:val="2"/>
                <w:sz w:val="24"/>
                <w:szCs w:val="24"/>
                <w:lang w:val="en-US" w:eastAsia="zh-CN" w:bidi="zh-TW"/>
              </w:rPr>
              <w:t>中间涂层</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ECA3D">
            <w:pPr>
              <w:pStyle w:val="12"/>
              <w:spacing w:line="240" w:lineRule="auto"/>
              <w:jc w:val="center"/>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w w:val="100"/>
                <w:kern w:val="2"/>
                <w:sz w:val="24"/>
                <w:szCs w:val="24"/>
                <w:lang w:val="en-US" w:eastAsia="zh-CN" w:bidi="zh-TW"/>
              </w:rPr>
              <w:t>水性丙烯酸中间漆</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14CF7">
            <w:pPr>
              <w:pStyle w:val="12"/>
              <w:spacing w:line="240" w:lineRule="auto"/>
              <w:jc w:val="center"/>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w w:val="100"/>
                <w:kern w:val="2"/>
                <w:sz w:val="24"/>
                <w:szCs w:val="24"/>
                <w:lang w:val="en-US" w:eastAsia="zh-CN" w:bidi="zh-TW"/>
              </w:rPr>
              <w:t>2</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9285">
            <w:pPr>
              <w:pStyle w:val="12"/>
              <w:spacing w:line="240" w:lineRule="auto"/>
              <w:jc w:val="center"/>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w w:val="100"/>
                <w:kern w:val="2"/>
                <w:sz w:val="24"/>
                <w:szCs w:val="24"/>
                <w:lang w:val="en-US" w:eastAsia="zh-CN" w:bidi="zh-TW"/>
              </w:rPr>
              <w:t>80</w:t>
            </w:r>
          </w:p>
        </w:tc>
      </w:tr>
      <w:tr w14:paraId="3D35E4D4">
        <w:tblPrEx>
          <w:tblCellMar>
            <w:top w:w="0" w:type="dxa"/>
            <w:left w:w="108" w:type="dxa"/>
            <w:bottom w:w="0" w:type="dxa"/>
            <w:right w:w="108" w:type="dxa"/>
          </w:tblCellMar>
        </w:tblPrEx>
        <w:trPr>
          <w:trHeight w:val="454" w:hRule="atLeast"/>
        </w:trPr>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8818">
            <w:pPr>
              <w:pStyle w:val="12"/>
              <w:spacing w:line="240" w:lineRule="auto"/>
              <w:jc w:val="center"/>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w w:val="100"/>
                <w:kern w:val="2"/>
                <w:sz w:val="24"/>
                <w:szCs w:val="24"/>
                <w:lang w:val="en-US" w:eastAsia="zh-CN" w:bidi="zh-TW"/>
              </w:rPr>
              <w:t>面涂层</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DFEF9">
            <w:pPr>
              <w:pStyle w:val="12"/>
              <w:spacing w:line="240" w:lineRule="auto"/>
              <w:jc w:val="center"/>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w w:val="100"/>
                <w:kern w:val="2"/>
                <w:sz w:val="24"/>
                <w:szCs w:val="24"/>
                <w:lang w:val="en-US" w:eastAsia="zh-CN" w:bidi="zh-TW"/>
              </w:rPr>
              <w:t>水性丙烯酸面漆</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72D7">
            <w:pPr>
              <w:pStyle w:val="12"/>
              <w:spacing w:line="240" w:lineRule="auto"/>
              <w:jc w:val="center"/>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w w:val="100"/>
                <w:kern w:val="2"/>
                <w:sz w:val="24"/>
                <w:szCs w:val="24"/>
                <w:lang w:val="en-US" w:eastAsia="zh-CN" w:bidi="zh-TW"/>
              </w:rPr>
              <w:t>2</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1A0E2">
            <w:pPr>
              <w:pStyle w:val="12"/>
              <w:spacing w:line="240" w:lineRule="auto"/>
              <w:jc w:val="center"/>
              <w:rPr>
                <w:rFonts w:hint="eastAsia" w:ascii="宋体" w:hAnsi="宋体" w:eastAsia="宋体" w:cs="宋体"/>
                <w:color w:val="auto"/>
                <w:w w:val="100"/>
                <w:kern w:val="2"/>
                <w:sz w:val="24"/>
                <w:szCs w:val="24"/>
                <w:lang w:val="en-US" w:eastAsia="zh-CN" w:bidi="zh-TW"/>
              </w:rPr>
            </w:pPr>
            <w:r>
              <w:rPr>
                <w:rFonts w:hint="eastAsia" w:ascii="宋体" w:hAnsi="宋体" w:eastAsia="宋体" w:cs="宋体"/>
                <w:color w:val="auto"/>
                <w:w w:val="100"/>
                <w:kern w:val="2"/>
                <w:sz w:val="24"/>
                <w:szCs w:val="24"/>
                <w:lang w:val="en-US" w:eastAsia="zh-CN" w:bidi="zh-TW"/>
              </w:rPr>
              <w:t>60</w:t>
            </w:r>
          </w:p>
        </w:tc>
      </w:tr>
    </w:tbl>
    <w:p w14:paraId="781CA802">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val="en-US" w:eastAsia="zh-CN" w:bidi="zh-TW"/>
        </w:rPr>
        <w:t>4、</w:t>
      </w:r>
      <w:r>
        <w:rPr>
          <w:rFonts w:hint="eastAsia" w:ascii="宋体" w:hAnsi="宋体" w:eastAsia="宋体" w:cs="宋体"/>
          <w:color w:val="auto"/>
          <w:sz w:val="24"/>
          <w:szCs w:val="24"/>
          <w:lang w:bidi="zh-TW"/>
        </w:rPr>
        <w:t>环境保护要求</w:t>
      </w:r>
    </w:p>
    <w:p w14:paraId="0FF07AC8">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涂料产品的有机挥发物含量应符合国家有关法律法规要求</w:t>
      </w:r>
    </w:p>
    <w:p w14:paraId="346C5732">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废弃的涂料不得随意丢弃或掩埋，应收集并妥善处理，防止废料污染水质。</w:t>
      </w:r>
    </w:p>
    <w:p w14:paraId="4C6A5726">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施工现场产生的垃圾等应该收集并妥善处理。</w:t>
      </w:r>
    </w:p>
    <w:p w14:paraId="1C227641">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未尽事宜应参照国家及地方相关规范、标准等执行。</w:t>
      </w:r>
    </w:p>
    <w:p w14:paraId="57B9BC93">
      <w:pPr>
        <w:spacing w:line="360" w:lineRule="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五、商务要求（如合同价款及结算方式等）</w:t>
      </w:r>
    </w:p>
    <w:p w14:paraId="70191116">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1、款项结算：</w:t>
      </w:r>
    </w:p>
    <w:p w14:paraId="2D9644D5">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(1)合同签订后</w:t>
      </w:r>
      <w:r>
        <w:rPr>
          <w:rFonts w:hint="eastAsia" w:ascii="宋体" w:hAnsi="宋体" w:cs="宋体"/>
          <w:color w:val="auto"/>
          <w:sz w:val="24"/>
          <w:szCs w:val="24"/>
          <w:lang w:val="en-US" w:eastAsia="zh-CN" w:bidi="zh-TW"/>
        </w:rPr>
        <w:t>14</w:t>
      </w:r>
      <w:r>
        <w:rPr>
          <w:rFonts w:hint="eastAsia" w:ascii="宋体" w:hAnsi="宋体" w:cs="宋体"/>
          <w:color w:val="auto"/>
          <w:sz w:val="24"/>
          <w:szCs w:val="24"/>
          <w:lang w:eastAsia="zh-CN" w:bidi="zh-TW"/>
        </w:rPr>
        <w:t>天</w:t>
      </w:r>
      <w:r>
        <w:rPr>
          <w:rFonts w:hint="eastAsia" w:ascii="宋体" w:hAnsi="宋体" w:eastAsia="宋体" w:cs="宋体"/>
          <w:color w:val="auto"/>
          <w:sz w:val="24"/>
          <w:szCs w:val="24"/>
          <w:lang w:bidi="zh-TW"/>
        </w:rPr>
        <w:t>内支付合同总价款</w:t>
      </w:r>
      <w:r>
        <w:rPr>
          <w:rFonts w:hint="eastAsia" w:ascii="宋体" w:hAnsi="宋体" w:cs="宋体"/>
          <w:color w:val="auto"/>
          <w:sz w:val="24"/>
          <w:szCs w:val="24"/>
          <w:lang w:val="en-US" w:eastAsia="zh-CN" w:bidi="zh-TW"/>
        </w:rPr>
        <w:t>3</w:t>
      </w:r>
      <w:r>
        <w:rPr>
          <w:rFonts w:hint="eastAsia" w:ascii="宋体" w:hAnsi="宋体" w:eastAsia="宋体" w:cs="宋体"/>
          <w:color w:val="auto"/>
          <w:sz w:val="24"/>
          <w:szCs w:val="24"/>
          <w:lang w:bidi="zh-TW"/>
        </w:rPr>
        <w:t>0%作为预付款；</w:t>
      </w:r>
    </w:p>
    <w:p w14:paraId="726F7B77">
      <w:pPr>
        <w:spacing w:line="360" w:lineRule="auto"/>
        <w:ind w:firstLine="480" w:firstLineChars="200"/>
        <w:rPr>
          <w:rFonts w:hint="eastAsia" w:ascii="宋体" w:hAnsi="宋体" w:eastAsia="宋体" w:cs="宋体"/>
          <w:color w:val="auto"/>
          <w:sz w:val="24"/>
          <w:szCs w:val="24"/>
          <w:lang w:eastAsia="zh-CN" w:bidi="zh-TW"/>
        </w:rPr>
      </w:pPr>
      <w:r>
        <w:rPr>
          <w:rFonts w:hint="eastAsia" w:ascii="宋体" w:hAnsi="宋体" w:eastAsia="宋体" w:cs="宋体"/>
          <w:color w:val="auto"/>
          <w:sz w:val="24"/>
          <w:szCs w:val="24"/>
          <w:lang w:bidi="zh-TW"/>
        </w:rPr>
        <w:t>(2)竣工结算审计完成后21天内付至审定的结算工程造价的100%</w:t>
      </w:r>
      <w:r>
        <w:rPr>
          <w:rFonts w:hint="eastAsia" w:ascii="宋体" w:hAnsi="宋体" w:eastAsia="宋体" w:cs="宋体"/>
          <w:color w:val="auto"/>
          <w:sz w:val="24"/>
          <w:szCs w:val="24"/>
          <w:lang w:eastAsia="zh-CN" w:bidi="zh-TW"/>
        </w:rPr>
        <w:t>。</w:t>
      </w:r>
    </w:p>
    <w:p w14:paraId="60B9A092">
      <w:pPr>
        <w:spacing w:line="360" w:lineRule="auto"/>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六、其他</w:t>
      </w:r>
    </w:p>
    <w:p w14:paraId="11DA6B47">
      <w:pPr>
        <w:spacing w:line="360" w:lineRule="auto"/>
        <w:ind w:firstLine="480" w:firstLineChars="200"/>
        <w:rPr>
          <w:rFonts w:hint="eastAsia" w:ascii="宋体" w:hAnsi="宋体" w:eastAsia="宋体" w:cs="宋体"/>
          <w:color w:val="auto"/>
          <w:sz w:val="24"/>
          <w:szCs w:val="24"/>
          <w:lang w:bidi="zh-TW"/>
        </w:rPr>
      </w:pPr>
      <w:r>
        <w:rPr>
          <w:rFonts w:hint="eastAsia" w:ascii="宋体" w:hAnsi="宋体" w:cs="宋体"/>
          <w:color w:val="auto"/>
          <w:sz w:val="24"/>
          <w:szCs w:val="24"/>
          <w:lang w:val="en-US" w:eastAsia="zh-CN" w:bidi="zh-TW"/>
        </w:rPr>
        <w:t>1.</w:t>
      </w:r>
      <w:r>
        <w:rPr>
          <w:rFonts w:hint="eastAsia" w:ascii="宋体" w:hAnsi="宋体" w:eastAsia="宋体" w:cs="宋体"/>
          <w:color w:val="auto"/>
          <w:sz w:val="24"/>
          <w:szCs w:val="24"/>
          <w:lang w:bidi="zh-TW"/>
        </w:rPr>
        <w:t>质量验收标准或规范</w:t>
      </w:r>
    </w:p>
    <w:p w14:paraId="24ACBDB4">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（1）达到相关建设工程施工及验收规范“合格”标准；</w:t>
      </w:r>
    </w:p>
    <w:p w14:paraId="7BDBFBBB">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（2）符合《安全生产管理条例》的标准；符合工程相关规范要求；</w:t>
      </w:r>
    </w:p>
    <w:p w14:paraId="6457E6EF">
      <w:pPr>
        <w:spacing w:line="360" w:lineRule="auto"/>
        <w:ind w:firstLine="480" w:firstLineChars="200"/>
        <w:rPr>
          <w:rFonts w:hint="eastAsia" w:ascii="宋体" w:hAnsi="宋体" w:eastAsia="宋体" w:cs="宋体"/>
          <w:color w:val="auto"/>
          <w:sz w:val="24"/>
          <w:szCs w:val="24"/>
          <w:lang w:bidi="zh-TW"/>
        </w:rPr>
      </w:pPr>
      <w:r>
        <w:rPr>
          <w:rFonts w:hint="eastAsia" w:ascii="宋体" w:hAnsi="宋体" w:eastAsia="宋体" w:cs="宋体"/>
          <w:color w:val="auto"/>
          <w:sz w:val="24"/>
          <w:szCs w:val="24"/>
          <w:lang w:bidi="zh-TW"/>
        </w:rPr>
        <w:t>（3）工程验收标准：双方约定，在符合</w:t>
      </w:r>
      <w:r>
        <w:rPr>
          <w:rFonts w:hint="eastAsia" w:ascii="宋体" w:hAnsi="宋体" w:eastAsia="宋体" w:cs="宋体"/>
          <w:color w:val="auto"/>
          <w:sz w:val="24"/>
          <w:szCs w:val="24"/>
          <w:lang w:eastAsia="zh-CN" w:bidi="zh-TW"/>
        </w:rPr>
        <w:t>采购</w:t>
      </w:r>
      <w:r>
        <w:rPr>
          <w:rFonts w:hint="eastAsia" w:ascii="宋体" w:hAnsi="宋体" w:eastAsia="宋体" w:cs="宋体"/>
          <w:color w:val="auto"/>
          <w:sz w:val="24"/>
          <w:szCs w:val="24"/>
          <w:lang w:bidi="zh-TW"/>
        </w:rPr>
        <w:t>文件中本工程项目施工要求的前提下，以</w:t>
      </w:r>
      <w:r>
        <w:rPr>
          <w:rFonts w:hint="eastAsia" w:ascii="宋体" w:hAnsi="宋体" w:eastAsia="宋体" w:cs="宋体"/>
          <w:color w:val="auto"/>
          <w:sz w:val="24"/>
          <w:szCs w:val="24"/>
          <w:lang w:val="en-US" w:eastAsia="zh-CN" w:bidi="zh-TW"/>
        </w:rPr>
        <w:t>采购人</w:t>
      </w:r>
      <w:r>
        <w:rPr>
          <w:rFonts w:hint="eastAsia" w:ascii="宋体" w:hAnsi="宋体" w:eastAsia="宋体" w:cs="宋体"/>
          <w:color w:val="auto"/>
          <w:sz w:val="24"/>
          <w:szCs w:val="24"/>
          <w:lang w:bidi="zh-TW"/>
        </w:rPr>
        <w:t>现场验收合格为准。</w:t>
      </w:r>
    </w:p>
    <w:p w14:paraId="2439AD3C">
      <w:pPr>
        <w:spacing w:line="360" w:lineRule="auto"/>
        <w:ind w:firstLine="480" w:firstLineChars="200"/>
        <w:rPr>
          <w:rFonts w:hint="eastAsia" w:ascii="宋体" w:hAnsi="宋体" w:eastAsia="宋体" w:cs="宋体"/>
          <w:color w:val="auto"/>
          <w:sz w:val="24"/>
          <w:szCs w:val="24"/>
          <w:lang w:bidi="zh-TW"/>
        </w:rPr>
      </w:pPr>
      <w:r>
        <w:rPr>
          <w:rFonts w:hint="eastAsia" w:ascii="宋体" w:hAnsi="宋体" w:cs="宋体"/>
          <w:color w:val="auto"/>
          <w:sz w:val="24"/>
          <w:szCs w:val="24"/>
          <w:lang w:val="en-US" w:eastAsia="zh-CN" w:bidi="zh-TW"/>
        </w:rPr>
        <w:t>2.</w:t>
      </w:r>
      <w:r>
        <w:rPr>
          <w:rFonts w:hint="eastAsia" w:ascii="宋体" w:hAnsi="宋体" w:eastAsia="宋体" w:cs="宋体"/>
          <w:color w:val="auto"/>
          <w:sz w:val="24"/>
          <w:szCs w:val="24"/>
          <w:lang w:bidi="zh-TW"/>
        </w:rPr>
        <w:t>违约责任</w:t>
      </w:r>
    </w:p>
    <w:p w14:paraId="1E6BB51A">
      <w:pPr>
        <w:spacing w:line="360" w:lineRule="auto"/>
        <w:ind w:firstLine="480" w:firstLineChars="200"/>
        <w:jc w:val="both"/>
        <w:rPr>
          <w:color w:val="auto"/>
          <w:sz w:val="30"/>
          <w:szCs w:val="30"/>
        </w:rPr>
      </w:pPr>
      <w:r>
        <w:rPr>
          <w:rFonts w:hint="eastAsia" w:ascii="宋体" w:hAnsi="宋体" w:eastAsia="宋体" w:cs="宋体"/>
          <w:color w:val="auto"/>
          <w:sz w:val="24"/>
          <w:szCs w:val="24"/>
          <w:lang w:bidi="zh-TW"/>
        </w:rPr>
        <w:t>详见建设工程施工合同</w:t>
      </w:r>
      <w:r>
        <w:rPr>
          <w:rFonts w:hint="eastAsia" w:ascii="宋体" w:hAnsi="宋体" w:eastAsia="宋体" w:cs="宋体"/>
          <w:color w:val="auto"/>
          <w:sz w:val="24"/>
          <w:szCs w:val="24"/>
          <w:lang w:eastAsia="zh-CN" w:bidi="zh-TW"/>
        </w:rPr>
        <w:t>，</w:t>
      </w:r>
      <w:r>
        <w:rPr>
          <w:rFonts w:hint="eastAsia" w:ascii="宋体" w:hAnsi="宋体" w:eastAsia="宋体" w:cs="宋体"/>
          <w:color w:val="auto"/>
          <w:sz w:val="24"/>
          <w:szCs w:val="24"/>
          <w:lang w:bidi="zh-TW"/>
        </w:rPr>
        <w:t>不超出《民法典》中对于违约的责任上限。</w:t>
      </w:r>
    </w:p>
    <w:sectPr>
      <w:footerReference r:id="rId3" w:type="even"/>
      <w:pgSz w:w="11906" w:h="16838"/>
      <w:pgMar w:top="1304" w:right="1474" w:bottom="1862"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F41CA">
    <w:pPr>
      <w:pStyle w:val="5"/>
      <w:framePr w:wrap="around" w:vAnchor="text" w:hAnchor="margin" w:xAlign="center" w:y="1"/>
    </w:pPr>
    <w:r>
      <w:fldChar w:fldCharType="begin"/>
    </w:r>
    <w:r>
      <w:rPr>
        <w:rStyle w:val="8"/>
      </w:rPr>
      <w:instrText xml:space="preserve">Page</w:instrText>
    </w:r>
    <w:r>
      <w:fldChar w:fldCharType="separate"/>
    </w:r>
    <w:r>
      <w:rPr>
        <w:rStyle w:val="8"/>
      </w:rPr>
      <w:t>1</w:t>
    </w:r>
    <w:r>
      <w:fldChar w:fldCharType="end"/>
    </w:r>
  </w:p>
  <w:p w14:paraId="10BA6F6B">
    <w:pPr>
      <w:pStyle w:val="5"/>
      <w:framePr w:wrap="around" w:vAnchor="text" w:hAnchor="margin" w:xAlign="center" w:y="1"/>
    </w:pPr>
    <w:r>
      <w:fldChar w:fldCharType="begin"/>
    </w:r>
    <w:r>
      <w:rPr>
        <w:rStyle w:val="8"/>
      </w:rPr>
      <w:instrText xml:space="preserve">Page</w:instrText>
    </w:r>
    <w:r>
      <w:fldChar w:fldCharType="separate"/>
    </w:r>
    <w:r>
      <w:rPr>
        <w:rStyle w:val="8"/>
      </w:rPr>
      <w:t>1</w:t>
    </w:r>
    <w:r>
      <w:fldChar w:fldCharType="end"/>
    </w:r>
  </w:p>
  <w:p w14:paraId="710E7B09">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3473CE"/>
    <w:multiLevelType w:val="multilevel"/>
    <w:tmpl w:val="303473CE"/>
    <w:lvl w:ilvl="0" w:tentative="0">
      <w:start w:val="1"/>
      <w:numFmt w:val="decimal"/>
      <w:lvlText w:val="%1"/>
      <w:lvlJc w:val="left"/>
      <w:pPr>
        <w:ind w:left="0" w:firstLine="0"/>
      </w:pPr>
      <w:rPr>
        <w:rFonts w:hint="eastAsia"/>
        <w:i w:val="0"/>
        <w:caps w:val="0"/>
        <w:smallCaps/>
        <w:strike w:val="0"/>
        <w:color w:val="000000"/>
      </w:rPr>
    </w:lvl>
    <w:lvl w:ilvl="1" w:tentative="0">
      <w:start w:val="1"/>
      <w:numFmt w:val="decimal"/>
      <w:pStyle w:val="2"/>
      <w:suff w:val="space"/>
      <w:lvlText w:val="%1.%2"/>
      <w:lvlJc w:val="left"/>
      <w:pPr>
        <w:ind w:left="0" w:firstLine="0"/>
      </w:pPr>
      <w:rPr>
        <w:rFonts w:hint="eastAsia" w:eastAsia="@方正大黑简体"/>
        <w:szCs w:val="28"/>
        <w:lang w:val="en-US" w:eastAsia="zh-CN" w:bidi="ar-S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pStyle w:val="3"/>
      <w:suff w:val="space"/>
      <w:lvlText w:val="（%5）"/>
      <w:lvlJc w:val="left"/>
      <w:pPr>
        <w:ind w:left="8505" w:firstLine="567"/>
      </w:pPr>
      <w:rPr>
        <w:rFonts w:ascii="宋体" w:eastAsia="宋体" w:cs="@方正大黑简体"/>
        <w:b w:val="0"/>
        <w:lang w:val="en-US"/>
      </w:rPr>
    </w:lvl>
    <w:lvl w:ilvl="5" w:tentative="0">
      <w:start w:val="1"/>
      <w:numFmt w:val="decimal"/>
      <w:suff w:val="space"/>
      <w:lvlText w:val="%6."/>
      <w:lvlJc w:val="left"/>
      <w:pPr>
        <w:ind w:left="0" w:firstLine="851"/>
      </w:pPr>
      <w:rPr>
        <w:rFonts w:ascii="@方正大黑简体" w:hAnsi="@方正大黑简体" w:eastAsia="@方正大黑简体" w:cs="@方正大黑简体"/>
        <w:sz w:val="24"/>
        <w:szCs w:val="10351"/>
        <w:lang w:val="en-US" w:eastAsia="zh-CN"/>
      </w:rPr>
    </w:lvl>
    <w:lvl w:ilvl="6" w:tentative="0">
      <w:start w:val="1"/>
      <w:numFmt w:val="lowerLetter"/>
      <w:suff w:val="space"/>
      <w:lvlText w:val="%7."/>
      <w:lvlJc w:val="left"/>
      <w:pPr>
        <w:ind w:left="935" w:hanging="226"/>
      </w:pPr>
      <w:rPr>
        <w:rFonts w:hint="eastAsia"/>
        <w:sz w:val="24"/>
        <w:lang w:val="en-US" w:eastAsia="zh-CN"/>
      </w:rPr>
    </w:lvl>
    <w:lvl w:ilvl="7" w:tentative="0">
      <w:start w:val="1"/>
      <w:numFmt w:val="decimal"/>
      <w:lvlText w:val="%1.%2.%3.%4.%5.%6.%7.%8"/>
      <w:lvlJc w:val="left"/>
      <w:pPr>
        <w:tabs>
          <w:tab w:val="left" w:pos="1627"/>
        </w:tabs>
        <w:ind w:left="1627" w:hanging="1440"/>
      </w:pPr>
      <w:rPr>
        <w:rFonts w:hint="eastAsia"/>
      </w:rPr>
    </w:lvl>
    <w:lvl w:ilvl="8" w:tentative="0">
      <w:start w:val="1"/>
      <w:numFmt w:val="decimal"/>
      <w:lvlText w:val="%1.%2.%3.%4.%5.%6.%7.%8.%9"/>
      <w:lvlJc w:val="left"/>
      <w:pPr>
        <w:tabs>
          <w:tab w:val="left" w:pos="1771"/>
        </w:tabs>
        <w:ind w:left="1771"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ZTVhZDhmYjRjMGEwYTQwZWQ4YmZkZjE5MDQ2MzAifQ=="/>
  </w:docVars>
  <w:rsids>
    <w:rsidRoot w:val="25307449"/>
    <w:rsid w:val="0B8A3E94"/>
    <w:rsid w:val="100708EB"/>
    <w:rsid w:val="111E587A"/>
    <w:rsid w:val="13460E62"/>
    <w:rsid w:val="156859F8"/>
    <w:rsid w:val="16946A48"/>
    <w:rsid w:val="17565D32"/>
    <w:rsid w:val="1DC27B56"/>
    <w:rsid w:val="1F402200"/>
    <w:rsid w:val="210530E9"/>
    <w:rsid w:val="21215137"/>
    <w:rsid w:val="222F4D80"/>
    <w:rsid w:val="23172BE2"/>
    <w:rsid w:val="238C5228"/>
    <w:rsid w:val="24703432"/>
    <w:rsid w:val="25307449"/>
    <w:rsid w:val="2CCF3934"/>
    <w:rsid w:val="2E00469C"/>
    <w:rsid w:val="2E0777D8"/>
    <w:rsid w:val="2EAF1526"/>
    <w:rsid w:val="30745FC3"/>
    <w:rsid w:val="3D564E18"/>
    <w:rsid w:val="3F2B0932"/>
    <w:rsid w:val="3F3A3D49"/>
    <w:rsid w:val="3F56036D"/>
    <w:rsid w:val="4639701A"/>
    <w:rsid w:val="4A5625D5"/>
    <w:rsid w:val="4C44302A"/>
    <w:rsid w:val="4DEE0005"/>
    <w:rsid w:val="4E6227EE"/>
    <w:rsid w:val="4E9670B4"/>
    <w:rsid w:val="55317B0F"/>
    <w:rsid w:val="55B42F22"/>
    <w:rsid w:val="59252137"/>
    <w:rsid w:val="5A755946"/>
    <w:rsid w:val="5CD901EE"/>
    <w:rsid w:val="5DD706C5"/>
    <w:rsid w:val="5E110BFB"/>
    <w:rsid w:val="606F3620"/>
    <w:rsid w:val="61137C66"/>
    <w:rsid w:val="62773F76"/>
    <w:rsid w:val="63F21E39"/>
    <w:rsid w:val="64B91816"/>
    <w:rsid w:val="64F920B9"/>
    <w:rsid w:val="65436A80"/>
    <w:rsid w:val="65E41BD1"/>
    <w:rsid w:val="661D72B3"/>
    <w:rsid w:val="67CD68BC"/>
    <w:rsid w:val="6C7F028E"/>
    <w:rsid w:val="6DDB0B2A"/>
    <w:rsid w:val="71B3448C"/>
    <w:rsid w:val="74051691"/>
    <w:rsid w:val="7432235B"/>
    <w:rsid w:val="7B903C07"/>
    <w:rsid w:val="7C7D6393"/>
    <w:rsid w:val="7D470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numPr>
        <w:ilvl w:val="1"/>
        <w:numId w:val="1"/>
      </w:numPr>
      <w:spacing w:before="200" w:after="120" w:line="240" w:lineRule="auto"/>
      <w:outlineLvl w:val="1"/>
    </w:pPr>
    <w:rPr>
      <w:b/>
      <w:bCs/>
      <w:sz w:val="28"/>
      <w:szCs w:val="28"/>
    </w:rPr>
  </w:style>
  <w:style w:type="paragraph" w:styleId="3">
    <w:name w:val="heading 5"/>
    <w:basedOn w:val="1"/>
    <w:next w:val="1"/>
    <w:qFormat/>
    <w:uiPriority w:val="0"/>
    <w:pPr>
      <w:numPr>
        <w:ilvl w:val="4"/>
        <w:numId w:val="1"/>
      </w:numPr>
      <w:ind w:left="0"/>
      <w:outlineLvl w:val="4"/>
    </w:pPr>
    <w:rPr>
      <w:bC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Heading #2|1"/>
    <w:basedOn w:val="1"/>
    <w:qFormat/>
    <w:uiPriority w:val="0"/>
    <w:pPr>
      <w:spacing w:after="300"/>
      <w:ind w:firstLine="310"/>
      <w:jc w:val="left"/>
      <w:outlineLvl w:val="1"/>
    </w:pPr>
    <w:rPr>
      <w:rFonts w:ascii="宋体" w:hAnsi="宋体" w:cs="宋体"/>
      <w:color w:val="000000"/>
      <w:kern w:val="0"/>
      <w:sz w:val="46"/>
      <w:szCs w:val="46"/>
      <w:lang w:val="zh-TW" w:eastAsia="zh-TW" w:bidi="zh-TW"/>
    </w:rPr>
  </w:style>
  <w:style w:type="paragraph" w:customStyle="1" w:styleId="10">
    <w:name w:val="Other|1"/>
    <w:basedOn w:val="1"/>
    <w:qFormat/>
    <w:uiPriority w:val="0"/>
    <w:pPr>
      <w:spacing w:line="434" w:lineRule="auto"/>
      <w:ind w:firstLine="400"/>
      <w:jc w:val="left"/>
    </w:pPr>
    <w:rPr>
      <w:rFonts w:ascii="宋体" w:hAnsi="宋体" w:cs="宋体"/>
      <w:color w:val="000000"/>
      <w:kern w:val="0"/>
      <w:sz w:val="28"/>
      <w:szCs w:val="28"/>
      <w:lang w:val="zh-TW" w:eastAsia="zh-TW" w:bidi="zh-TW"/>
    </w:rPr>
  </w:style>
  <w:style w:type="paragraph" w:customStyle="1" w:styleId="11">
    <w:name w:val="样式 首行缩进:  2 字符"/>
    <w:basedOn w:val="1"/>
    <w:qFormat/>
    <w:uiPriority w:val="0"/>
    <w:pPr>
      <w:spacing w:line="450" w:lineRule="exact"/>
      <w:ind w:firstLine="200" w:firstLineChars="200"/>
    </w:pPr>
    <w:rPr>
      <w:rFonts w:cs="@方正大黑简体"/>
      <w:szCs w:val="20"/>
    </w:rPr>
  </w:style>
  <w:style w:type="paragraph" w:customStyle="1" w:styleId="12">
    <w:name w:val="表格文字图表文字居中"/>
    <w:basedOn w:val="1"/>
    <w:qFormat/>
    <w:uiPriority w:val="0"/>
    <w:pPr>
      <w:snapToGrid w:val="0"/>
      <w:spacing w:line="240" w:lineRule="auto"/>
      <w:ind w:firstLine="4"/>
      <w:jc w:val="center"/>
    </w:pPr>
    <w:rPr>
      <w:rFonts w:ascii="宋体" w:cs="@方正大黑简体"/>
      <w:w w:val="8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3144</Words>
  <Characters>3395</Characters>
  <Lines>0</Lines>
  <Paragraphs>0</Paragraphs>
  <TotalTime>11</TotalTime>
  <ScaleCrop>false</ScaleCrop>
  <LinksUpToDate>false</LinksUpToDate>
  <CharactersWithSpaces>3406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2024-09-26T12:49:00Z</dcterms:created>
  <dc:creator>王</dc:creator>
  <cp:lastModifiedBy>九思雨</cp:lastModifiedBy>
  <dcterms:modified xsi:type="dcterms:W3CDTF">2025-02-06T07:27:12Z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C96C036B4E6747B594AB881EF049BC8A_11</vt:lpwstr>
  </property>
  <property fmtid="{D5CDD505-2E9C-101B-9397-08002B2CF9AE}" pid="4" name="KSOTemplateDocerSaveRecord">
    <vt:lpwstr>eyJoZGlkIjoiYWVjYTdiNWEyZWNlOGMwNTM0YTdiNjRiYjQ4ZTEzNTkiLCJ1c2VySWQiOiI2NjQxMTIyMTIifQ==</vt:lpwstr>
  </property>
</Properties>
</file>