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4AD31">
      <w:pPr>
        <w:pStyle w:val="7"/>
        <w:jc w:val="both"/>
        <w:rPr>
          <w:b/>
          <w:bCs/>
        </w:rPr>
      </w:pPr>
      <w:r>
        <w:rPr>
          <w:rFonts w:ascii="仿宋_GB2312" w:hAnsi="仿宋_GB2312" w:eastAsia="仿宋_GB2312" w:cs="仿宋_GB2312"/>
          <w:b/>
          <w:bCs/>
        </w:rPr>
        <w:t>一、项目概况</w:t>
      </w:r>
    </w:p>
    <w:p w14:paraId="71B45494">
      <w:pPr>
        <w:pStyle w:val="7"/>
      </w:pPr>
      <w:r>
        <w:rPr>
          <w:rFonts w:ascii="仿宋_GB2312" w:hAnsi="仿宋_GB2312" w:eastAsia="仿宋_GB2312" w:cs="仿宋_GB2312"/>
        </w:rPr>
        <w:t>根据学校整体规划安排，现计划将雁塔校区实训大楼A塔楼部分功能区域改造为科研用房，改造内容包括但不限于墙体拆除与砌筑，电气系统（应急照明，火灾报警，消防指示，照明、插座，通信，网络，监控等）改造，通风空调排烟设施局部改造，喷淋管道调整，消火栓移位，空间分隔及室内装饰装修（含吊顶，地面，墙面）等，施工改造面积4000余平方米。此次改造完成后，能够达到基本的科研、办公条件，空间可满足日常</w:t>
      </w:r>
      <w:bookmarkStart w:id="0" w:name="_GoBack"/>
      <w:bookmarkEnd w:id="0"/>
      <w:r>
        <w:rPr>
          <w:rFonts w:ascii="仿宋_GB2312" w:hAnsi="仿宋_GB2312" w:eastAsia="仿宋_GB2312" w:cs="仿宋_GB2312"/>
        </w:rPr>
        <w:t>使用要求，保障科研和学术活动，提升空间利用率，营造舒适工作环境。质量标准执行国家、陕西省、西安市现行工程质量验评标准。</w:t>
      </w:r>
    </w:p>
    <w:p w14:paraId="1DE4D11E">
      <w:pPr>
        <w:pStyle w:val="7"/>
        <w:rPr>
          <w:b/>
          <w:bCs/>
        </w:rPr>
      </w:pPr>
      <w:r>
        <w:rPr>
          <w:rFonts w:ascii="仿宋_GB2312" w:hAnsi="仿宋_GB2312" w:eastAsia="仿宋_GB2312" w:cs="仿宋_GB2312"/>
          <w:b/>
          <w:bCs/>
        </w:rPr>
        <w:t>二、主要材料规格型号及技术参数要求表</w:t>
      </w:r>
    </w:p>
    <w:tbl>
      <w:tblPr>
        <w:tblStyle w:val="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1"/>
        <w:gridCol w:w="1147"/>
        <w:gridCol w:w="895"/>
        <w:gridCol w:w="5706"/>
      </w:tblGrid>
      <w:tr w14:paraId="32EB0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2DBCB611">
            <w:pPr>
              <w:pStyle w:val="7"/>
              <w:jc w:val="center"/>
            </w:pPr>
            <w:r>
              <w:rPr>
                <w:rFonts w:ascii="仿宋_GB2312" w:hAnsi="仿宋_GB2312" w:eastAsia="仿宋_GB2312" w:cs="仿宋_GB2312"/>
              </w:rPr>
              <w:t>序号</w:t>
            </w:r>
          </w:p>
        </w:tc>
        <w:tc>
          <w:tcPr>
            <w:tcW w:w="673" w:type="pct"/>
            <w:vAlign w:val="center"/>
          </w:tcPr>
          <w:p w14:paraId="53826188">
            <w:pPr>
              <w:pStyle w:val="7"/>
              <w:jc w:val="center"/>
            </w:pPr>
            <w:r>
              <w:rPr>
                <w:rFonts w:ascii="仿宋_GB2312" w:hAnsi="仿宋_GB2312" w:eastAsia="仿宋_GB2312" w:cs="仿宋_GB2312"/>
              </w:rPr>
              <w:t>类别</w:t>
            </w:r>
          </w:p>
        </w:tc>
        <w:tc>
          <w:tcPr>
            <w:tcW w:w="525" w:type="pct"/>
            <w:vAlign w:val="center"/>
          </w:tcPr>
          <w:p w14:paraId="2E7E7E81">
            <w:pPr>
              <w:pStyle w:val="7"/>
              <w:jc w:val="center"/>
            </w:pPr>
            <w:r>
              <w:rPr>
                <w:rFonts w:ascii="仿宋_GB2312" w:hAnsi="仿宋_GB2312" w:eastAsia="仿宋_GB2312" w:cs="仿宋_GB2312"/>
              </w:rPr>
              <w:t>材料</w:t>
            </w:r>
          </w:p>
          <w:p w14:paraId="25222CCB">
            <w:pPr>
              <w:pStyle w:val="7"/>
              <w:jc w:val="center"/>
            </w:pPr>
            <w:r>
              <w:rPr>
                <w:rFonts w:ascii="仿宋_GB2312" w:hAnsi="仿宋_GB2312" w:eastAsia="仿宋_GB2312" w:cs="仿宋_GB2312"/>
              </w:rPr>
              <w:t>名称</w:t>
            </w:r>
          </w:p>
        </w:tc>
        <w:tc>
          <w:tcPr>
            <w:tcW w:w="3348" w:type="pct"/>
            <w:vAlign w:val="center"/>
          </w:tcPr>
          <w:p w14:paraId="2A09D1D5">
            <w:pPr>
              <w:pStyle w:val="7"/>
              <w:jc w:val="center"/>
            </w:pPr>
            <w:r>
              <w:rPr>
                <w:rFonts w:ascii="仿宋_GB2312" w:hAnsi="仿宋_GB2312" w:eastAsia="仿宋_GB2312" w:cs="仿宋_GB2312"/>
              </w:rPr>
              <w:t>参数、标准、要求</w:t>
            </w:r>
          </w:p>
        </w:tc>
      </w:tr>
      <w:tr w14:paraId="55444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3ACF6581">
            <w:pPr>
              <w:pStyle w:val="7"/>
              <w:jc w:val="center"/>
            </w:pPr>
            <w:r>
              <w:rPr>
                <w:rFonts w:ascii="仿宋_GB2312" w:hAnsi="仿宋_GB2312" w:eastAsia="仿宋_GB2312" w:cs="仿宋_GB2312"/>
              </w:rPr>
              <w:t>1</w:t>
            </w:r>
          </w:p>
        </w:tc>
        <w:tc>
          <w:tcPr>
            <w:tcW w:w="673" w:type="pct"/>
            <w:vMerge w:val="restart"/>
            <w:vAlign w:val="center"/>
          </w:tcPr>
          <w:p w14:paraId="6FCFFC72">
            <w:pPr>
              <w:pStyle w:val="7"/>
              <w:jc w:val="center"/>
            </w:pPr>
            <w:r>
              <w:rPr>
                <w:rFonts w:ascii="仿宋_GB2312" w:hAnsi="仿宋_GB2312" w:eastAsia="仿宋_GB2312" w:cs="仿宋_GB2312"/>
              </w:rPr>
              <w:t>装饰装修</w:t>
            </w:r>
          </w:p>
        </w:tc>
        <w:tc>
          <w:tcPr>
            <w:tcW w:w="525" w:type="pct"/>
            <w:vAlign w:val="center"/>
          </w:tcPr>
          <w:p w14:paraId="490D0016">
            <w:pPr>
              <w:pStyle w:val="7"/>
              <w:jc w:val="center"/>
            </w:pPr>
            <w:r>
              <w:rPr>
                <w:rFonts w:ascii="仿宋_GB2312" w:hAnsi="仿宋_GB2312" w:eastAsia="仿宋_GB2312" w:cs="仿宋_GB2312"/>
              </w:rPr>
              <w:t>乳胶漆</w:t>
            </w:r>
          </w:p>
        </w:tc>
        <w:tc>
          <w:tcPr>
            <w:tcW w:w="3348" w:type="pct"/>
            <w:vAlign w:val="center"/>
          </w:tcPr>
          <w:p w14:paraId="79E9D728">
            <w:pPr>
              <w:pStyle w:val="7"/>
              <w:jc w:val="center"/>
            </w:pPr>
            <w:r>
              <w:rPr>
                <w:rFonts w:ascii="仿宋_GB2312" w:hAnsi="仿宋_GB2312" w:eastAsia="仿宋_GB2312" w:cs="仿宋_GB2312"/>
              </w:rPr>
              <w:t>1. 乳胶漆挥发性有机化合物含量（60°光泽≤10）≤50g/L</w:t>
            </w:r>
          </w:p>
          <w:p w14:paraId="7AC447FF">
            <w:pPr>
              <w:pStyle w:val="7"/>
              <w:jc w:val="center"/>
            </w:pPr>
            <w:r>
              <w:rPr>
                <w:rFonts w:ascii="仿宋_GB2312" w:hAnsi="仿宋_GB2312" w:eastAsia="仿宋_GB2312" w:cs="仿宋_GB2312"/>
              </w:rPr>
              <w:t>2. 乳胶漆挥发性有机化合物含量（60°光泽＞10）≤80g/L</w:t>
            </w:r>
          </w:p>
          <w:p w14:paraId="5ED8C44C">
            <w:pPr>
              <w:pStyle w:val="7"/>
              <w:jc w:val="center"/>
            </w:pPr>
            <w:r>
              <w:rPr>
                <w:rFonts w:ascii="仿宋_GB2312" w:hAnsi="仿宋_GB2312" w:eastAsia="仿宋_GB2312" w:cs="仿宋_GB2312"/>
              </w:rPr>
              <w:t>3. 乳胶漆甲醛含量（乙酰丙酮法）≤30mg/kg</w:t>
            </w:r>
          </w:p>
          <w:p w14:paraId="2102888C">
            <w:pPr>
              <w:pStyle w:val="7"/>
              <w:jc w:val="center"/>
            </w:pPr>
            <w:r>
              <w:rPr>
                <w:rFonts w:ascii="仿宋_GB2312" w:hAnsi="仿宋_GB2312" w:eastAsia="仿宋_GB2312" w:cs="仿宋_GB2312"/>
              </w:rPr>
              <w:t>4. 乳胶漆苯、甲苯、乙苯、二甲苯总和≤80mg/kg</w:t>
            </w:r>
          </w:p>
          <w:p w14:paraId="49AF5E9D">
            <w:pPr>
              <w:pStyle w:val="7"/>
              <w:jc w:val="center"/>
            </w:pPr>
            <w:r>
              <w:rPr>
                <w:rFonts w:ascii="仿宋_GB2312" w:hAnsi="仿宋_GB2312" w:eastAsia="仿宋_GB2312" w:cs="仿宋_GB2312"/>
              </w:rPr>
              <w:t>5.耐洗刷性：≥6000 次</w:t>
            </w:r>
          </w:p>
          <w:p w14:paraId="00AF9C18">
            <w:pPr>
              <w:pStyle w:val="7"/>
              <w:jc w:val="center"/>
            </w:pPr>
            <w:r>
              <w:rPr>
                <w:rFonts w:ascii="仿宋_GB2312" w:hAnsi="仿宋_GB2312" w:eastAsia="仿宋_GB2312" w:cs="仿宋_GB2312"/>
              </w:rPr>
              <w:t>非工程款竹炭净味漆，节能环保产品，符合本项目工程量清单、施工图纸相关要求，符合国家相关标准、规范</w:t>
            </w:r>
          </w:p>
        </w:tc>
      </w:tr>
      <w:tr w14:paraId="14994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2879362C">
            <w:pPr>
              <w:pStyle w:val="7"/>
              <w:jc w:val="center"/>
            </w:pPr>
            <w:r>
              <w:rPr>
                <w:rFonts w:ascii="仿宋_GB2312" w:hAnsi="仿宋_GB2312" w:eastAsia="仿宋_GB2312" w:cs="仿宋_GB2312"/>
              </w:rPr>
              <w:t>2</w:t>
            </w:r>
          </w:p>
        </w:tc>
        <w:tc>
          <w:tcPr>
            <w:tcW w:w="673" w:type="pct"/>
            <w:vMerge w:val="continue"/>
            <w:vAlign w:val="center"/>
          </w:tcPr>
          <w:p w14:paraId="184AFE7A">
            <w:pPr>
              <w:jc w:val="center"/>
            </w:pPr>
          </w:p>
        </w:tc>
        <w:tc>
          <w:tcPr>
            <w:tcW w:w="525" w:type="pct"/>
            <w:vAlign w:val="center"/>
          </w:tcPr>
          <w:p w14:paraId="7B3D69F8">
            <w:pPr>
              <w:pStyle w:val="7"/>
              <w:jc w:val="center"/>
            </w:pPr>
            <w:r>
              <w:rPr>
                <w:rFonts w:ascii="仿宋_GB2312" w:hAnsi="仿宋_GB2312" w:eastAsia="仿宋_GB2312" w:cs="仿宋_GB2312"/>
              </w:rPr>
              <w:t>不锈钢</w:t>
            </w:r>
          </w:p>
        </w:tc>
        <w:tc>
          <w:tcPr>
            <w:tcW w:w="3348" w:type="pct"/>
            <w:vAlign w:val="center"/>
          </w:tcPr>
          <w:p w14:paraId="46338C99">
            <w:pPr>
              <w:pStyle w:val="7"/>
              <w:jc w:val="center"/>
            </w:pPr>
            <w:r>
              <w:rPr>
                <w:rFonts w:ascii="仿宋_GB2312" w:hAnsi="仿宋_GB2312" w:eastAsia="仿宋_GB2312" w:cs="仿宋_GB2312"/>
              </w:rPr>
              <w:t>1.2mm厚304哑光不锈钢,节能环保产品，符合本项目工程量清单、施工图纸相关要求，符合国家相关标准、规范</w:t>
            </w:r>
          </w:p>
        </w:tc>
      </w:tr>
      <w:tr w14:paraId="20B2B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531FFD1B">
            <w:pPr>
              <w:pStyle w:val="7"/>
              <w:jc w:val="center"/>
            </w:pPr>
            <w:r>
              <w:rPr>
                <w:rFonts w:ascii="仿宋_GB2312" w:hAnsi="仿宋_GB2312" w:eastAsia="仿宋_GB2312" w:cs="仿宋_GB2312"/>
              </w:rPr>
              <w:t>3</w:t>
            </w:r>
          </w:p>
        </w:tc>
        <w:tc>
          <w:tcPr>
            <w:tcW w:w="673" w:type="pct"/>
            <w:vMerge w:val="continue"/>
            <w:vAlign w:val="center"/>
          </w:tcPr>
          <w:p w14:paraId="776FF366">
            <w:pPr>
              <w:jc w:val="center"/>
            </w:pPr>
          </w:p>
        </w:tc>
        <w:tc>
          <w:tcPr>
            <w:tcW w:w="525" w:type="pct"/>
            <w:vAlign w:val="center"/>
          </w:tcPr>
          <w:p w14:paraId="1A302814">
            <w:pPr>
              <w:pStyle w:val="7"/>
              <w:jc w:val="center"/>
            </w:pPr>
            <w:r>
              <w:rPr>
                <w:rFonts w:ascii="仿宋_GB2312" w:hAnsi="仿宋_GB2312" w:eastAsia="仿宋_GB2312" w:cs="仿宋_GB2312"/>
              </w:rPr>
              <w:t>人造石</w:t>
            </w:r>
          </w:p>
        </w:tc>
        <w:tc>
          <w:tcPr>
            <w:tcW w:w="3348" w:type="pct"/>
            <w:vAlign w:val="center"/>
          </w:tcPr>
          <w:p w14:paraId="7A9F0E1A">
            <w:pPr>
              <w:pStyle w:val="7"/>
              <w:jc w:val="center"/>
            </w:pPr>
            <w:r>
              <w:rPr>
                <w:rFonts w:ascii="仿宋_GB2312" w:hAnsi="仿宋_GB2312" w:eastAsia="仿宋_GB2312" w:cs="仿宋_GB2312"/>
              </w:rPr>
              <w:t>20、18mm厚，防水、防渗、防霉，符合国家相关标准、规范，满足设计需求</w:t>
            </w:r>
          </w:p>
        </w:tc>
      </w:tr>
      <w:tr w14:paraId="7C846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65FF2EB6">
            <w:pPr>
              <w:pStyle w:val="7"/>
              <w:jc w:val="center"/>
            </w:pPr>
            <w:r>
              <w:rPr>
                <w:rFonts w:ascii="仿宋_GB2312" w:hAnsi="仿宋_GB2312" w:eastAsia="仿宋_GB2312" w:cs="仿宋_GB2312"/>
              </w:rPr>
              <w:t>4</w:t>
            </w:r>
          </w:p>
        </w:tc>
        <w:tc>
          <w:tcPr>
            <w:tcW w:w="673" w:type="pct"/>
            <w:vMerge w:val="continue"/>
            <w:vAlign w:val="center"/>
          </w:tcPr>
          <w:p w14:paraId="05F75D54">
            <w:pPr>
              <w:jc w:val="center"/>
            </w:pPr>
          </w:p>
        </w:tc>
        <w:tc>
          <w:tcPr>
            <w:tcW w:w="525" w:type="pct"/>
            <w:vAlign w:val="center"/>
          </w:tcPr>
          <w:p w14:paraId="5209C4B2">
            <w:pPr>
              <w:pStyle w:val="7"/>
              <w:jc w:val="center"/>
            </w:pPr>
            <w:r>
              <w:rPr>
                <w:rFonts w:ascii="仿宋_GB2312" w:hAnsi="仿宋_GB2312" w:eastAsia="仿宋_GB2312" w:cs="仿宋_GB2312"/>
              </w:rPr>
              <w:t>水磨石</w:t>
            </w:r>
          </w:p>
        </w:tc>
        <w:tc>
          <w:tcPr>
            <w:tcW w:w="3348" w:type="pct"/>
            <w:vAlign w:val="center"/>
          </w:tcPr>
          <w:p w14:paraId="6399A695">
            <w:pPr>
              <w:pStyle w:val="7"/>
              <w:jc w:val="center"/>
            </w:pPr>
            <w:r>
              <w:rPr>
                <w:rFonts w:ascii="仿宋_GB2312" w:hAnsi="仿宋_GB2312" w:eastAsia="仿宋_GB2312" w:cs="仿宋_GB2312"/>
              </w:rPr>
              <w:t>20mm厚，符合国家相关标准、规范，满足设计需求</w:t>
            </w:r>
          </w:p>
        </w:tc>
      </w:tr>
      <w:tr w14:paraId="4890A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46A4FB46">
            <w:pPr>
              <w:pStyle w:val="7"/>
              <w:jc w:val="center"/>
            </w:pPr>
            <w:r>
              <w:rPr>
                <w:rFonts w:ascii="仿宋_GB2312" w:hAnsi="仿宋_GB2312" w:eastAsia="仿宋_GB2312" w:cs="仿宋_GB2312"/>
              </w:rPr>
              <w:t>5</w:t>
            </w:r>
          </w:p>
        </w:tc>
        <w:tc>
          <w:tcPr>
            <w:tcW w:w="673" w:type="pct"/>
            <w:vMerge w:val="continue"/>
            <w:vAlign w:val="center"/>
          </w:tcPr>
          <w:p w14:paraId="2E4199B6">
            <w:pPr>
              <w:jc w:val="center"/>
            </w:pPr>
          </w:p>
        </w:tc>
        <w:tc>
          <w:tcPr>
            <w:tcW w:w="525" w:type="pct"/>
            <w:vAlign w:val="center"/>
          </w:tcPr>
          <w:p w14:paraId="7BCB57B0">
            <w:pPr>
              <w:pStyle w:val="7"/>
              <w:jc w:val="center"/>
            </w:pPr>
            <w:r>
              <w:rPr>
                <w:rFonts w:ascii="仿宋_GB2312" w:hAnsi="仿宋_GB2312" w:eastAsia="仿宋_GB2312" w:cs="仿宋_GB2312"/>
              </w:rPr>
              <w:t>水磨石地砖</w:t>
            </w:r>
          </w:p>
        </w:tc>
        <w:tc>
          <w:tcPr>
            <w:tcW w:w="3348" w:type="pct"/>
            <w:vAlign w:val="center"/>
          </w:tcPr>
          <w:p w14:paraId="1458B3F0">
            <w:pPr>
              <w:pStyle w:val="7"/>
              <w:jc w:val="center"/>
            </w:pPr>
            <w:r>
              <w:rPr>
                <w:rFonts w:ascii="仿宋_GB2312" w:hAnsi="仿宋_GB2312" w:eastAsia="仿宋_GB2312" w:cs="仿宋_GB2312"/>
              </w:rPr>
              <w:t>10mm厚，符合国家相关标准、规范，满足设计需求</w:t>
            </w:r>
          </w:p>
        </w:tc>
      </w:tr>
      <w:tr w14:paraId="2330F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0C2B3CA7">
            <w:pPr>
              <w:pStyle w:val="7"/>
              <w:jc w:val="center"/>
            </w:pPr>
            <w:r>
              <w:rPr>
                <w:rFonts w:ascii="仿宋_GB2312" w:hAnsi="仿宋_GB2312" w:eastAsia="仿宋_GB2312" w:cs="仿宋_GB2312"/>
              </w:rPr>
              <w:t>6</w:t>
            </w:r>
          </w:p>
        </w:tc>
        <w:tc>
          <w:tcPr>
            <w:tcW w:w="673" w:type="pct"/>
            <w:vMerge w:val="continue"/>
            <w:vAlign w:val="center"/>
          </w:tcPr>
          <w:p w14:paraId="30BCA648">
            <w:pPr>
              <w:jc w:val="center"/>
            </w:pPr>
          </w:p>
        </w:tc>
        <w:tc>
          <w:tcPr>
            <w:tcW w:w="525" w:type="pct"/>
            <w:vAlign w:val="center"/>
          </w:tcPr>
          <w:p w14:paraId="54C4D90E">
            <w:pPr>
              <w:pStyle w:val="7"/>
              <w:jc w:val="center"/>
            </w:pPr>
            <w:r>
              <w:rPr>
                <w:rFonts w:ascii="仿宋_GB2312" w:hAnsi="仿宋_GB2312" w:eastAsia="仿宋_GB2312" w:cs="仿宋_GB2312"/>
              </w:rPr>
              <w:t>架空地板面砖</w:t>
            </w:r>
          </w:p>
        </w:tc>
        <w:tc>
          <w:tcPr>
            <w:tcW w:w="3348" w:type="pct"/>
            <w:vAlign w:val="center"/>
          </w:tcPr>
          <w:p w14:paraId="06529E74">
            <w:pPr>
              <w:pStyle w:val="7"/>
              <w:jc w:val="center"/>
            </w:pPr>
            <w:r>
              <w:rPr>
                <w:rFonts w:ascii="仿宋_GB2312" w:hAnsi="仿宋_GB2312" w:eastAsia="仿宋_GB2312" w:cs="仿宋_GB2312"/>
              </w:rPr>
              <w:t>1.产品内照射指数 IRa≤0.9</w:t>
            </w:r>
          </w:p>
          <w:p w14:paraId="414452A1">
            <w:pPr>
              <w:pStyle w:val="7"/>
              <w:jc w:val="center"/>
            </w:pPr>
            <w:r>
              <w:rPr>
                <w:rFonts w:ascii="仿宋_GB2312" w:hAnsi="仿宋_GB2312" w:eastAsia="仿宋_GB2312" w:cs="仿宋_GB2312"/>
              </w:rPr>
              <w:t>2.外照射指数 Ir≤1.2</w:t>
            </w:r>
          </w:p>
          <w:p w14:paraId="7A49BF45">
            <w:pPr>
              <w:pStyle w:val="7"/>
              <w:jc w:val="center"/>
            </w:pPr>
            <w:r>
              <w:rPr>
                <w:rFonts w:ascii="仿宋_GB2312" w:hAnsi="仿宋_GB2312" w:eastAsia="仿宋_GB2312" w:cs="仿宋_GB2312"/>
              </w:rPr>
              <w:t>3.无釉陶瓷砖、板耐污染性≥3 级</w:t>
            </w:r>
          </w:p>
          <w:p w14:paraId="6FFF4E19">
            <w:pPr>
              <w:pStyle w:val="7"/>
              <w:jc w:val="center"/>
            </w:pPr>
            <w:r>
              <w:rPr>
                <w:rFonts w:ascii="仿宋_GB2312" w:hAnsi="仿宋_GB2312" w:eastAsia="仿宋_GB2312" w:cs="仿宋_GB2312"/>
              </w:rPr>
              <w:t>4.有釉陶瓷砖、板耐污染性≥4 级</w:t>
            </w:r>
          </w:p>
          <w:p w14:paraId="766CA4CB">
            <w:pPr>
              <w:pStyle w:val="7"/>
              <w:jc w:val="center"/>
            </w:pPr>
            <w:r>
              <w:rPr>
                <w:rFonts w:ascii="仿宋_GB2312" w:hAnsi="仿宋_GB2312" w:eastAsia="仿宋_GB2312" w:cs="仿宋_GB2312"/>
              </w:rPr>
              <w:t>符合国家相关标准、规范，满足设计需求</w:t>
            </w:r>
          </w:p>
        </w:tc>
      </w:tr>
      <w:tr w14:paraId="4BC94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3112D39B">
            <w:pPr>
              <w:pStyle w:val="7"/>
              <w:jc w:val="center"/>
            </w:pPr>
            <w:r>
              <w:rPr>
                <w:rFonts w:ascii="仿宋_GB2312" w:hAnsi="仿宋_GB2312" w:eastAsia="仿宋_GB2312" w:cs="仿宋_GB2312"/>
              </w:rPr>
              <w:t>7</w:t>
            </w:r>
          </w:p>
        </w:tc>
        <w:tc>
          <w:tcPr>
            <w:tcW w:w="673" w:type="pct"/>
            <w:vMerge w:val="continue"/>
            <w:vAlign w:val="center"/>
          </w:tcPr>
          <w:p w14:paraId="501F1238">
            <w:pPr>
              <w:jc w:val="center"/>
            </w:pPr>
          </w:p>
        </w:tc>
        <w:tc>
          <w:tcPr>
            <w:tcW w:w="525" w:type="pct"/>
            <w:vAlign w:val="center"/>
          </w:tcPr>
          <w:p w14:paraId="148ECB3E">
            <w:pPr>
              <w:pStyle w:val="7"/>
              <w:jc w:val="center"/>
            </w:pPr>
            <w:r>
              <w:rPr>
                <w:rFonts w:ascii="仿宋_GB2312" w:hAnsi="仿宋_GB2312" w:eastAsia="仿宋_GB2312" w:cs="仿宋_GB2312"/>
              </w:rPr>
              <w:t>架空地板支架</w:t>
            </w:r>
          </w:p>
        </w:tc>
        <w:tc>
          <w:tcPr>
            <w:tcW w:w="3348" w:type="pct"/>
            <w:vAlign w:val="center"/>
          </w:tcPr>
          <w:p w14:paraId="6886092D">
            <w:pPr>
              <w:pStyle w:val="7"/>
              <w:jc w:val="center"/>
            </w:pPr>
            <w:r>
              <w:rPr>
                <w:rFonts w:ascii="仿宋_GB2312" w:hAnsi="仿宋_GB2312" w:eastAsia="仿宋_GB2312" w:cs="仿宋_GB2312"/>
              </w:rPr>
              <w:t>支架上托：①材质：冷轧钢板，规格：φ90mm，钢板厚度为3.0mm。 ②配套限位缓冲垫。</w:t>
            </w:r>
          </w:p>
          <w:p w14:paraId="061B5374">
            <w:pPr>
              <w:pStyle w:val="7"/>
              <w:jc w:val="center"/>
            </w:pPr>
            <w:r>
              <w:rPr>
                <w:rFonts w:ascii="仿宋_GB2312" w:hAnsi="仿宋_GB2312" w:eastAsia="仿宋_GB2312" w:cs="仿宋_GB2312"/>
              </w:rPr>
              <w:t>支架下托：①材质：冷轧钢板，规格为95×95mm，钢板厚度为2.0mm，冷轧钢板冲压成型加强筋，镀锌防腐。</w:t>
            </w:r>
          </w:p>
          <w:p w14:paraId="0874C2ED">
            <w:pPr>
              <w:pStyle w:val="7"/>
              <w:jc w:val="center"/>
            </w:pPr>
            <w:r>
              <w:rPr>
                <w:rFonts w:ascii="仿宋_GB2312" w:hAnsi="仿宋_GB2312" w:eastAsia="仿宋_GB2312" w:cs="仿宋_GB2312"/>
              </w:rPr>
              <w:t>支架立柱：上端缩口、内壁攻丝。支架立柱管径≥25mm；中柱壁厚≥1.5mm。</w:t>
            </w:r>
          </w:p>
          <w:p w14:paraId="166F17BC">
            <w:pPr>
              <w:pStyle w:val="7"/>
              <w:jc w:val="center"/>
            </w:pPr>
            <w:r>
              <w:rPr>
                <w:rFonts w:ascii="仿宋_GB2312" w:hAnsi="仿宋_GB2312" w:eastAsia="仿宋_GB2312" w:cs="仿宋_GB2312"/>
              </w:rPr>
              <w:t>桁粱：镀锌钢管弯折，规格：570×21×30㎜</w:t>
            </w:r>
          </w:p>
        </w:tc>
      </w:tr>
      <w:tr w14:paraId="14478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82CBC18">
            <w:pPr>
              <w:pStyle w:val="7"/>
              <w:jc w:val="center"/>
            </w:pPr>
            <w:r>
              <w:rPr>
                <w:rFonts w:ascii="仿宋_GB2312" w:hAnsi="仿宋_GB2312" w:eastAsia="仿宋_GB2312" w:cs="仿宋_GB2312"/>
              </w:rPr>
              <w:t>8</w:t>
            </w:r>
          </w:p>
        </w:tc>
        <w:tc>
          <w:tcPr>
            <w:tcW w:w="673" w:type="pct"/>
            <w:vMerge w:val="continue"/>
            <w:vAlign w:val="center"/>
          </w:tcPr>
          <w:p w14:paraId="7C4643AE">
            <w:pPr>
              <w:jc w:val="center"/>
            </w:pPr>
          </w:p>
        </w:tc>
        <w:tc>
          <w:tcPr>
            <w:tcW w:w="525" w:type="pct"/>
            <w:vAlign w:val="center"/>
          </w:tcPr>
          <w:p w14:paraId="5EAC0767">
            <w:pPr>
              <w:pStyle w:val="7"/>
              <w:jc w:val="center"/>
            </w:pPr>
            <w:r>
              <w:rPr>
                <w:rFonts w:ascii="仿宋_GB2312" w:hAnsi="仿宋_GB2312" w:eastAsia="仿宋_GB2312" w:cs="仿宋_GB2312"/>
              </w:rPr>
              <w:t>架空地板</w:t>
            </w:r>
          </w:p>
        </w:tc>
        <w:tc>
          <w:tcPr>
            <w:tcW w:w="3348" w:type="pct"/>
            <w:vAlign w:val="center"/>
          </w:tcPr>
          <w:p w14:paraId="6CC0C87D">
            <w:pPr>
              <w:pStyle w:val="7"/>
              <w:jc w:val="center"/>
            </w:pPr>
            <w:r>
              <w:rPr>
                <w:rFonts w:ascii="仿宋_GB2312" w:hAnsi="仿宋_GB2312" w:eastAsia="仿宋_GB2312" w:cs="仿宋_GB2312"/>
              </w:rPr>
              <w:t>1、集中荷载：=2950N；</w:t>
            </w:r>
          </w:p>
          <w:p w14:paraId="0F0D7E9E">
            <w:pPr>
              <w:pStyle w:val="7"/>
              <w:jc w:val="center"/>
            </w:pPr>
            <w:r>
              <w:rPr>
                <w:rFonts w:ascii="仿宋_GB2312" w:hAnsi="仿宋_GB2312" w:eastAsia="仿宋_GB2312" w:cs="仿宋_GB2312"/>
              </w:rPr>
              <w:t>2、 均布荷载：=12500N/㎡，挠度：≤2.0mm</w:t>
            </w:r>
          </w:p>
          <w:p w14:paraId="18CC4F01">
            <w:pPr>
              <w:pStyle w:val="7"/>
              <w:jc w:val="center"/>
            </w:pPr>
            <w:r>
              <w:rPr>
                <w:rFonts w:ascii="仿宋_GB2312" w:hAnsi="仿宋_GB2312" w:eastAsia="仿宋_GB2312" w:cs="仿宋_GB2312"/>
              </w:rPr>
              <w:t>3、极限集中荷载：≥8850N</w:t>
            </w:r>
          </w:p>
          <w:p w14:paraId="4CD038B7">
            <w:pPr>
              <w:pStyle w:val="7"/>
              <w:jc w:val="center"/>
            </w:pPr>
            <w:r>
              <w:rPr>
                <w:rFonts w:ascii="仿宋_GB2312" w:hAnsi="仿宋_GB2312" w:eastAsia="仿宋_GB2312" w:cs="仿宋_GB2312"/>
              </w:rPr>
              <w:t>4、表面平面度：≤0.50mm</w:t>
            </w:r>
          </w:p>
          <w:p w14:paraId="6BF62403">
            <w:pPr>
              <w:pStyle w:val="7"/>
              <w:jc w:val="center"/>
            </w:pPr>
            <w:r>
              <w:rPr>
                <w:rFonts w:ascii="仿宋_GB2312" w:hAnsi="仿宋_GB2312" w:eastAsia="仿宋_GB2312" w:cs="仿宋_GB2312"/>
              </w:rPr>
              <w:t>5、板厚极限偏差:±0.30mm</w:t>
            </w:r>
          </w:p>
          <w:p w14:paraId="650A48FB">
            <w:pPr>
              <w:pStyle w:val="7"/>
              <w:jc w:val="center"/>
            </w:pPr>
            <w:r>
              <w:rPr>
                <w:rFonts w:ascii="仿宋_GB2312" w:hAnsi="仿宋_GB2312" w:eastAsia="仿宋_GB2312" w:cs="仿宋_GB2312"/>
              </w:rPr>
              <w:t>6、板幅极限偏差:0/-0.4mm</w:t>
            </w:r>
          </w:p>
          <w:p w14:paraId="650554F5">
            <w:pPr>
              <w:pStyle w:val="7"/>
              <w:jc w:val="center"/>
            </w:pPr>
            <w:r>
              <w:rPr>
                <w:rFonts w:ascii="仿宋_GB2312" w:hAnsi="仿宋_GB2312" w:eastAsia="仿宋_GB2312" w:cs="仿宋_GB2312"/>
              </w:rPr>
              <w:t>7、相邻边垂直度：≤0.20mm</w:t>
            </w:r>
          </w:p>
          <w:p w14:paraId="5D1E1932">
            <w:pPr>
              <w:pStyle w:val="7"/>
              <w:jc w:val="center"/>
            </w:pPr>
            <w:r>
              <w:rPr>
                <w:rFonts w:ascii="仿宋_GB2312" w:hAnsi="仿宋_GB2312" w:eastAsia="仿宋_GB2312" w:cs="仿宋_GB2312"/>
              </w:rPr>
              <w:t>8、挠度：≤2.0mm，残余变形：≤0.25mm</w:t>
            </w:r>
          </w:p>
          <w:p w14:paraId="5C3FE64F">
            <w:pPr>
              <w:pStyle w:val="7"/>
              <w:jc w:val="center"/>
            </w:pPr>
            <w:r>
              <w:rPr>
                <w:rFonts w:ascii="仿宋_GB2312" w:hAnsi="仿宋_GB2312" w:eastAsia="仿宋_GB2312" w:cs="仿宋_GB2312"/>
              </w:rPr>
              <w:t>600*600*40mm，白色水磨石瓷砖饰面或中国黑水磨石瓷砖饰面，上下钢板厚度3-8mm，中间发泡水泥填充，全钢材质可调节支架，上托板72*72*3.0mm，下托板75*75*2.5mm，镀锌防锈，高度50-300可调节，含收边支架、铝合金边条。符合国家相关标准、规范，满足设计需求，同时满足上两项材质要求。</w:t>
            </w:r>
          </w:p>
        </w:tc>
      </w:tr>
      <w:tr w14:paraId="3BCEC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7F52049">
            <w:pPr>
              <w:pStyle w:val="7"/>
              <w:jc w:val="center"/>
            </w:pPr>
            <w:r>
              <w:rPr>
                <w:rFonts w:ascii="仿宋_GB2312" w:hAnsi="仿宋_GB2312" w:eastAsia="仿宋_GB2312" w:cs="仿宋_GB2312"/>
              </w:rPr>
              <w:t>9</w:t>
            </w:r>
          </w:p>
        </w:tc>
        <w:tc>
          <w:tcPr>
            <w:tcW w:w="673" w:type="pct"/>
            <w:vMerge w:val="continue"/>
            <w:vAlign w:val="center"/>
          </w:tcPr>
          <w:p w14:paraId="6C05E995">
            <w:pPr>
              <w:jc w:val="center"/>
            </w:pPr>
          </w:p>
        </w:tc>
        <w:tc>
          <w:tcPr>
            <w:tcW w:w="525" w:type="pct"/>
            <w:vAlign w:val="center"/>
          </w:tcPr>
          <w:p w14:paraId="5A41F59D">
            <w:pPr>
              <w:pStyle w:val="7"/>
              <w:jc w:val="center"/>
            </w:pPr>
            <w:r>
              <w:rPr>
                <w:rFonts w:ascii="仿宋_GB2312" w:hAnsi="仿宋_GB2312" w:eastAsia="仿宋_GB2312" w:cs="仿宋_GB2312"/>
              </w:rPr>
              <w:t>玻镁防火板</w:t>
            </w:r>
          </w:p>
        </w:tc>
        <w:tc>
          <w:tcPr>
            <w:tcW w:w="3348" w:type="pct"/>
            <w:vAlign w:val="center"/>
          </w:tcPr>
          <w:p w14:paraId="718008AB">
            <w:pPr>
              <w:pStyle w:val="7"/>
              <w:jc w:val="center"/>
            </w:pPr>
            <w:r>
              <w:rPr>
                <w:rFonts w:ascii="仿宋_GB2312" w:hAnsi="仿宋_GB2312" w:eastAsia="仿宋_GB2312" w:cs="仿宋_GB2312"/>
              </w:rPr>
              <w:t>15mm厚，干缩率≤0.3%，湿胀率≤0.6%，符合国家相关标准、规范，满足设计需求</w:t>
            </w:r>
          </w:p>
        </w:tc>
      </w:tr>
      <w:tr w14:paraId="6D557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692F5308">
            <w:pPr>
              <w:pStyle w:val="7"/>
              <w:jc w:val="center"/>
            </w:pPr>
            <w:r>
              <w:rPr>
                <w:rFonts w:ascii="仿宋_GB2312" w:hAnsi="仿宋_GB2312" w:eastAsia="仿宋_GB2312" w:cs="仿宋_GB2312"/>
              </w:rPr>
              <w:t>10</w:t>
            </w:r>
          </w:p>
        </w:tc>
        <w:tc>
          <w:tcPr>
            <w:tcW w:w="673" w:type="pct"/>
            <w:vMerge w:val="continue"/>
            <w:vAlign w:val="center"/>
          </w:tcPr>
          <w:p w14:paraId="2AE7E9D8">
            <w:pPr>
              <w:jc w:val="center"/>
            </w:pPr>
          </w:p>
        </w:tc>
        <w:tc>
          <w:tcPr>
            <w:tcW w:w="525" w:type="pct"/>
            <w:vAlign w:val="center"/>
          </w:tcPr>
          <w:p w14:paraId="7FC4989E">
            <w:pPr>
              <w:pStyle w:val="7"/>
              <w:jc w:val="center"/>
            </w:pPr>
            <w:r>
              <w:rPr>
                <w:rFonts w:ascii="仿宋_GB2312" w:hAnsi="仿宋_GB2312" w:eastAsia="仿宋_GB2312" w:cs="仿宋_GB2312"/>
              </w:rPr>
              <w:t>实木木地板</w:t>
            </w:r>
          </w:p>
        </w:tc>
        <w:tc>
          <w:tcPr>
            <w:tcW w:w="3348" w:type="pct"/>
            <w:vAlign w:val="center"/>
          </w:tcPr>
          <w:p w14:paraId="5EDA977D">
            <w:pPr>
              <w:pStyle w:val="7"/>
              <w:jc w:val="center"/>
            </w:pPr>
            <w:r>
              <w:rPr>
                <w:rFonts w:ascii="仿宋_GB2312" w:hAnsi="仿宋_GB2312" w:eastAsia="仿宋_GB2312" w:cs="仿宋_GB2312"/>
              </w:rPr>
              <w:t>实木木地板，节能环保产品，符合本项目工程量清单、施工图纸相关要求，符合国家相关标准、规范</w:t>
            </w:r>
          </w:p>
        </w:tc>
      </w:tr>
      <w:tr w14:paraId="2DF7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5C9FFB43">
            <w:pPr>
              <w:pStyle w:val="7"/>
              <w:jc w:val="center"/>
            </w:pPr>
            <w:r>
              <w:rPr>
                <w:rFonts w:ascii="仿宋_GB2312" w:hAnsi="仿宋_GB2312" w:eastAsia="仿宋_GB2312" w:cs="仿宋_GB2312"/>
              </w:rPr>
              <w:t>11</w:t>
            </w:r>
          </w:p>
        </w:tc>
        <w:tc>
          <w:tcPr>
            <w:tcW w:w="673" w:type="pct"/>
            <w:vMerge w:val="continue"/>
            <w:vAlign w:val="center"/>
          </w:tcPr>
          <w:p w14:paraId="3FE2C595">
            <w:pPr>
              <w:jc w:val="center"/>
            </w:pPr>
          </w:p>
        </w:tc>
        <w:tc>
          <w:tcPr>
            <w:tcW w:w="525" w:type="pct"/>
            <w:vAlign w:val="center"/>
          </w:tcPr>
          <w:p w14:paraId="6E49F90D">
            <w:pPr>
              <w:pStyle w:val="7"/>
              <w:jc w:val="center"/>
            </w:pPr>
            <w:r>
              <w:rPr>
                <w:rFonts w:ascii="仿宋_GB2312" w:hAnsi="仿宋_GB2312" w:eastAsia="仿宋_GB2312" w:cs="仿宋_GB2312"/>
              </w:rPr>
              <w:t>实木扶手</w:t>
            </w:r>
          </w:p>
        </w:tc>
        <w:tc>
          <w:tcPr>
            <w:tcW w:w="3348" w:type="pct"/>
            <w:vAlign w:val="center"/>
          </w:tcPr>
          <w:p w14:paraId="2D28F7E0">
            <w:pPr>
              <w:pStyle w:val="7"/>
              <w:jc w:val="center"/>
            </w:pPr>
            <w:r>
              <w:rPr>
                <w:rFonts w:ascii="仿宋_GB2312" w:hAnsi="仿宋_GB2312" w:eastAsia="仿宋_GB2312" w:cs="仿宋_GB2312"/>
              </w:rPr>
              <w:t>白榆木，含水率低于8%，烤漆面层，漆膜厚度不低于1mm，质保期内无贯通缝。符合本项目工程量清单、施工图纸相关要求，符合国家相关标准、规范</w:t>
            </w:r>
          </w:p>
        </w:tc>
      </w:tr>
      <w:tr w14:paraId="4432E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9A2CDD1">
            <w:pPr>
              <w:pStyle w:val="7"/>
              <w:jc w:val="center"/>
            </w:pPr>
            <w:r>
              <w:rPr>
                <w:rFonts w:ascii="仿宋_GB2312" w:hAnsi="仿宋_GB2312" w:eastAsia="仿宋_GB2312" w:cs="仿宋_GB2312"/>
              </w:rPr>
              <w:t>12</w:t>
            </w:r>
          </w:p>
        </w:tc>
        <w:tc>
          <w:tcPr>
            <w:tcW w:w="673" w:type="pct"/>
            <w:vMerge w:val="continue"/>
            <w:vAlign w:val="center"/>
          </w:tcPr>
          <w:p w14:paraId="7C7F3FF2">
            <w:pPr>
              <w:jc w:val="center"/>
            </w:pPr>
          </w:p>
        </w:tc>
        <w:tc>
          <w:tcPr>
            <w:tcW w:w="525" w:type="pct"/>
            <w:vAlign w:val="center"/>
          </w:tcPr>
          <w:p w14:paraId="6C32F5F1">
            <w:pPr>
              <w:pStyle w:val="7"/>
              <w:jc w:val="center"/>
            </w:pPr>
            <w:r>
              <w:rPr>
                <w:rFonts w:ascii="仿宋_GB2312" w:hAnsi="仿宋_GB2312" w:eastAsia="仿宋_GB2312" w:cs="仿宋_GB2312"/>
              </w:rPr>
              <w:t>阻燃木工板</w:t>
            </w:r>
          </w:p>
        </w:tc>
        <w:tc>
          <w:tcPr>
            <w:tcW w:w="3348" w:type="pct"/>
            <w:vAlign w:val="center"/>
          </w:tcPr>
          <w:p w14:paraId="1AFC57B3">
            <w:pPr>
              <w:pStyle w:val="7"/>
              <w:jc w:val="center"/>
            </w:pPr>
            <w:r>
              <w:rPr>
                <w:rFonts w:ascii="仿宋_GB2312" w:hAnsi="仿宋_GB2312" w:eastAsia="仿宋_GB2312" w:cs="仿宋_GB2312"/>
              </w:rPr>
              <w:t>15mm厚，节能环保产品，符合本项目工程量清单、施工图纸相关要求，符合国家相关标准、规范</w:t>
            </w:r>
          </w:p>
        </w:tc>
      </w:tr>
      <w:tr w14:paraId="77ECC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95B1B5D">
            <w:pPr>
              <w:pStyle w:val="7"/>
              <w:jc w:val="center"/>
            </w:pPr>
            <w:r>
              <w:rPr>
                <w:rFonts w:ascii="仿宋_GB2312" w:hAnsi="仿宋_GB2312" w:eastAsia="仿宋_GB2312" w:cs="仿宋_GB2312"/>
              </w:rPr>
              <w:t>13</w:t>
            </w:r>
          </w:p>
        </w:tc>
        <w:tc>
          <w:tcPr>
            <w:tcW w:w="673" w:type="pct"/>
            <w:vMerge w:val="continue"/>
            <w:vAlign w:val="center"/>
          </w:tcPr>
          <w:p w14:paraId="0B946759">
            <w:pPr>
              <w:jc w:val="center"/>
            </w:pPr>
          </w:p>
        </w:tc>
        <w:tc>
          <w:tcPr>
            <w:tcW w:w="525" w:type="pct"/>
            <w:vAlign w:val="center"/>
          </w:tcPr>
          <w:p w14:paraId="5CF93159">
            <w:pPr>
              <w:pStyle w:val="7"/>
              <w:jc w:val="center"/>
            </w:pPr>
            <w:r>
              <w:rPr>
                <w:rFonts w:ascii="仿宋_GB2312" w:hAnsi="仿宋_GB2312" w:eastAsia="仿宋_GB2312" w:cs="仿宋_GB2312"/>
              </w:rPr>
              <w:t>石膏板</w:t>
            </w:r>
          </w:p>
        </w:tc>
        <w:tc>
          <w:tcPr>
            <w:tcW w:w="3348" w:type="pct"/>
            <w:vAlign w:val="center"/>
          </w:tcPr>
          <w:p w14:paraId="1560B119">
            <w:pPr>
              <w:pStyle w:val="7"/>
              <w:jc w:val="center"/>
            </w:pPr>
            <w:r>
              <w:rPr>
                <w:rFonts w:ascii="仿宋_GB2312" w:hAnsi="仿宋_GB2312" w:eastAsia="仿宋_GB2312" w:cs="仿宋_GB2312"/>
              </w:rPr>
              <w:t>9、12mm厚节能环保产品，符合本项目工程量清单、施工图纸相关要求，符合国家相关标准、规范</w:t>
            </w:r>
          </w:p>
        </w:tc>
      </w:tr>
      <w:tr w14:paraId="0625A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4C99713D">
            <w:pPr>
              <w:pStyle w:val="7"/>
              <w:jc w:val="center"/>
            </w:pPr>
            <w:r>
              <w:rPr>
                <w:rFonts w:ascii="仿宋_GB2312" w:hAnsi="仿宋_GB2312" w:eastAsia="仿宋_GB2312" w:cs="仿宋_GB2312"/>
              </w:rPr>
              <w:t>14</w:t>
            </w:r>
          </w:p>
        </w:tc>
        <w:tc>
          <w:tcPr>
            <w:tcW w:w="673" w:type="pct"/>
            <w:vMerge w:val="continue"/>
            <w:vAlign w:val="center"/>
          </w:tcPr>
          <w:p w14:paraId="5E7C1D87">
            <w:pPr>
              <w:jc w:val="center"/>
            </w:pPr>
          </w:p>
        </w:tc>
        <w:tc>
          <w:tcPr>
            <w:tcW w:w="525" w:type="pct"/>
            <w:vAlign w:val="center"/>
          </w:tcPr>
          <w:p w14:paraId="1B742CD7">
            <w:pPr>
              <w:pStyle w:val="7"/>
              <w:jc w:val="center"/>
            </w:pPr>
            <w:r>
              <w:rPr>
                <w:rFonts w:ascii="仿宋_GB2312" w:hAnsi="仿宋_GB2312" w:eastAsia="仿宋_GB2312" w:cs="仿宋_GB2312"/>
              </w:rPr>
              <w:t>轻钢龙骨</w:t>
            </w:r>
          </w:p>
        </w:tc>
        <w:tc>
          <w:tcPr>
            <w:tcW w:w="3348" w:type="pct"/>
            <w:vAlign w:val="center"/>
          </w:tcPr>
          <w:p w14:paraId="41CF7C33">
            <w:pPr>
              <w:pStyle w:val="7"/>
              <w:jc w:val="center"/>
            </w:pPr>
            <w:r>
              <w:rPr>
                <w:rFonts w:ascii="仿宋_GB2312" w:hAnsi="仿宋_GB2312" w:eastAsia="仿宋_GB2312" w:cs="仿宋_GB2312"/>
              </w:rPr>
              <w:t>节能环保产品，符合本项目工程量清单、施工图纸相关要求，符合国家相关标准、规范</w:t>
            </w:r>
          </w:p>
        </w:tc>
      </w:tr>
      <w:tr w14:paraId="0E9FB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57150E7">
            <w:pPr>
              <w:pStyle w:val="7"/>
              <w:jc w:val="center"/>
            </w:pPr>
            <w:r>
              <w:rPr>
                <w:rFonts w:ascii="仿宋_GB2312" w:hAnsi="仿宋_GB2312" w:eastAsia="仿宋_GB2312" w:cs="仿宋_GB2312"/>
              </w:rPr>
              <w:t>15</w:t>
            </w:r>
          </w:p>
        </w:tc>
        <w:tc>
          <w:tcPr>
            <w:tcW w:w="673" w:type="pct"/>
            <w:vMerge w:val="continue"/>
            <w:vAlign w:val="center"/>
          </w:tcPr>
          <w:p w14:paraId="2984E0EE">
            <w:pPr>
              <w:jc w:val="center"/>
            </w:pPr>
          </w:p>
        </w:tc>
        <w:tc>
          <w:tcPr>
            <w:tcW w:w="525" w:type="pct"/>
            <w:vAlign w:val="center"/>
          </w:tcPr>
          <w:p w14:paraId="14A05F11">
            <w:pPr>
              <w:pStyle w:val="7"/>
              <w:jc w:val="center"/>
            </w:pPr>
            <w:r>
              <w:rPr>
                <w:rFonts w:ascii="仿宋_GB2312" w:hAnsi="仿宋_GB2312" w:eastAsia="仿宋_GB2312" w:cs="仿宋_GB2312"/>
              </w:rPr>
              <w:t>实木门</w:t>
            </w:r>
          </w:p>
        </w:tc>
        <w:tc>
          <w:tcPr>
            <w:tcW w:w="3348" w:type="pct"/>
            <w:vAlign w:val="center"/>
          </w:tcPr>
          <w:p w14:paraId="5D33F4C4">
            <w:pPr>
              <w:pStyle w:val="7"/>
              <w:jc w:val="center"/>
            </w:pPr>
            <w:r>
              <w:rPr>
                <w:rFonts w:ascii="仿宋_GB2312" w:hAnsi="仿宋_GB2312" w:eastAsia="仿宋_GB2312" w:cs="仿宋_GB2312"/>
              </w:rPr>
              <w:t>填充物不低于100%，详见施工图纸，节能环保产品，符合本项目工程量清单、施工图纸相关要求，符合国家相关标准、规范</w:t>
            </w:r>
          </w:p>
        </w:tc>
      </w:tr>
      <w:tr w14:paraId="1DC28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ABB3BA3">
            <w:pPr>
              <w:pStyle w:val="7"/>
              <w:jc w:val="center"/>
            </w:pPr>
            <w:r>
              <w:rPr>
                <w:rFonts w:ascii="仿宋_GB2312" w:hAnsi="仿宋_GB2312" w:eastAsia="仿宋_GB2312" w:cs="仿宋_GB2312"/>
              </w:rPr>
              <w:t>16</w:t>
            </w:r>
          </w:p>
        </w:tc>
        <w:tc>
          <w:tcPr>
            <w:tcW w:w="673" w:type="pct"/>
            <w:vMerge w:val="continue"/>
            <w:vAlign w:val="center"/>
          </w:tcPr>
          <w:p w14:paraId="45D00915">
            <w:pPr>
              <w:jc w:val="center"/>
            </w:pPr>
          </w:p>
        </w:tc>
        <w:tc>
          <w:tcPr>
            <w:tcW w:w="525" w:type="pct"/>
            <w:vAlign w:val="center"/>
          </w:tcPr>
          <w:p w14:paraId="3922828F">
            <w:pPr>
              <w:pStyle w:val="7"/>
              <w:jc w:val="center"/>
            </w:pPr>
            <w:r>
              <w:rPr>
                <w:rFonts w:ascii="仿宋_GB2312" w:hAnsi="仿宋_GB2312" w:eastAsia="仿宋_GB2312" w:cs="仿宋_GB2312"/>
              </w:rPr>
              <w:t>铝合金</w:t>
            </w:r>
          </w:p>
        </w:tc>
        <w:tc>
          <w:tcPr>
            <w:tcW w:w="3348" w:type="pct"/>
            <w:vAlign w:val="center"/>
          </w:tcPr>
          <w:p w14:paraId="0904A204">
            <w:pPr>
              <w:pStyle w:val="7"/>
              <w:jc w:val="center"/>
            </w:pPr>
            <w:r>
              <w:rPr>
                <w:rFonts w:ascii="仿宋_GB2312" w:hAnsi="仿宋_GB2312" w:eastAsia="仿宋_GB2312" w:cs="仿宋_GB2312"/>
              </w:rPr>
              <w:t>84、90系列铝合金厚度1.4mm，国家级绿色工厂产品，节能环保产品，符合国家相关标准、规范</w:t>
            </w:r>
          </w:p>
        </w:tc>
      </w:tr>
      <w:tr w14:paraId="7B703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4C2714A">
            <w:pPr>
              <w:pStyle w:val="7"/>
              <w:jc w:val="center"/>
            </w:pPr>
            <w:r>
              <w:rPr>
                <w:rFonts w:ascii="仿宋_GB2312" w:hAnsi="仿宋_GB2312" w:eastAsia="仿宋_GB2312" w:cs="仿宋_GB2312"/>
              </w:rPr>
              <w:t>17</w:t>
            </w:r>
          </w:p>
        </w:tc>
        <w:tc>
          <w:tcPr>
            <w:tcW w:w="673" w:type="pct"/>
            <w:vMerge w:val="continue"/>
            <w:vAlign w:val="center"/>
          </w:tcPr>
          <w:p w14:paraId="73864FD2">
            <w:pPr>
              <w:jc w:val="center"/>
            </w:pPr>
          </w:p>
        </w:tc>
        <w:tc>
          <w:tcPr>
            <w:tcW w:w="525" w:type="pct"/>
            <w:vAlign w:val="center"/>
          </w:tcPr>
          <w:p w14:paraId="6943B669">
            <w:pPr>
              <w:pStyle w:val="7"/>
              <w:jc w:val="center"/>
            </w:pPr>
            <w:r>
              <w:rPr>
                <w:rFonts w:ascii="仿宋_GB2312" w:hAnsi="仿宋_GB2312" w:eastAsia="仿宋_GB2312" w:cs="仿宋_GB2312"/>
              </w:rPr>
              <w:t>玻璃</w:t>
            </w:r>
          </w:p>
        </w:tc>
        <w:tc>
          <w:tcPr>
            <w:tcW w:w="3348" w:type="pct"/>
            <w:vAlign w:val="center"/>
          </w:tcPr>
          <w:p w14:paraId="27B9ED62">
            <w:pPr>
              <w:pStyle w:val="7"/>
              <w:jc w:val="center"/>
            </w:pPr>
            <w:r>
              <w:rPr>
                <w:rFonts w:ascii="仿宋_GB2312" w:hAnsi="仿宋_GB2312" w:eastAsia="仿宋_GB2312" w:cs="仿宋_GB2312"/>
              </w:rPr>
              <w:t>钢化白浮法玻璃，符合本项目工程量清单、施工图纸相关要求，符合国家相关标准、规范</w:t>
            </w:r>
          </w:p>
        </w:tc>
      </w:tr>
      <w:tr w14:paraId="22245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A177574">
            <w:pPr>
              <w:pStyle w:val="7"/>
              <w:jc w:val="center"/>
            </w:pPr>
            <w:r>
              <w:rPr>
                <w:rFonts w:ascii="仿宋_GB2312" w:hAnsi="仿宋_GB2312" w:eastAsia="仿宋_GB2312" w:cs="仿宋_GB2312"/>
              </w:rPr>
              <w:t>18</w:t>
            </w:r>
          </w:p>
        </w:tc>
        <w:tc>
          <w:tcPr>
            <w:tcW w:w="673" w:type="pct"/>
            <w:vMerge w:val="continue"/>
            <w:vAlign w:val="center"/>
          </w:tcPr>
          <w:p w14:paraId="18CA2879">
            <w:pPr>
              <w:jc w:val="center"/>
            </w:pPr>
          </w:p>
        </w:tc>
        <w:tc>
          <w:tcPr>
            <w:tcW w:w="525" w:type="pct"/>
            <w:vAlign w:val="center"/>
          </w:tcPr>
          <w:p w14:paraId="1CC11EB1">
            <w:pPr>
              <w:pStyle w:val="7"/>
              <w:jc w:val="center"/>
            </w:pPr>
            <w:r>
              <w:rPr>
                <w:rFonts w:ascii="仿宋_GB2312" w:hAnsi="仿宋_GB2312" w:eastAsia="仿宋_GB2312" w:cs="仿宋_GB2312"/>
              </w:rPr>
              <w:t>玻璃胶</w:t>
            </w:r>
          </w:p>
        </w:tc>
        <w:tc>
          <w:tcPr>
            <w:tcW w:w="3348" w:type="pct"/>
            <w:vAlign w:val="center"/>
          </w:tcPr>
          <w:p w14:paraId="3C554E10">
            <w:pPr>
              <w:pStyle w:val="7"/>
              <w:jc w:val="center"/>
            </w:pPr>
            <w:r>
              <w:rPr>
                <w:rFonts w:ascii="仿宋_GB2312" w:hAnsi="仿宋_GB2312" w:eastAsia="仿宋_GB2312" w:cs="仿宋_GB2312"/>
              </w:rPr>
              <w:t>1.单位产品总挥发性有机物（TVOC）含量≤80g/kg</w:t>
            </w:r>
          </w:p>
          <w:p w14:paraId="5B04B63B">
            <w:pPr>
              <w:pStyle w:val="7"/>
              <w:jc w:val="center"/>
            </w:pPr>
            <w:r>
              <w:rPr>
                <w:rFonts w:ascii="仿宋_GB2312" w:hAnsi="仿宋_GB2312" w:eastAsia="仿宋_GB2312" w:cs="仿宋_GB2312"/>
              </w:rPr>
              <w:t>2.烷烃增塑剂（红外光谱）不得检出</w:t>
            </w:r>
          </w:p>
          <w:p w14:paraId="6618B92A">
            <w:pPr>
              <w:pStyle w:val="7"/>
              <w:jc w:val="center"/>
            </w:pPr>
            <w:r>
              <w:rPr>
                <w:rFonts w:ascii="仿宋_GB2312" w:hAnsi="仿宋_GB2312" w:eastAsia="仿宋_GB2312" w:cs="仿宋_GB2312"/>
              </w:rPr>
              <w:t>3. 密封胶分级达到 20HM、25HM、20LM</w:t>
            </w:r>
          </w:p>
          <w:p w14:paraId="425D84F9">
            <w:pPr>
              <w:pStyle w:val="7"/>
              <w:jc w:val="center"/>
            </w:pPr>
            <w:r>
              <w:rPr>
                <w:rFonts w:ascii="仿宋_GB2312" w:hAnsi="仿宋_GB2312" w:eastAsia="仿宋_GB2312" w:cs="仿宋_GB2312"/>
              </w:rPr>
              <w:t>4.符合《胶粘剂中有害物质限量》GB 18583-2008</w:t>
            </w:r>
          </w:p>
        </w:tc>
      </w:tr>
      <w:tr w14:paraId="11EB5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36F5E78E">
            <w:pPr>
              <w:pStyle w:val="7"/>
              <w:jc w:val="center"/>
            </w:pPr>
            <w:r>
              <w:rPr>
                <w:rFonts w:ascii="仿宋_GB2312" w:hAnsi="仿宋_GB2312" w:eastAsia="仿宋_GB2312" w:cs="仿宋_GB2312"/>
              </w:rPr>
              <w:t>19</w:t>
            </w:r>
          </w:p>
        </w:tc>
        <w:tc>
          <w:tcPr>
            <w:tcW w:w="673" w:type="pct"/>
            <w:vMerge w:val="continue"/>
            <w:vAlign w:val="center"/>
          </w:tcPr>
          <w:p w14:paraId="4B239F13">
            <w:pPr>
              <w:jc w:val="center"/>
            </w:pPr>
          </w:p>
        </w:tc>
        <w:tc>
          <w:tcPr>
            <w:tcW w:w="525" w:type="pct"/>
            <w:vAlign w:val="center"/>
          </w:tcPr>
          <w:p w14:paraId="7FD615BB">
            <w:pPr>
              <w:pStyle w:val="7"/>
              <w:jc w:val="center"/>
            </w:pPr>
            <w:r>
              <w:rPr>
                <w:rFonts w:ascii="仿宋_GB2312" w:hAnsi="仿宋_GB2312" w:eastAsia="仿宋_GB2312" w:cs="仿宋_GB2312"/>
              </w:rPr>
              <w:t>结构胶</w:t>
            </w:r>
          </w:p>
        </w:tc>
        <w:tc>
          <w:tcPr>
            <w:tcW w:w="3348" w:type="pct"/>
            <w:vAlign w:val="center"/>
          </w:tcPr>
          <w:p w14:paraId="23581F93">
            <w:pPr>
              <w:pStyle w:val="7"/>
              <w:jc w:val="center"/>
            </w:pPr>
            <w:r>
              <w:rPr>
                <w:rFonts w:ascii="仿宋_GB2312" w:hAnsi="仿宋_GB2312" w:eastAsia="仿宋_GB2312" w:cs="仿宋_GB2312"/>
              </w:rPr>
              <w:t>1.单位产品总挥发性有机物（TVOC）含量≤80g/kg</w:t>
            </w:r>
          </w:p>
          <w:p w14:paraId="3877C55A">
            <w:pPr>
              <w:pStyle w:val="7"/>
              <w:jc w:val="center"/>
            </w:pPr>
            <w:r>
              <w:rPr>
                <w:rFonts w:ascii="仿宋_GB2312" w:hAnsi="仿宋_GB2312" w:eastAsia="仿宋_GB2312" w:cs="仿宋_GB2312"/>
              </w:rPr>
              <w:t>2.烷烃增塑剂（红外光谱）不得检出</w:t>
            </w:r>
          </w:p>
          <w:p w14:paraId="0DA27DAF">
            <w:pPr>
              <w:pStyle w:val="7"/>
              <w:jc w:val="center"/>
            </w:pPr>
            <w:r>
              <w:rPr>
                <w:rFonts w:ascii="仿宋_GB2312" w:hAnsi="仿宋_GB2312" w:eastAsia="仿宋_GB2312" w:cs="仿宋_GB2312"/>
              </w:rPr>
              <w:t>3.23℃拉伸粘结强度标准值≥0.6MPa</w:t>
            </w:r>
          </w:p>
          <w:p w14:paraId="77B66F18">
            <w:pPr>
              <w:pStyle w:val="7"/>
              <w:jc w:val="center"/>
            </w:pPr>
            <w:r>
              <w:rPr>
                <w:rFonts w:ascii="仿宋_GB2312" w:hAnsi="仿宋_GB2312" w:eastAsia="仿宋_GB2312" w:cs="仿宋_GB2312"/>
              </w:rPr>
              <w:t>4.粘结破坏面积≤5%</w:t>
            </w:r>
          </w:p>
          <w:p w14:paraId="31E762BE">
            <w:pPr>
              <w:pStyle w:val="7"/>
              <w:jc w:val="center"/>
            </w:pPr>
            <w:r>
              <w:rPr>
                <w:rFonts w:ascii="仿宋_GB2312" w:hAnsi="仿宋_GB2312" w:eastAsia="仿宋_GB2312" w:cs="仿宋_GB2312"/>
              </w:rPr>
              <w:t>5.符合《胶粘剂中有害物质限量》GB 18583-2008</w:t>
            </w:r>
          </w:p>
        </w:tc>
      </w:tr>
      <w:tr w14:paraId="6093E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130B95AD">
            <w:pPr>
              <w:pStyle w:val="7"/>
              <w:jc w:val="center"/>
            </w:pPr>
            <w:r>
              <w:rPr>
                <w:rFonts w:ascii="仿宋_GB2312" w:hAnsi="仿宋_GB2312" w:eastAsia="仿宋_GB2312" w:cs="仿宋_GB2312"/>
              </w:rPr>
              <w:t>20</w:t>
            </w:r>
          </w:p>
        </w:tc>
        <w:tc>
          <w:tcPr>
            <w:tcW w:w="673" w:type="pct"/>
            <w:vMerge w:val="continue"/>
            <w:vAlign w:val="center"/>
          </w:tcPr>
          <w:p w14:paraId="68B44415">
            <w:pPr>
              <w:jc w:val="center"/>
            </w:pPr>
          </w:p>
        </w:tc>
        <w:tc>
          <w:tcPr>
            <w:tcW w:w="525" w:type="pct"/>
            <w:vAlign w:val="center"/>
          </w:tcPr>
          <w:p w14:paraId="18D7CADD">
            <w:pPr>
              <w:pStyle w:val="7"/>
              <w:jc w:val="center"/>
            </w:pPr>
            <w:r>
              <w:rPr>
                <w:rFonts w:ascii="仿宋_GB2312" w:hAnsi="仿宋_GB2312" w:eastAsia="仿宋_GB2312" w:cs="仿宋_GB2312"/>
              </w:rPr>
              <w:t>电动挡烟垂壁</w:t>
            </w:r>
          </w:p>
        </w:tc>
        <w:tc>
          <w:tcPr>
            <w:tcW w:w="3348" w:type="pct"/>
            <w:vAlign w:val="center"/>
          </w:tcPr>
          <w:p w14:paraId="1F24F705">
            <w:pPr>
              <w:pStyle w:val="7"/>
              <w:jc w:val="center"/>
            </w:pPr>
            <w:r>
              <w:rPr>
                <w:rFonts w:ascii="仿宋_GB2312" w:hAnsi="仿宋_GB2312" w:eastAsia="仿宋_GB2312" w:cs="仿宋_GB2312"/>
              </w:rPr>
              <w:t>满足消防要求，匹配原有消防系统，符合本项目工程量清单、施工图纸相关要求，符合国家相关标准、规范</w:t>
            </w:r>
          </w:p>
        </w:tc>
      </w:tr>
      <w:tr w14:paraId="55396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0E6E5A4B">
            <w:pPr>
              <w:pStyle w:val="7"/>
              <w:jc w:val="center"/>
            </w:pPr>
            <w:r>
              <w:rPr>
                <w:rFonts w:ascii="仿宋_GB2312" w:hAnsi="仿宋_GB2312" w:eastAsia="仿宋_GB2312" w:cs="仿宋_GB2312"/>
              </w:rPr>
              <w:t>21</w:t>
            </w:r>
          </w:p>
        </w:tc>
        <w:tc>
          <w:tcPr>
            <w:tcW w:w="673" w:type="pct"/>
            <w:vMerge w:val="continue"/>
            <w:vAlign w:val="center"/>
          </w:tcPr>
          <w:p w14:paraId="3B5003C4">
            <w:pPr>
              <w:jc w:val="center"/>
            </w:pPr>
          </w:p>
        </w:tc>
        <w:tc>
          <w:tcPr>
            <w:tcW w:w="525" w:type="pct"/>
            <w:vAlign w:val="center"/>
          </w:tcPr>
          <w:p w14:paraId="791B1CC2">
            <w:pPr>
              <w:pStyle w:val="7"/>
              <w:jc w:val="center"/>
            </w:pPr>
            <w:r>
              <w:rPr>
                <w:rFonts w:ascii="仿宋_GB2312" w:hAnsi="仿宋_GB2312" w:eastAsia="仿宋_GB2312" w:cs="仿宋_GB2312"/>
              </w:rPr>
              <w:t>钢材</w:t>
            </w:r>
          </w:p>
        </w:tc>
        <w:tc>
          <w:tcPr>
            <w:tcW w:w="3348" w:type="pct"/>
            <w:vAlign w:val="center"/>
          </w:tcPr>
          <w:p w14:paraId="2D32A9D6">
            <w:pPr>
              <w:pStyle w:val="7"/>
              <w:jc w:val="center"/>
            </w:pPr>
            <w:r>
              <w:rPr>
                <w:rFonts w:ascii="仿宋_GB2312" w:hAnsi="仿宋_GB2312" w:eastAsia="仿宋_GB2312" w:cs="仿宋_GB2312"/>
              </w:rPr>
              <w:t>Q355B钢材，符合本项目工程量清单、施工图纸相关要求，符合国家相关标准、规范</w:t>
            </w:r>
          </w:p>
        </w:tc>
      </w:tr>
      <w:tr w14:paraId="410D2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0E96594F">
            <w:pPr>
              <w:pStyle w:val="7"/>
              <w:jc w:val="center"/>
            </w:pPr>
            <w:r>
              <w:rPr>
                <w:rFonts w:ascii="仿宋_GB2312" w:hAnsi="仿宋_GB2312" w:eastAsia="仿宋_GB2312" w:cs="仿宋_GB2312"/>
              </w:rPr>
              <w:t>22</w:t>
            </w:r>
          </w:p>
        </w:tc>
        <w:tc>
          <w:tcPr>
            <w:tcW w:w="673" w:type="pct"/>
            <w:vMerge w:val="restart"/>
            <w:vAlign w:val="center"/>
          </w:tcPr>
          <w:p w14:paraId="079022F4">
            <w:pPr>
              <w:pStyle w:val="7"/>
              <w:jc w:val="center"/>
            </w:pPr>
            <w:r>
              <w:rPr>
                <w:rFonts w:ascii="仿宋_GB2312" w:hAnsi="仿宋_GB2312" w:eastAsia="仿宋_GB2312" w:cs="仿宋_GB2312"/>
              </w:rPr>
              <w:t>电气</w:t>
            </w:r>
          </w:p>
        </w:tc>
        <w:tc>
          <w:tcPr>
            <w:tcW w:w="525" w:type="pct"/>
            <w:vAlign w:val="center"/>
          </w:tcPr>
          <w:p w14:paraId="42ACC58D">
            <w:pPr>
              <w:pStyle w:val="7"/>
              <w:jc w:val="center"/>
            </w:pPr>
            <w:r>
              <w:rPr>
                <w:rFonts w:ascii="仿宋_GB2312" w:hAnsi="仿宋_GB2312" w:eastAsia="仿宋_GB2312" w:cs="仿宋_GB2312"/>
              </w:rPr>
              <w:t>配电箱</w:t>
            </w:r>
          </w:p>
        </w:tc>
        <w:tc>
          <w:tcPr>
            <w:tcW w:w="3348" w:type="pct"/>
            <w:vAlign w:val="center"/>
          </w:tcPr>
          <w:p w14:paraId="5755B6B4">
            <w:pPr>
              <w:pStyle w:val="7"/>
              <w:jc w:val="center"/>
            </w:pPr>
            <w:r>
              <w:rPr>
                <w:rFonts w:ascii="仿宋_GB2312" w:hAnsi="仿宋_GB2312" w:eastAsia="仿宋_GB2312" w:cs="仿宋_GB2312"/>
              </w:rPr>
              <w:t>1.符合本项目工程量清单、施工图纸相关要求和国家相关标准、规范；</w:t>
            </w:r>
          </w:p>
          <w:p w14:paraId="0663B0CF">
            <w:pPr>
              <w:pStyle w:val="7"/>
              <w:jc w:val="center"/>
            </w:pPr>
            <w:r>
              <w:rPr>
                <w:rFonts w:ascii="仿宋_GB2312" w:hAnsi="仿宋_GB2312" w:eastAsia="仿宋_GB2312" w:cs="仿宋_GB2312"/>
              </w:rPr>
              <w:t>2.箱体、元器件安装底板均采用大型钢厂冷轧钢板。配电箱箱体为喷塑，颜色为电脑灰色；安装底板应镀锌；</w:t>
            </w:r>
          </w:p>
          <w:p w14:paraId="1C042A3A">
            <w:pPr>
              <w:pStyle w:val="7"/>
              <w:jc w:val="center"/>
            </w:pPr>
            <w:r>
              <w:rPr>
                <w:rFonts w:ascii="仿宋_GB2312" w:hAnsi="仿宋_GB2312" w:eastAsia="仿宋_GB2312" w:cs="仿宋_GB2312"/>
              </w:rPr>
              <w:t>3.箱内布线要分色；一次线、铜排、辅料均采用合格产品。</w:t>
            </w:r>
          </w:p>
          <w:p w14:paraId="6BEE4E2C">
            <w:pPr>
              <w:pStyle w:val="7"/>
              <w:jc w:val="center"/>
            </w:pPr>
            <w:r>
              <w:rPr>
                <w:rFonts w:ascii="仿宋_GB2312" w:hAnsi="仿宋_GB2312" w:eastAsia="仿宋_GB2312" w:cs="仿宋_GB2312"/>
              </w:rPr>
              <w:t>4.施工图纸中箱体规格尺寸仅供参考，报价不再因箱体尺寸变化而变化</w:t>
            </w:r>
          </w:p>
        </w:tc>
      </w:tr>
      <w:tr w14:paraId="7B083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BE02638">
            <w:pPr>
              <w:pStyle w:val="7"/>
              <w:jc w:val="center"/>
            </w:pPr>
            <w:r>
              <w:rPr>
                <w:rFonts w:ascii="仿宋_GB2312" w:hAnsi="仿宋_GB2312" w:eastAsia="仿宋_GB2312" w:cs="仿宋_GB2312"/>
              </w:rPr>
              <w:t>23</w:t>
            </w:r>
          </w:p>
        </w:tc>
        <w:tc>
          <w:tcPr>
            <w:tcW w:w="673" w:type="pct"/>
            <w:vMerge w:val="continue"/>
            <w:vAlign w:val="center"/>
          </w:tcPr>
          <w:p w14:paraId="53B6680F">
            <w:pPr>
              <w:jc w:val="center"/>
            </w:pPr>
          </w:p>
        </w:tc>
        <w:tc>
          <w:tcPr>
            <w:tcW w:w="525" w:type="pct"/>
            <w:vAlign w:val="center"/>
          </w:tcPr>
          <w:p w14:paraId="1E80ADE6">
            <w:pPr>
              <w:pStyle w:val="7"/>
              <w:jc w:val="center"/>
            </w:pPr>
            <w:r>
              <w:rPr>
                <w:rFonts w:ascii="仿宋_GB2312" w:hAnsi="仿宋_GB2312" w:eastAsia="仿宋_GB2312" w:cs="仿宋_GB2312"/>
              </w:rPr>
              <w:t>电线</w:t>
            </w:r>
          </w:p>
        </w:tc>
        <w:tc>
          <w:tcPr>
            <w:tcW w:w="3348" w:type="pct"/>
            <w:vAlign w:val="center"/>
          </w:tcPr>
          <w:p w14:paraId="51F9013A">
            <w:pPr>
              <w:pStyle w:val="7"/>
              <w:jc w:val="center"/>
            </w:pPr>
            <w:r>
              <w:rPr>
                <w:rFonts w:ascii="仿宋_GB2312" w:hAnsi="仿宋_GB2312" w:eastAsia="仿宋_GB2312" w:cs="仿宋_GB2312"/>
              </w:rPr>
              <w:t>采用低烟低毒阻燃型线缆、矿物绝缘类不燃性电缆等，且导体材料采用铜芯,中国机械工业百强工厂产品，符合本项目工程量清单、施工图纸相关要求，符合国家相关标准、规范</w:t>
            </w:r>
          </w:p>
        </w:tc>
      </w:tr>
      <w:tr w14:paraId="28E4B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6A3D2886">
            <w:pPr>
              <w:pStyle w:val="7"/>
              <w:jc w:val="center"/>
            </w:pPr>
            <w:r>
              <w:rPr>
                <w:rFonts w:ascii="仿宋_GB2312" w:hAnsi="仿宋_GB2312" w:eastAsia="仿宋_GB2312" w:cs="仿宋_GB2312"/>
              </w:rPr>
              <w:t>24</w:t>
            </w:r>
          </w:p>
        </w:tc>
        <w:tc>
          <w:tcPr>
            <w:tcW w:w="673" w:type="pct"/>
            <w:vMerge w:val="continue"/>
            <w:vAlign w:val="center"/>
          </w:tcPr>
          <w:p w14:paraId="314E26A5">
            <w:pPr>
              <w:jc w:val="center"/>
            </w:pPr>
          </w:p>
        </w:tc>
        <w:tc>
          <w:tcPr>
            <w:tcW w:w="525" w:type="pct"/>
            <w:vAlign w:val="center"/>
          </w:tcPr>
          <w:p w14:paraId="1F50E580">
            <w:pPr>
              <w:pStyle w:val="7"/>
              <w:jc w:val="center"/>
            </w:pPr>
            <w:r>
              <w:rPr>
                <w:rFonts w:ascii="仿宋_GB2312" w:hAnsi="仿宋_GB2312" w:eastAsia="仿宋_GB2312" w:cs="仿宋_GB2312"/>
              </w:rPr>
              <w:t>线管</w:t>
            </w:r>
          </w:p>
        </w:tc>
        <w:tc>
          <w:tcPr>
            <w:tcW w:w="3348" w:type="pct"/>
            <w:vAlign w:val="center"/>
          </w:tcPr>
          <w:p w14:paraId="43D68188">
            <w:pPr>
              <w:pStyle w:val="7"/>
              <w:jc w:val="center"/>
            </w:pPr>
            <w:r>
              <w:rPr>
                <w:rFonts w:ascii="仿宋_GB2312" w:hAnsi="仿宋_GB2312" w:eastAsia="仿宋_GB2312" w:cs="仿宋_GB2312"/>
              </w:rPr>
              <w:t>节能环保产品，符合本项目工程量清单、施工图纸相关要求，符合国家相关标准、规范</w:t>
            </w:r>
          </w:p>
        </w:tc>
      </w:tr>
      <w:tr w14:paraId="4EB30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5693A95D">
            <w:pPr>
              <w:pStyle w:val="7"/>
              <w:jc w:val="center"/>
            </w:pPr>
            <w:r>
              <w:rPr>
                <w:rFonts w:ascii="仿宋_GB2312" w:hAnsi="仿宋_GB2312" w:eastAsia="仿宋_GB2312" w:cs="仿宋_GB2312"/>
              </w:rPr>
              <w:t>25</w:t>
            </w:r>
          </w:p>
        </w:tc>
        <w:tc>
          <w:tcPr>
            <w:tcW w:w="673" w:type="pct"/>
            <w:vMerge w:val="continue"/>
            <w:vAlign w:val="center"/>
          </w:tcPr>
          <w:p w14:paraId="563A0470">
            <w:pPr>
              <w:jc w:val="center"/>
            </w:pPr>
          </w:p>
        </w:tc>
        <w:tc>
          <w:tcPr>
            <w:tcW w:w="525" w:type="pct"/>
            <w:vAlign w:val="center"/>
          </w:tcPr>
          <w:p w14:paraId="378CE34B">
            <w:pPr>
              <w:pStyle w:val="7"/>
              <w:jc w:val="center"/>
            </w:pPr>
            <w:r>
              <w:rPr>
                <w:rFonts w:ascii="仿宋_GB2312" w:hAnsi="仿宋_GB2312" w:eastAsia="仿宋_GB2312" w:cs="仿宋_GB2312"/>
              </w:rPr>
              <w:t>开关/插座面板</w:t>
            </w:r>
          </w:p>
        </w:tc>
        <w:tc>
          <w:tcPr>
            <w:tcW w:w="3348" w:type="pct"/>
            <w:vAlign w:val="center"/>
          </w:tcPr>
          <w:p w14:paraId="5AC85D70">
            <w:pPr>
              <w:pStyle w:val="7"/>
              <w:jc w:val="center"/>
            </w:pPr>
            <w:r>
              <w:rPr>
                <w:rFonts w:ascii="仿宋_GB2312" w:hAnsi="仿宋_GB2312" w:eastAsia="仿宋_GB2312" w:cs="仿宋_GB2312"/>
              </w:rPr>
              <w:t>220V，“64A、32A、16A、10A”等，节能环保产品，符合本项目工程量清单、施工图纸相关要求，符合国家相关标准、规范</w:t>
            </w:r>
          </w:p>
        </w:tc>
      </w:tr>
      <w:tr w14:paraId="07275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603FE3D7">
            <w:pPr>
              <w:pStyle w:val="7"/>
              <w:jc w:val="center"/>
            </w:pPr>
            <w:r>
              <w:rPr>
                <w:rFonts w:ascii="仿宋_GB2312" w:hAnsi="仿宋_GB2312" w:eastAsia="仿宋_GB2312" w:cs="仿宋_GB2312"/>
              </w:rPr>
              <w:t>26</w:t>
            </w:r>
          </w:p>
        </w:tc>
        <w:tc>
          <w:tcPr>
            <w:tcW w:w="673" w:type="pct"/>
            <w:vMerge w:val="continue"/>
            <w:vAlign w:val="center"/>
          </w:tcPr>
          <w:p w14:paraId="640CAF99">
            <w:pPr>
              <w:jc w:val="center"/>
            </w:pPr>
          </w:p>
        </w:tc>
        <w:tc>
          <w:tcPr>
            <w:tcW w:w="525" w:type="pct"/>
            <w:vAlign w:val="center"/>
          </w:tcPr>
          <w:p w14:paraId="56C23D27">
            <w:pPr>
              <w:pStyle w:val="7"/>
              <w:jc w:val="center"/>
            </w:pPr>
            <w:r>
              <w:rPr>
                <w:rFonts w:ascii="仿宋_GB2312" w:hAnsi="仿宋_GB2312" w:eastAsia="仿宋_GB2312" w:cs="仿宋_GB2312"/>
              </w:rPr>
              <w:t>空气开关</w:t>
            </w:r>
          </w:p>
        </w:tc>
        <w:tc>
          <w:tcPr>
            <w:tcW w:w="3348" w:type="pct"/>
            <w:vAlign w:val="center"/>
          </w:tcPr>
          <w:p w14:paraId="2ECAF0E2">
            <w:pPr>
              <w:pStyle w:val="7"/>
              <w:jc w:val="center"/>
            </w:pPr>
            <w:r>
              <w:rPr>
                <w:rFonts w:ascii="仿宋_GB2312" w:hAnsi="仿宋_GB2312" w:eastAsia="仿宋_GB2312" w:cs="仿宋_GB2312"/>
              </w:rPr>
              <w:t>“16/32A”等，带漏电保护。节能环保产品，符合本项目工程量清单、施工图纸相关要求，符合国家相关标准、规范</w:t>
            </w:r>
          </w:p>
        </w:tc>
      </w:tr>
      <w:tr w14:paraId="0990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4FC2490E">
            <w:pPr>
              <w:pStyle w:val="7"/>
              <w:jc w:val="center"/>
            </w:pPr>
            <w:r>
              <w:rPr>
                <w:rFonts w:ascii="仿宋_GB2312" w:hAnsi="仿宋_GB2312" w:eastAsia="仿宋_GB2312" w:cs="仿宋_GB2312"/>
              </w:rPr>
              <w:t>27</w:t>
            </w:r>
          </w:p>
        </w:tc>
        <w:tc>
          <w:tcPr>
            <w:tcW w:w="673" w:type="pct"/>
            <w:vMerge w:val="continue"/>
            <w:vAlign w:val="center"/>
          </w:tcPr>
          <w:p w14:paraId="7682CE28">
            <w:pPr>
              <w:jc w:val="center"/>
            </w:pPr>
          </w:p>
        </w:tc>
        <w:tc>
          <w:tcPr>
            <w:tcW w:w="525" w:type="pct"/>
            <w:vAlign w:val="center"/>
          </w:tcPr>
          <w:p w14:paraId="4E194D13">
            <w:pPr>
              <w:pStyle w:val="7"/>
              <w:jc w:val="center"/>
            </w:pPr>
            <w:r>
              <w:rPr>
                <w:rFonts w:ascii="仿宋_GB2312" w:hAnsi="仿宋_GB2312" w:eastAsia="仿宋_GB2312" w:cs="仿宋_GB2312"/>
              </w:rPr>
              <w:t>照明灯具</w:t>
            </w:r>
          </w:p>
        </w:tc>
        <w:tc>
          <w:tcPr>
            <w:tcW w:w="3348" w:type="pct"/>
            <w:vAlign w:val="center"/>
          </w:tcPr>
          <w:p w14:paraId="25A1E4EE">
            <w:pPr>
              <w:pStyle w:val="7"/>
              <w:jc w:val="center"/>
            </w:pPr>
            <w:r>
              <w:rPr>
                <w:rFonts w:ascii="仿宋_GB2312" w:hAnsi="仿宋_GB2312" w:eastAsia="仿宋_GB2312" w:cs="仿宋_GB2312"/>
              </w:rPr>
              <w:t>参数详见设计图纸、工程量清单，符合本项目工程量清单、施工图纸相关要求，符合国家相关标准、规范</w:t>
            </w:r>
          </w:p>
        </w:tc>
      </w:tr>
      <w:tr w14:paraId="78D4A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41918DF9">
            <w:pPr>
              <w:pStyle w:val="7"/>
              <w:jc w:val="center"/>
            </w:pPr>
            <w:r>
              <w:rPr>
                <w:rFonts w:ascii="仿宋_GB2312" w:hAnsi="仿宋_GB2312" w:eastAsia="仿宋_GB2312" w:cs="仿宋_GB2312"/>
              </w:rPr>
              <w:t>28</w:t>
            </w:r>
          </w:p>
        </w:tc>
        <w:tc>
          <w:tcPr>
            <w:tcW w:w="673" w:type="pct"/>
            <w:vMerge w:val="continue"/>
            <w:vAlign w:val="center"/>
          </w:tcPr>
          <w:p w14:paraId="17CAADAC">
            <w:pPr>
              <w:jc w:val="center"/>
            </w:pPr>
          </w:p>
        </w:tc>
        <w:tc>
          <w:tcPr>
            <w:tcW w:w="525" w:type="pct"/>
            <w:vAlign w:val="center"/>
          </w:tcPr>
          <w:p w14:paraId="5C8F70E7">
            <w:pPr>
              <w:pStyle w:val="7"/>
              <w:jc w:val="center"/>
            </w:pPr>
            <w:r>
              <w:rPr>
                <w:rFonts w:ascii="仿宋_GB2312" w:hAnsi="仿宋_GB2312" w:eastAsia="仿宋_GB2312" w:cs="仿宋_GB2312"/>
              </w:rPr>
              <w:t>双绞线</w:t>
            </w:r>
          </w:p>
        </w:tc>
        <w:tc>
          <w:tcPr>
            <w:tcW w:w="3348" w:type="pct"/>
            <w:vAlign w:val="center"/>
          </w:tcPr>
          <w:p w14:paraId="2A45C639">
            <w:pPr>
              <w:pStyle w:val="7"/>
              <w:jc w:val="center"/>
            </w:pPr>
            <w:r>
              <w:rPr>
                <w:rFonts w:ascii="仿宋_GB2312" w:hAnsi="仿宋_GB2312" w:eastAsia="仿宋_GB2312" w:cs="仿宋_GB2312"/>
              </w:rPr>
              <w:t>UTP6，需现场通过校方百米传输测试，符合本项目工程量清单、施工图纸相关要求，符合国家相关标准、规范</w:t>
            </w:r>
          </w:p>
        </w:tc>
      </w:tr>
      <w:tr w14:paraId="66D14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1AFAED3F">
            <w:pPr>
              <w:pStyle w:val="7"/>
              <w:jc w:val="center"/>
            </w:pPr>
            <w:r>
              <w:rPr>
                <w:rFonts w:ascii="仿宋_GB2312" w:hAnsi="仿宋_GB2312" w:eastAsia="仿宋_GB2312" w:cs="仿宋_GB2312"/>
              </w:rPr>
              <w:t>29</w:t>
            </w:r>
          </w:p>
        </w:tc>
        <w:tc>
          <w:tcPr>
            <w:tcW w:w="673" w:type="pct"/>
            <w:vMerge w:val="continue"/>
            <w:vAlign w:val="center"/>
          </w:tcPr>
          <w:p w14:paraId="7830C094">
            <w:pPr>
              <w:jc w:val="center"/>
            </w:pPr>
          </w:p>
        </w:tc>
        <w:tc>
          <w:tcPr>
            <w:tcW w:w="525" w:type="pct"/>
            <w:vAlign w:val="center"/>
          </w:tcPr>
          <w:p w14:paraId="773C78E3">
            <w:pPr>
              <w:pStyle w:val="7"/>
              <w:jc w:val="center"/>
            </w:pPr>
            <w:r>
              <w:rPr>
                <w:rFonts w:ascii="仿宋_GB2312" w:hAnsi="仿宋_GB2312" w:eastAsia="仿宋_GB2312" w:cs="仿宋_GB2312"/>
              </w:rPr>
              <w:t>无线AP</w:t>
            </w:r>
          </w:p>
        </w:tc>
        <w:tc>
          <w:tcPr>
            <w:tcW w:w="3348" w:type="pct"/>
            <w:vAlign w:val="center"/>
          </w:tcPr>
          <w:p w14:paraId="15556AF3">
            <w:pPr>
              <w:pStyle w:val="7"/>
              <w:jc w:val="center"/>
            </w:pPr>
            <w:r>
              <w:rPr>
                <w:rFonts w:ascii="仿宋_GB2312" w:hAnsi="仿宋_GB2312" w:eastAsia="仿宋_GB2312" w:cs="仿宋_GB2312"/>
              </w:rPr>
              <w:t>内置天线三频六流802.11ax/ac/n无线接入点-FIT；内置天线双频四流802.11ax/ac/n无线接入点-FIT；单端口POE注入单元，含25W电源，千兆，可并排安装，通过品牌方授权认证，匹配校方现有AC产品品牌：华为、锐捷、h3c等。</w:t>
            </w:r>
          </w:p>
        </w:tc>
      </w:tr>
      <w:tr w14:paraId="70C3F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704EEAF2">
            <w:pPr>
              <w:pStyle w:val="7"/>
              <w:jc w:val="center"/>
            </w:pPr>
            <w:r>
              <w:rPr>
                <w:rFonts w:ascii="仿宋_GB2312" w:hAnsi="仿宋_GB2312" w:eastAsia="仿宋_GB2312" w:cs="仿宋_GB2312"/>
              </w:rPr>
              <w:t>30</w:t>
            </w:r>
          </w:p>
        </w:tc>
        <w:tc>
          <w:tcPr>
            <w:tcW w:w="673" w:type="pct"/>
            <w:vMerge w:val="continue"/>
            <w:vAlign w:val="center"/>
          </w:tcPr>
          <w:p w14:paraId="4D545724">
            <w:pPr>
              <w:jc w:val="center"/>
            </w:pPr>
          </w:p>
        </w:tc>
        <w:tc>
          <w:tcPr>
            <w:tcW w:w="525" w:type="pct"/>
            <w:vAlign w:val="center"/>
          </w:tcPr>
          <w:p w14:paraId="11E140F5">
            <w:pPr>
              <w:pStyle w:val="7"/>
              <w:jc w:val="center"/>
            </w:pPr>
            <w:r>
              <w:rPr>
                <w:rFonts w:ascii="仿宋_GB2312" w:hAnsi="仿宋_GB2312" w:eastAsia="仿宋_GB2312" w:cs="仿宋_GB2312"/>
              </w:rPr>
              <w:t>交换机</w:t>
            </w:r>
          </w:p>
        </w:tc>
        <w:tc>
          <w:tcPr>
            <w:tcW w:w="3348" w:type="pct"/>
            <w:vAlign w:val="center"/>
          </w:tcPr>
          <w:p w14:paraId="6243CD3C">
            <w:pPr>
              <w:pStyle w:val="7"/>
              <w:jc w:val="center"/>
            </w:pPr>
            <w:r>
              <w:rPr>
                <w:rFonts w:ascii="仿宋_GB2312" w:hAnsi="仿宋_GB2312" w:eastAsia="仿宋_GB2312" w:cs="仿宋_GB2312"/>
              </w:rPr>
              <w:t>48路千兆交换机，具备控制管理功能，符合本项目工程量清单、施工图纸相关要求，符合国家相关标准、规范</w:t>
            </w:r>
          </w:p>
        </w:tc>
      </w:tr>
      <w:tr w14:paraId="1A721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145D0FF6">
            <w:pPr>
              <w:pStyle w:val="7"/>
              <w:jc w:val="center"/>
            </w:pPr>
            <w:r>
              <w:rPr>
                <w:rFonts w:ascii="仿宋_GB2312" w:hAnsi="仿宋_GB2312" w:eastAsia="仿宋_GB2312" w:cs="仿宋_GB2312"/>
              </w:rPr>
              <w:t>31</w:t>
            </w:r>
          </w:p>
        </w:tc>
        <w:tc>
          <w:tcPr>
            <w:tcW w:w="673" w:type="pct"/>
            <w:vMerge w:val="continue"/>
            <w:vAlign w:val="center"/>
          </w:tcPr>
          <w:p w14:paraId="7B1013DD">
            <w:pPr>
              <w:jc w:val="center"/>
            </w:pPr>
          </w:p>
        </w:tc>
        <w:tc>
          <w:tcPr>
            <w:tcW w:w="525" w:type="pct"/>
            <w:vAlign w:val="center"/>
          </w:tcPr>
          <w:p w14:paraId="55542857">
            <w:pPr>
              <w:pStyle w:val="7"/>
              <w:jc w:val="center"/>
            </w:pPr>
            <w:r>
              <w:rPr>
                <w:rFonts w:ascii="仿宋_GB2312" w:hAnsi="仿宋_GB2312" w:eastAsia="仿宋_GB2312" w:cs="仿宋_GB2312"/>
              </w:rPr>
              <w:t>8位模块式信息插座单口</w:t>
            </w:r>
          </w:p>
        </w:tc>
        <w:tc>
          <w:tcPr>
            <w:tcW w:w="3348" w:type="pct"/>
            <w:vAlign w:val="center"/>
          </w:tcPr>
          <w:p w14:paraId="24871898">
            <w:pPr>
              <w:pStyle w:val="7"/>
              <w:jc w:val="center"/>
            </w:pPr>
            <w:r>
              <w:rPr>
                <w:rFonts w:ascii="仿宋_GB2312" w:hAnsi="仿宋_GB2312" w:eastAsia="仿宋_GB2312" w:cs="仿宋_GB2312"/>
              </w:rPr>
              <w:t>符合本项目工程量清单、施工图纸相关要求，符合国家相关标准、规范</w:t>
            </w:r>
          </w:p>
        </w:tc>
      </w:tr>
      <w:tr w14:paraId="3C377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0CD7693B">
            <w:pPr>
              <w:pStyle w:val="7"/>
              <w:jc w:val="center"/>
            </w:pPr>
            <w:r>
              <w:rPr>
                <w:rFonts w:ascii="仿宋_GB2312" w:hAnsi="仿宋_GB2312" w:eastAsia="仿宋_GB2312" w:cs="仿宋_GB2312"/>
              </w:rPr>
              <w:t>32</w:t>
            </w:r>
          </w:p>
        </w:tc>
        <w:tc>
          <w:tcPr>
            <w:tcW w:w="673" w:type="pct"/>
            <w:vMerge w:val="restart"/>
            <w:vAlign w:val="center"/>
          </w:tcPr>
          <w:p w14:paraId="386DFF06">
            <w:pPr>
              <w:pStyle w:val="7"/>
              <w:jc w:val="center"/>
            </w:pPr>
            <w:r>
              <w:rPr>
                <w:rFonts w:ascii="仿宋_GB2312" w:hAnsi="仿宋_GB2312" w:eastAsia="仿宋_GB2312" w:cs="仿宋_GB2312"/>
              </w:rPr>
              <w:t>给排水、消防</w:t>
            </w:r>
          </w:p>
        </w:tc>
        <w:tc>
          <w:tcPr>
            <w:tcW w:w="525" w:type="pct"/>
            <w:vAlign w:val="center"/>
          </w:tcPr>
          <w:p w14:paraId="5519FA02">
            <w:pPr>
              <w:pStyle w:val="7"/>
              <w:jc w:val="center"/>
            </w:pPr>
            <w:r>
              <w:rPr>
                <w:rFonts w:ascii="仿宋_GB2312" w:hAnsi="仿宋_GB2312" w:eastAsia="仿宋_GB2312" w:cs="仿宋_GB2312"/>
              </w:rPr>
              <w:t>PVC水管</w:t>
            </w:r>
          </w:p>
        </w:tc>
        <w:tc>
          <w:tcPr>
            <w:tcW w:w="3348" w:type="pct"/>
            <w:vAlign w:val="center"/>
          </w:tcPr>
          <w:p w14:paraId="02976367">
            <w:pPr>
              <w:pStyle w:val="7"/>
              <w:jc w:val="center"/>
            </w:pPr>
            <w:r>
              <w:rPr>
                <w:rFonts w:ascii="仿宋_GB2312" w:hAnsi="仿宋_GB2312" w:eastAsia="仿宋_GB2312" w:cs="仿宋_GB2312"/>
              </w:rPr>
              <w:t>1.铅限量≤100mg/kg（适用于聚氯乙烯（PVC）类塑料管材管件）；</w:t>
            </w:r>
          </w:p>
          <w:p w14:paraId="478F846D">
            <w:pPr>
              <w:pStyle w:val="7"/>
              <w:jc w:val="center"/>
            </w:pPr>
            <w:r>
              <w:rPr>
                <w:rFonts w:ascii="仿宋_GB2312" w:hAnsi="仿宋_GB2312" w:eastAsia="仿宋_GB2312" w:cs="仿宋_GB2312"/>
              </w:rPr>
              <w:t>2.密度＜1450kg/m3；</w:t>
            </w:r>
          </w:p>
          <w:p w14:paraId="16D7AC9D">
            <w:pPr>
              <w:pStyle w:val="7"/>
              <w:jc w:val="center"/>
            </w:pPr>
            <w:r>
              <w:rPr>
                <w:rFonts w:ascii="仿宋_GB2312" w:hAnsi="仿宋_GB2312" w:eastAsia="仿宋_GB2312" w:cs="仿宋_GB2312"/>
              </w:rPr>
              <w:t>3.内排水管道系统噪声＜48dB（适用于聚氯乙烯（PVC）类塑料管材管件）。符合本项目工程量清单、施工图纸相关要求，符合国家相关标准、规范</w:t>
            </w:r>
          </w:p>
        </w:tc>
      </w:tr>
      <w:tr w14:paraId="74EF3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5752FCBD">
            <w:pPr>
              <w:pStyle w:val="7"/>
              <w:jc w:val="center"/>
            </w:pPr>
            <w:r>
              <w:rPr>
                <w:rFonts w:ascii="仿宋_GB2312" w:hAnsi="仿宋_GB2312" w:eastAsia="仿宋_GB2312" w:cs="仿宋_GB2312"/>
              </w:rPr>
              <w:t>33</w:t>
            </w:r>
          </w:p>
        </w:tc>
        <w:tc>
          <w:tcPr>
            <w:tcW w:w="673" w:type="pct"/>
            <w:vMerge w:val="continue"/>
            <w:vAlign w:val="center"/>
          </w:tcPr>
          <w:p w14:paraId="16E824A0">
            <w:pPr>
              <w:jc w:val="center"/>
            </w:pPr>
          </w:p>
        </w:tc>
        <w:tc>
          <w:tcPr>
            <w:tcW w:w="525" w:type="pct"/>
            <w:vAlign w:val="center"/>
          </w:tcPr>
          <w:p w14:paraId="2D51B5B0">
            <w:pPr>
              <w:pStyle w:val="7"/>
              <w:jc w:val="center"/>
            </w:pPr>
            <w:r>
              <w:rPr>
                <w:rFonts w:ascii="仿宋_GB2312" w:hAnsi="仿宋_GB2312" w:eastAsia="仿宋_GB2312" w:cs="仿宋_GB2312"/>
              </w:rPr>
              <w:t>镀锌管</w:t>
            </w:r>
          </w:p>
        </w:tc>
        <w:tc>
          <w:tcPr>
            <w:tcW w:w="3348" w:type="pct"/>
            <w:vAlign w:val="center"/>
          </w:tcPr>
          <w:p w14:paraId="788E40D5">
            <w:pPr>
              <w:pStyle w:val="7"/>
              <w:jc w:val="center"/>
            </w:pPr>
            <w:r>
              <w:rPr>
                <w:rFonts w:ascii="仿宋_GB2312" w:hAnsi="仿宋_GB2312" w:eastAsia="仿宋_GB2312" w:cs="仿宋_GB2312"/>
              </w:rPr>
              <w:t>符合本项目工程量清单、施工图纸相关要求，符合国家相关标准、规范</w:t>
            </w:r>
          </w:p>
        </w:tc>
      </w:tr>
      <w:tr w14:paraId="5CBA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3" w:type="pct"/>
            <w:vAlign w:val="center"/>
          </w:tcPr>
          <w:p w14:paraId="13316CEA">
            <w:pPr>
              <w:pStyle w:val="7"/>
              <w:jc w:val="center"/>
            </w:pPr>
            <w:r>
              <w:rPr>
                <w:rFonts w:ascii="仿宋_GB2312" w:hAnsi="仿宋_GB2312" w:eastAsia="仿宋_GB2312" w:cs="仿宋_GB2312"/>
              </w:rPr>
              <w:t>34</w:t>
            </w:r>
          </w:p>
        </w:tc>
        <w:tc>
          <w:tcPr>
            <w:tcW w:w="673" w:type="pct"/>
            <w:vMerge w:val="continue"/>
            <w:vAlign w:val="center"/>
          </w:tcPr>
          <w:p w14:paraId="0B6854CA">
            <w:pPr>
              <w:jc w:val="center"/>
            </w:pPr>
          </w:p>
        </w:tc>
        <w:tc>
          <w:tcPr>
            <w:tcW w:w="525" w:type="pct"/>
            <w:vAlign w:val="center"/>
          </w:tcPr>
          <w:p w14:paraId="3A217E4E">
            <w:pPr>
              <w:pStyle w:val="7"/>
              <w:jc w:val="center"/>
            </w:pPr>
            <w:r>
              <w:rPr>
                <w:rFonts w:ascii="仿宋_GB2312" w:hAnsi="仿宋_GB2312" w:eastAsia="仿宋_GB2312" w:cs="仿宋_GB2312"/>
              </w:rPr>
              <w:t>阀门</w:t>
            </w:r>
          </w:p>
        </w:tc>
        <w:tc>
          <w:tcPr>
            <w:tcW w:w="3348" w:type="pct"/>
            <w:vAlign w:val="center"/>
          </w:tcPr>
          <w:p w14:paraId="1575F0A3">
            <w:pPr>
              <w:pStyle w:val="7"/>
              <w:jc w:val="center"/>
            </w:pPr>
            <w:r>
              <w:rPr>
                <w:rFonts w:ascii="仿宋_GB2312" w:hAnsi="仿宋_GB2312" w:eastAsia="仿宋_GB2312" w:cs="仿宋_GB2312"/>
              </w:rPr>
              <w:t>参数详见设计图纸、工程量清单，符合本项目工程量清单、施工图纸相关要求，符合国家相关标准、规范</w:t>
            </w:r>
          </w:p>
        </w:tc>
      </w:tr>
    </w:tbl>
    <w:p w14:paraId="24F57924">
      <w:pPr>
        <w:pStyle w:val="7"/>
      </w:pPr>
      <w:r>
        <w:rPr>
          <w:rFonts w:ascii="仿宋_GB2312" w:hAnsi="仿宋_GB2312" w:eastAsia="仿宋_GB2312" w:cs="仿宋_GB2312"/>
        </w:rPr>
        <w:t>备注：以上所有内容须符合或优于本项目施工图纸、工程量清单及国家相关要求、规范。</w:t>
      </w:r>
    </w:p>
    <w:p w14:paraId="59EF6FDE">
      <w:pPr>
        <w:pStyle w:val="7"/>
      </w:pPr>
      <w:r>
        <w:rPr>
          <w:rFonts w:ascii="仿宋_GB2312" w:hAnsi="仿宋_GB2312" w:eastAsia="仿宋_GB2312" w:cs="仿宋_GB2312"/>
        </w:rPr>
        <w:t>三、其他要求</w:t>
      </w:r>
    </w:p>
    <w:p w14:paraId="6D089D54">
      <w:pPr>
        <w:pStyle w:val="7"/>
      </w:pPr>
      <w:r>
        <w:rPr>
          <w:rFonts w:ascii="仿宋_GB2312" w:hAnsi="仿宋_GB2312" w:eastAsia="仿宋_GB2312" w:cs="仿宋_GB2312"/>
        </w:rPr>
        <w:t>1、响应报价要求：①磋商文件中提供的工程量清单是按照本工程施工图纸，依据《陕西省建设工程工程量清单计价规范》(2009版)中规定的项目编码、项目名称、计量单位和工程量计算规则进行编制的，请各供应商根据提供的施工图纸认真核对，并确认无误;供应商成交后，若出现磋商文件中工程量清单描述与图纸不符等错误时，此部分工程量清单项的综合单价不予调整。</w:t>
      </w:r>
    </w:p>
    <w:p w14:paraId="1E8BFE18">
      <w:pPr>
        <w:pStyle w:val="7"/>
      </w:pPr>
      <w:r>
        <w:rPr>
          <w:rFonts w:ascii="仿宋_GB2312" w:hAnsi="仿宋_GB2312" w:eastAsia="仿宋_GB2312" w:cs="仿宋_GB2312"/>
        </w:rPr>
        <w:t>②供应商响应前，应仔细勘察现场，应充分了解工程建设现状与本工程发包内容相关的实际情况，应充分考虑实际情况对投标报价的影响，任何因忽视或误解现状情况而导致的索赔、价款调整或工期延长申请将不被批准。供应商应充分考虑工程建设现状与本工程计价有关的任何因素均应考虑在响应报价中。</w:t>
      </w:r>
    </w:p>
    <w:p w14:paraId="1E614185">
      <w:pPr>
        <w:pStyle w:val="7"/>
        <w:numPr>
          <w:ilvl w:val="0"/>
          <w:numId w:val="1"/>
        </w:numPr>
      </w:pPr>
      <w:r>
        <w:rPr>
          <w:rFonts w:ascii="仿宋_GB2312" w:hAnsi="仿宋_GB2312" w:eastAsia="仿宋_GB2312" w:cs="仿宋_GB2312"/>
        </w:rPr>
        <w:t>项目需执行的国家标准、行业标准、地方标准或者其他标准、规范：</w:t>
      </w:r>
    </w:p>
    <w:p w14:paraId="70E078BF">
      <w:pPr>
        <w:pStyle w:val="7"/>
      </w:pPr>
      <w:r>
        <w:rPr>
          <w:rFonts w:ascii="仿宋_GB2312" w:hAnsi="仿宋_GB2312" w:eastAsia="仿宋_GB2312" w:cs="仿宋_GB2312"/>
        </w:rPr>
        <w:t>建筑工程施工质量验收统一标准（GB50300-2013）。</w:t>
      </w:r>
    </w:p>
    <w:p w14:paraId="122664F6">
      <w:pPr>
        <w:rPr>
          <w:b/>
          <w:bCs/>
        </w:rPr>
      </w:pPr>
      <w:r>
        <w:rPr>
          <w:rFonts w:ascii="仿宋_GB2312" w:hAnsi="仿宋_GB2312" w:eastAsia="仿宋_GB2312" w:cs="仿宋_GB2312"/>
          <w:b/>
          <w:bCs/>
        </w:rPr>
        <w:t>四、其他内容详见工程量清单、图纸及现场踏勘情况。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93757"/>
    <w:rsid w:val="05976809"/>
    <w:rsid w:val="130354DD"/>
    <w:rsid w:val="38764AB1"/>
    <w:rsid w:val="57693757"/>
    <w:rsid w:val="5F557AF4"/>
    <w:rsid w:val="661A55F3"/>
    <w:rsid w:val="70761FC0"/>
    <w:rsid w:val="7ABC5285"/>
    <w:rsid w:val="7EE2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60" w:beforeLines="0" w:beforeAutospacing="0" w:after="160" w:afterLines="0" w:afterAutospacing="0" w:line="360" w:lineRule="auto"/>
      <w:outlineLvl w:val="0"/>
    </w:pPr>
    <w:rPr>
      <w:rFonts w:ascii="宋体" w:hAnsi="宋体" w:eastAsia="宋体" w:cs="Times New Roman"/>
      <w:b/>
      <w:kern w:val="44"/>
      <w:sz w:val="32"/>
    </w:rPr>
  </w:style>
  <w:style w:type="paragraph" w:styleId="3">
    <w:name w:val="heading 2"/>
    <w:basedOn w:val="1"/>
    <w:next w:val="1"/>
    <w:semiHidden/>
    <w:unhideWhenUsed/>
    <w:qFormat/>
    <w:uiPriority w:val="0"/>
    <w:pPr>
      <w:keepNext/>
      <w:keepLines/>
      <w:spacing w:before="160" w:beforeLines="0" w:beforeAutospacing="0" w:after="160" w:afterLines="0" w:afterAutospacing="0" w:line="360" w:lineRule="auto"/>
      <w:outlineLvl w:val="1"/>
    </w:pPr>
    <w:rPr>
      <w:rFonts w:ascii="Arial" w:hAnsi="Arial" w:eastAsia="宋体" w:cs="Times New Roman"/>
      <w:b/>
      <w:sz w:val="30"/>
    </w:rPr>
  </w:style>
  <w:style w:type="paragraph" w:styleId="4">
    <w:name w:val="heading 3"/>
    <w:basedOn w:val="1"/>
    <w:next w:val="1"/>
    <w:semiHidden/>
    <w:unhideWhenUsed/>
    <w:qFormat/>
    <w:uiPriority w:val="0"/>
    <w:pPr>
      <w:keepNext/>
      <w:spacing w:before="200" w:beforeLines="200" w:line="400" w:lineRule="exact"/>
      <w:jc w:val="center"/>
      <w:outlineLvl w:val="2"/>
    </w:pPr>
    <w:rPr>
      <w:rFonts w:ascii="Times New Roman" w:hAnsi="Times New Roman" w:eastAsia="宋体" w:cs="Times New Roman"/>
      <w:b/>
      <w:bCs/>
      <w:kern w:val="2"/>
      <w:sz w:val="28"/>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2025-01-24T13:20:00Z</dcterms:created>
  <dc:creator>罗永山</dc:creator>
  <cp:lastModifiedBy>罗永山</cp:lastModifiedBy>
  <dcterms:modified xsi:type="dcterms:W3CDTF">2025-01-24T13:23:22Z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F2CA2A89365447BAB740BA22EFA9F039_11</vt:lpwstr>
  </property>
  <property fmtid="{D5CDD505-2E9C-101B-9397-08002B2CF9AE}" pid="4" name="KSOTemplateDocerSaveRecord">
    <vt:lpwstr>eyJoZGlkIjoiZjFmZWIzNDg2MmIzZjExOTIzMmViNTBmYTMwYTk0ZWYiLCJ1c2VySWQiOiIyNzI2MTMzODIifQ==</vt:lpwstr>
  </property>
</Properties>
</file>