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20B8">
      <w:pPr>
        <w:pStyle w:val="3"/>
        <w:shd w:val="clear" w:color="auto" w:fill="auto"/>
        <w:spacing w:before="333" w:beforeLines="100" w:after="333" w:afterLines="100" w:line="360" w:lineRule="auto"/>
        <w:jc w:val="center"/>
        <w:rPr>
          <w:rFonts w:hint="default" w:ascii="宋体" w:eastAsia="宋体" w:cs="宋体"/>
          <w:color w:val="auto"/>
          <w:sz w:val="24"/>
          <w:szCs w:val="24"/>
          <w:u w:val="none" w:color="auto"/>
          <w:lang w:val="en-US" w:eastAsia="zh-CN"/>
        </w:rPr>
      </w:pPr>
      <w:bookmarkStart w:id="1" w:name="_GoBack"/>
      <w:bookmarkStart w:id="0" w:name="_Toc317530110"/>
      <w:r>
        <w:rPr>
          <w:rFonts w:hint="eastAsia" w:ascii="宋体" w:cs="宋体"/>
          <w:color w:val="auto"/>
          <w:sz w:val="28"/>
          <w:szCs w:val="28"/>
          <w:u w:val="none" w:color="auto"/>
          <w:lang w:val="en-US" w:eastAsia="zh-CN"/>
        </w:rPr>
        <w:t>采购内容及商务要求</w:t>
      </w:r>
      <w:bookmarkEnd w:id="0"/>
    </w:p>
    <w:bookmarkEnd w:id="1"/>
    <w:p w14:paraId="3D64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6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义务段学生</w:t>
      </w:r>
      <w:r>
        <w:rPr>
          <w:rFonts w:hint="eastAsia" w:ascii="宋体" w:hAnsi="宋体" w:eastAsia="宋体" w:cs="宋体"/>
          <w:sz w:val="24"/>
          <w:szCs w:val="24"/>
        </w:rPr>
        <w:t>营养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计划工作</w:t>
      </w:r>
      <w:r>
        <w:rPr>
          <w:rFonts w:hint="eastAsia" w:ascii="宋体" w:hAnsi="宋体" w:eastAsia="宋体" w:cs="宋体"/>
          <w:sz w:val="24"/>
          <w:szCs w:val="24"/>
        </w:rPr>
        <w:t>实际情况，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义务教育学生营养午餐实行“六统一”，即政府统一招标、统一采购、统一配送、统一价格、统一服务、统一结算，</w:t>
      </w:r>
      <w:r>
        <w:rPr>
          <w:rFonts w:hint="eastAsia" w:ascii="宋体" w:hAnsi="宋体" w:eastAsia="宋体" w:cs="宋体"/>
          <w:sz w:val="24"/>
          <w:szCs w:val="24"/>
        </w:rPr>
        <w:t>现制定采购实施方案。</w:t>
      </w:r>
    </w:p>
    <w:p w14:paraId="0F43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一、采购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范围及</w:t>
      </w:r>
      <w:r>
        <w:rPr>
          <w:rFonts w:hint="eastAsia" w:ascii="宋体" w:hAnsi="宋体" w:eastAsia="宋体" w:cs="宋体"/>
          <w:b/>
          <w:sz w:val="24"/>
          <w:szCs w:val="24"/>
        </w:rPr>
        <w:t>内容</w:t>
      </w:r>
    </w:p>
    <w:p w14:paraId="1255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全县分为东、西两个</w:t>
      </w:r>
      <w:r>
        <w:rPr>
          <w:rFonts w:hint="eastAsia" w:hAnsi="宋体" w:eastAsia="宋体" w:cs="宋体"/>
          <w:sz w:val="24"/>
          <w:szCs w:val="24"/>
          <w:lang w:eastAsia="zh-CN"/>
        </w:rPr>
        <w:t>标包</w:t>
      </w:r>
      <w:r>
        <w:rPr>
          <w:rFonts w:hint="eastAsia" w:ascii="宋体" w:hAnsi="宋体" w:eastAsia="宋体" w:cs="宋体"/>
          <w:sz w:val="24"/>
          <w:szCs w:val="24"/>
        </w:rPr>
        <w:t>进行采购。</w:t>
      </w:r>
    </w:p>
    <w:p w14:paraId="394F72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6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0"/>
          <w:sz w:val="24"/>
          <w:szCs w:val="24"/>
          <w:lang w:val="en-US" w:eastAsia="zh-CN" w:bidi="ar-SA"/>
        </w:rPr>
        <w:t>第一标包为西片学校，覆盖学校80所，学生16282人，预算金额1628.2万元，采购内容为大米、面粉、食用油、鸡蛋、牛奶、肉类、蔬菜、干调。</w:t>
      </w:r>
    </w:p>
    <w:p w14:paraId="28CE13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6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0"/>
          <w:sz w:val="24"/>
          <w:szCs w:val="24"/>
          <w:lang w:val="en-US" w:eastAsia="zh-CN" w:bidi="ar-SA"/>
        </w:rPr>
        <w:t>第二标包为东片学校，覆盖学校68所，学生18671人，预算金额1867.1万元，采购内容为大米、面粉、食用油、鸡蛋、牛奶、肉类、蔬菜、干调。</w:t>
      </w:r>
    </w:p>
    <w:p w14:paraId="78097F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期限</w:t>
      </w:r>
    </w:p>
    <w:p w14:paraId="28F79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一年（2025年春季学期和秋季学期）</w:t>
      </w:r>
    </w:p>
    <w:p w14:paraId="7758A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采购方式</w:t>
      </w:r>
    </w:p>
    <w:p w14:paraId="53E00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学生营养午餐采取政府统一招标</w:t>
      </w:r>
      <w:r>
        <w:rPr>
          <w:rFonts w:hint="eastAsia" w:ascii="宋体" w:hAnsi="宋体" w:eastAsia="宋体" w:cs="宋体"/>
          <w:sz w:val="24"/>
          <w:szCs w:val="24"/>
        </w:rPr>
        <w:t>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营养午餐所需的大米、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面粉</w:t>
      </w:r>
      <w:r>
        <w:rPr>
          <w:rFonts w:hint="eastAsia" w:ascii="宋体" w:hAnsi="宋体" w:eastAsia="宋体" w:cs="宋体"/>
          <w:sz w:val="24"/>
          <w:szCs w:val="24"/>
        </w:rPr>
        <w:t>、食用油、鸡蛋、牛奶、肉类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蔬菜、干调等所有食材进行评估，</w:t>
      </w:r>
      <w:r>
        <w:rPr>
          <w:rFonts w:hint="eastAsia" w:ascii="宋体" w:hAnsi="宋体" w:eastAsia="宋体" w:cs="宋体"/>
          <w:sz w:val="24"/>
          <w:szCs w:val="24"/>
        </w:rPr>
        <w:t>周至县营养专家小组参照《农村学生膳食营养指导手册》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和评估结果制定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学生营养午餐食谱。</w:t>
      </w:r>
    </w:p>
    <w:p w14:paraId="5694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、采购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资金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预算</w:t>
      </w:r>
    </w:p>
    <w:p w14:paraId="4974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营养午餐所需资金全部来源于中央财政，分为两个标包进行采购。</w:t>
      </w:r>
    </w:p>
    <w:p w14:paraId="6D89B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第一标包：西片学校，学生数</w:t>
      </w:r>
      <w:r>
        <w:rPr>
          <w:rFonts w:hint="eastAsia" w:ascii="宋体" w:hAnsi="宋体" w:eastAsia="宋体" w:cs="宋体"/>
          <w:spacing w:val="-4"/>
          <w:kern w:val="0"/>
          <w:sz w:val="24"/>
          <w:szCs w:val="24"/>
          <w:highlight w:val="none"/>
          <w:lang w:val="en-US" w:eastAsia="zh-CN" w:bidi="ar-SA"/>
        </w:rPr>
        <w:t>16282人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，全年按照200天计算。</w:t>
      </w:r>
    </w:p>
    <w:p w14:paraId="2B6EC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第二标包：东片学校，学生数</w:t>
      </w:r>
      <w:r>
        <w:rPr>
          <w:rFonts w:hint="eastAsia" w:ascii="宋体" w:hAnsi="宋体" w:eastAsia="宋体" w:cs="宋体"/>
          <w:spacing w:val="-4"/>
          <w:kern w:val="0"/>
          <w:sz w:val="24"/>
          <w:szCs w:val="24"/>
          <w:highlight w:val="none"/>
          <w:lang w:val="en-US" w:eastAsia="zh-CN" w:bidi="ar-SA"/>
        </w:rPr>
        <w:t>18671人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，全年按照200天计算。</w:t>
      </w:r>
    </w:p>
    <w:p w14:paraId="4A5D1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、支付方式</w:t>
      </w:r>
    </w:p>
    <w:p w14:paraId="4641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实际支付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根据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实际供应人数、在校天数等因素据实结算。</w:t>
      </w:r>
    </w:p>
    <w:p w14:paraId="49335B15">
      <w:pPr>
        <w:pStyle w:val="2"/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、采购要求</w:t>
      </w:r>
    </w:p>
    <w:p w14:paraId="3642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中标企业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提供的原材料质量符合国家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相关行业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严格按照营养午餐食谱标准配送食材，确保食材数量准确、质量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优良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，如有最新标准，按最新标准执行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54B7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质量要求</w:t>
      </w:r>
    </w:p>
    <w:p w14:paraId="6E9B4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1.大米：独立包装，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注明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生产企业，每袋25KG，质量符合国家GB1354-2009一级品标准要求；包装袋上有注册商标及SC标注，有检验合格证、生产日期、生产厂家、执行标准、品牌规格和保质期。</w:t>
      </w:r>
    </w:p>
    <w:p w14:paraId="7E46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2.面粉：特制一等或以上；每袋25KG，质量符合国家标GB1355-1986特制一等标准要求；包装袋上有注册商标及SC标注，有检验合格证、生产日期、品牌规格和保质期。</w:t>
      </w:r>
    </w:p>
    <w:p w14:paraId="11011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3.食用油：菜籽油，国标一级或以上；非转基因压榨；包装袋上有注册商标及SC标注，有检验合格证、生产日期、生产厂家、执行标准、品牌规格和保质期。</w:t>
      </w:r>
    </w:p>
    <w:p w14:paraId="72A3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4.肉类：必须是新鲜猪、鸡肉，禁止供应种猪肉、冷冻肉，不添加其它任何东西，不进行其它任何加工处理。必须是国家</w:t>
      </w:r>
      <w:r>
        <w:rPr>
          <w:rFonts w:hint="eastAsia" w:ascii="宋体" w:hAnsi="宋体" w:eastAsia="宋体" w:cs="宋体"/>
          <w:sz w:val="24"/>
          <w:szCs w:val="24"/>
        </w:rPr>
        <w:t>定点肉联企业屠宰，必须提供动物检疫验讫章、动物防疫合格证。</w:t>
      </w:r>
    </w:p>
    <w:p w14:paraId="70530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5.鸡蛋：必须是国家定点养殖企业，须提供动物防疫合格证。</w:t>
      </w:r>
    </w:p>
    <w:p w14:paraId="426AE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6.牛奶：必须是国家正规学生饮用奶生产企业的纯牛奶，须提供食品生产许可证等有效证件</w:t>
      </w:r>
      <w:r>
        <w:rPr>
          <w:rFonts w:hint="eastAsia" w:hAnsi="宋体" w:eastAsia="宋体" w:cs="宋体"/>
          <w:sz w:val="24"/>
          <w:szCs w:val="24"/>
          <w:lang w:eastAsia="zh-CN"/>
        </w:rPr>
        <w:t>，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且必须在质保期内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519A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蔬菜：蔬菜保持较好的色泽和新鲜度，利用率达到98%以上；严禁采购有害、有毒、腐烂变质、酸败、霉变、生虫、污垢不洁、混有异物或其他感官性状异常的；蔬菜应无损伤、腐烂现象，无寄生虫或已受虫害现象；不得含有残留农药或污染物，提供蔬菜农药残留检测证明，符合无公害蔬菜卫生质量标准；蔬菜进行初步加工，如去泥沙、去黄叶等；蔬菜包装的容器（框、箱、袋）要求清洁、干燥、牢固、透气，无污染、无异味、无霉变现象；蔬菜为非转基因；同时承担因所供蔬菜引起问题的一切事故后果。</w:t>
      </w:r>
    </w:p>
    <w:p w14:paraId="7DBA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干调：具有“SC”食品质量认证标志，符合国家相关行业标准和食品安全标准要求。干爽，不霉烂、整齐、均匀、完整，无虫蛀、无杂质，保持应有的色泽；确保产品质量稳定，保证营养丰富、绿色安全、海味浓郁、易存放、食用方便，保质期长；从加工、包装、运输、贮存到销售全部符合国家规定标准。包装：有生产厂家的厂名厂址、联系电话、生产日期、保质日期以及产品说明等方面的内容，而且在包装袋内还有产品合格证。颜色：有光泽无虫蛀，无杂质，颗粒整齐均匀。味道：纯正无异味。</w:t>
      </w:r>
    </w:p>
    <w:p w14:paraId="66144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配送</w:t>
      </w:r>
      <w:r>
        <w:rPr>
          <w:rFonts w:hint="eastAsia" w:ascii="宋体" w:hAnsi="宋体" w:eastAsia="宋体" w:cs="宋体"/>
          <w:sz w:val="24"/>
          <w:szCs w:val="24"/>
        </w:rPr>
        <w:t>要求</w:t>
      </w:r>
    </w:p>
    <w:p w14:paraId="358D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1.必须严格执行国家《食品安全法》等有关法律法规，遵守《食堂食品安全管理制度》，为采购人指定的学校提供专业、规范、安全、高质量的服务。</w:t>
      </w:r>
    </w:p>
    <w:p w14:paraId="5880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2.需在配送中心内设立监管部门联合办公室，供相关部门现场指导及监督。</w:t>
      </w:r>
    </w:p>
    <w:p w14:paraId="1BDF4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3.从学生开学开始进行供货配送。当日所需的肉类、牛奶、鸡蛋、蔬菜等食材当天9：00前送达学校，大米、面粉、食用油、干调等每周配送一次，不得提前或拖后配送。</w:t>
      </w:r>
    </w:p>
    <w:p w14:paraId="3AD48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4.供应的食品原材料必须确保进货渠道正规，并对质量负责，杜绝使用过期食品、假冒伪劣产品等。必须按有关部门的要求及时向学校提供每批次食品的检验、索证索票等证明材料。</w:t>
      </w:r>
    </w:p>
    <w:p w14:paraId="5CF8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5.应按学校提供的学生人数供应。</w:t>
      </w:r>
    </w:p>
    <w:p w14:paraId="1784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6.无故不按时供货，导致学校误餐的，造成的一切后果和损失由供货单位依法承担。</w:t>
      </w:r>
    </w:p>
    <w:p w14:paraId="0B23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7.须按照国家有关规定向所配送的学校提供食品留样，并作好登记。实行食品安全责任制，若相关部门认定属中标企业造成的食品安全事故，依照国家相关规定，承担相应责任。</w:t>
      </w:r>
    </w:p>
    <w:p w14:paraId="3BCAA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.给各实施学校供应的食材应附一份带量的详细清单，各校按照配送单接收食材，并存档。</w:t>
      </w:r>
    </w:p>
    <w:p w14:paraId="727F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.从业人员须遵守《从业人员健康检查制度》，每学期进行一次健康体检，持有效健康证上岗。</w:t>
      </w:r>
    </w:p>
    <w:p w14:paraId="20564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中标企业</w:t>
      </w:r>
      <w:r>
        <w:rPr>
          <w:rFonts w:hint="eastAsia" w:ascii="宋体" w:hAnsi="宋体" w:eastAsia="宋体" w:cs="宋体"/>
          <w:sz w:val="24"/>
          <w:szCs w:val="24"/>
        </w:rPr>
        <w:t>建立食品质量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集中</w:t>
      </w:r>
      <w:r>
        <w:rPr>
          <w:rFonts w:hint="eastAsia" w:ascii="宋体" w:hAnsi="宋体" w:eastAsia="宋体" w:cs="宋体"/>
          <w:sz w:val="24"/>
          <w:szCs w:val="24"/>
        </w:rPr>
        <w:t>检测室，配备专职食品检验人员以及配置相关检验化验仪器设备。按照国家食品验收标准进行检验，保证所采购物品均无品质异常，同时接受市场监督管理及相关食品卫生安全部门全程监督。米面制品进行过氧化苯甲酰检测，粮油、肉禽蛋类进行抽样检测检验，配送中心库房负责人和食品检验师验收检验通过后方能使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严禁</w:t>
      </w:r>
      <w:r>
        <w:rPr>
          <w:rFonts w:hint="eastAsia" w:ascii="宋体" w:hAnsi="宋体" w:eastAsia="宋体" w:cs="宋体"/>
          <w:sz w:val="24"/>
          <w:szCs w:val="24"/>
        </w:rPr>
        <w:t>不良产品流入学校食堂，确保食品安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全。</w:t>
      </w:r>
    </w:p>
    <w:p w14:paraId="62B8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（三）其他要求</w:t>
      </w:r>
    </w:p>
    <w:p w14:paraId="7B32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国家营养改善计划政策于合同期内变化或取消等，依据国家调整后的政策执行，甲方不承担任何过错赔偿责任。</w:t>
      </w:r>
    </w:p>
    <w:p w14:paraId="6D39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u w:val="none" w:color="auto"/>
          <w:lang w:val="en-US" w:eastAsia="zh-CN"/>
        </w:rPr>
      </w:pPr>
    </w:p>
    <w:p w14:paraId="5F75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 w:color="auto"/>
          <w:lang w:val="en-US" w:eastAsia="zh-CN"/>
        </w:rPr>
        <w:t>商务要求</w:t>
      </w:r>
    </w:p>
    <w:p w14:paraId="42E6A9A7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  <w:t>一、地点：采购人指定地点</w:t>
      </w:r>
    </w:p>
    <w:p w14:paraId="49A486A9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  <w:lang w:val="en-US" w:eastAsia="zh-CN"/>
        </w:rPr>
        <w:t>采购期限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  <w:t>：一年（2025年春季学期和秋季学期）</w:t>
      </w:r>
    </w:p>
    <w:p w14:paraId="0DB7132A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u w:val="none" w:color="auto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 w:color="auto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 w:color="auto"/>
        </w:rPr>
        <w:t>合同单价：包含了投标人为此项目所支付的一切费用（含原料、生产、税费、包装、运输、留样等一切费用），整个合同期内不做调整。</w:t>
      </w:r>
    </w:p>
    <w:p w14:paraId="28BA4C94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 w:color="auto"/>
        </w:rPr>
        <w:t>四、款项结算</w:t>
      </w:r>
    </w:p>
    <w:p w14:paraId="5561A96E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银行转账（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依据中标单价，根据学生实际人数、在校天数等因素据实结算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）</w:t>
      </w:r>
    </w:p>
    <w:p w14:paraId="7A3BE53E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付款时间：原则上每两个月结算一次，供应商要及时将送货清单、签过字的验收单及正规发票及时送到采购人处，双方按实际供货数量*投标报价为准结算货款，采购人在签字确认后20个日历日内以银行转账方式支付到供应商指定的帐户。</w:t>
      </w:r>
    </w:p>
    <w:p w14:paraId="0D41F58E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结算单位：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周至县教育局</w:t>
      </w:r>
    </w:p>
    <w:p w14:paraId="3DF66B45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 w:color="auto"/>
        </w:rPr>
        <w:t>五、服务及标准</w:t>
      </w:r>
    </w:p>
    <w:p w14:paraId="43739FBB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供货标准：供应商应保证所提供的食材应符合招标文件的要求。</w:t>
      </w:r>
    </w:p>
    <w:p w14:paraId="454EDD29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采购项目需执行的国家相关标准、行业标准、地方标准或者其他标准、规范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。</w:t>
      </w:r>
    </w:p>
    <w:p w14:paraId="66AD4084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 w:color="auto"/>
        </w:rPr>
        <w:t>六、质量保证</w:t>
      </w:r>
    </w:p>
    <w:p w14:paraId="1AFDBF78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Style w:val="6"/>
          <w:rFonts w:hint="eastAsia" w:ascii="宋体" w:hAnsi="宋体" w:eastAsia="宋体" w:cs="宋体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质量:合格</w:t>
      </w:r>
    </w:p>
    <w:p w14:paraId="0A0F4D2B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仿宋" w:hAnsi="仿宋" w:cs="仿宋"/>
          <w:b/>
          <w:bCs/>
          <w:color w:val="auto"/>
          <w:szCs w:val="32"/>
          <w:u w:val="none" w:color="auto"/>
        </w:rPr>
      </w:pPr>
      <w:r>
        <w:rPr>
          <w:rFonts w:hint="eastAsia" w:ascii="仿宋" w:hAnsi="仿宋" w:cs="仿宋"/>
          <w:b/>
          <w:bCs/>
          <w:color w:val="auto"/>
          <w:szCs w:val="32"/>
          <w:u w:val="none" w:color="auto"/>
          <w:lang w:val="en-US" w:eastAsia="zh-CN"/>
        </w:rPr>
        <w:t>七</w:t>
      </w:r>
      <w:r>
        <w:rPr>
          <w:rFonts w:hint="eastAsia" w:ascii="仿宋" w:hAnsi="仿宋" w:cs="仿宋"/>
          <w:b/>
          <w:bCs/>
          <w:color w:val="auto"/>
          <w:szCs w:val="32"/>
          <w:u w:val="none" w:color="auto"/>
        </w:rPr>
        <w:t>、争议</w:t>
      </w:r>
    </w:p>
    <w:p w14:paraId="372B7677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cs="仿宋"/>
          <w:color w:val="auto"/>
          <w:szCs w:val="32"/>
          <w:u w:val="none" w:color="auto"/>
        </w:rPr>
      </w:pPr>
      <w:r>
        <w:rPr>
          <w:rFonts w:hint="eastAsia" w:ascii="仿宋" w:hAnsi="仿宋" w:cs="仿宋"/>
          <w:color w:val="auto"/>
          <w:szCs w:val="32"/>
          <w:u w:val="none" w:color="auto"/>
          <w:lang w:val="en-US" w:eastAsia="zh-CN"/>
        </w:rPr>
        <w:t>见合同条款及格式</w:t>
      </w:r>
      <w:r>
        <w:rPr>
          <w:rFonts w:hint="eastAsia" w:ascii="仿宋" w:hAnsi="仿宋" w:cs="仿宋"/>
          <w:color w:val="auto"/>
          <w:szCs w:val="32"/>
          <w:u w:val="none" w:color="auto"/>
        </w:rPr>
        <w:t>。</w:t>
      </w:r>
    </w:p>
    <w:p w14:paraId="6EC5229B">
      <w:pPr>
        <w:shd w:val="clear" w:color="auto" w:fill="auto"/>
        <w:autoSpaceDE w:val="0"/>
        <w:autoSpaceDN w:val="0"/>
        <w:adjustRightInd w:val="0"/>
        <w:spacing w:line="360" w:lineRule="auto"/>
        <w:outlineLvl w:val="1"/>
        <w:rPr>
          <w:rFonts w:hint="eastAsia" w:ascii="仿宋" w:hAnsi="仿宋" w:cs="仿宋"/>
          <w:b/>
          <w:bCs/>
          <w:color w:val="auto"/>
          <w:szCs w:val="32"/>
          <w:u w:val="none" w:color="auto"/>
        </w:rPr>
      </w:pPr>
      <w:r>
        <w:rPr>
          <w:rFonts w:hint="eastAsia" w:ascii="仿宋" w:hAnsi="仿宋" w:cs="仿宋"/>
          <w:b/>
          <w:bCs/>
          <w:color w:val="auto"/>
          <w:szCs w:val="32"/>
          <w:u w:val="none" w:color="auto"/>
          <w:lang w:val="en-US" w:eastAsia="zh-CN"/>
        </w:rPr>
        <w:t>八</w:t>
      </w:r>
      <w:r>
        <w:rPr>
          <w:rFonts w:hint="eastAsia" w:ascii="仿宋" w:hAnsi="仿宋" w:cs="仿宋"/>
          <w:b/>
          <w:bCs/>
          <w:color w:val="auto"/>
          <w:szCs w:val="32"/>
          <w:u w:val="none" w:color="auto"/>
        </w:rPr>
        <w:t>、其他</w:t>
      </w:r>
    </w:p>
    <w:p w14:paraId="5DACBAEF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仿宋" w:hAnsi="仿宋" w:cs="仿宋"/>
          <w:b/>
          <w:bCs/>
          <w:color w:val="auto"/>
          <w:szCs w:val="32"/>
          <w:u w:val="none" w:color="auto"/>
        </w:rPr>
      </w:pPr>
      <w:r>
        <w:rPr>
          <w:rFonts w:hint="eastAsia" w:ascii="仿宋" w:hAnsi="仿宋" w:cs="仿宋"/>
          <w:b/>
          <w:bCs/>
          <w:color w:val="auto"/>
          <w:szCs w:val="32"/>
          <w:u w:val="none" w:color="auto"/>
        </w:rPr>
        <w:t>（一）合同份数</w:t>
      </w:r>
    </w:p>
    <w:p w14:paraId="71C23638">
      <w:pPr>
        <w:shd w:val="clear" w:color="auto" w:fill="auto"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cs="仿宋"/>
          <w:color w:val="auto"/>
          <w:szCs w:val="32"/>
          <w:u w:val="none" w:color="auto"/>
        </w:rPr>
      </w:pPr>
      <w:r>
        <w:rPr>
          <w:rFonts w:hint="eastAsia" w:ascii="仿宋" w:hAnsi="仿宋" w:cs="仿宋"/>
          <w:color w:val="auto"/>
          <w:szCs w:val="32"/>
          <w:u w:val="none" w:color="auto"/>
        </w:rPr>
        <w:t>见合同条款及格式。</w:t>
      </w:r>
    </w:p>
    <w:p w14:paraId="33D01839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仿宋" w:hAnsi="仿宋" w:cs="仿宋"/>
          <w:b/>
          <w:bCs/>
          <w:color w:val="auto"/>
          <w:szCs w:val="32"/>
          <w:u w:val="none" w:color="auto"/>
        </w:rPr>
      </w:pPr>
      <w:r>
        <w:rPr>
          <w:rFonts w:hint="eastAsia" w:ascii="仿宋" w:hAnsi="仿宋" w:cs="仿宋"/>
          <w:b/>
          <w:bCs/>
          <w:color w:val="auto"/>
          <w:szCs w:val="32"/>
          <w:u w:val="none" w:color="auto"/>
        </w:rPr>
        <w:t>（二）补充条款</w:t>
      </w:r>
    </w:p>
    <w:p w14:paraId="515958F2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仿宋" w:hAnsi="仿宋" w:cs="仿宋"/>
          <w:color w:val="auto"/>
          <w:szCs w:val="32"/>
          <w:u w:val="none" w:color="auto"/>
        </w:rPr>
      </w:pPr>
      <w:r>
        <w:rPr>
          <w:rFonts w:hint="eastAsia" w:ascii="仿宋" w:hAnsi="仿宋" w:cs="仿宋"/>
          <w:b/>
          <w:bCs/>
          <w:color w:val="auto"/>
          <w:szCs w:val="32"/>
          <w:u w:val="none" w:color="auto"/>
        </w:rPr>
        <w:t xml:space="preserve">    </w:t>
      </w:r>
      <w:r>
        <w:rPr>
          <w:rFonts w:hint="eastAsia" w:ascii="仿宋" w:hAnsi="仿宋" w:cs="仿宋"/>
          <w:color w:val="auto"/>
          <w:szCs w:val="32"/>
          <w:u w:val="none" w:color="auto"/>
        </w:rPr>
        <w:t>具体内容以正式合同为准。</w:t>
      </w:r>
    </w:p>
    <w:p w14:paraId="0166545D">
      <w:pPr>
        <w:pStyle w:val="2"/>
        <w:shd w:val="clear" w:color="auto" w:fill="auto"/>
        <w:rPr>
          <w:rFonts w:hint="eastAsia"/>
          <w:color w:val="auto"/>
          <w:u w:val="none" w:color="auto"/>
          <w:lang w:val="en-US" w:eastAsia="zh-CN"/>
        </w:rPr>
      </w:pPr>
    </w:p>
    <w:p w14:paraId="4566CB60">
      <w:pPr>
        <w:shd w:val="clear" w:color="auto" w:fill="auto"/>
        <w:tabs>
          <w:tab w:val="left" w:pos="3485"/>
        </w:tabs>
        <w:adjustRightInd w:val="0"/>
        <w:snapToGrid w:val="0"/>
        <w:spacing w:line="360" w:lineRule="auto"/>
        <w:jc w:val="left"/>
        <w:rPr>
          <w:rFonts w:hint="eastAsia" w:hAnsi="宋体"/>
          <w:b/>
          <w:color w:val="auto"/>
          <w:sz w:val="52"/>
          <w:szCs w:val="22"/>
          <w:u w:val="none" w:color="auto"/>
        </w:rPr>
      </w:pPr>
      <w:r>
        <w:rPr>
          <w:rFonts w:hint="eastAsia" w:hAnsi="宋体" w:cs="宋体"/>
          <w:b/>
          <w:color w:val="auto"/>
          <w:sz w:val="32"/>
          <w:szCs w:val="32"/>
          <w:u w:val="none" w:color="auto"/>
        </w:rPr>
        <w:t>注：商务要求为实质性要求，不得负偏离</w:t>
      </w:r>
      <w:r>
        <w:rPr>
          <w:rFonts w:hint="eastAsia" w:hAnsi="宋体"/>
          <w:b/>
          <w:color w:val="auto"/>
          <w:sz w:val="28"/>
          <w:szCs w:val="28"/>
          <w:u w:val="none" w:color="auto"/>
        </w:rPr>
        <w:t>。</w:t>
      </w:r>
    </w:p>
    <w:p w14:paraId="79B77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0954C"/>
    <w:multiLevelType w:val="singleLevel"/>
    <w:tmpl w:val="7030954C"/>
    <w:lvl w:ilvl="0" w:tentative="0">
      <w:start w:val="2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493D"/>
    <w:rsid w:val="11C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outlineLvl w:val="0"/>
    </w:pPr>
    <w:rPr>
      <w:rFonts w:ascii="仿宋_GB2312" w:hAnsi="仿宋_GB2312" w:eastAsia="宋体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character" w:customStyle="1" w:styleId="6">
    <w:name w:val="标题 1 Char"/>
    <w:link w:val="3"/>
    <w:qFormat/>
    <w:uiPriority w:val="0"/>
    <w:rPr>
      <w:rFonts w:ascii="仿宋_GB2312" w:hAnsi="仿宋_GB2312" w:eastAsia="宋体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2025-01-03T02:12:00Z</dcterms:created>
  <dc:creator>八点半…</dc:creator>
  <cp:lastModifiedBy>八点半…</cp:lastModifiedBy>
  <dcterms:modified xsi:type="dcterms:W3CDTF">2025-01-03T02:13:06Z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A22190215194486DBE189A26DC362735_11</vt:lpwstr>
  </property>
  <property fmtid="{D5CDD505-2E9C-101B-9397-08002B2CF9AE}" pid="4" name="KSOTemplateDocerSaveRecord">
    <vt:lpwstr>eyJoZGlkIjoiN2E0YTNhZmJmNDc5YzAwMmRiNTE4ZjljMjU5Njg3YzMiLCJ1c2VySWQiOiIyMzI5NDA5MjQifQ==</vt:lpwstr>
  </property>
</Properties>
</file>