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06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textAlignment w:val="baseline"/>
        <w:rPr>
          <w:rFonts w:hint="eastAsia" w:ascii="宋体" w:hAnsi="宋体" w:eastAsia="宋体" w:cs="宋体"/>
          <w:color w:val="auto"/>
          <w:sz w:val="28"/>
          <w:szCs w:val="28"/>
          <w:u w:val="none"/>
        </w:rPr>
      </w:pPr>
      <w:r>
        <w:rPr>
          <w:rFonts w:hint="eastAsia" w:eastAsia="宋体" w:cs="宋体"/>
          <w:color w:val="auto"/>
          <w:sz w:val="28"/>
          <w:szCs w:val="28"/>
          <w:lang w:val="en-US" w:eastAsia="zh-CN"/>
        </w:rPr>
        <w:t>2025年眉县公安局无人机采购</w:t>
      </w:r>
      <w:r>
        <w:rPr>
          <w:rFonts w:hint="eastAsia" w:ascii="宋体" w:hAnsi="宋体" w:eastAsia="宋体" w:cs="宋体"/>
          <w:color w:val="auto"/>
          <w:sz w:val="28"/>
          <w:szCs w:val="28"/>
          <w:lang w:val="en-US" w:eastAsia="zh-CN"/>
        </w:rPr>
        <w:t>竞争性谈判公告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D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tcPr>
          <w:p w14:paraId="632430F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7C5E439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2025年眉县公安局无人机采购</w:t>
            </w:r>
            <w:r>
              <w:rPr>
                <w:rFonts w:hint="eastAsia" w:ascii="宋体" w:hAnsi="宋体" w:eastAsia="宋体" w:cs="宋体"/>
                <w:color w:val="auto"/>
                <w:sz w:val="24"/>
                <w:szCs w:val="24"/>
              </w:rPr>
              <w:t>的潜在供应商应在全国公共资源交易平台（陕西省·宝鸡市</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http：//bj.sxggzyjy.cn）获取采购文件并于2025年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4时00分（北京时间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前提交响应文件。</w:t>
            </w:r>
          </w:p>
        </w:tc>
      </w:tr>
    </w:tbl>
    <w:p w14:paraId="31CA2B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5747790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项目编号：SXHXHZ202500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ZC</w:t>
      </w:r>
    </w:p>
    <w:p w14:paraId="19E645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2025年眉县公安局无人机采购</w:t>
      </w:r>
    </w:p>
    <w:p w14:paraId="04AF8C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40D8AA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eastAsia="zh-CN"/>
        </w:rPr>
        <w:t>266,247.00</w:t>
      </w:r>
      <w:r>
        <w:rPr>
          <w:rFonts w:hint="eastAsia" w:ascii="宋体" w:hAnsi="宋体" w:eastAsia="宋体" w:cs="宋体"/>
          <w:color w:val="auto"/>
          <w:sz w:val="24"/>
          <w:szCs w:val="24"/>
        </w:rPr>
        <w:t>元</w:t>
      </w:r>
    </w:p>
    <w:p w14:paraId="17EFC92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7D0538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2025年眉县公安局无人机采购</w:t>
      </w:r>
      <w:r>
        <w:rPr>
          <w:rFonts w:hint="eastAsia" w:ascii="宋体" w:hAnsi="宋体" w:eastAsia="宋体" w:cs="宋体"/>
          <w:color w:val="auto"/>
          <w:sz w:val="24"/>
          <w:szCs w:val="24"/>
        </w:rPr>
        <w:t>):</w:t>
      </w:r>
    </w:p>
    <w:p w14:paraId="3285AE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eastAsia="zh-CN"/>
        </w:rPr>
        <w:t>266,247.00</w:t>
      </w:r>
      <w:r>
        <w:rPr>
          <w:rFonts w:hint="eastAsia" w:ascii="宋体" w:hAnsi="宋体" w:eastAsia="宋体" w:cs="宋体"/>
          <w:color w:val="auto"/>
          <w:sz w:val="24"/>
          <w:szCs w:val="24"/>
        </w:rPr>
        <w:t>元</w:t>
      </w:r>
    </w:p>
    <w:p w14:paraId="5D0A66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eastAsia="zh-CN"/>
        </w:rPr>
        <w:t>26</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600</w:t>
      </w:r>
      <w:r>
        <w:rPr>
          <w:rFonts w:hint="eastAsia" w:ascii="宋体" w:hAnsi="宋体" w:eastAsia="宋体" w:cs="宋体"/>
          <w:color w:val="auto"/>
          <w:sz w:val="24"/>
          <w:szCs w:val="24"/>
          <w:lang w:eastAsia="zh-CN"/>
        </w:rPr>
        <w:t>.00</w:t>
      </w:r>
      <w:r>
        <w:rPr>
          <w:rFonts w:hint="eastAsia" w:ascii="宋体" w:hAnsi="宋体" w:eastAsia="宋体" w:cs="宋体"/>
          <w:color w:val="auto"/>
          <w:sz w:val="24"/>
          <w:szCs w:val="24"/>
        </w:rPr>
        <w:t>元</w:t>
      </w:r>
    </w:p>
    <w:tbl>
      <w:tblPr>
        <w:tblStyle w:val="5"/>
        <w:tblW w:w="9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9"/>
        <w:gridCol w:w="1232"/>
        <w:gridCol w:w="1597"/>
        <w:gridCol w:w="1265"/>
        <w:gridCol w:w="1618"/>
        <w:gridCol w:w="1392"/>
        <w:gridCol w:w="1392"/>
      </w:tblGrid>
      <w:tr w14:paraId="7497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Header/>
        </w:trPr>
        <w:tc>
          <w:tcPr>
            <w:tcW w:w="9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89BB6D">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2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ECC87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1323AA">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7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67B6D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w:t>
            </w:r>
          </w:p>
          <w:p w14:paraId="6C3C6F29">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3F3E4B">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3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75A9B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品目预算</w:t>
            </w:r>
          </w:p>
          <w:p w14:paraId="3D8E9B8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(元)</w:t>
            </w:r>
          </w:p>
        </w:tc>
        <w:tc>
          <w:tcPr>
            <w:tcW w:w="13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B42D6F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p w14:paraId="19275AB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(元)</w:t>
            </w:r>
          </w:p>
        </w:tc>
      </w:tr>
      <w:tr w14:paraId="00CD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9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24222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2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6238E7">
            <w:pPr>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lang w:eastAsia="zh-CN"/>
              </w:rPr>
              <w:t>无人机</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EC6EA5">
            <w:pPr>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lang w:eastAsia="zh-CN"/>
              </w:rPr>
              <w:t>无人机采购</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5E7E5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E2C91FA">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941DED">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266,247.00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0FBA06">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260,600.00</w:t>
            </w:r>
          </w:p>
        </w:tc>
      </w:tr>
    </w:tbl>
    <w:p w14:paraId="0DAE06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4191FD5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日历天（具体服务起止日期可随合同签订时间相应顺延）</w:t>
      </w:r>
    </w:p>
    <w:p w14:paraId="03ACD8D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14:paraId="34B6F5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39BEDDB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34DC1C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2025年眉县公安局无人机采购</w:t>
      </w:r>
      <w:r>
        <w:rPr>
          <w:rFonts w:hint="eastAsia" w:ascii="宋体" w:hAnsi="宋体" w:eastAsia="宋体" w:cs="宋体"/>
          <w:color w:val="auto"/>
          <w:sz w:val="24"/>
          <w:szCs w:val="24"/>
        </w:rPr>
        <w:t>)落实政府采购政策需满足的资格要求如下</w:t>
      </w:r>
      <w:r>
        <w:rPr>
          <w:rFonts w:hint="eastAsia" w:ascii="宋体" w:hAnsi="宋体" w:eastAsia="宋体" w:cs="宋体"/>
          <w:color w:val="auto"/>
          <w:sz w:val="24"/>
          <w:szCs w:val="24"/>
          <w:lang w:eastAsia="zh-CN"/>
        </w:rPr>
        <w:t>：</w:t>
      </w:r>
    </w:p>
    <w:p w14:paraId="745363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（1）《三部门联合发布关于促进残疾人就业政府采购政策的通知》（财库[2017]141号）；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（2）《政府采购促进中小企业发展管理办法》（财库[2020]46号）；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（3）《财政部关于进一步加大政府采购支持中小企业力度的通知》（财库[2022]19号）；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（4）《财政部、司法部关于政府采购支持监狱企业发展有关问题的通知》（财库[2014]68号）；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（5）《国务院办公厅关于建立政府强制采购节能产品制度的通知》（国办发[2007]51号）；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（6）《节能产品政府采购实施意见》（财库[2004]185号）；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（7）《环境标志产品政府采购实施的意见》（财库[2006]90号；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（8）《关于发布参与实施政府采购节能产品、环境标志产品认证机构名录的公告》—2019年第16号；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（9）《财政部发展改革委生态环境部市场监管总局关于调整优化节能产品、环境标志产品政府采购执行机制的通知》（财库[2019]9号）；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（10）《财政部农业农村部国家乡村振兴局关于运用政府采购政策支持乡村产业振兴的通知》财库[2021]19号；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（11）陕西省财政厅关于印发《陕西省中小企业政府采购信用融资办法》（陕财办采[2018]23号）；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（12）如有最新颁布的政府采购政策，按最新的文件执行。</w:t>
      </w:r>
    </w:p>
    <w:p w14:paraId="23CD7F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03F0E0D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2025年眉县公安局无人机采购</w:t>
      </w:r>
      <w:r>
        <w:rPr>
          <w:rFonts w:hint="eastAsia" w:ascii="宋体" w:hAnsi="宋体" w:eastAsia="宋体" w:cs="宋体"/>
          <w:color w:val="auto"/>
          <w:sz w:val="24"/>
          <w:szCs w:val="24"/>
        </w:rPr>
        <w:t>)特定资格要求如下:</w:t>
      </w:r>
    </w:p>
    <w:p w14:paraId="7AC6EE6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（1）供应商应授权合法的人员参加投标全过程，其中法定代表人直接参加投标的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须出具法人身份证明，并与营业执照上信息一致。法定代表人授权代表参加投标的，须出具法定代表人授权书及授权代表身份证；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（3）参加政府采购活动近3年内，在经营活动中没有重大违法记录；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（4）供应商应具有履行合同所必需的设备和专业技术能力；</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（5）单位负责人为同一人或者存在直接控股、管理关系的不同供应商，不得参加同一合同项下的政府采购活动。</w:t>
      </w:r>
    </w:p>
    <w:p w14:paraId="54E9BF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15D9F9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时间：2025年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日至2025年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日，每天上午08:00:00至12:00:00，下午12:00:00至18:00:00（北京时间）</w:t>
      </w:r>
    </w:p>
    <w:p w14:paraId="15209E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途径：全国公共资源交易平台（陕西省·宝鸡市）（http：//bj.sxggzyjy.cn）</w:t>
      </w:r>
    </w:p>
    <w:p w14:paraId="349702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6D00F2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6980F9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024117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日14时00分00秒（北京时间）</w:t>
      </w:r>
    </w:p>
    <w:p w14:paraId="64C6BC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全国公共资源交易平台（陕西省·宝鸡市</w:t>
      </w:r>
      <w:r>
        <w:rPr>
          <w:rFonts w:hint="eastAsia" w:ascii="宋体" w:hAnsi="宋体" w:eastAsia="宋体" w:cs="宋体"/>
          <w:color w:val="auto"/>
          <w:sz w:val="24"/>
          <w:szCs w:val="24"/>
          <w:lang w:eastAsia="zh-CN"/>
        </w:rPr>
        <w:t>）】</w:t>
      </w:r>
      <w:r>
        <w:rPr>
          <w:rFonts w:hint="eastAsia" w:ascii="宋体" w:hAnsi="宋体" w:eastAsia="宋体" w:cs="宋体"/>
          <w:color w:val="auto"/>
          <w:w w:val="90"/>
          <w:sz w:val="24"/>
          <w:szCs w:val="24"/>
          <w:lang w:eastAsia="zh-CN"/>
        </w:rPr>
        <w:t>（</w:t>
      </w:r>
      <w:r>
        <w:rPr>
          <w:rFonts w:hint="eastAsia" w:ascii="宋体" w:hAnsi="宋体" w:eastAsia="宋体" w:cs="宋体"/>
          <w:color w:val="auto"/>
          <w:w w:val="90"/>
          <w:sz w:val="24"/>
          <w:szCs w:val="24"/>
        </w:rPr>
        <w:t>http://bj.sxggzyjy.cn）</w:t>
      </w:r>
      <w:r>
        <w:rPr>
          <w:rFonts w:hint="eastAsia" w:ascii="宋体" w:hAnsi="宋体" w:eastAsia="宋体" w:cs="宋体"/>
          <w:color w:val="auto"/>
          <w:sz w:val="24"/>
          <w:szCs w:val="24"/>
        </w:rPr>
        <w:t>线上提交</w:t>
      </w:r>
    </w:p>
    <w:p w14:paraId="635234A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五、开启</w:t>
      </w:r>
    </w:p>
    <w:p w14:paraId="423F16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时间：2025年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日14时00分00秒（北京时间）</w:t>
      </w:r>
    </w:p>
    <w:p w14:paraId="3B5A54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地点：【全国公共资源交易平</w:t>
      </w:r>
      <w:bookmarkStart w:id="0" w:name="_GoBack"/>
      <w:bookmarkEnd w:id="0"/>
      <w:r>
        <w:rPr>
          <w:rFonts w:hint="eastAsia" w:ascii="宋体" w:hAnsi="宋体" w:eastAsia="宋体" w:cs="宋体"/>
          <w:color w:val="auto"/>
          <w:sz w:val="24"/>
          <w:szCs w:val="24"/>
        </w:rPr>
        <w:t>台（陕西省·宝鸡市）】</w:t>
      </w:r>
      <w:r>
        <w:rPr>
          <w:rFonts w:hint="eastAsia" w:ascii="宋体" w:hAnsi="宋体" w:eastAsia="宋体" w:cs="宋体"/>
          <w:color w:val="auto"/>
          <w:w w:val="90"/>
          <w:sz w:val="24"/>
          <w:szCs w:val="24"/>
        </w:rPr>
        <w:t>（http://bj.sxggzyjy.cn）</w:t>
      </w:r>
      <w:r>
        <w:rPr>
          <w:rFonts w:hint="eastAsia" w:ascii="宋体" w:hAnsi="宋体" w:eastAsia="宋体" w:cs="宋体"/>
          <w:color w:val="auto"/>
          <w:sz w:val="24"/>
          <w:szCs w:val="24"/>
        </w:rPr>
        <w:t>不见面开标大厅</w:t>
      </w:r>
    </w:p>
    <w:p w14:paraId="3CA3CD8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1B53B8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3D758A7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70CDA9F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1、本项目为专门面向中小企业；</w:t>
      </w:r>
    </w:p>
    <w:p w14:paraId="55F88A6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供应商可登录全国公共资源交易平台（陕西省宝鸡市）（http://ggzy.baoji.gov.cn/），选择“电子交易平台—陕西政府采购交易系统—企业端”进行登录，登录后选择“交易供应商”身份进入供应商界面，选择本项目点击“我要投标”，选择“交易供应商”身份进入供应商界面下载采购文件，逾期下载通道将关闭，未及时下载采购文件将会影响后续开评标活动。</w:t>
      </w:r>
    </w:p>
    <w:p w14:paraId="605AC42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3、供应商在网上填写单位信息(单位名称、营业执照相关信息)时应与采购文件要求及后期上传的电子响应文件中相关信息一致，否则造成资格审查不通过的后果自负</w:t>
      </w:r>
      <w:r>
        <w:rPr>
          <w:rFonts w:hint="eastAsia" w:ascii="宋体" w:hAnsi="宋体" w:eastAsia="宋体" w:cs="宋体"/>
          <w:color w:val="auto"/>
          <w:sz w:val="24"/>
          <w:szCs w:val="24"/>
          <w:lang w:eastAsia="zh-CN"/>
        </w:rPr>
        <w:t>；</w:t>
      </w:r>
    </w:p>
    <w:p w14:paraId="09283DC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4、参与本次项目的供应商请及时登录陕西省政府采购网(http://www.ccgp-shaanxi.gov.cn/)，办理供应商入库申请并及时办理CA数字证书(陕西CA锁)；</w:t>
      </w:r>
    </w:p>
    <w:p w14:paraId="4DCDF1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w:t>
      </w:r>
    </w:p>
    <w:p w14:paraId="727B3A2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请务必在采购文件获取期限内及时下载电子采购文件并做好备份，逾期下载通道将关闭，未及时下载采购文件将会影响响应文件编制及后续投标活动。</w:t>
      </w:r>
    </w:p>
    <w:p w14:paraId="08B1339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请各供应商下载采购文件后，按照陕西省财政厅《关于政府采购供应商注册登记有关事项的通知》要求，通过陕西省政府采购网注册登记加入陕西省政府采购供应商库。</w:t>
      </w:r>
    </w:p>
    <w:p w14:paraId="197B877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投标人操作手册》-（http://ggzy.baoji.gov.cn/fwzn/004003/20241123/d2048104-5dd1-4825-97f0-186cb8450ee5.html）。</w:t>
      </w:r>
    </w:p>
    <w:p w14:paraId="1262C82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7、为了保证远程不见面开标顺利进行，供应商需使用配备相关设备的电脑提前一小时登录网络开标大厅，因供应商自身设施故障或自身原因导致无法完成签到、解密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谈判或二次报价的，由供应商自行承担后果。</w:t>
      </w:r>
    </w:p>
    <w:p w14:paraId="1DD224C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八、对本次招标提出询问，请按以下方式联系。</w:t>
      </w:r>
    </w:p>
    <w:p w14:paraId="03DAEC8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543E6C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眉县公安局</w:t>
      </w:r>
    </w:p>
    <w:p w14:paraId="174B5E1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陕西省宝鸡市眉县首善街道办眉坞大道西段</w:t>
      </w:r>
    </w:p>
    <w:p w14:paraId="617550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联系方式：0917-</w:t>
      </w:r>
      <w:r>
        <w:rPr>
          <w:rFonts w:hint="eastAsia" w:ascii="宋体" w:hAnsi="宋体" w:eastAsia="宋体" w:cs="宋体"/>
          <w:color w:val="auto"/>
          <w:sz w:val="24"/>
          <w:szCs w:val="24"/>
          <w:lang w:eastAsia="zh-CN"/>
        </w:rPr>
        <w:t>5549130</w:t>
      </w:r>
    </w:p>
    <w:p w14:paraId="1F2C55D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2F70421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名称：陕西宏鑫慧中项目管理有限公司</w:t>
      </w:r>
    </w:p>
    <w:p w14:paraId="6D2398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地址：陕西省宝鸡市高新开发区马营镇高新大道18号城市枫景</w:t>
      </w:r>
    </w:p>
    <w:p w14:paraId="0F2C38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联系方式：0917-3606962</w:t>
      </w:r>
    </w:p>
    <w:p w14:paraId="32ABB0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FF57F7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项目联系人：陕西宏鑫慧中经办</w:t>
      </w:r>
    </w:p>
    <w:p w14:paraId="35D33E5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电话：0917-3606962</w:t>
      </w:r>
    </w:p>
    <w:p w14:paraId="179FF01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p>
    <w:p w14:paraId="1B5DD5A3">
      <w:pPr>
        <w:rPr>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3565">
    <w:pPr>
      <w:spacing w:line="196" w:lineRule="auto"/>
      <w:ind w:left="4449"/>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A1AC">
    <w:pPr>
      <w:spacing w:line="219" w:lineRule="auto"/>
      <w:ind w:left="2252"/>
      <w:rPr>
        <w:rFonts w:ascii="仿宋" w:hAnsi="仿宋" w:eastAsia="仿宋" w:cs="仿宋"/>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43554"/>
    <w:rsid w:val="04C92C17"/>
    <w:rsid w:val="17596BCA"/>
    <w:rsid w:val="220C1E12"/>
    <w:rsid w:val="2AA8279A"/>
    <w:rsid w:val="385F6273"/>
    <w:rsid w:val="405619B8"/>
    <w:rsid w:val="43B43554"/>
    <w:rsid w:val="483C2319"/>
    <w:rsid w:val="674C0993"/>
    <w:rsid w:val="685A53A4"/>
    <w:rsid w:val="6C7F58F0"/>
    <w:rsid w:val="7FB8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beforeLines="50" w:afterLines="50"/>
      <w:ind w:firstLine="200" w:firstLineChars="200"/>
    </w:pPr>
    <w:rPr>
      <w:rFonts w:ascii="Times New Roman" w:hAnsi="Times New Roman" w:eastAsia="宋体" w:cs="Times New Roman"/>
      <w:kern w:val="0"/>
      <w:sz w:val="30"/>
      <w:szCs w:val="24"/>
    </w:rPr>
  </w:style>
  <w:style w:type="paragraph" w:styleId="3">
    <w:name w:val="Body Text"/>
    <w:basedOn w:val="1"/>
    <w:next w:val="1"/>
    <w:qFormat/>
    <w:uiPriority w:val="0"/>
    <w:rPr>
      <w:color w:val="993300"/>
      <w:sz w:val="24"/>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2365</Words>
  <Characters>2905</Characters>
  <Lines>0</Lines>
  <Paragraphs>0</Paragraphs>
  <TotalTime>14</TotalTime>
  <ScaleCrop>false</ScaleCrop>
  <LinksUpToDate>false</LinksUpToDate>
  <CharactersWithSpaces>2965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2025-02-11T01:46:00Z</dcterms:created>
  <dc:creator>小才微善</dc:creator>
  <cp:lastModifiedBy>小才微善</cp:lastModifiedBy>
  <dcterms:modified xsi:type="dcterms:W3CDTF">2025-02-13T10:41:33Z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87E742213F7D4B8A881B4CA885CB0729_13</vt:lpwstr>
  </property>
  <property fmtid="{D5CDD505-2E9C-101B-9397-08002B2CF9AE}" pid="4" name="KSOTemplateDocerSaveRecord">
    <vt:lpwstr>eyJoZGlkIjoiYjNlMWVmNjUzMjdhMzMyYzNjYTIwNjY1YjAyODc4NGQiLCJ1c2VySWQiOiIzMTA1MzAxODkifQ==</vt:lpwstr>
  </property>
</Properties>
</file>