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C7147">
      <w:pPr>
        <w:pStyle w:val="4"/>
        <w:keepNext w:val="0"/>
        <w:keepLines w:val="0"/>
        <w:pageBreakBefore w:val="0"/>
        <w:widowControl/>
        <w:kinsoku/>
        <w:wordWrap/>
        <w:overflowPunct/>
        <w:topLinePunct w:val="0"/>
        <w:autoSpaceDE/>
        <w:autoSpaceDN/>
        <w:bidi w:val="0"/>
        <w:adjustRightInd/>
        <w:snapToGrid/>
        <w:spacing w:line="48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延安市药品检验所检验检测能力提升项目</w:t>
      </w:r>
    </w:p>
    <w:p w14:paraId="0931AD2E">
      <w:pPr>
        <w:pStyle w:val="4"/>
        <w:keepNext w:val="0"/>
        <w:keepLines w:val="0"/>
        <w:pageBreakBefore w:val="0"/>
        <w:widowControl/>
        <w:kinsoku/>
        <w:wordWrap/>
        <w:overflowPunct/>
        <w:topLinePunct w:val="0"/>
        <w:autoSpaceDE/>
        <w:autoSpaceDN/>
        <w:bidi w:val="0"/>
        <w:adjustRightInd/>
        <w:snapToGrid/>
        <w:spacing w:line="480" w:lineRule="exact"/>
        <w:ind w:firstLine="482" w:firstLineChars="200"/>
        <w:jc w:val="center"/>
        <w:textAlignment w:val="auto"/>
        <w:rPr>
          <w:rFonts w:hint="eastAsia" w:ascii="宋体" w:hAnsi="宋体" w:eastAsia="宋体" w:cs="宋体"/>
          <w:sz w:val="24"/>
          <w:szCs w:val="24"/>
        </w:rPr>
      </w:pPr>
      <w:r>
        <w:rPr>
          <w:rFonts w:hint="eastAsia" w:ascii="宋体" w:hAnsi="宋体" w:eastAsia="宋体" w:cs="宋体"/>
          <w:b/>
          <w:sz w:val="24"/>
          <w:szCs w:val="24"/>
        </w:rPr>
        <w:t>竞争性谈判公告</w:t>
      </w:r>
    </w:p>
    <w:p w14:paraId="59A52D17">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0C9C4B6A">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检验检测能力提升项目采购项目的潜在供应商应在全国公共资源交易中心平台（陕西省·延安市）获取采购文件，并于 2025年02月18日 14时30分 （北京时间）前提交响应文件。</w:t>
      </w:r>
    </w:p>
    <w:p w14:paraId="63C62A0F">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58BCC593">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项目编号：FZZB2025-03</w:t>
      </w:r>
    </w:p>
    <w:p w14:paraId="41AAA3B6">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项目名称：检验检测能力提升项目</w:t>
      </w:r>
    </w:p>
    <w:p w14:paraId="7F43C49C">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14:paraId="22EF31AF">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预算金额：885,000.00元</w:t>
      </w:r>
    </w:p>
    <w:p w14:paraId="277045C2">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6B166149">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合同包1(检验检测能力提升项目):</w:t>
      </w:r>
    </w:p>
    <w:p w14:paraId="63E03710">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合同包预算金额：885,000.00元</w:t>
      </w:r>
    </w:p>
    <w:p w14:paraId="0F753FE3">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合同包最高限价：885,000.00元</w:t>
      </w:r>
    </w:p>
    <w:tbl>
      <w:tblPr>
        <w:tblStyle w:val="2"/>
        <w:tblW w:w="87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0"/>
        <w:gridCol w:w="1160"/>
        <w:gridCol w:w="1160"/>
        <w:gridCol w:w="1190"/>
        <w:gridCol w:w="1180"/>
        <w:gridCol w:w="1458"/>
        <w:gridCol w:w="1458"/>
      </w:tblGrid>
      <w:tr w14:paraId="4B274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4" w:hRule="atLeast"/>
        </w:trPr>
        <w:tc>
          <w:tcPr>
            <w:tcW w:w="1170" w:type="dxa"/>
            <w:vAlign w:val="center"/>
          </w:tcPr>
          <w:p w14:paraId="19901A50">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60" w:type="dxa"/>
            <w:vAlign w:val="center"/>
          </w:tcPr>
          <w:p w14:paraId="784ED10F">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60" w:type="dxa"/>
            <w:vAlign w:val="center"/>
          </w:tcPr>
          <w:p w14:paraId="04786587">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90" w:type="dxa"/>
            <w:vAlign w:val="center"/>
          </w:tcPr>
          <w:p w14:paraId="724ABD05">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0" w:type="dxa"/>
            <w:vAlign w:val="center"/>
          </w:tcPr>
          <w:p w14:paraId="65935EB8">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458" w:type="dxa"/>
            <w:vAlign w:val="center"/>
          </w:tcPr>
          <w:p w14:paraId="62FCF3B8">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458" w:type="dxa"/>
            <w:vAlign w:val="center"/>
          </w:tcPr>
          <w:p w14:paraId="0DCBA611">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3BF5C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9" w:hRule="atLeast"/>
        </w:trPr>
        <w:tc>
          <w:tcPr>
            <w:tcW w:w="1170" w:type="dxa"/>
            <w:vAlign w:val="center"/>
          </w:tcPr>
          <w:p w14:paraId="2C52F239">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60" w:type="dxa"/>
            <w:vAlign w:val="center"/>
          </w:tcPr>
          <w:p w14:paraId="7446E37D">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化学试剂和助剂</w:t>
            </w:r>
          </w:p>
        </w:tc>
        <w:tc>
          <w:tcPr>
            <w:tcW w:w="1160" w:type="dxa"/>
            <w:vAlign w:val="center"/>
          </w:tcPr>
          <w:p w14:paraId="1673D69A">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检验检测能力提升项目</w:t>
            </w:r>
          </w:p>
        </w:tc>
        <w:tc>
          <w:tcPr>
            <w:tcW w:w="1190" w:type="dxa"/>
            <w:vAlign w:val="center"/>
          </w:tcPr>
          <w:p w14:paraId="18BB5995">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80" w:type="dxa"/>
            <w:vAlign w:val="center"/>
          </w:tcPr>
          <w:p w14:paraId="4348D2A2">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458" w:type="dxa"/>
            <w:vAlign w:val="center"/>
          </w:tcPr>
          <w:p w14:paraId="49A37D2E">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885,000.00</w:t>
            </w:r>
          </w:p>
        </w:tc>
        <w:tc>
          <w:tcPr>
            <w:tcW w:w="1458" w:type="dxa"/>
            <w:vAlign w:val="center"/>
          </w:tcPr>
          <w:p w14:paraId="040818DB">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885,000.00</w:t>
            </w:r>
          </w:p>
        </w:tc>
      </w:tr>
    </w:tbl>
    <w:p w14:paraId="301C25A2">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5986F4C9">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合同履行期限：自合同签订之日起7日历天</w:t>
      </w:r>
    </w:p>
    <w:p w14:paraId="1BEC433C">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C084905">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E24E938">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58FB8569">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合同包1(检验检测能力提升项目)落实政府采购政策需满足的资格要求如下:</w:t>
      </w:r>
    </w:p>
    <w:p w14:paraId="5D0F64E4">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（1）《财政部工业和信息化部关于印发〈政府采购促进中小企业发展管理办法〉的通知》（财库〔2020〕46号）；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（7）《财政部 农业农村部国家乡镇振兴局关于运用政府采购政策支持产业振兴的通知》（财库【2021】19号）；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（9）详见《供应商须知》中“相关政府采购政策文件”有关内容。</w:t>
      </w:r>
    </w:p>
    <w:p w14:paraId="1731E594">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7911178">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合同包1(检验检测能力提升项目)特定资格要求如下:</w:t>
      </w:r>
    </w:p>
    <w:p w14:paraId="6DBD3652">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（1）供应商须具有独立承担民事责任能力的法人或其他组织，具有合法有效的统一社会信用代码的营业执照（含年度报告）、开户许可证（或基本户开户证明资料）；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（2）法定代表人授权书（附法定代表人身份证复印件）及被授权人身份证（法定代表人直接参加只须提供法定代表人身份证）；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（3）财务审计报告：2023年度经会计师事务所或审计机构审计的财务审计报告（成立时间至开标时间不足一年的可提供成立后任意时段的资产负债表）或开标前六个月内其基本账户银行出具的资信证明；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（4）税收缴纳证明：提供已缴纳的2024年02月份至今任意一个月份的缴税凭证；依法免税的供应商应提供相关文件证明；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（5）社会保障资金缴纳证明：提供2024年02月份至今任意一个月的社会保障资金缴存证明或社保机构开具的社会保险参保缴费情况证明；依法不需要缴纳社会保障资金的应提供相关文件证明；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（6）提供参加政府采购活动前3年内在经营活动中无重大违法记录的书面声明；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供应商未在“信用中国”网站被列入严重失信主体名单，未在“中国执行信息公开网”网站被列为失信被执行人，不得为“中国政府采购网”政府采购严重违法失信行为记录名单中被财政部门禁止参加政府采购活动的供应商。(提供相关网站查询截图)；</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（8）单位负责人为同一人或者存在直接控股、管理关系的不同供应商，不得参加同一合同项下的政府采购活动；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（9）本项目为专门面向中小企业采购；</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（10）本项目不接受联合体谈判。</w:t>
      </w:r>
    </w:p>
    <w:p w14:paraId="17F59C3B">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5B933B92">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2025年02月12日 至 2025年02月14日 ，每天上午 08:30:00 至 12:00:00 ，下午 14:30:00 至 18:00:00 （北京时间）</w:t>
      </w:r>
    </w:p>
    <w:p w14:paraId="25B591C9">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途径：全国公共资源交易中心平台（陕西省·延安市）</w:t>
      </w:r>
    </w:p>
    <w:p w14:paraId="71156226">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25E21113">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0FF48738">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0CD92FA7">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 2025年02月18日 14时30分00秒 （北京时间）</w:t>
      </w:r>
    </w:p>
    <w:p w14:paraId="2EB0FBC1">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地点：延安市公共资源交易中心交易二厅</w:t>
      </w:r>
    </w:p>
    <w:p w14:paraId="4870F51D">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4FC78B02">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2025年02月18日 14时30分00秒 （北京时间）</w:t>
      </w:r>
    </w:p>
    <w:p w14:paraId="1316B3FB">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地点：延安市公共资源交易中心交易二厅</w:t>
      </w:r>
    </w:p>
    <w:p w14:paraId="322D4EBF">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43EB2FCC">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3279A572">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2FCE5113">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1.报名登记：供应商使用捆绑CA证书登录全国公共资源交易平台（陕西省·延安市）延安市公共资源交易中心 ，选择电子交易平台中的陕西政府采购交易系统 进行登录，登录后选择“交易乙方”身份进入供应商界面进行报名。</w:t>
      </w:r>
    </w:p>
    <w:p w14:paraId="3509E0E2">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2.下载文件：供应商登录延安市公共资源交易中心，选择“交易乙方”身份进入供应商界面下载采购文件。</w:t>
      </w:r>
    </w:p>
    <w:p w14:paraId="61212A9C">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3.请供应商按照陕西省财政厅关于政府采购供应商注册登记有关事项的通知中的要求，通过陕西省政府采购网注册登记加入陕西省政府采购供应商库。</w:t>
      </w:r>
    </w:p>
    <w:p w14:paraId="0737A8A2">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4.此次开标采用线上不见面开标模式，电子文件上传提交；供应商需在开标前登录采购项目不见面开标大厅进行签到、解密；</w:t>
      </w:r>
    </w:p>
    <w:p w14:paraId="5FCA06F6">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5.本次公告在《陕西省政府采购网》、《全国公共资源交易平台（陕西省.延安市）》上同时发布。</w:t>
      </w:r>
    </w:p>
    <w:p w14:paraId="6C201CF7">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12B3D9CC">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0E9C7B5">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名称：延安市药品检验所</w:t>
      </w:r>
    </w:p>
    <w:p w14:paraId="5B5CE3F3">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地址：延安市新区</w:t>
      </w:r>
    </w:p>
    <w:p w14:paraId="72DB5DA4">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联系方式：13992198133</w:t>
      </w:r>
    </w:p>
    <w:p w14:paraId="684239CD">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1025F691">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名称：延安飞泽项目管理有限公司</w:t>
      </w:r>
    </w:p>
    <w:p w14:paraId="68B59C28">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bookmarkStart w:id="0" w:name="_GoBack"/>
      <w:bookmarkEnd w:id="0"/>
      <w:r>
        <w:rPr>
          <w:rFonts w:hint="eastAsia" w:ascii="宋体" w:hAnsi="宋体" w:eastAsia="宋体" w:cs="宋体"/>
          <w:sz w:val="24"/>
          <w:szCs w:val="24"/>
        </w:rPr>
        <w:t>陕西省延安市宝塔区百米大道泗海怡园7号楼703</w:t>
      </w:r>
    </w:p>
    <w:p w14:paraId="0C7E1A48">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联系方式：13239228788</w:t>
      </w:r>
    </w:p>
    <w:p w14:paraId="61D811E1">
      <w:pPr>
        <w:pStyle w:val="4"/>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73B1A209">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项目联系人：李磊</w:t>
      </w:r>
    </w:p>
    <w:p w14:paraId="56CCE711">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电话：13239228788</w:t>
      </w:r>
    </w:p>
    <w:p w14:paraId="71F9DA93">
      <w:pPr>
        <w:pStyle w:val="4"/>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延安飞泽项目管理有限公司</w:t>
      </w:r>
      <w:r>
        <w:rPr>
          <w:rFonts w:hint="eastAsia" w:ascii="宋体" w:hAnsi="宋体" w:eastAsia="宋体" w:cs="宋体"/>
          <w:sz w:val="24"/>
          <w:szCs w:val="24"/>
        </w:rPr>
        <w:br w:type="textWrapping"/>
      </w:r>
    </w:p>
    <w:p w14:paraId="45AC7533">
      <w:pPr>
        <w:pStyle w:val="4"/>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A3E18FC"/>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2018</Words>
  <Characters>2231</Characters>
  <Lines>0</Lines>
  <Paragraphs>0</Paragraphs>
  <TotalTime>2</TotalTime>
  <ScaleCrop>false</ScaleCrop>
  <LinksUpToDate>false</LinksUpToDate>
  <CharactersWithSpaces>2260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LJZ</cp:lastModifiedBy>
  <dcterms:modified xsi:type="dcterms:W3CDTF">2025-02-11T08:08:27Z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eyJoZGlkIjoiZWNmZjRjOWU4Y2MwMWQyNzViMGQ2YmEwMTE1MWFiN2UiLCJ1c2VySWQiOiI3MzkzOTM2NTIifQ==</vt:lpwstr>
  </property>
  <property fmtid="{D5CDD505-2E9C-101B-9397-08002B2CF9AE}" pid="4" name="ICV">
    <vt:lpwstr>786A0C77E7954F478816F53CB4C42AF3_12</vt:lpwstr>
  </property>
</Properties>
</file>