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2CC">
      <w:pPr>
        <w:adjustRightInd w:val="0"/>
        <w:snapToGrid w:val="0"/>
        <w:jc w:val="both"/>
      </w:pPr>
    </w:p>
    <w:p w14:paraId="7A8ED537">
      <w:pPr>
        <w:adjustRightInd w:val="0"/>
        <w:snapToGrid w:val="0"/>
        <w:jc w:val="both"/>
        <w:rPr>
          <w:rFonts w:hint="eastAsia" w:ascii="宋体" w:hAnsi="宋体" w:eastAsia="宋体"/>
          <w:b/>
          <w:sz w:val="28"/>
          <w:szCs w:val="28"/>
          <w:lang w:eastAsia="zh-CN"/>
        </w:rPr>
      </w:pPr>
      <w:r>
        <w:rPr>
          <w:rFonts w:hint="eastAsia" w:ascii="宋体" w:hAnsi="宋体"/>
          <w:b/>
          <w:sz w:val="28"/>
          <w:szCs w:val="28"/>
        </w:rPr>
        <w:t>标书编号：</w:t>
      </w:r>
      <w:r>
        <w:rPr>
          <w:rFonts w:hint="eastAsia" w:ascii="宋体" w:hAnsi="宋体"/>
          <w:b/>
          <w:sz w:val="28"/>
          <w:szCs w:val="28"/>
          <w:lang w:eastAsia="zh-CN"/>
        </w:rPr>
        <w:t>HYX-ZFCGAK-2024024</w:t>
      </w:r>
    </w:p>
    <w:p w14:paraId="624A81BE">
      <w:pPr>
        <w:adjustRightInd w:val="0"/>
        <w:snapToGrid w:val="0"/>
        <w:spacing w:line="360" w:lineRule="auto"/>
        <w:rPr>
          <w:sz w:val="19"/>
        </w:rPr>
      </w:pPr>
    </w:p>
    <w:p w14:paraId="6AE60765">
      <w:pPr>
        <w:pStyle w:val="11"/>
        <w:adjustRightInd w:val="0"/>
        <w:snapToGrid w:val="0"/>
        <w:spacing w:line="360" w:lineRule="auto"/>
        <w:jc w:val="both"/>
        <w:rPr>
          <w:spacing w:val="4"/>
          <w:sz w:val="36"/>
          <w:szCs w:val="16"/>
        </w:rPr>
      </w:pPr>
    </w:p>
    <w:p w14:paraId="34A5368B">
      <w:pPr>
        <w:pStyle w:val="11"/>
        <w:adjustRightInd w:val="0"/>
        <w:snapToGrid w:val="0"/>
        <w:spacing w:line="360" w:lineRule="auto"/>
        <w:jc w:val="both"/>
        <w:rPr>
          <w:spacing w:val="4"/>
          <w:sz w:val="40"/>
          <w:szCs w:val="40"/>
        </w:rPr>
      </w:pPr>
    </w:p>
    <w:p w14:paraId="05C71EBA">
      <w:pPr>
        <w:pStyle w:val="3"/>
        <w:spacing w:before="156"/>
        <w:ind w:firstLine="0"/>
        <w:jc w:val="center"/>
        <w:rPr>
          <w:rFonts w:hint="eastAsia" w:eastAsia="黑体"/>
          <w:b/>
          <w:sz w:val="56"/>
          <w:szCs w:val="56"/>
          <w:lang w:eastAsia="zh-CN"/>
        </w:rPr>
      </w:pPr>
      <w:r>
        <w:rPr>
          <w:rFonts w:hint="eastAsia" w:eastAsia="黑体"/>
          <w:b/>
          <w:sz w:val="56"/>
          <w:szCs w:val="56"/>
          <w:lang w:eastAsia="zh-CN"/>
        </w:rPr>
        <w:t>岚皋县中医院中医优势特色专科设备采购项目</w:t>
      </w:r>
    </w:p>
    <w:p w14:paraId="3A4BDD29">
      <w:pPr>
        <w:adjustRightInd w:val="0"/>
        <w:snapToGrid w:val="0"/>
        <w:spacing w:line="360" w:lineRule="auto"/>
        <w:jc w:val="center"/>
        <w:rPr>
          <w:rFonts w:eastAsia="黑体"/>
          <w:b/>
          <w:sz w:val="72"/>
          <w:szCs w:val="72"/>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2013585</wp:posOffset>
            </wp:positionH>
            <wp:positionV relativeFrom="paragraph">
              <wp:posOffset>3810</wp:posOffset>
            </wp:positionV>
            <wp:extent cx="1573530" cy="1573530"/>
            <wp:effectExtent l="0" t="0" r="7620" b="7620"/>
            <wp:wrapSquare wrapText="bothSides"/>
            <wp:docPr id="7" name="图片 2" descr="20220208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20220208公司logo"/>
                    <pic:cNvPicPr>
                      <a:picLocks noChangeAspect="1"/>
                    </pic:cNvPicPr>
                  </pic:nvPicPr>
                  <pic:blipFill>
                    <a:blip r:embed="rId14"/>
                    <a:stretch>
                      <a:fillRect/>
                    </a:stretch>
                  </pic:blipFill>
                  <pic:spPr>
                    <a:xfrm>
                      <a:off x="2891155" y="4370705"/>
                      <a:ext cx="1573530" cy="1573530"/>
                    </a:xfrm>
                    <a:prstGeom prst="rect">
                      <a:avLst/>
                    </a:prstGeom>
                    <a:noFill/>
                    <a:ln>
                      <a:noFill/>
                    </a:ln>
                  </pic:spPr>
                </pic:pic>
              </a:graphicData>
            </a:graphic>
          </wp:anchor>
        </w:drawing>
      </w:r>
    </w:p>
    <w:p w14:paraId="64DF9648">
      <w:pPr>
        <w:adjustRightInd w:val="0"/>
        <w:snapToGrid w:val="0"/>
        <w:spacing w:line="360" w:lineRule="auto"/>
        <w:jc w:val="both"/>
        <w:rPr>
          <w:rFonts w:hint="eastAsia" w:eastAsia="黑体"/>
          <w:b/>
          <w:sz w:val="72"/>
          <w:szCs w:val="72"/>
          <w:lang w:val="en-US" w:eastAsia="zh-CN"/>
        </w:rPr>
      </w:pPr>
    </w:p>
    <w:p w14:paraId="77C0BF41">
      <w:pPr>
        <w:adjustRightInd w:val="0"/>
        <w:snapToGrid w:val="0"/>
        <w:spacing w:line="360" w:lineRule="auto"/>
        <w:jc w:val="center"/>
        <w:rPr>
          <w:rFonts w:eastAsia="楷体_GB2312"/>
          <w:b/>
          <w:sz w:val="30"/>
        </w:rPr>
      </w:pPr>
      <w:r>
        <w:rPr>
          <w:rFonts w:hint="eastAsia" w:eastAsia="黑体"/>
          <w:b/>
          <w:sz w:val="72"/>
          <w:szCs w:val="72"/>
          <w:lang w:val="en-US" w:eastAsia="zh-CN"/>
        </w:rPr>
        <w:t>招标</w:t>
      </w:r>
      <w:r>
        <w:rPr>
          <w:rFonts w:hint="eastAsia" w:eastAsia="黑体"/>
          <w:b/>
          <w:sz w:val="72"/>
          <w:szCs w:val="72"/>
        </w:rPr>
        <w:t>文件</w:t>
      </w:r>
    </w:p>
    <w:p w14:paraId="7BD7673F">
      <w:pPr>
        <w:adjustRightInd w:val="0"/>
        <w:snapToGrid w:val="0"/>
        <w:spacing w:line="360" w:lineRule="auto"/>
        <w:rPr>
          <w:rFonts w:eastAsia="楷体_GB2312"/>
          <w:b/>
          <w:sz w:val="30"/>
        </w:rPr>
      </w:pPr>
    </w:p>
    <w:p w14:paraId="50D4CA9D">
      <w:pPr>
        <w:pStyle w:val="4"/>
        <w:ind w:left="0" w:leftChars="0" w:firstLine="0" w:firstLineChars="0"/>
        <w:rPr>
          <w:b/>
          <w:sz w:val="30"/>
        </w:rPr>
      </w:pPr>
    </w:p>
    <w:p w14:paraId="4E4CA4C0">
      <w:pPr>
        <w:pStyle w:val="4"/>
        <w:ind w:firstLine="602"/>
        <w:rPr>
          <w:b/>
          <w:sz w:val="30"/>
        </w:rPr>
      </w:pPr>
    </w:p>
    <w:p w14:paraId="2859C68B">
      <w:pPr>
        <w:adjustRightInd w:val="0"/>
        <w:snapToGrid w:val="0"/>
        <w:spacing w:line="360" w:lineRule="auto"/>
        <w:ind w:firstLine="964" w:firstLineChars="300"/>
        <w:rPr>
          <w:rFonts w:hint="eastAsia" w:ascii="宋体" w:hAnsi="宋体" w:eastAsia="宋体" w:cs="宋体"/>
          <w:b/>
          <w:sz w:val="32"/>
          <w:szCs w:val="28"/>
          <w:lang w:eastAsia="zh-CN"/>
        </w:rPr>
      </w:pPr>
      <w:r>
        <w:rPr>
          <w:rFonts w:hint="eastAsia" w:ascii="宋体" w:hAnsi="宋体" w:cs="宋体"/>
          <w:b/>
          <w:sz w:val="32"/>
          <w:szCs w:val="28"/>
        </w:rPr>
        <w:t>采购单位：</w:t>
      </w:r>
      <w:r>
        <w:rPr>
          <w:rFonts w:hint="eastAsia" w:ascii="宋体" w:hAnsi="宋体" w:cs="宋体"/>
          <w:b/>
          <w:sz w:val="32"/>
          <w:szCs w:val="28"/>
          <w:lang w:eastAsia="zh-CN"/>
        </w:rPr>
        <w:t>岚皋县中医医院</w:t>
      </w:r>
    </w:p>
    <w:p w14:paraId="097D6C2E">
      <w:pPr>
        <w:adjustRightInd w:val="0"/>
        <w:snapToGrid w:val="0"/>
        <w:spacing w:line="360" w:lineRule="auto"/>
        <w:ind w:firstLine="964" w:firstLineChars="300"/>
        <w:rPr>
          <w:rFonts w:ascii="宋体" w:hAnsi="宋体"/>
          <w:b/>
          <w:sz w:val="32"/>
          <w:szCs w:val="32"/>
        </w:rPr>
      </w:pPr>
      <w:r>
        <w:rPr>
          <w:rFonts w:hint="eastAsia" w:ascii="宋体" w:hAnsi="宋体"/>
          <w:b/>
          <w:sz w:val="32"/>
          <w:szCs w:val="32"/>
        </w:rPr>
        <w:t>代理机构：</w:t>
      </w:r>
      <w:r>
        <w:rPr>
          <w:rFonts w:hint="eastAsia" w:ascii="宋体" w:hAnsi="宋体"/>
          <w:b/>
          <w:sz w:val="32"/>
          <w:szCs w:val="32"/>
          <w:lang w:val="zh-CN"/>
        </w:rPr>
        <w:t>华优信项目管理有限公司</w:t>
      </w:r>
    </w:p>
    <w:p w14:paraId="41EFD30B">
      <w:pPr>
        <w:adjustRightInd w:val="0"/>
        <w:snapToGrid w:val="0"/>
        <w:spacing w:line="360" w:lineRule="auto"/>
        <w:jc w:val="center"/>
        <w:rPr>
          <w:rFonts w:ascii="宋体" w:hAnsi="宋体"/>
          <w:b/>
          <w:sz w:val="32"/>
          <w:szCs w:val="32"/>
        </w:rPr>
      </w:pPr>
    </w:p>
    <w:p w14:paraId="1299C8A9">
      <w:pPr>
        <w:adjustRightInd w:val="0"/>
        <w:snapToGrid w:val="0"/>
        <w:spacing w:line="360" w:lineRule="auto"/>
        <w:ind w:firstLine="2570" w:firstLineChars="800"/>
        <w:rPr>
          <w:sz w:val="30"/>
        </w:rPr>
        <w:sectPr>
          <w:headerReference r:id="rId5" w:type="first"/>
          <w:headerReference r:id="rId3" w:type="default"/>
          <w:footerReference r:id="rId6" w:type="default"/>
          <w:headerReference r:id="rId4" w:type="even"/>
          <w:footerReference r:id="rId7" w:type="even"/>
          <w:pgSz w:w="11906" w:h="16838"/>
          <w:pgMar w:top="1418" w:right="1361" w:bottom="1418" w:left="1474" w:header="851" w:footer="992" w:gutter="0"/>
          <w:cols w:space="720" w:num="1"/>
          <w:titlePg/>
          <w:docGrid w:type="lines" w:linePitch="312" w:charSpace="0"/>
        </w:sectPr>
      </w:pPr>
      <w:r>
        <w:rPr>
          <w:rFonts w:hint="eastAsia" w:ascii="宋体" w:hAnsi="宋体"/>
          <w:b/>
          <w:sz w:val="32"/>
          <w:szCs w:val="32"/>
        </w:rPr>
        <w:t>日    期：</w:t>
      </w:r>
      <w:r>
        <w:rPr>
          <w:rFonts w:hint="eastAsia" w:ascii="宋体" w:hAnsi="宋体"/>
          <w:b/>
          <w:sz w:val="32"/>
          <w:szCs w:val="32"/>
          <w:lang w:val="en-US" w:eastAsia="zh-CN"/>
        </w:rPr>
        <w:t>2025</w:t>
      </w:r>
      <w:r>
        <w:rPr>
          <w:rFonts w:hint="eastAsia" w:ascii="宋体" w:hAnsi="宋体"/>
          <w:b/>
          <w:sz w:val="32"/>
          <w:szCs w:val="32"/>
        </w:rPr>
        <w:t>年</w:t>
      </w:r>
      <w:r>
        <w:rPr>
          <w:rFonts w:hint="eastAsia" w:ascii="宋体" w:hAnsi="宋体"/>
          <w:b/>
          <w:sz w:val="32"/>
          <w:szCs w:val="32"/>
          <w:lang w:val="en-US" w:eastAsia="zh-CN"/>
        </w:rPr>
        <w:t>03</w:t>
      </w:r>
      <w:r>
        <w:rPr>
          <w:rFonts w:hint="eastAsia" w:ascii="宋体" w:hAnsi="宋体"/>
          <w:b/>
          <w:sz w:val="32"/>
          <w:szCs w:val="32"/>
        </w:rPr>
        <w:t>月</w:t>
      </w:r>
    </w:p>
    <w:p w14:paraId="1A08F729">
      <w:pPr>
        <w:snapToGrid w:val="0"/>
        <w:jc w:val="center"/>
        <w:rPr>
          <w:rFonts w:ascii="宋体" w:hAnsi="宋体" w:cs="宋体"/>
          <w:b/>
          <w:sz w:val="28"/>
          <w:szCs w:val="28"/>
        </w:rPr>
      </w:pPr>
      <w:r>
        <w:rPr>
          <w:rFonts w:hint="eastAsia" w:ascii="宋体" w:hAnsi="宋体" w:cs="宋体"/>
          <w:b/>
          <w:sz w:val="28"/>
          <w:szCs w:val="28"/>
        </w:rPr>
        <w:t>特别提醒</w:t>
      </w:r>
    </w:p>
    <w:p w14:paraId="624C49C6">
      <w:pPr>
        <w:snapToGrid w:val="0"/>
        <w:spacing w:line="500" w:lineRule="exact"/>
        <w:ind w:firstLine="482" w:firstLineChars="200"/>
        <w:rPr>
          <w:rFonts w:ascii="宋体" w:hAnsi="宋体" w:cs="宋体"/>
          <w:b/>
          <w:sz w:val="24"/>
        </w:rPr>
      </w:pPr>
      <w:r>
        <w:rPr>
          <w:rFonts w:hint="eastAsia" w:ascii="宋体" w:hAnsi="宋体" w:cs="宋体"/>
          <w:b/>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14:paraId="06B91D62">
      <w:pPr>
        <w:snapToGrid w:val="0"/>
        <w:spacing w:line="500" w:lineRule="exact"/>
        <w:ind w:firstLine="482" w:firstLineChars="200"/>
        <w:rPr>
          <w:rFonts w:ascii="宋体" w:hAnsi="宋体" w:cs="宋体"/>
          <w:b/>
          <w:sz w:val="24"/>
        </w:rPr>
      </w:pPr>
      <w:r>
        <w:rPr>
          <w:rFonts w:hint="eastAsia" w:ascii="宋体" w:hAnsi="宋体" w:cs="宋体"/>
          <w:b/>
          <w:sz w:val="24"/>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4DE78FC1">
      <w:pPr>
        <w:snapToGrid w:val="0"/>
        <w:spacing w:line="500" w:lineRule="exact"/>
        <w:ind w:firstLine="482" w:firstLineChars="200"/>
        <w:rPr>
          <w:rFonts w:ascii="宋体" w:hAnsi="宋体" w:cs="宋体"/>
          <w:b/>
          <w:sz w:val="24"/>
        </w:rPr>
      </w:pPr>
      <w:r>
        <w:rPr>
          <w:rFonts w:hint="eastAsia" w:ascii="宋体" w:hAnsi="宋体" w:cs="宋体"/>
          <w:b/>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0A42775">
      <w:pPr>
        <w:snapToGrid w:val="0"/>
        <w:spacing w:line="500" w:lineRule="exact"/>
        <w:ind w:firstLine="482" w:firstLineChars="200"/>
        <w:rPr>
          <w:rFonts w:ascii="宋体" w:hAnsi="宋体" w:cs="宋体"/>
          <w:b/>
          <w:sz w:val="24"/>
        </w:rPr>
      </w:pPr>
      <w:r>
        <w:rPr>
          <w:rFonts w:hint="eastAsia" w:ascii="宋体" w:hAnsi="宋体" w:cs="宋体"/>
          <w:b/>
          <w:sz w:val="24"/>
        </w:rPr>
        <w:t>4、不见面开标系统：打开登录页面网址选择点击右上角“登录”，在左侧选择“投标人”身份，登录地区选择“安康市不见面开标”插入CA锁登录，输入密码后，点击“登录”：（http://122.112.246.33/BidOpening/bidopeninghallaction/hall/login），</w:t>
      </w:r>
    </w:p>
    <w:p w14:paraId="0488B040">
      <w:pPr>
        <w:snapToGrid w:val="0"/>
        <w:spacing w:line="500" w:lineRule="exact"/>
        <w:rPr>
          <w:rFonts w:ascii="宋体" w:hAnsi="宋体" w:cs="宋体"/>
          <w:b/>
          <w:sz w:val="24"/>
        </w:rPr>
      </w:pPr>
      <w:r>
        <w:rPr>
          <w:rFonts w:hint="eastAsia" w:ascii="宋体" w:hAnsi="宋体" w:cs="宋体"/>
          <w:b/>
          <w:sz w:val="24"/>
        </w:rPr>
        <w:t>投标人登录之后可以看到当前投标人今日开标项目；1、选择要开标的项目，点击进入，页面首先阅读开标流程，点击“我已阅读”进入开标大厅，点击“取消”返回项目列表页面。</w:t>
      </w:r>
    </w:p>
    <w:p w14:paraId="7CE27EF1">
      <w:pPr>
        <w:snapToGrid w:val="0"/>
        <w:spacing w:line="500" w:lineRule="exact"/>
        <w:ind w:firstLine="482" w:firstLineChars="200"/>
        <w:rPr>
          <w:rFonts w:ascii="宋体" w:hAnsi="宋体" w:cs="宋体"/>
          <w:b/>
          <w:sz w:val="24"/>
        </w:rPr>
      </w:pPr>
      <w:r>
        <w:rPr>
          <w:rFonts w:hint="eastAsia" w:ascii="宋体" w:hAnsi="宋体" w:cs="宋体"/>
          <w:b/>
          <w:sz w:val="24"/>
        </w:rPr>
        <w:t>5、开标签到</w:t>
      </w:r>
    </w:p>
    <w:p w14:paraId="5051DD00">
      <w:pPr>
        <w:snapToGrid w:val="0"/>
        <w:spacing w:line="500" w:lineRule="exact"/>
        <w:ind w:firstLine="482" w:firstLineChars="200"/>
        <w:rPr>
          <w:rFonts w:ascii="宋体" w:hAnsi="宋体" w:cs="宋体"/>
          <w:b/>
          <w:sz w:val="24"/>
        </w:rPr>
      </w:pPr>
      <w:r>
        <w:rPr>
          <w:rFonts w:hint="eastAsia" w:ascii="宋体" w:hAnsi="宋体" w:cs="宋体"/>
          <w:b/>
          <w:sz w:val="24"/>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2940EE1B">
      <w:pPr>
        <w:snapToGrid w:val="0"/>
        <w:spacing w:line="500" w:lineRule="exact"/>
        <w:ind w:firstLine="482" w:firstLineChars="200"/>
        <w:rPr>
          <w:rFonts w:ascii="宋体" w:hAnsi="宋体" w:cs="宋体"/>
          <w:b/>
          <w:sz w:val="24"/>
        </w:rPr>
      </w:pPr>
      <w:r>
        <w:rPr>
          <w:rFonts w:hint="eastAsia" w:ascii="宋体" w:hAnsi="宋体" w:cs="宋体"/>
          <w:b/>
          <w:sz w:val="24"/>
        </w:rPr>
        <w:t>6、注意事项</w:t>
      </w:r>
    </w:p>
    <w:p w14:paraId="2C12BB41">
      <w:pPr>
        <w:snapToGrid w:val="0"/>
        <w:spacing w:line="500" w:lineRule="exact"/>
        <w:ind w:firstLine="482" w:firstLineChars="200"/>
        <w:rPr>
          <w:rFonts w:ascii="宋体" w:hAnsi="宋体" w:cs="宋体"/>
          <w:b/>
          <w:sz w:val="24"/>
        </w:rPr>
      </w:pPr>
      <w:r>
        <w:rPr>
          <w:rFonts w:hint="eastAsia" w:ascii="宋体" w:hAnsi="宋体" w:cs="宋体"/>
          <w:b/>
          <w:sz w:val="24"/>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0DF1766B">
      <w:pPr>
        <w:snapToGrid w:val="0"/>
        <w:spacing w:line="500" w:lineRule="exact"/>
        <w:ind w:firstLine="482" w:firstLineChars="200"/>
        <w:rPr>
          <w:rFonts w:ascii="宋体" w:hAnsi="宋体" w:cs="宋体"/>
          <w:b/>
          <w:sz w:val="24"/>
        </w:rPr>
      </w:pPr>
      <w:r>
        <w:rPr>
          <w:rFonts w:hint="eastAsia" w:ascii="宋体" w:hAnsi="宋体" w:cs="宋体"/>
          <w:b/>
          <w:sz w:val="24"/>
        </w:rPr>
        <w:t>（2）建议投标人在开标前半小时登录不见面开标大厅，并及时签到（开标前60分钟即可签到），遇到问题及时联系客服4009280095。</w:t>
      </w:r>
    </w:p>
    <w:p w14:paraId="3C5431AC">
      <w:pPr>
        <w:snapToGrid w:val="0"/>
        <w:spacing w:line="500" w:lineRule="exact"/>
        <w:ind w:firstLine="482" w:firstLineChars="200"/>
        <w:rPr>
          <w:rFonts w:ascii="宋体" w:hAnsi="宋体" w:cs="宋体"/>
          <w:b/>
          <w:sz w:val="24"/>
        </w:rPr>
      </w:pPr>
      <w:r>
        <w:rPr>
          <w:rFonts w:hint="eastAsia" w:ascii="宋体" w:hAnsi="宋体" w:cs="宋体"/>
          <w:b/>
          <w:sz w:val="24"/>
        </w:rPr>
        <w:t>（3）投标人需注意CA锁一定要提前准备好，并确保CA锁为制作投标文件的CA锁。</w:t>
      </w:r>
    </w:p>
    <w:p w14:paraId="12D3506D">
      <w:pPr>
        <w:snapToGrid w:val="0"/>
        <w:spacing w:line="500" w:lineRule="exact"/>
        <w:ind w:firstLine="482" w:firstLineChars="200"/>
        <w:rPr>
          <w:rFonts w:ascii="宋体" w:hAnsi="宋体" w:cs="宋体"/>
          <w:b/>
          <w:sz w:val="24"/>
        </w:rPr>
      </w:pPr>
      <w:r>
        <w:rPr>
          <w:rFonts w:hint="eastAsia" w:ascii="宋体" w:hAnsi="宋体" w:cs="宋体"/>
          <w:b/>
          <w:sz w:val="24"/>
        </w:rPr>
        <w:t>（4）及时关注右侧公告及互动栏目信息。</w:t>
      </w:r>
    </w:p>
    <w:p w14:paraId="56DAAAC8">
      <w:pPr>
        <w:snapToGrid w:val="0"/>
        <w:spacing w:line="500" w:lineRule="exact"/>
        <w:ind w:firstLine="482" w:firstLineChars="200"/>
        <w:rPr>
          <w:rFonts w:ascii="宋体" w:hAnsi="宋体" w:cs="宋体"/>
          <w:b/>
          <w:sz w:val="24"/>
        </w:rPr>
      </w:pPr>
      <w:r>
        <w:rPr>
          <w:rFonts w:hint="eastAsia" w:ascii="宋体" w:hAnsi="宋体" w:cs="宋体"/>
          <w:b/>
          <w:sz w:val="24"/>
        </w:rPr>
        <w:t>（5）后附不见面开标的详细操作手册</w:t>
      </w:r>
    </w:p>
    <w:p w14:paraId="6C091E3E">
      <w:pPr>
        <w:adjustRightInd w:val="0"/>
        <w:snapToGrid w:val="0"/>
        <w:spacing w:line="600" w:lineRule="exact"/>
        <w:rPr>
          <w:rFonts w:eastAsia="黑体"/>
          <w:b/>
          <w:sz w:val="44"/>
          <w:szCs w:val="44"/>
        </w:rPr>
      </w:pPr>
    </w:p>
    <w:p w14:paraId="78DB0C84">
      <w:pPr>
        <w:rPr>
          <w:rFonts w:eastAsia="黑体"/>
          <w:b/>
          <w:sz w:val="44"/>
          <w:szCs w:val="44"/>
        </w:rPr>
      </w:pPr>
      <w:r>
        <w:rPr>
          <w:rFonts w:hint="eastAsia" w:eastAsia="黑体"/>
          <w:b/>
          <w:sz w:val="44"/>
          <w:szCs w:val="44"/>
        </w:rPr>
        <w:br w:type="page"/>
      </w:r>
    </w:p>
    <w:p w14:paraId="0F734CC4">
      <w:pPr>
        <w:adjustRightInd w:val="0"/>
        <w:snapToGrid w:val="0"/>
        <w:spacing w:line="600" w:lineRule="exact"/>
        <w:ind w:firstLine="3534" w:firstLineChars="800"/>
        <w:rPr>
          <w:rFonts w:hint="eastAsia" w:ascii="宋体" w:hAnsi="宋体" w:eastAsia="宋体" w:cs="宋体"/>
          <w:b/>
          <w:sz w:val="44"/>
          <w:szCs w:val="44"/>
        </w:rPr>
      </w:pPr>
      <w:r>
        <w:rPr>
          <w:rFonts w:hint="eastAsia" w:ascii="宋体" w:hAnsi="宋体" w:eastAsia="宋体" w:cs="宋体"/>
          <w:b/>
          <w:sz w:val="44"/>
          <w:szCs w:val="44"/>
        </w:rPr>
        <w:t>目     录</w:t>
      </w:r>
    </w:p>
    <w:p w14:paraId="5EA5C952">
      <w:pPr>
        <w:pStyle w:val="12"/>
        <w:ind w:firstLine="0" w:firstLineChars="0"/>
      </w:pPr>
    </w:p>
    <w:p w14:paraId="78FF9C2A">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5"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b/>
          <w:kern w:val="2"/>
          <w:sz w:val="32"/>
          <w:szCs w:val="32"/>
          <w:lang w:val="en-US" w:eastAsia="zh-CN" w:bidi="ar-SA"/>
        </w:rPr>
        <w:fldChar w:fldCharType="begin"/>
      </w:r>
      <w:r>
        <w:rPr>
          <w:rFonts w:hint="eastAsia" w:ascii="宋体" w:hAnsi="宋体" w:eastAsia="宋体" w:cs="宋体"/>
          <w:b/>
          <w:kern w:val="2"/>
          <w:sz w:val="32"/>
          <w:szCs w:val="32"/>
          <w:lang w:val="en-US" w:eastAsia="zh-CN" w:bidi="ar-SA"/>
        </w:rPr>
        <w:instrText xml:space="preserve">TOC \o "1-1" \h \u </w:instrText>
      </w:r>
      <w:r>
        <w:rPr>
          <w:rFonts w:hint="eastAsia" w:ascii="宋体" w:hAnsi="宋体" w:eastAsia="宋体" w:cs="宋体"/>
          <w:b/>
          <w:kern w:val="2"/>
          <w:sz w:val="32"/>
          <w:szCs w:val="32"/>
          <w:lang w:val="en-US" w:eastAsia="zh-CN" w:bidi="ar-SA"/>
        </w:rPr>
        <w:fldChar w:fldCharType="separate"/>
      </w: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"_Toc27013"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第一部分  招标公告</w:t>
      </w:r>
      <w:r>
        <w:rPr>
          <w:rFonts w:hint="eastAsia" w:ascii="宋体" w:hAnsi="宋体" w:eastAsia="宋体" w:cs="宋体"/>
          <w:kern w:val="2"/>
          <w:sz w:val="32"/>
          <w:szCs w:val="32"/>
          <w:lang w:val="en-US" w:eastAsia="zh-CN" w:bidi="ar-SA"/>
        </w:rPr>
        <w:fldChar w:fldCharType="end"/>
      </w:r>
    </w:p>
    <w:p w14:paraId="2F2A444A">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"_Toc23343"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第二部分  投标人须知前附表</w:t>
      </w:r>
      <w:r>
        <w:rPr>
          <w:rFonts w:hint="eastAsia" w:ascii="宋体" w:hAnsi="宋体" w:eastAsia="宋体" w:cs="宋体"/>
          <w:kern w:val="2"/>
          <w:sz w:val="32"/>
          <w:szCs w:val="32"/>
          <w:lang w:val="en-US" w:eastAsia="zh-CN" w:bidi="ar-SA"/>
        </w:rPr>
        <w:fldChar w:fldCharType="end"/>
      </w:r>
    </w:p>
    <w:p w14:paraId="6ACB54A3">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"_Toc28530"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第三部分  投标须知</w:t>
      </w:r>
      <w:r>
        <w:rPr>
          <w:rFonts w:hint="eastAsia" w:ascii="宋体" w:hAnsi="宋体" w:eastAsia="宋体" w:cs="宋体"/>
          <w:kern w:val="2"/>
          <w:sz w:val="32"/>
          <w:szCs w:val="32"/>
          <w:lang w:val="en-US" w:eastAsia="zh-CN" w:bidi="ar-SA"/>
        </w:rPr>
        <w:fldChar w:fldCharType="end"/>
      </w:r>
    </w:p>
    <w:p w14:paraId="033F8A05">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"_Toc31827"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第四部分  招标内容及要求</w:t>
      </w:r>
      <w:r>
        <w:rPr>
          <w:rFonts w:hint="eastAsia" w:ascii="宋体" w:hAnsi="宋体" w:eastAsia="宋体" w:cs="宋体"/>
          <w:kern w:val="2"/>
          <w:sz w:val="32"/>
          <w:szCs w:val="32"/>
          <w:lang w:val="en-US" w:eastAsia="zh-CN" w:bidi="ar-SA"/>
        </w:rPr>
        <w:fldChar w:fldCharType="end"/>
      </w:r>
    </w:p>
    <w:p w14:paraId="40769E92">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fldChar w:fldCharType="begin"/>
      </w:r>
      <w:r>
        <w:rPr>
          <w:rFonts w:hint="eastAsia" w:ascii="宋体" w:hAnsi="宋体" w:eastAsia="宋体" w:cs="宋体"/>
          <w:kern w:val="2"/>
          <w:sz w:val="32"/>
          <w:szCs w:val="32"/>
          <w:lang w:val="en-US" w:eastAsia="zh-CN" w:bidi="ar-SA"/>
        </w:rPr>
        <w:instrText xml:space="preserve"> HYPERLINK \l "_Toc10341" </w:instrText>
      </w:r>
      <w:r>
        <w:rPr>
          <w:rFonts w:hint="eastAsia" w:ascii="宋体" w:hAnsi="宋体" w:eastAsia="宋体" w:cs="宋体"/>
          <w:kern w:val="2"/>
          <w:sz w:val="32"/>
          <w:szCs w:val="32"/>
          <w:lang w:val="en-US" w:eastAsia="zh-CN" w:bidi="ar-SA"/>
        </w:rPr>
        <w:fldChar w:fldCharType="separate"/>
      </w:r>
      <w:r>
        <w:rPr>
          <w:rFonts w:hint="eastAsia" w:ascii="宋体" w:hAnsi="宋体" w:eastAsia="宋体" w:cs="宋体"/>
          <w:kern w:val="2"/>
          <w:sz w:val="32"/>
          <w:szCs w:val="32"/>
          <w:lang w:val="en-US" w:eastAsia="zh-CN" w:bidi="ar-SA"/>
        </w:rPr>
        <w:t xml:space="preserve">第五部分 </w:t>
      </w:r>
      <w:r>
        <w:rPr>
          <w:rFonts w:hint="eastAsia" w:ascii="宋体" w:hAnsi="宋体" w:cs="宋体"/>
          <w:kern w:val="2"/>
          <w:sz w:val="32"/>
          <w:szCs w:val="32"/>
          <w:lang w:val="en-US" w:eastAsia="zh-CN" w:bidi="ar-SA"/>
        </w:rPr>
        <w:t xml:space="preserve"> </w:t>
      </w:r>
      <w:r>
        <w:rPr>
          <w:rFonts w:hint="eastAsia" w:ascii="宋体" w:hAnsi="宋体" w:eastAsia="宋体" w:cs="宋体"/>
          <w:kern w:val="2"/>
          <w:sz w:val="32"/>
          <w:szCs w:val="32"/>
          <w:lang w:val="en-US" w:eastAsia="zh-CN" w:bidi="ar-SA"/>
        </w:rPr>
        <w:t>合同主要条款</w:t>
      </w:r>
      <w:r>
        <w:rPr>
          <w:rFonts w:hint="eastAsia" w:ascii="宋体" w:hAnsi="宋体" w:eastAsia="宋体" w:cs="宋体"/>
          <w:kern w:val="2"/>
          <w:sz w:val="32"/>
          <w:szCs w:val="32"/>
          <w:lang w:val="en-US" w:eastAsia="zh-CN" w:bidi="ar-SA"/>
        </w:rPr>
        <w:fldChar w:fldCharType="end"/>
      </w:r>
    </w:p>
    <w:p w14:paraId="698736E9">
      <w:pPr>
        <w:keepNext w:val="0"/>
        <w:keepLines w:val="0"/>
        <w:pageBreakBefore w:val="0"/>
        <w:widowControl w:val="0"/>
        <w:tabs>
          <w:tab w:val="right" w:leader="dot" w:pos="9071"/>
        </w:tabs>
        <w:kinsoku/>
        <w:wordWrap/>
        <w:overflowPunct/>
        <w:topLinePunct w:val="0"/>
        <w:autoSpaceDE/>
        <w:autoSpaceDN/>
        <w:bidi w:val="0"/>
        <w:adjustRightInd/>
        <w:snapToGrid/>
        <w:spacing w:line="1000" w:lineRule="exact"/>
        <w:ind w:firstLine="1280" w:firstLineChars="400"/>
        <w:jc w:val="both"/>
        <w:textAlignment w:val="auto"/>
        <w:rPr>
          <w:rFonts w:hint="eastAsia" w:ascii="宋体" w:hAnsi="宋体" w:eastAsia="宋体" w:cs="宋体"/>
          <w:kern w:val="2"/>
          <w:sz w:val="32"/>
          <w:szCs w:val="32"/>
          <w:lang w:val="en-US" w:eastAsia="zh-CN" w:bidi="ar-SA"/>
        </w:rPr>
      </w:pPr>
      <w:r>
        <w:rPr>
          <w:rFonts w:hint="eastAsia" w:ascii="宋体" w:hAnsi="宋体" w:cs="宋体"/>
          <w:kern w:val="2"/>
          <w:sz w:val="32"/>
          <w:szCs w:val="32"/>
          <w:lang w:val="en-US" w:eastAsia="zh-CN" w:bidi="ar-SA"/>
        </w:rPr>
        <w:t xml:space="preserve">第六部分  </w:t>
      </w:r>
      <w:r>
        <w:rPr>
          <w:rFonts w:hint="eastAsia" w:ascii="宋体" w:hAnsi="宋体" w:eastAsia="宋体" w:cs="宋体"/>
          <w:kern w:val="2"/>
          <w:sz w:val="32"/>
          <w:szCs w:val="32"/>
          <w:lang w:val="en-US" w:eastAsia="zh-CN" w:bidi="ar-SA"/>
        </w:rPr>
        <w:t>投标文件格式</w:t>
      </w:r>
    </w:p>
    <w:p w14:paraId="0F1FC0ED">
      <w:pPr>
        <w:pStyle w:val="12"/>
        <w:keepNext w:val="0"/>
        <w:keepLines w:val="0"/>
        <w:pageBreakBefore w:val="0"/>
        <w:widowControl w:val="0"/>
        <w:kinsoku/>
        <w:wordWrap/>
        <w:overflowPunct/>
        <w:topLinePunct w:val="0"/>
        <w:autoSpaceDE/>
        <w:autoSpaceDN/>
        <w:bidi w:val="0"/>
        <w:adjustRightInd/>
        <w:snapToGrid/>
        <w:spacing w:line="1000" w:lineRule="exact"/>
        <w:ind w:firstLine="180"/>
        <w:textAlignment w:val="auto"/>
      </w:pPr>
      <w:r>
        <w:rPr>
          <w:rFonts w:hint="eastAsia" w:ascii="宋体" w:hAnsi="宋体" w:eastAsia="宋体" w:cs="宋体"/>
          <w:sz w:val="32"/>
          <w:szCs w:val="32"/>
        </w:rPr>
        <w:fldChar w:fldCharType="end"/>
      </w:r>
    </w:p>
    <w:p w14:paraId="016EE6BA">
      <w:pPr>
        <w:pStyle w:val="12"/>
        <w:ind w:firstLine="180"/>
      </w:pPr>
    </w:p>
    <w:p w14:paraId="687B16D8">
      <w:r>
        <w:rPr>
          <w:rFonts w:ascii="宋体"/>
          <w:sz w:val="28"/>
          <w:szCs w:val="28"/>
        </w:rPr>
        <w:br w:type="page"/>
      </w:r>
    </w:p>
    <w:p w14:paraId="0BD3E7E4">
      <w:pPr>
        <w:autoSpaceDE w:val="0"/>
        <w:autoSpaceDN w:val="0"/>
        <w:adjustRightInd w:val="0"/>
        <w:spacing w:line="500" w:lineRule="exact"/>
        <w:ind w:firstLine="643" w:firstLineChars="200"/>
        <w:jc w:val="center"/>
        <w:outlineLvl w:val="0"/>
        <w:rPr>
          <w:rFonts w:ascii="宋体"/>
          <w:sz w:val="28"/>
          <w:szCs w:val="28"/>
        </w:rPr>
      </w:pPr>
      <w:bookmarkStart w:id="0" w:name="_Toc27013"/>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招标公告</w:t>
      </w:r>
      <w:bookmarkEnd w:id="0"/>
    </w:p>
    <w:p w14:paraId="5245F50B">
      <w:pPr>
        <w:widowControl/>
        <w:spacing w:before="150" w:after="150" w:line="520" w:lineRule="exact"/>
        <w:jc w:val="left"/>
        <w:textAlignment w:val="baseline"/>
        <w:rPr>
          <w:rFonts w:ascii="宋体" w:hAnsi="宋体" w:cs="宋体"/>
          <w:kern w:val="0"/>
          <w:sz w:val="28"/>
          <w:szCs w:val="28"/>
          <w:lang w:bidi="ar"/>
        </w:rPr>
      </w:pPr>
      <w:r>
        <w:rPr>
          <w:rFonts w:hint="eastAsia" w:ascii="宋体" w:hAnsi="宋体" w:cs="宋体"/>
          <w:b/>
          <w:bCs/>
          <w:color w:val="333333"/>
          <w:kern w:val="0"/>
          <w:sz w:val="28"/>
          <w:szCs w:val="28"/>
          <w:shd w:val="clear" w:color="auto" w:fill="FFFFFF"/>
          <w:lang w:bidi="ar"/>
        </w:rPr>
        <w:t>项目概况</w:t>
      </w:r>
    </w:p>
    <w:p w14:paraId="4ADF6C94">
      <w:pPr>
        <w:widowControl/>
        <w:spacing w:before="150" w:after="150" w:line="520" w:lineRule="exact"/>
        <w:ind w:firstLine="480"/>
        <w:textAlignment w:val="baseline"/>
        <w:rPr>
          <w:rFonts w:ascii="宋体" w:hAnsi="宋体" w:cs="宋体"/>
          <w:kern w:val="0"/>
          <w:sz w:val="28"/>
          <w:szCs w:val="28"/>
          <w:highlight w:val="none"/>
          <w:lang w:bidi="ar"/>
        </w:rPr>
      </w:pPr>
      <w:r>
        <w:rPr>
          <w:rFonts w:hint="eastAsia" w:ascii="宋体" w:hAnsi="宋体" w:cs="宋体"/>
          <w:color w:val="333333"/>
          <w:kern w:val="0"/>
          <w:sz w:val="28"/>
          <w:szCs w:val="28"/>
          <w:highlight w:val="none"/>
          <w:shd w:val="clear" w:color="auto" w:fill="FFFFFF"/>
          <w:lang w:eastAsia="zh-CN" w:bidi="ar"/>
        </w:rPr>
        <w:t>岚皋县中医院中医优势特色专科设备采购项目</w:t>
      </w:r>
      <w:r>
        <w:rPr>
          <w:rFonts w:hint="eastAsia" w:ascii="宋体" w:hAnsi="宋体" w:cs="宋体"/>
          <w:color w:val="333333"/>
          <w:kern w:val="0"/>
          <w:sz w:val="28"/>
          <w:szCs w:val="28"/>
          <w:highlight w:val="none"/>
          <w:shd w:val="clear" w:color="auto" w:fill="FFFFFF"/>
          <w:lang w:bidi="ar"/>
        </w:rPr>
        <w:t>招标项目的潜在投标人应在全国公共资源交易平台（陕西省.安康市）获取招标文件，并于</w:t>
      </w:r>
      <w:r>
        <w:rPr>
          <w:rFonts w:hint="eastAsia" w:ascii="宋体" w:hAnsi="宋体" w:cs="宋体"/>
          <w:color w:val="000000"/>
          <w:kern w:val="0"/>
          <w:sz w:val="28"/>
          <w:szCs w:val="28"/>
          <w:highlight w:val="none"/>
          <w:shd w:val="clear" w:color="auto" w:fill="FFFFFF"/>
          <w:lang w:bidi="ar"/>
        </w:rPr>
        <w:t>202</w:t>
      </w:r>
      <w:r>
        <w:rPr>
          <w:rFonts w:hint="eastAsia" w:ascii="宋体" w:hAnsi="宋体" w:cs="宋体"/>
          <w:color w:val="000000"/>
          <w:kern w:val="0"/>
          <w:sz w:val="28"/>
          <w:szCs w:val="28"/>
          <w:highlight w:val="none"/>
          <w:shd w:val="clear" w:color="auto" w:fill="FFFFFF"/>
          <w:lang w:val="en-US" w:eastAsia="zh-CN" w:bidi="ar"/>
        </w:rPr>
        <w:t>5</w:t>
      </w:r>
      <w:r>
        <w:rPr>
          <w:rFonts w:hint="eastAsia" w:ascii="宋体" w:hAnsi="宋体" w:cs="宋体"/>
          <w:color w:val="000000"/>
          <w:kern w:val="0"/>
          <w:sz w:val="28"/>
          <w:szCs w:val="28"/>
          <w:highlight w:val="none"/>
          <w:shd w:val="clear" w:color="auto" w:fill="FFFFFF"/>
          <w:lang w:bidi="ar"/>
        </w:rPr>
        <w:t>年</w:t>
      </w:r>
      <w:r>
        <w:rPr>
          <w:rFonts w:hint="eastAsia" w:ascii="宋体" w:hAnsi="宋体" w:cs="宋体"/>
          <w:color w:val="000000"/>
          <w:kern w:val="0"/>
          <w:sz w:val="28"/>
          <w:szCs w:val="28"/>
          <w:highlight w:val="none"/>
          <w:shd w:val="clear" w:color="auto" w:fill="FFFFFF"/>
          <w:lang w:val="en-US" w:eastAsia="zh-CN" w:bidi="ar"/>
        </w:rPr>
        <w:t>04</w:t>
      </w:r>
      <w:r>
        <w:rPr>
          <w:rFonts w:hint="eastAsia" w:ascii="宋体" w:hAnsi="宋体" w:cs="宋体"/>
          <w:color w:val="000000"/>
          <w:kern w:val="0"/>
          <w:sz w:val="28"/>
          <w:szCs w:val="28"/>
          <w:highlight w:val="none"/>
          <w:shd w:val="clear" w:color="auto" w:fill="FFFFFF"/>
          <w:lang w:bidi="ar"/>
        </w:rPr>
        <w:t>月</w:t>
      </w:r>
      <w:r>
        <w:rPr>
          <w:rFonts w:hint="eastAsia" w:ascii="宋体" w:hAnsi="宋体" w:cs="宋体"/>
          <w:color w:val="000000"/>
          <w:kern w:val="0"/>
          <w:sz w:val="28"/>
          <w:szCs w:val="28"/>
          <w:highlight w:val="none"/>
          <w:shd w:val="clear" w:color="auto" w:fill="FFFFFF"/>
          <w:lang w:val="en-US" w:eastAsia="zh-CN" w:bidi="ar"/>
        </w:rPr>
        <w:t>16</w:t>
      </w:r>
      <w:r>
        <w:rPr>
          <w:rFonts w:hint="eastAsia" w:ascii="宋体" w:hAnsi="宋体" w:cs="宋体"/>
          <w:color w:val="000000"/>
          <w:kern w:val="0"/>
          <w:sz w:val="28"/>
          <w:szCs w:val="28"/>
          <w:highlight w:val="none"/>
          <w:shd w:val="clear" w:color="auto" w:fill="FFFFFF"/>
          <w:lang w:bidi="ar"/>
        </w:rPr>
        <w:t>日</w:t>
      </w:r>
      <w:r>
        <w:rPr>
          <w:rFonts w:hint="eastAsia" w:ascii="宋体" w:hAnsi="宋体" w:cs="宋体"/>
          <w:color w:val="000000"/>
          <w:kern w:val="0"/>
          <w:sz w:val="28"/>
          <w:szCs w:val="28"/>
          <w:highlight w:val="none"/>
          <w:shd w:val="clear" w:color="auto" w:fill="FFFFFF"/>
          <w:lang w:val="en-US" w:eastAsia="zh-CN" w:bidi="ar"/>
        </w:rPr>
        <w:t>09</w:t>
      </w:r>
      <w:r>
        <w:rPr>
          <w:rFonts w:hint="eastAsia" w:ascii="宋体" w:hAnsi="宋体" w:cs="宋体"/>
          <w:color w:val="000000"/>
          <w:kern w:val="0"/>
          <w:sz w:val="28"/>
          <w:szCs w:val="28"/>
          <w:highlight w:val="none"/>
          <w:shd w:val="clear" w:color="auto" w:fill="FFFFFF"/>
          <w:lang w:bidi="ar"/>
        </w:rPr>
        <w:t>时00分</w:t>
      </w:r>
      <w:r>
        <w:rPr>
          <w:rFonts w:hint="eastAsia" w:ascii="宋体" w:hAnsi="宋体" w:cs="宋体"/>
          <w:color w:val="333333"/>
          <w:kern w:val="0"/>
          <w:sz w:val="28"/>
          <w:szCs w:val="28"/>
          <w:highlight w:val="none"/>
          <w:shd w:val="clear" w:color="auto" w:fill="FFFFFF"/>
          <w:lang w:bidi="ar"/>
        </w:rPr>
        <w:t>（北京时间）前递交投标文件。</w:t>
      </w:r>
    </w:p>
    <w:p w14:paraId="04A493BF">
      <w:pPr>
        <w:widowControl/>
        <w:shd w:val="clear" w:color="auto" w:fill="FFFFFF"/>
        <w:spacing w:before="150" w:line="520" w:lineRule="exact"/>
        <w:jc w:val="left"/>
        <w:textAlignment w:val="baseline"/>
        <w:rPr>
          <w:rFonts w:ascii="宋体" w:hAnsi="宋体" w:cs="宋体"/>
          <w:color w:val="333333"/>
          <w:kern w:val="0"/>
          <w:sz w:val="28"/>
          <w:szCs w:val="28"/>
          <w:highlight w:val="none"/>
          <w:lang w:bidi="ar"/>
        </w:rPr>
      </w:pPr>
      <w:r>
        <w:rPr>
          <w:rFonts w:hint="eastAsia" w:ascii="宋体" w:hAnsi="宋体" w:cs="宋体"/>
          <w:b/>
          <w:bCs/>
          <w:color w:val="333333"/>
          <w:kern w:val="0"/>
          <w:sz w:val="28"/>
          <w:szCs w:val="28"/>
          <w:highlight w:val="none"/>
          <w:shd w:val="clear" w:color="auto" w:fill="FFFFFF"/>
          <w:lang w:bidi="ar"/>
        </w:rPr>
        <w:t>一、项目基本情况</w:t>
      </w:r>
    </w:p>
    <w:p w14:paraId="5D541E75">
      <w:pPr>
        <w:widowControl/>
        <w:shd w:val="clear" w:color="auto" w:fill="FFFFFF"/>
        <w:spacing w:line="520" w:lineRule="exact"/>
        <w:ind w:firstLine="480"/>
        <w:textAlignment w:val="baseline"/>
        <w:rPr>
          <w:rFonts w:hint="eastAsia" w:ascii="宋体" w:hAnsi="宋体" w:eastAsia="宋体" w:cs="宋体"/>
          <w:color w:val="333333"/>
          <w:kern w:val="0"/>
          <w:sz w:val="28"/>
          <w:szCs w:val="28"/>
          <w:highlight w:val="none"/>
          <w:lang w:eastAsia="zh-CN" w:bidi="ar"/>
        </w:rPr>
      </w:pPr>
      <w:r>
        <w:rPr>
          <w:rFonts w:hint="eastAsia" w:ascii="宋体" w:hAnsi="宋体" w:cs="宋体"/>
          <w:color w:val="333333"/>
          <w:kern w:val="0"/>
          <w:sz w:val="28"/>
          <w:szCs w:val="28"/>
          <w:highlight w:val="none"/>
          <w:shd w:val="clear" w:color="auto" w:fill="FFFFFF"/>
          <w:lang w:bidi="ar"/>
        </w:rPr>
        <w:t>项目编号：</w:t>
      </w:r>
      <w:r>
        <w:rPr>
          <w:rFonts w:hint="eastAsia" w:ascii="宋体" w:hAnsi="宋体" w:cs="宋体"/>
          <w:color w:val="333333"/>
          <w:kern w:val="0"/>
          <w:sz w:val="28"/>
          <w:szCs w:val="28"/>
          <w:highlight w:val="none"/>
          <w:shd w:val="clear" w:color="auto" w:fill="FFFFFF"/>
          <w:lang w:eastAsia="zh-CN" w:bidi="ar"/>
        </w:rPr>
        <w:t>HYX-ZFCGAK-2024024</w:t>
      </w:r>
    </w:p>
    <w:p w14:paraId="40CB24F5">
      <w:pPr>
        <w:widowControl/>
        <w:shd w:val="clear" w:color="auto" w:fill="FFFFFF"/>
        <w:spacing w:line="520" w:lineRule="exact"/>
        <w:ind w:firstLine="480"/>
        <w:textAlignment w:val="baseline"/>
        <w:rPr>
          <w:rFonts w:hint="eastAsia" w:ascii="宋体" w:hAnsi="宋体" w:eastAsia="宋体" w:cs="宋体"/>
          <w:color w:val="333333"/>
          <w:kern w:val="0"/>
          <w:sz w:val="28"/>
          <w:szCs w:val="28"/>
          <w:highlight w:val="none"/>
          <w:lang w:eastAsia="zh-CN" w:bidi="ar"/>
        </w:rPr>
      </w:pPr>
      <w:r>
        <w:rPr>
          <w:rFonts w:hint="eastAsia" w:ascii="宋体" w:hAnsi="宋体" w:cs="宋体"/>
          <w:color w:val="333333"/>
          <w:kern w:val="0"/>
          <w:sz w:val="28"/>
          <w:szCs w:val="28"/>
          <w:highlight w:val="none"/>
          <w:shd w:val="clear" w:color="auto" w:fill="FFFFFF"/>
          <w:lang w:bidi="ar"/>
        </w:rPr>
        <w:t>项目名称：</w:t>
      </w:r>
      <w:r>
        <w:rPr>
          <w:rFonts w:hint="eastAsia" w:ascii="宋体" w:hAnsi="宋体" w:cs="宋体"/>
          <w:color w:val="333333"/>
          <w:kern w:val="0"/>
          <w:sz w:val="28"/>
          <w:szCs w:val="28"/>
          <w:highlight w:val="none"/>
          <w:shd w:val="clear" w:color="auto" w:fill="FFFFFF"/>
          <w:lang w:eastAsia="zh-CN" w:bidi="ar"/>
        </w:rPr>
        <w:t>岚皋县中医院中医优势特色专科设备采购项目</w:t>
      </w:r>
    </w:p>
    <w:p w14:paraId="21C9232F">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采购方式：公开招标</w:t>
      </w:r>
    </w:p>
    <w:p w14:paraId="23376697">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预算金额：</w:t>
      </w:r>
      <w:r>
        <w:rPr>
          <w:rFonts w:hint="eastAsia" w:ascii="宋体" w:hAnsi="宋体" w:cs="宋体"/>
          <w:color w:val="333333"/>
          <w:kern w:val="0"/>
          <w:sz w:val="28"/>
          <w:szCs w:val="28"/>
          <w:shd w:val="clear" w:color="auto" w:fill="FFFFFF"/>
          <w:lang w:eastAsia="zh-CN" w:bidi="ar"/>
        </w:rPr>
        <w:t>537000.00</w:t>
      </w:r>
      <w:r>
        <w:rPr>
          <w:rFonts w:hint="eastAsia" w:ascii="宋体" w:hAnsi="宋体" w:cs="宋体"/>
          <w:color w:val="333333"/>
          <w:kern w:val="0"/>
          <w:sz w:val="28"/>
          <w:szCs w:val="28"/>
          <w:shd w:val="clear" w:color="auto" w:fill="FFFFFF"/>
          <w:lang w:bidi="ar"/>
        </w:rPr>
        <w:t>元</w:t>
      </w:r>
    </w:p>
    <w:p w14:paraId="78B9739F">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采购需求：</w:t>
      </w:r>
    </w:p>
    <w:p w14:paraId="2596A8B0">
      <w:pPr>
        <w:widowControl/>
        <w:spacing w:line="520" w:lineRule="exact"/>
        <w:ind w:firstLine="480"/>
        <w:textAlignment w:val="baseline"/>
        <w:rPr>
          <w:rFonts w:hint="eastAsia" w:ascii="宋体" w:hAnsi="宋体" w:eastAsia="宋体" w:cs="宋体"/>
          <w:kern w:val="0"/>
          <w:sz w:val="28"/>
          <w:szCs w:val="28"/>
          <w:highlight w:val="none"/>
          <w:lang w:eastAsia="zh-CN" w:bidi="ar"/>
        </w:rPr>
      </w:pPr>
      <w:r>
        <w:rPr>
          <w:rFonts w:hint="eastAsia" w:ascii="宋体" w:hAnsi="宋体" w:cs="宋体"/>
          <w:color w:val="333333"/>
          <w:kern w:val="0"/>
          <w:sz w:val="28"/>
          <w:szCs w:val="28"/>
          <w:highlight w:val="none"/>
          <w:shd w:val="clear" w:color="auto" w:fill="FFFFFF"/>
          <w:lang w:bidi="ar"/>
        </w:rPr>
        <w:t>合同包1(</w:t>
      </w:r>
      <w:r>
        <w:rPr>
          <w:rFonts w:hint="eastAsia" w:ascii="宋体" w:hAnsi="宋体" w:cs="宋体"/>
          <w:color w:val="333333"/>
          <w:kern w:val="0"/>
          <w:sz w:val="28"/>
          <w:szCs w:val="28"/>
          <w:highlight w:val="none"/>
          <w:shd w:val="clear" w:color="auto" w:fill="FFFFFF"/>
          <w:lang w:eastAsia="zh-CN" w:bidi="ar"/>
        </w:rPr>
        <w:t>岚皋县中医院中医优势特色专科设备采购项目</w:t>
      </w:r>
      <w:r>
        <w:rPr>
          <w:rFonts w:hint="eastAsia" w:ascii="宋体" w:hAnsi="宋体" w:cs="宋体"/>
          <w:color w:val="333333"/>
          <w:kern w:val="0"/>
          <w:sz w:val="28"/>
          <w:szCs w:val="28"/>
          <w:highlight w:val="none"/>
          <w:shd w:val="clear" w:color="auto" w:fill="FFFFFF"/>
          <w:lang w:bidi="ar"/>
        </w:rPr>
        <w:t>)</w:t>
      </w:r>
      <w:r>
        <w:rPr>
          <w:rFonts w:hint="eastAsia" w:ascii="宋体" w:hAnsi="宋体" w:cs="宋体"/>
          <w:color w:val="333333"/>
          <w:kern w:val="0"/>
          <w:sz w:val="28"/>
          <w:szCs w:val="28"/>
          <w:highlight w:val="none"/>
          <w:shd w:val="clear" w:color="auto" w:fill="FFFFFF"/>
          <w:lang w:eastAsia="zh-CN" w:bidi="ar"/>
        </w:rPr>
        <w:t>：</w:t>
      </w:r>
    </w:p>
    <w:p w14:paraId="08B711FA">
      <w:pPr>
        <w:widowControl/>
        <w:spacing w:line="520" w:lineRule="exact"/>
        <w:ind w:firstLine="630"/>
        <w:textAlignment w:val="baseline"/>
        <w:rPr>
          <w:rFonts w:ascii="宋体" w:hAnsi="宋体" w:cs="宋体"/>
          <w:kern w:val="0"/>
          <w:sz w:val="28"/>
          <w:szCs w:val="28"/>
          <w:highlight w:val="none"/>
          <w:lang w:bidi="ar"/>
        </w:rPr>
      </w:pPr>
      <w:r>
        <w:rPr>
          <w:rFonts w:hint="eastAsia" w:ascii="宋体" w:hAnsi="宋体" w:cs="宋体"/>
          <w:color w:val="333333"/>
          <w:kern w:val="0"/>
          <w:sz w:val="28"/>
          <w:szCs w:val="28"/>
          <w:highlight w:val="none"/>
          <w:shd w:val="clear" w:color="auto" w:fill="FFFFFF"/>
          <w:lang w:bidi="ar"/>
        </w:rPr>
        <w:t>合同包预算金额：</w:t>
      </w:r>
      <w:r>
        <w:rPr>
          <w:rFonts w:hint="eastAsia" w:ascii="宋体" w:hAnsi="宋体" w:cs="宋体"/>
          <w:color w:val="333333"/>
          <w:kern w:val="0"/>
          <w:sz w:val="28"/>
          <w:szCs w:val="28"/>
          <w:highlight w:val="none"/>
          <w:shd w:val="clear" w:color="auto" w:fill="FFFFFF"/>
          <w:lang w:eastAsia="zh-CN" w:bidi="ar"/>
        </w:rPr>
        <w:t>537000.00</w:t>
      </w:r>
      <w:r>
        <w:rPr>
          <w:rFonts w:hint="eastAsia" w:ascii="宋体" w:hAnsi="宋体" w:cs="宋体"/>
          <w:color w:val="333333"/>
          <w:kern w:val="0"/>
          <w:sz w:val="28"/>
          <w:szCs w:val="28"/>
          <w:highlight w:val="none"/>
          <w:shd w:val="clear" w:color="auto" w:fill="FFFFFF"/>
          <w:lang w:bidi="ar"/>
        </w:rPr>
        <w:t>元</w:t>
      </w:r>
    </w:p>
    <w:p w14:paraId="0D3500CD">
      <w:pPr>
        <w:widowControl/>
        <w:spacing w:line="520" w:lineRule="exact"/>
        <w:ind w:firstLine="630"/>
        <w:textAlignment w:val="baseline"/>
        <w:rPr>
          <w:rFonts w:ascii="宋体" w:hAnsi="宋体" w:cs="宋体"/>
          <w:kern w:val="0"/>
          <w:sz w:val="28"/>
          <w:szCs w:val="28"/>
          <w:highlight w:val="none"/>
          <w:lang w:bidi="ar"/>
        </w:rPr>
      </w:pPr>
      <w:r>
        <w:rPr>
          <w:rFonts w:hint="eastAsia" w:ascii="宋体" w:hAnsi="宋体" w:cs="宋体"/>
          <w:color w:val="333333"/>
          <w:kern w:val="0"/>
          <w:sz w:val="28"/>
          <w:szCs w:val="28"/>
          <w:highlight w:val="none"/>
          <w:shd w:val="clear" w:color="auto" w:fill="FFFFFF"/>
          <w:lang w:bidi="ar"/>
        </w:rPr>
        <w:t>合同包最高限价：</w:t>
      </w:r>
      <w:r>
        <w:rPr>
          <w:rFonts w:hint="eastAsia" w:ascii="宋体" w:hAnsi="宋体" w:cs="宋体"/>
          <w:color w:val="333333"/>
          <w:kern w:val="0"/>
          <w:sz w:val="28"/>
          <w:szCs w:val="28"/>
          <w:highlight w:val="none"/>
          <w:shd w:val="clear" w:color="auto" w:fill="FFFFFF"/>
          <w:lang w:eastAsia="zh-CN" w:bidi="ar"/>
        </w:rPr>
        <w:t>537000.00</w:t>
      </w:r>
      <w:r>
        <w:rPr>
          <w:rFonts w:hint="eastAsia" w:ascii="宋体" w:hAnsi="宋体" w:cs="宋体"/>
          <w:color w:val="333333"/>
          <w:kern w:val="0"/>
          <w:sz w:val="28"/>
          <w:szCs w:val="28"/>
          <w:highlight w:val="none"/>
          <w:shd w:val="clear" w:color="auto" w:fill="FFFFFF"/>
          <w:lang w:bidi="ar"/>
        </w:rPr>
        <w:t>元</w:t>
      </w:r>
    </w:p>
    <w:tbl>
      <w:tblPr>
        <w:tblStyle w:val="13"/>
        <w:tblW w:w="0" w:type="auto"/>
        <w:tblInd w:w="-339" w:type="dxa"/>
        <w:tblLayout w:type="fixed"/>
        <w:tblCellMar>
          <w:top w:w="0" w:type="dxa"/>
          <w:left w:w="0" w:type="dxa"/>
          <w:bottom w:w="0" w:type="dxa"/>
          <w:right w:w="0" w:type="dxa"/>
        </w:tblCellMar>
      </w:tblPr>
      <w:tblGrid>
        <w:gridCol w:w="814"/>
        <w:gridCol w:w="1066"/>
        <w:gridCol w:w="2438"/>
        <w:gridCol w:w="1241"/>
        <w:gridCol w:w="1527"/>
        <w:gridCol w:w="1486"/>
        <w:gridCol w:w="1582"/>
      </w:tblGrid>
      <w:tr w14:paraId="585AF75A">
        <w:tblPrEx>
          <w:tblCellMar>
            <w:top w:w="0" w:type="dxa"/>
            <w:left w:w="0" w:type="dxa"/>
            <w:bottom w:w="0" w:type="dxa"/>
            <w:right w:w="0" w:type="dxa"/>
          </w:tblCellMar>
        </w:tblPrEx>
        <w:trPr>
          <w:trHeight w:val="1011" w:hRule="atLeast"/>
          <w:tblHeader/>
        </w:trPr>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D9E9B12">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品目号</w:t>
            </w:r>
          </w:p>
        </w:tc>
        <w:tc>
          <w:tcPr>
            <w:tcW w:w="10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37AC6F">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品目名称</w:t>
            </w:r>
          </w:p>
        </w:tc>
        <w:tc>
          <w:tcPr>
            <w:tcW w:w="24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BF83F7">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采购标的</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EF847B">
            <w:pPr>
              <w:widowControl/>
              <w:wordWrap w:val="0"/>
              <w:spacing w:line="520" w:lineRule="exact"/>
              <w:jc w:val="center"/>
              <w:textAlignment w:val="center"/>
              <w:rPr>
                <w:rFonts w:ascii="宋体" w:hAnsi="宋体" w:cs="宋体"/>
                <w:b/>
                <w:bCs/>
                <w:kern w:val="0"/>
                <w:sz w:val="24"/>
                <w:highlight w:val="none"/>
                <w:lang w:bidi="ar"/>
              </w:rPr>
            </w:pPr>
            <w:r>
              <w:rPr>
                <w:rFonts w:hint="eastAsia" w:ascii="宋体" w:hAnsi="宋体" w:cs="宋体"/>
                <w:b/>
                <w:bCs/>
                <w:kern w:val="0"/>
                <w:sz w:val="24"/>
                <w:highlight w:val="none"/>
                <w:lang w:bidi="ar"/>
              </w:rPr>
              <w:t>数量</w:t>
            </w:r>
          </w:p>
          <w:p w14:paraId="042289BA">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（单位）</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409642">
            <w:pPr>
              <w:widowControl/>
              <w:wordWrap w:val="0"/>
              <w:spacing w:line="520" w:lineRule="exact"/>
              <w:jc w:val="center"/>
              <w:textAlignment w:val="center"/>
              <w:rPr>
                <w:rFonts w:ascii="宋体" w:hAnsi="宋体" w:cs="宋体"/>
                <w:b/>
                <w:bCs/>
                <w:kern w:val="0"/>
                <w:sz w:val="24"/>
                <w:highlight w:val="none"/>
                <w:lang w:bidi="ar"/>
              </w:rPr>
            </w:pPr>
            <w:r>
              <w:rPr>
                <w:rFonts w:hint="eastAsia" w:ascii="宋体" w:hAnsi="宋体" w:cs="宋体"/>
                <w:b/>
                <w:bCs/>
                <w:kern w:val="0"/>
                <w:sz w:val="24"/>
                <w:highlight w:val="none"/>
                <w:lang w:bidi="ar"/>
              </w:rPr>
              <w:t>技术规格、</w:t>
            </w:r>
          </w:p>
          <w:p w14:paraId="664EF60A">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参数及要求</w:t>
            </w:r>
          </w:p>
        </w:tc>
        <w:tc>
          <w:tcPr>
            <w:tcW w:w="14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D00AAB">
            <w:pPr>
              <w:widowControl/>
              <w:wordWrap w:val="0"/>
              <w:spacing w:line="520" w:lineRule="exact"/>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品目预算</w:t>
            </w:r>
          </w:p>
          <w:p w14:paraId="487BE62A">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(元)</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AAC4B26">
            <w:pPr>
              <w:widowControl/>
              <w:wordWrap w:val="0"/>
              <w:spacing w:line="520" w:lineRule="exact"/>
              <w:jc w:val="center"/>
              <w:textAlignment w:val="center"/>
              <w:rPr>
                <w:rFonts w:hint="eastAsia" w:ascii="宋体" w:hAnsi="宋体" w:cs="宋体"/>
                <w:b/>
                <w:bCs/>
                <w:kern w:val="0"/>
                <w:sz w:val="24"/>
                <w:highlight w:val="none"/>
                <w:lang w:bidi="ar"/>
              </w:rPr>
            </w:pPr>
            <w:r>
              <w:rPr>
                <w:rFonts w:hint="eastAsia" w:ascii="宋体" w:hAnsi="宋体" w:cs="宋体"/>
                <w:b/>
                <w:bCs/>
                <w:kern w:val="0"/>
                <w:sz w:val="24"/>
                <w:highlight w:val="none"/>
                <w:lang w:bidi="ar"/>
              </w:rPr>
              <w:t>最高限价</w:t>
            </w:r>
          </w:p>
          <w:p w14:paraId="17776FB6">
            <w:pPr>
              <w:widowControl/>
              <w:wordWrap w:val="0"/>
              <w:spacing w:line="520" w:lineRule="exact"/>
              <w:jc w:val="center"/>
              <w:textAlignment w:val="center"/>
              <w:rPr>
                <w:rFonts w:ascii="宋体" w:hAnsi="宋体" w:cs="宋体"/>
                <w:b/>
                <w:bCs/>
                <w:sz w:val="24"/>
                <w:highlight w:val="none"/>
              </w:rPr>
            </w:pPr>
            <w:r>
              <w:rPr>
                <w:rFonts w:hint="eastAsia" w:ascii="宋体" w:hAnsi="宋体" w:cs="宋体"/>
                <w:b/>
                <w:bCs/>
                <w:kern w:val="0"/>
                <w:sz w:val="24"/>
                <w:highlight w:val="none"/>
                <w:lang w:bidi="ar"/>
              </w:rPr>
              <w:t>(元)</w:t>
            </w:r>
          </w:p>
        </w:tc>
      </w:tr>
      <w:tr w14:paraId="2D6D3A53">
        <w:tblPrEx>
          <w:tblCellMar>
            <w:top w:w="0" w:type="dxa"/>
            <w:left w:w="0" w:type="dxa"/>
            <w:bottom w:w="0" w:type="dxa"/>
            <w:right w:w="0" w:type="dxa"/>
          </w:tblCellMar>
        </w:tblPrEx>
        <w:trPr>
          <w:trHeight w:val="611" w:hRule="atLeast"/>
        </w:trPr>
        <w:tc>
          <w:tcPr>
            <w:tcW w:w="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FDFF92">
            <w:pPr>
              <w:widowControl/>
              <w:wordWrap w:val="0"/>
              <w:spacing w:line="520" w:lineRule="exact"/>
              <w:jc w:val="center"/>
              <w:textAlignment w:val="center"/>
              <w:rPr>
                <w:rFonts w:ascii="宋体" w:hAnsi="宋体" w:cs="宋体"/>
                <w:sz w:val="24"/>
                <w:highlight w:val="none"/>
              </w:rPr>
            </w:pPr>
            <w:r>
              <w:rPr>
                <w:rFonts w:hint="eastAsia" w:ascii="宋体" w:hAnsi="宋体" w:cs="宋体"/>
                <w:kern w:val="0"/>
                <w:sz w:val="24"/>
                <w:highlight w:val="none"/>
                <w:lang w:bidi="ar"/>
              </w:rPr>
              <w:t>1-1</w:t>
            </w:r>
          </w:p>
        </w:tc>
        <w:tc>
          <w:tcPr>
            <w:tcW w:w="10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AE5FA3">
            <w:pPr>
              <w:widowControl/>
              <w:wordWrap w:val="0"/>
              <w:spacing w:line="520" w:lineRule="exact"/>
              <w:jc w:val="center"/>
              <w:textAlignment w:val="center"/>
              <w:rPr>
                <w:rFonts w:hint="eastAsia" w:ascii="宋体" w:hAnsi="宋体" w:cs="宋体"/>
                <w:kern w:val="0"/>
                <w:sz w:val="24"/>
                <w:highlight w:val="none"/>
                <w:lang w:val="en-US" w:eastAsia="zh-CN" w:bidi="ar"/>
              </w:rPr>
            </w:pPr>
            <w:r>
              <w:rPr>
                <w:rFonts w:hint="eastAsia" w:ascii="宋体" w:hAnsi="宋体" w:cs="宋体"/>
                <w:kern w:val="0"/>
                <w:sz w:val="24"/>
                <w:highlight w:val="none"/>
                <w:lang w:val="en-US" w:eastAsia="zh-CN" w:bidi="ar"/>
              </w:rPr>
              <w:t>医用电子生理参数检测仪器设备</w:t>
            </w:r>
          </w:p>
        </w:tc>
        <w:tc>
          <w:tcPr>
            <w:tcW w:w="24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3E9558">
            <w:pPr>
              <w:widowControl/>
              <w:wordWrap w:val="0"/>
              <w:spacing w:line="520" w:lineRule="exact"/>
              <w:jc w:val="center"/>
              <w:textAlignment w:val="center"/>
              <w:rPr>
                <w:rFonts w:hint="eastAsia" w:ascii="宋体" w:hAnsi="宋体" w:cs="宋体"/>
                <w:kern w:val="0"/>
                <w:sz w:val="24"/>
                <w:highlight w:val="none"/>
                <w:lang w:eastAsia="zh-CN" w:bidi="ar"/>
              </w:rPr>
            </w:pPr>
            <w:r>
              <w:rPr>
                <w:rFonts w:hint="eastAsia" w:ascii="宋体" w:hAnsi="宋体" w:cs="宋体"/>
                <w:kern w:val="0"/>
                <w:sz w:val="24"/>
                <w:highlight w:val="none"/>
                <w:lang w:eastAsia="zh-CN" w:bidi="ar"/>
              </w:rPr>
              <w:t>数字脑地形图仪、超声经颅多普勒血流分析仪、胰岛素泵、生物反馈神经肌肉刺激治疗仪、数字式医用红外热像仪、电子阴道检查镜、身高体重测量仪各1台、等离子体空气消毒机2台</w:t>
            </w:r>
          </w:p>
        </w:tc>
        <w:tc>
          <w:tcPr>
            <w:tcW w:w="12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D37D4EF">
            <w:pPr>
              <w:widowControl/>
              <w:wordWrap w:val="0"/>
              <w:spacing w:line="520" w:lineRule="exact"/>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1(</w:t>
            </w:r>
            <w:r>
              <w:rPr>
                <w:rFonts w:hint="eastAsia" w:ascii="宋体" w:hAnsi="宋体" w:cs="宋体"/>
                <w:kern w:val="0"/>
                <w:sz w:val="24"/>
                <w:highlight w:val="none"/>
                <w:lang w:val="en-US" w:eastAsia="zh-CN" w:bidi="ar"/>
              </w:rPr>
              <w:t>批</w:t>
            </w:r>
            <w:r>
              <w:rPr>
                <w:rFonts w:hint="eastAsia" w:ascii="宋体" w:hAnsi="宋体" w:cs="宋体"/>
                <w:kern w:val="0"/>
                <w:sz w:val="24"/>
                <w:highlight w:val="none"/>
                <w:lang w:bidi="ar"/>
              </w:rPr>
              <w:t>)</w:t>
            </w:r>
          </w:p>
        </w:tc>
        <w:tc>
          <w:tcPr>
            <w:tcW w:w="15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F36B64">
            <w:pPr>
              <w:widowControl/>
              <w:wordWrap w:val="0"/>
              <w:spacing w:line="520" w:lineRule="exact"/>
              <w:jc w:val="center"/>
              <w:textAlignment w:val="center"/>
              <w:rPr>
                <w:rFonts w:ascii="宋体" w:hAnsi="宋体" w:cs="宋体"/>
                <w:kern w:val="0"/>
                <w:sz w:val="24"/>
                <w:highlight w:val="none"/>
                <w:lang w:bidi="ar"/>
              </w:rPr>
            </w:pPr>
            <w:r>
              <w:rPr>
                <w:rFonts w:hint="eastAsia" w:ascii="宋体" w:hAnsi="宋体" w:cs="宋体"/>
                <w:kern w:val="0"/>
                <w:sz w:val="24"/>
                <w:highlight w:val="none"/>
                <w:lang w:bidi="ar"/>
              </w:rPr>
              <w:t>详见采购文件</w:t>
            </w:r>
          </w:p>
        </w:tc>
        <w:tc>
          <w:tcPr>
            <w:tcW w:w="14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158ADB">
            <w:pPr>
              <w:widowControl/>
              <w:spacing w:line="520" w:lineRule="exact"/>
              <w:jc w:val="center"/>
              <w:textAlignment w:val="center"/>
              <w:rPr>
                <w:rFonts w:hint="eastAsia" w:ascii="宋体" w:hAnsi="宋体" w:eastAsia="宋体" w:cs="宋体"/>
                <w:sz w:val="24"/>
                <w:highlight w:val="none"/>
                <w:lang w:eastAsia="zh-CN"/>
              </w:rPr>
            </w:pPr>
            <w:r>
              <w:rPr>
                <w:rFonts w:hint="eastAsia" w:ascii="宋体" w:hAnsi="宋体" w:cs="宋体"/>
                <w:sz w:val="24"/>
                <w:highlight w:val="none"/>
                <w:lang w:eastAsia="zh-CN"/>
              </w:rPr>
              <w:t>537000.00</w:t>
            </w:r>
          </w:p>
        </w:tc>
        <w:tc>
          <w:tcPr>
            <w:tcW w:w="15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DC2A82">
            <w:pPr>
              <w:widowControl/>
              <w:spacing w:line="520" w:lineRule="exact"/>
              <w:jc w:val="center"/>
              <w:textAlignment w:val="center"/>
              <w:rPr>
                <w:rFonts w:hint="eastAsia" w:ascii="宋体" w:hAnsi="宋体" w:eastAsia="宋体" w:cs="宋体"/>
                <w:sz w:val="24"/>
                <w:highlight w:val="none"/>
                <w:lang w:eastAsia="zh-CN"/>
              </w:rPr>
            </w:pPr>
            <w:r>
              <w:rPr>
                <w:rFonts w:hint="eastAsia" w:ascii="宋体" w:hAnsi="宋体" w:cs="宋体"/>
                <w:sz w:val="24"/>
                <w:highlight w:val="none"/>
                <w:lang w:eastAsia="zh-CN"/>
              </w:rPr>
              <w:t>537000.00</w:t>
            </w:r>
          </w:p>
        </w:tc>
      </w:tr>
    </w:tbl>
    <w:p w14:paraId="462B21C2">
      <w:pPr>
        <w:widowControl/>
        <w:spacing w:line="520" w:lineRule="exact"/>
        <w:textAlignment w:val="baseline"/>
        <w:rPr>
          <w:rFonts w:ascii="宋体" w:hAnsi="宋体" w:cs="宋体"/>
          <w:kern w:val="0"/>
          <w:sz w:val="28"/>
          <w:szCs w:val="28"/>
          <w:lang w:bidi="ar"/>
        </w:rPr>
      </w:pPr>
      <w:r>
        <w:rPr>
          <w:rFonts w:hint="eastAsia" w:ascii="宋体" w:hAnsi="宋体" w:cs="宋体"/>
          <w:color w:val="333333"/>
          <w:kern w:val="0"/>
          <w:sz w:val="28"/>
          <w:szCs w:val="28"/>
          <w:shd w:val="clear" w:color="auto" w:fill="FFFFFF"/>
          <w:lang w:bidi="ar"/>
        </w:rPr>
        <w:t>本合同包不接受联合体投标</w:t>
      </w:r>
    </w:p>
    <w:p w14:paraId="198C2DEB">
      <w:pPr>
        <w:widowControl/>
        <w:spacing w:line="520" w:lineRule="exact"/>
        <w:textAlignment w:val="baseline"/>
        <w:rPr>
          <w:rFonts w:ascii="宋体" w:hAnsi="宋体" w:cs="宋体"/>
          <w:color w:val="000000"/>
          <w:kern w:val="0"/>
          <w:sz w:val="28"/>
          <w:szCs w:val="28"/>
          <w:lang w:bidi="ar"/>
        </w:rPr>
      </w:pPr>
      <w:r>
        <w:rPr>
          <w:rFonts w:hint="eastAsia" w:ascii="宋体" w:hAnsi="宋体" w:cs="宋体"/>
          <w:color w:val="000000"/>
          <w:kern w:val="0"/>
          <w:sz w:val="28"/>
          <w:szCs w:val="28"/>
          <w:shd w:val="clear" w:color="auto" w:fill="FFFFFF"/>
          <w:lang w:bidi="ar"/>
        </w:rPr>
        <w:t>合同履行期限：合同签订后</w:t>
      </w:r>
      <w:r>
        <w:rPr>
          <w:rFonts w:hint="eastAsia" w:ascii="宋体" w:hAnsi="宋体" w:cs="宋体"/>
          <w:color w:val="000000"/>
          <w:kern w:val="0"/>
          <w:sz w:val="28"/>
          <w:szCs w:val="28"/>
          <w:shd w:val="clear" w:color="auto" w:fill="FFFFFF"/>
          <w:lang w:val="en-US" w:eastAsia="zh-CN" w:bidi="ar"/>
        </w:rPr>
        <w:t>10</w:t>
      </w:r>
      <w:r>
        <w:rPr>
          <w:rFonts w:hint="eastAsia" w:ascii="宋体" w:hAnsi="宋体" w:cs="宋体"/>
          <w:color w:val="000000"/>
          <w:kern w:val="0"/>
          <w:sz w:val="28"/>
          <w:szCs w:val="28"/>
          <w:shd w:val="clear" w:color="auto" w:fill="FFFFFF"/>
          <w:lang w:bidi="ar"/>
        </w:rPr>
        <w:t>个日历日内安装调试完毕并交付使用。</w:t>
      </w:r>
    </w:p>
    <w:p w14:paraId="7605CA03">
      <w:pPr>
        <w:widowControl/>
        <w:shd w:val="clear" w:color="auto" w:fill="FFFFFF"/>
        <w:spacing w:before="150" w:line="520" w:lineRule="exact"/>
        <w:jc w:val="left"/>
        <w:textAlignment w:val="baseline"/>
        <w:rPr>
          <w:rFonts w:ascii="宋体" w:hAnsi="宋体" w:cs="宋体"/>
          <w:color w:val="000000"/>
          <w:kern w:val="0"/>
          <w:sz w:val="28"/>
          <w:szCs w:val="28"/>
          <w:lang w:bidi="ar"/>
        </w:rPr>
      </w:pPr>
      <w:r>
        <w:rPr>
          <w:rFonts w:hint="eastAsia" w:ascii="宋体" w:hAnsi="宋体" w:cs="宋体"/>
          <w:b/>
          <w:bCs/>
          <w:color w:val="000000"/>
          <w:kern w:val="0"/>
          <w:sz w:val="28"/>
          <w:szCs w:val="28"/>
          <w:shd w:val="clear" w:color="auto" w:fill="FFFFFF"/>
          <w:lang w:bidi="ar"/>
        </w:rPr>
        <w:t>二、申请人的资格要求：</w:t>
      </w:r>
    </w:p>
    <w:p w14:paraId="00E37EE1">
      <w:pPr>
        <w:widowControl/>
        <w:spacing w:line="520" w:lineRule="exact"/>
        <w:ind w:firstLine="480"/>
        <w:textAlignment w:val="baseline"/>
        <w:rPr>
          <w:rFonts w:ascii="宋体" w:hAnsi="宋体" w:cs="宋体"/>
          <w:b/>
          <w:bCs/>
          <w:kern w:val="0"/>
          <w:sz w:val="28"/>
          <w:szCs w:val="28"/>
          <w:lang w:bidi="ar"/>
        </w:rPr>
      </w:pPr>
      <w:r>
        <w:rPr>
          <w:rFonts w:hint="eastAsia" w:ascii="宋体" w:hAnsi="宋体" w:cs="宋体"/>
          <w:b/>
          <w:bCs/>
          <w:color w:val="333333"/>
          <w:kern w:val="0"/>
          <w:sz w:val="28"/>
          <w:szCs w:val="28"/>
          <w:shd w:val="clear" w:color="auto" w:fill="FFFFFF"/>
          <w:lang w:bidi="ar"/>
        </w:rPr>
        <w:t>1.满足《中华人民共和国政府采购法》第二十二条规定;</w:t>
      </w:r>
    </w:p>
    <w:p w14:paraId="53ADD675">
      <w:pPr>
        <w:widowControl/>
        <w:spacing w:line="520" w:lineRule="exact"/>
        <w:ind w:firstLine="480"/>
        <w:textAlignment w:val="baseline"/>
        <w:rPr>
          <w:rFonts w:ascii="宋体" w:hAnsi="宋体" w:cs="宋体"/>
          <w:b/>
          <w:bCs/>
          <w:kern w:val="0"/>
          <w:sz w:val="28"/>
          <w:szCs w:val="28"/>
          <w:lang w:bidi="ar"/>
        </w:rPr>
      </w:pPr>
      <w:r>
        <w:rPr>
          <w:rFonts w:hint="eastAsia" w:ascii="宋体" w:hAnsi="宋体" w:cs="宋体"/>
          <w:b/>
          <w:bCs/>
          <w:color w:val="333333"/>
          <w:kern w:val="0"/>
          <w:sz w:val="28"/>
          <w:szCs w:val="28"/>
          <w:shd w:val="clear" w:color="auto" w:fill="FFFFFF"/>
          <w:lang w:bidi="ar"/>
        </w:rPr>
        <w:t>2.落实政府采购政策需满足的资格要求：</w:t>
      </w:r>
    </w:p>
    <w:p w14:paraId="5337AA90">
      <w:pPr>
        <w:widowControl/>
        <w:spacing w:line="520" w:lineRule="exact"/>
        <w:ind w:firstLine="480"/>
        <w:textAlignment w:val="baseline"/>
        <w:rPr>
          <w:rFonts w:hint="eastAsia" w:ascii="宋体" w:hAnsi="宋体" w:cs="宋体"/>
          <w:color w:val="333333"/>
          <w:kern w:val="0"/>
          <w:sz w:val="28"/>
          <w:szCs w:val="28"/>
          <w:shd w:val="clear" w:color="auto" w:fill="FFFFFF"/>
          <w:lang w:bidi="ar"/>
        </w:rPr>
      </w:pPr>
      <w:r>
        <w:rPr>
          <w:rFonts w:hint="eastAsia" w:ascii="宋体" w:hAnsi="宋体" w:cs="宋体"/>
          <w:color w:val="333333"/>
          <w:kern w:val="0"/>
          <w:sz w:val="28"/>
          <w:szCs w:val="28"/>
          <w:shd w:val="clear" w:color="auto" w:fill="FFFFFF"/>
          <w:lang w:bidi="ar"/>
        </w:rPr>
        <w:t>合同包1(</w:t>
      </w:r>
      <w:r>
        <w:rPr>
          <w:rFonts w:hint="eastAsia" w:ascii="宋体" w:hAnsi="宋体" w:cs="宋体"/>
          <w:color w:val="333333"/>
          <w:kern w:val="0"/>
          <w:sz w:val="28"/>
          <w:szCs w:val="28"/>
          <w:shd w:val="clear" w:color="auto" w:fill="FFFFFF"/>
          <w:lang w:eastAsia="zh-CN" w:bidi="ar"/>
        </w:rPr>
        <w:t>岚皋县中医院中医优势特色专科设备采购项目</w:t>
      </w:r>
      <w:r>
        <w:rPr>
          <w:rFonts w:hint="eastAsia" w:ascii="宋体" w:hAnsi="宋体" w:cs="宋体"/>
          <w:color w:val="333333"/>
          <w:kern w:val="0"/>
          <w:sz w:val="28"/>
          <w:szCs w:val="28"/>
          <w:shd w:val="clear" w:color="auto" w:fill="FFFFFF"/>
          <w:lang w:bidi="ar"/>
        </w:rPr>
        <w:t>)落实政府采购政策需满足的资格要求如下:</w:t>
      </w:r>
    </w:p>
    <w:p w14:paraId="093707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eastAsia" w:ascii="宋体" w:hAnsi="宋体" w:cs="宋体"/>
          <w:color w:val="333333"/>
          <w:kern w:val="0"/>
          <w:sz w:val="28"/>
          <w:szCs w:val="28"/>
          <w:shd w:val="clear" w:color="auto" w:fill="FFFFFF"/>
          <w:lang w:bidi="ar"/>
        </w:rPr>
      </w:pPr>
      <w:r>
        <w:rPr>
          <w:rFonts w:hint="eastAsia" w:ascii="宋体" w:hAnsi="宋体" w:eastAsia="宋体" w:cs="宋体"/>
          <w:i w:val="0"/>
          <w:iCs w:val="0"/>
          <w:caps w:val="0"/>
          <w:color w:val="333333"/>
          <w:spacing w:val="0"/>
          <w:kern w:val="0"/>
          <w:sz w:val="28"/>
          <w:szCs w:val="28"/>
          <w:shd w:val="clear" w:fill="FFFFFF"/>
          <w:lang w:val="en-US" w:eastAsia="zh-CN" w:bidi="ar"/>
        </w:rPr>
        <w:t>本项目专门面向中小企业采购，仅限符合《政府采购促进中小企业发展办法》（财库〔2020〕46号）条件的中小企业参与，投标人应填写中小企业声明函并对真实性负责。（残疾人福利性企业及监狱企业视同为小型、微型企业）。本项目采购标的对应的中小企业划分标准所属行业为：工业。</w:t>
      </w:r>
    </w:p>
    <w:p w14:paraId="0B576827">
      <w:pPr>
        <w:widowControl/>
        <w:spacing w:line="520" w:lineRule="exact"/>
        <w:ind w:firstLine="480"/>
        <w:textAlignment w:val="baseline"/>
        <w:rPr>
          <w:rFonts w:ascii="宋体" w:hAnsi="宋体" w:cs="宋体"/>
          <w:b/>
          <w:bCs/>
          <w:kern w:val="0"/>
          <w:sz w:val="28"/>
          <w:szCs w:val="28"/>
          <w:lang w:bidi="ar"/>
        </w:rPr>
      </w:pPr>
      <w:r>
        <w:rPr>
          <w:rFonts w:hint="eastAsia" w:ascii="宋体" w:hAnsi="宋体" w:cs="宋体"/>
          <w:b/>
          <w:bCs/>
          <w:color w:val="333333"/>
          <w:kern w:val="0"/>
          <w:sz w:val="28"/>
          <w:szCs w:val="28"/>
          <w:shd w:val="clear" w:color="auto" w:fill="FFFFFF"/>
          <w:lang w:bidi="ar"/>
        </w:rPr>
        <w:t>3.本项目的特定资格要求：</w:t>
      </w:r>
    </w:p>
    <w:p w14:paraId="7E9C39C6">
      <w:pPr>
        <w:widowControl/>
        <w:spacing w:line="520" w:lineRule="exact"/>
        <w:ind w:firstLine="480"/>
        <w:textAlignment w:val="baseline"/>
        <w:rPr>
          <w:rFonts w:ascii="宋体" w:hAnsi="宋体" w:cs="宋体"/>
          <w:b/>
          <w:bCs/>
          <w:kern w:val="0"/>
          <w:sz w:val="28"/>
          <w:szCs w:val="28"/>
          <w:highlight w:val="none"/>
          <w:lang w:bidi="ar"/>
        </w:rPr>
      </w:pPr>
      <w:r>
        <w:rPr>
          <w:rFonts w:hint="eastAsia" w:ascii="宋体" w:hAnsi="宋体" w:cs="宋体"/>
          <w:b/>
          <w:bCs/>
          <w:color w:val="333333"/>
          <w:kern w:val="0"/>
          <w:sz w:val="28"/>
          <w:szCs w:val="28"/>
          <w:highlight w:val="none"/>
          <w:shd w:val="clear" w:color="auto" w:fill="FFFFFF"/>
          <w:lang w:bidi="ar"/>
        </w:rPr>
        <w:t>合同包1(</w:t>
      </w:r>
      <w:r>
        <w:rPr>
          <w:rFonts w:hint="eastAsia" w:ascii="宋体" w:hAnsi="宋体" w:cs="宋体"/>
          <w:b/>
          <w:bCs/>
          <w:color w:val="333333"/>
          <w:kern w:val="0"/>
          <w:sz w:val="28"/>
          <w:szCs w:val="28"/>
          <w:highlight w:val="none"/>
          <w:shd w:val="clear" w:color="auto" w:fill="FFFFFF"/>
          <w:lang w:eastAsia="zh-CN" w:bidi="ar"/>
        </w:rPr>
        <w:t>岚皋县中医院中医优势特色专科设备采购项目</w:t>
      </w:r>
      <w:r>
        <w:rPr>
          <w:rFonts w:hint="eastAsia" w:ascii="宋体" w:hAnsi="宋体" w:cs="宋体"/>
          <w:b/>
          <w:bCs/>
          <w:color w:val="333333"/>
          <w:kern w:val="0"/>
          <w:sz w:val="28"/>
          <w:szCs w:val="28"/>
          <w:highlight w:val="none"/>
          <w:shd w:val="clear" w:color="auto" w:fill="FFFFFF"/>
          <w:lang w:bidi="ar"/>
        </w:rPr>
        <w:t>)特定资格要求如下:</w:t>
      </w:r>
    </w:p>
    <w:p w14:paraId="686CA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w:t>
      </w:r>
      <w:r>
        <w:rPr>
          <w:rFonts w:hint="eastAsia" w:ascii="宋体" w:hAnsi="宋体" w:eastAsia="宋体" w:cs="宋体"/>
          <w:i w:val="0"/>
          <w:iCs w:val="0"/>
          <w:caps w:val="0"/>
          <w:color w:val="000000"/>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14:paraId="15CD003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提供法定代表人授权书（附法定代表人身份证复印件）及被授权代理人身份证（法定代表人直接参加只须提供法定代表人身份证）；</w:t>
      </w:r>
    </w:p>
    <w:p w14:paraId="7EC83E1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（3）财务状况报告：提供近三年（20</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-202</w:t>
      </w:r>
      <w:r>
        <w:rPr>
          <w:rFonts w:hint="eastAsia" w:ascii="宋体" w:hAnsi="宋体" w:cs="宋体"/>
          <w:i w:val="0"/>
          <w:iCs w:val="0"/>
          <w:caps w:val="0"/>
          <w:color w:val="000000"/>
          <w:spacing w:val="0"/>
          <w:sz w:val="28"/>
          <w:szCs w:val="28"/>
          <w:shd w:val="clear" w:fill="FFFFFF"/>
          <w:lang w:val="en-US" w:eastAsia="zh-CN"/>
        </w:rPr>
        <w:t>4</w:t>
      </w:r>
      <w:r>
        <w:rPr>
          <w:rFonts w:hint="eastAsia" w:ascii="宋体" w:hAnsi="宋体" w:eastAsia="宋体" w:cs="宋体"/>
          <w:i w:val="0"/>
          <w:iCs w:val="0"/>
          <w:caps w:val="0"/>
          <w:color w:val="000000"/>
          <w:spacing w:val="0"/>
          <w:sz w:val="28"/>
          <w:szCs w:val="28"/>
          <w:shd w:val="clear" w:fill="FFFFFF"/>
        </w:rPr>
        <w:t>年）任意一年财务审计报告或</w:t>
      </w:r>
      <w:r>
        <w:rPr>
          <w:rFonts w:hint="eastAsia" w:ascii="宋体" w:hAnsi="宋体" w:eastAsia="宋体" w:cs="宋体"/>
          <w:i w:val="0"/>
          <w:iCs w:val="0"/>
          <w:caps w:val="0"/>
          <w:color w:val="000000"/>
          <w:spacing w:val="0"/>
          <w:sz w:val="28"/>
          <w:szCs w:val="28"/>
          <w:shd w:val="clear" w:fill="FFFFFF"/>
          <w:lang w:val="en-US" w:eastAsia="zh-CN"/>
        </w:rPr>
        <w:t>开标前六个月内</w:t>
      </w:r>
      <w:r>
        <w:rPr>
          <w:rFonts w:hint="eastAsia" w:ascii="宋体" w:hAnsi="宋体" w:eastAsia="宋体" w:cs="宋体"/>
          <w:i w:val="0"/>
          <w:iCs w:val="0"/>
          <w:caps w:val="0"/>
          <w:color w:val="000000"/>
          <w:spacing w:val="0"/>
          <w:sz w:val="28"/>
          <w:szCs w:val="28"/>
          <w:shd w:val="clear" w:fill="FFFFFF"/>
        </w:rPr>
        <w:t>银行出具的资信证明（成立不足一年的公司提供资产负债表加盖</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公章即可）；</w:t>
      </w:r>
    </w:p>
    <w:p w14:paraId="37F7223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（4）具有履行合同所必需的设备和专业技术能力（须附相关证明材料或书面声明）；</w:t>
      </w:r>
    </w:p>
    <w:p w14:paraId="1BBDB12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（5）有依法缴纳税收和社会保障资金的良好记录【提供</w:t>
      </w:r>
      <w:r>
        <w:rPr>
          <w:rFonts w:hint="eastAsia" w:ascii="宋体" w:hAnsi="宋体" w:eastAsia="宋体" w:cs="宋体"/>
          <w:i w:val="0"/>
          <w:iCs w:val="0"/>
          <w:caps w:val="0"/>
          <w:color w:val="000000"/>
          <w:spacing w:val="0"/>
          <w:sz w:val="28"/>
          <w:szCs w:val="28"/>
          <w:shd w:val="clear" w:fill="FFFFFF"/>
          <w:lang w:eastAsia="zh-CN"/>
        </w:rPr>
        <w:t>投标单位202</w:t>
      </w:r>
      <w:r>
        <w:rPr>
          <w:rFonts w:hint="eastAsia" w:ascii="宋体" w:hAnsi="宋体" w:cs="宋体"/>
          <w:i w:val="0"/>
          <w:iCs w:val="0"/>
          <w:caps w:val="0"/>
          <w:color w:val="000000"/>
          <w:spacing w:val="0"/>
          <w:sz w:val="28"/>
          <w:szCs w:val="28"/>
          <w:shd w:val="clear" w:fill="FFFFFF"/>
          <w:lang w:val="en-US" w:eastAsia="zh-CN"/>
        </w:rPr>
        <w:t>4</w:t>
      </w:r>
      <w:r>
        <w:rPr>
          <w:rFonts w:hint="eastAsia" w:ascii="宋体" w:hAnsi="宋体" w:eastAsia="宋体" w:cs="宋体"/>
          <w:i w:val="0"/>
          <w:iCs w:val="0"/>
          <w:caps w:val="0"/>
          <w:color w:val="000000"/>
          <w:spacing w:val="0"/>
          <w:sz w:val="28"/>
          <w:szCs w:val="28"/>
          <w:shd w:val="clear" w:fill="FFFFFF"/>
          <w:lang w:eastAsia="zh-CN"/>
        </w:rPr>
        <w:t>年</w:t>
      </w:r>
      <w:r>
        <w:rPr>
          <w:rFonts w:hint="eastAsia" w:ascii="宋体" w:hAnsi="宋体" w:cs="宋体"/>
          <w:i w:val="0"/>
          <w:iCs w:val="0"/>
          <w:caps w:val="0"/>
          <w:color w:val="000000"/>
          <w:spacing w:val="0"/>
          <w:sz w:val="28"/>
          <w:szCs w:val="28"/>
          <w:shd w:val="clear" w:fill="FFFFFF"/>
          <w:lang w:val="en-US" w:eastAsia="zh-CN"/>
        </w:rPr>
        <w:t>02</w:t>
      </w:r>
      <w:r>
        <w:rPr>
          <w:rFonts w:hint="eastAsia" w:ascii="宋体" w:hAnsi="宋体" w:eastAsia="宋体" w:cs="宋体"/>
          <w:i w:val="0"/>
          <w:iCs w:val="0"/>
          <w:caps w:val="0"/>
          <w:color w:val="000000"/>
          <w:spacing w:val="0"/>
          <w:sz w:val="28"/>
          <w:szCs w:val="28"/>
          <w:shd w:val="clear" w:fill="FFFFFF"/>
          <w:lang w:eastAsia="zh-CN"/>
        </w:rPr>
        <w:t>月至今任意一个月</w:t>
      </w:r>
      <w:r>
        <w:rPr>
          <w:rFonts w:hint="eastAsia" w:ascii="宋体" w:hAnsi="宋体" w:eastAsia="宋体" w:cs="宋体"/>
          <w:i w:val="0"/>
          <w:iCs w:val="0"/>
          <w:caps w:val="0"/>
          <w:color w:val="000000"/>
          <w:spacing w:val="0"/>
          <w:sz w:val="28"/>
          <w:szCs w:val="28"/>
          <w:shd w:val="clear" w:fill="FFFFFF"/>
        </w:rPr>
        <w:t>完税证明（依法免税的</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r>
        <w:rPr>
          <w:rFonts w:hint="eastAsia" w:ascii="宋体" w:hAnsi="宋体" w:eastAsia="宋体" w:cs="宋体"/>
          <w:i w:val="0"/>
          <w:iCs w:val="0"/>
          <w:caps w:val="0"/>
          <w:color w:val="000000"/>
          <w:spacing w:val="0"/>
          <w:sz w:val="28"/>
          <w:szCs w:val="28"/>
          <w:shd w:val="clear" w:fill="FFFFFF"/>
          <w:lang w:eastAsia="zh-CN"/>
        </w:rPr>
        <w:t>202</w:t>
      </w:r>
      <w:r>
        <w:rPr>
          <w:rFonts w:hint="eastAsia" w:ascii="宋体" w:hAnsi="宋体" w:cs="宋体"/>
          <w:i w:val="0"/>
          <w:iCs w:val="0"/>
          <w:caps w:val="0"/>
          <w:color w:val="000000"/>
          <w:spacing w:val="0"/>
          <w:sz w:val="28"/>
          <w:szCs w:val="28"/>
          <w:shd w:val="clear" w:fill="FFFFFF"/>
          <w:lang w:val="en-US" w:eastAsia="zh-CN"/>
        </w:rPr>
        <w:t>4</w:t>
      </w:r>
      <w:r>
        <w:rPr>
          <w:rFonts w:hint="eastAsia" w:ascii="宋体" w:hAnsi="宋体" w:eastAsia="宋体" w:cs="宋体"/>
          <w:i w:val="0"/>
          <w:iCs w:val="0"/>
          <w:caps w:val="0"/>
          <w:color w:val="000000"/>
          <w:spacing w:val="0"/>
          <w:sz w:val="28"/>
          <w:szCs w:val="28"/>
          <w:shd w:val="clear" w:fill="FFFFFF"/>
          <w:lang w:eastAsia="zh-CN"/>
        </w:rPr>
        <w:t>年</w:t>
      </w:r>
      <w:r>
        <w:rPr>
          <w:rFonts w:hint="eastAsia" w:ascii="宋体" w:hAnsi="宋体" w:cs="宋体"/>
          <w:i w:val="0"/>
          <w:iCs w:val="0"/>
          <w:caps w:val="0"/>
          <w:color w:val="000000"/>
          <w:spacing w:val="0"/>
          <w:sz w:val="28"/>
          <w:szCs w:val="28"/>
          <w:shd w:val="clear" w:fill="FFFFFF"/>
          <w:lang w:val="en-US" w:eastAsia="zh-CN"/>
        </w:rPr>
        <w:t>02</w:t>
      </w:r>
      <w:r>
        <w:rPr>
          <w:rFonts w:hint="eastAsia" w:ascii="宋体" w:hAnsi="宋体" w:eastAsia="宋体" w:cs="宋体"/>
          <w:i w:val="0"/>
          <w:iCs w:val="0"/>
          <w:caps w:val="0"/>
          <w:color w:val="000000"/>
          <w:spacing w:val="0"/>
          <w:sz w:val="28"/>
          <w:szCs w:val="28"/>
          <w:shd w:val="clear" w:fill="FFFFFF"/>
          <w:lang w:eastAsia="zh-CN"/>
        </w:rPr>
        <w:t>月至今任意一个月</w:t>
      </w:r>
      <w:r>
        <w:rPr>
          <w:rFonts w:hint="eastAsia" w:ascii="宋体" w:hAnsi="宋体" w:eastAsia="宋体" w:cs="宋体"/>
          <w:i w:val="0"/>
          <w:iCs w:val="0"/>
          <w:caps w:val="0"/>
          <w:color w:val="000000"/>
          <w:spacing w:val="0"/>
          <w:sz w:val="28"/>
          <w:szCs w:val="28"/>
          <w:shd w:val="clear" w:fill="FFFFFF"/>
        </w:rPr>
        <w:t>已缴纳社会保险的证明（专用收据或社会保险缴纳清单或社保缴纳证明，依法不需要缴纳社会保障资金的</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p>
    <w:p w14:paraId="4BD76D81">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baseline"/>
        <w:rPr>
          <w:rFonts w:hint="eastAsia" w:ascii="宋体" w:hAnsi="宋体" w:cs="宋体"/>
          <w:color w:val="000000"/>
          <w:kern w:val="0"/>
          <w:sz w:val="28"/>
          <w:szCs w:val="28"/>
          <w:highlight w:val="none"/>
          <w:u w:val="none"/>
          <w:shd w:val="clear" w:color="auto" w:fill="FFFFFF"/>
          <w:lang w:bidi="ar"/>
        </w:rPr>
      </w:pPr>
      <w:r>
        <w:rPr>
          <w:rFonts w:hint="eastAsia" w:ascii="宋体" w:hAnsi="宋体" w:cs="宋体"/>
          <w:color w:val="000000"/>
          <w:kern w:val="0"/>
          <w:sz w:val="28"/>
          <w:szCs w:val="28"/>
          <w:highlight w:val="none"/>
          <w:u w:val="none"/>
          <w:shd w:val="clear" w:color="auto" w:fill="FFFFFF"/>
          <w:lang w:bidi="ar"/>
        </w:rPr>
        <w:t>（6）投标人为经销商的应出具医疗器械经营许可证或二类医疗器械备案凭证 (投标产品须在其</w:t>
      </w:r>
      <w:r>
        <w:rPr>
          <w:rFonts w:hint="eastAsia" w:ascii="宋体" w:hAnsi="宋体" w:cs="宋体"/>
          <w:color w:val="000000"/>
          <w:kern w:val="0"/>
          <w:sz w:val="28"/>
          <w:szCs w:val="28"/>
          <w:highlight w:val="none"/>
          <w:u w:val="none"/>
          <w:shd w:val="clear" w:color="auto" w:fill="FFFFFF"/>
          <w:lang w:val="en-US" w:eastAsia="zh-CN" w:bidi="ar"/>
        </w:rPr>
        <w:t>经营</w:t>
      </w:r>
      <w:r>
        <w:rPr>
          <w:rFonts w:hint="eastAsia" w:ascii="宋体" w:hAnsi="宋体" w:cs="宋体"/>
          <w:color w:val="000000"/>
          <w:kern w:val="0"/>
          <w:sz w:val="28"/>
          <w:szCs w:val="28"/>
          <w:highlight w:val="none"/>
          <w:u w:val="none"/>
          <w:shd w:val="clear" w:color="auto" w:fill="FFFFFF"/>
          <w:lang w:bidi="ar"/>
        </w:rPr>
        <w:t>范围内) 、投标产品属于医疗器械管理的提供医疗器械注册证；投标人为制造厂家应出具医疗器械生产许可证 (投标产品须在其生产范围内) 、投标产品属于医疗器械管理的提供医疗器械注册证；</w:t>
      </w:r>
    </w:p>
    <w:p w14:paraId="0F2E406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baseline"/>
        <w:rPr>
          <w:rFonts w:hint="eastAsia" w:ascii="宋体" w:hAnsi="宋体" w:cs="宋体"/>
          <w:color w:val="000000"/>
          <w:kern w:val="0"/>
          <w:sz w:val="28"/>
          <w:szCs w:val="28"/>
          <w:shd w:val="clear" w:color="auto" w:fill="FFFFFF"/>
          <w:lang w:eastAsia="zh-CN" w:bidi="ar"/>
        </w:rPr>
      </w:pP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val="en-US" w:eastAsia="zh-CN" w:bidi="ar"/>
        </w:rPr>
        <w:t>7</w:t>
      </w:r>
      <w:r>
        <w:rPr>
          <w:rFonts w:hint="eastAsia" w:ascii="宋体" w:hAnsi="宋体" w:cs="宋体"/>
          <w:color w:val="000000"/>
          <w:kern w:val="0"/>
          <w:sz w:val="28"/>
          <w:szCs w:val="28"/>
          <w:shd w:val="clear" w:color="auto" w:fill="FFFFFF"/>
          <w:lang w:eastAsia="zh-CN" w:bidi="ar"/>
        </w:rPr>
        <w:t>）</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投标单位需提供相关证明资料）需提供相应网站查询结果的截图</w:t>
      </w:r>
      <w:r>
        <w:rPr>
          <w:rFonts w:hint="eastAsia" w:ascii="宋体" w:hAnsi="宋体" w:cs="宋体"/>
          <w:color w:val="000000"/>
          <w:kern w:val="0"/>
          <w:sz w:val="28"/>
          <w:szCs w:val="28"/>
          <w:shd w:val="clear" w:color="auto" w:fill="FFFFFF"/>
          <w:lang w:eastAsia="zh-CN" w:bidi="ar"/>
        </w:rPr>
        <w:t>。</w:t>
      </w:r>
    </w:p>
    <w:p w14:paraId="6308BF7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2" w:firstLineChars="200"/>
        <w:jc w:val="both"/>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三、获取招标文件</w:t>
      </w:r>
    </w:p>
    <w:p w14:paraId="31315CF6">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时间：202</w:t>
      </w:r>
      <w:r>
        <w:rPr>
          <w:rFonts w:hint="eastAsia" w:ascii="宋体" w:hAnsi="宋体" w:cs="宋体"/>
          <w:color w:val="333333"/>
          <w:kern w:val="0"/>
          <w:sz w:val="28"/>
          <w:szCs w:val="28"/>
          <w:shd w:val="clear" w:color="auto" w:fill="FFFFFF"/>
          <w:lang w:val="en-US" w:eastAsia="zh-CN" w:bidi="ar"/>
        </w:rPr>
        <w:t>5</w:t>
      </w:r>
      <w:r>
        <w:rPr>
          <w:rFonts w:hint="eastAsia" w:ascii="宋体" w:hAnsi="宋体" w:cs="宋体"/>
          <w:color w:val="333333"/>
          <w:kern w:val="0"/>
          <w:sz w:val="28"/>
          <w:szCs w:val="28"/>
          <w:shd w:val="clear" w:color="auto" w:fill="FFFFFF"/>
          <w:lang w:bidi="ar"/>
        </w:rPr>
        <w:t>年</w:t>
      </w:r>
      <w:r>
        <w:rPr>
          <w:rFonts w:hint="eastAsia" w:ascii="宋体" w:hAnsi="宋体" w:cs="宋体"/>
          <w:color w:val="333333"/>
          <w:kern w:val="0"/>
          <w:sz w:val="28"/>
          <w:szCs w:val="28"/>
          <w:shd w:val="clear" w:color="auto" w:fill="FFFFFF"/>
          <w:lang w:val="en-US" w:eastAsia="zh-CN" w:bidi="ar"/>
        </w:rPr>
        <w:t>03</w:t>
      </w:r>
      <w:r>
        <w:rPr>
          <w:rFonts w:hint="eastAsia" w:ascii="宋体" w:hAnsi="宋体" w:cs="宋体"/>
          <w:color w:val="333333"/>
          <w:kern w:val="0"/>
          <w:sz w:val="28"/>
          <w:szCs w:val="28"/>
          <w:shd w:val="clear" w:color="auto" w:fill="FFFFFF"/>
          <w:lang w:bidi="ar"/>
        </w:rPr>
        <w:t>月</w:t>
      </w:r>
      <w:r>
        <w:rPr>
          <w:rFonts w:hint="eastAsia" w:ascii="宋体" w:hAnsi="宋体" w:cs="宋体"/>
          <w:color w:val="333333"/>
          <w:kern w:val="0"/>
          <w:sz w:val="28"/>
          <w:szCs w:val="28"/>
          <w:shd w:val="clear" w:color="auto" w:fill="FFFFFF"/>
          <w:lang w:val="en-US" w:eastAsia="zh-CN" w:bidi="ar"/>
        </w:rPr>
        <w:t>26</w:t>
      </w:r>
      <w:r>
        <w:rPr>
          <w:rFonts w:hint="eastAsia" w:ascii="宋体" w:hAnsi="宋体" w:cs="宋体"/>
          <w:color w:val="333333"/>
          <w:kern w:val="0"/>
          <w:sz w:val="28"/>
          <w:szCs w:val="28"/>
          <w:shd w:val="clear" w:color="auto" w:fill="FFFFFF"/>
          <w:lang w:bidi="ar"/>
        </w:rPr>
        <w:t>日至202</w:t>
      </w:r>
      <w:r>
        <w:rPr>
          <w:rFonts w:hint="eastAsia" w:ascii="宋体" w:hAnsi="宋体" w:cs="宋体"/>
          <w:color w:val="333333"/>
          <w:kern w:val="0"/>
          <w:sz w:val="28"/>
          <w:szCs w:val="28"/>
          <w:shd w:val="clear" w:color="auto" w:fill="FFFFFF"/>
          <w:lang w:val="en-US" w:eastAsia="zh-CN" w:bidi="ar"/>
        </w:rPr>
        <w:t>5</w:t>
      </w:r>
      <w:r>
        <w:rPr>
          <w:rFonts w:hint="eastAsia" w:ascii="宋体" w:hAnsi="宋体" w:cs="宋体"/>
          <w:color w:val="333333"/>
          <w:kern w:val="0"/>
          <w:sz w:val="28"/>
          <w:szCs w:val="28"/>
          <w:shd w:val="clear" w:color="auto" w:fill="FFFFFF"/>
          <w:lang w:bidi="ar"/>
        </w:rPr>
        <w:t>年</w:t>
      </w:r>
      <w:r>
        <w:rPr>
          <w:rFonts w:hint="eastAsia" w:ascii="宋体" w:hAnsi="宋体" w:cs="宋体"/>
          <w:color w:val="333333"/>
          <w:kern w:val="0"/>
          <w:sz w:val="28"/>
          <w:szCs w:val="28"/>
          <w:shd w:val="clear" w:color="auto" w:fill="FFFFFF"/>
          <w:lang w:val="en-US" w:eastAsia="zh-CN" w:bidi="ar"/>
        </w:rPr>
        <w:t>04</w:t>
      </w:r>
      <w:r>
        <w:rPr>
          <w:rFonts w:hint="eastAsia" w:ascii="宋体" w:hAnsi="宋体" w:cs="宋体"/>
          <w:color w:val="333333"/>
          <w:kern w:val="0"/>
          <w:sz w:val="28"/>
          <w:szCs w:val="28"/>
          <w:shd w:val="clear" w:color="auto" w:fill="FFFFFF"/>
          <w:lang w:bidi="ar"/>
        </w:rPr>
        <w:t>月</w:t>
      </w:r>
      <w:r>
        <w:rPr>
          <w:rFonts w:hint="eastAsia" w:ascii="宋体" w:hAnsi="宋体" w:cs="宋体"/>
          <w:color w:val="333333"/>
          <w:kern w:val="0"/>
          <w:sz w:val="28"/>
          <w:szCs w:val="28"/>
          <w:shd w:val="clear" w:color="auto" w:fill="FFFFFF"/>
          <w:lang w:val="en-US" w:eastAsia="zh-CN" w:bidi="ar"/>
        </w:rPr>
        <w:t>02</w:t>
      </w:r>
      <w:r>
        <w:rPr>
          <w:rFonts w:hint="eastAsia" w:ascii="宋体" w:hAnsi="宋体" w:cs="宋体"/>
          <w:color w:val="333333"/>
          <w:kern w:val="0"/>
          <w:sz w:val="28"/>
          <w:szCs w:val="28"/>
          <w:shd w:val="clear" w:color="auto" w:fill="FFFFFF"/>
          <w:lang w:bidi="ar"/>
        </w:rPr>
        <w:t>日，每天上午08:00:00至12:00:00，下午1</w:t>
      </w:r>
      <w:r>
        <w:rPr>
          <w:rFonts w:hint="eastAsia" w:ascii="宋体" w:hAnsi="宋体" w:cs="宋体"/>
          <w:color w:val="333333"/>
          <w:kern w:val="0"/>
          <w:sz w:val="28"/>
          <w:szCs w:val="28"/>
          <w:shd w:val="clear" w:color="auto" w:fill="FFFFFF"/>
          <w:lang w:val="en-US" w:eastAsia="zh-CN" w:bidi="ar"/>
        </w:rPr>
        <w:t>4</w:t>
      </w:r>
      <w:r>
        <w:rPr>
          <w:rFonts w:hint="eastAsia" w:ascii="宋体" w:hAnsi="宋体" w:cs="宋体"/>
          <w:color w:val="333333"/>
          <w:kern w:val="0"/>
          <w:sz w:val="28"/>
          <w:szCs w:val="28"/>
          <w:shd w:val="clear" w:color="auto" w:fill="FFFFFF"/>
          <w:lang w:bidi="ar"/>
        </w:rPr>
        <w:t>:00:00至17:00:00（北京时间,法定节假日除外）</w:t>
      </w:r>
    </w:p>
    <w:p w14:paraId="5E8E614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地点：全国公共资源交易平台（陕西省.安康市）</w:t>
      </w:r>
    </w:p>
    <w:p w14:paraId="7E878F6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方式：在线获取</w:t>
      </w:r>
    </w:p>
    <w:p w14:paraId="4397069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售价：0.00元</w:t>
      </w:r>
    </w:p>
    <w:p w14:paraId="2257F87C">
      <w:pPr>
        <w:widowControl/>
        <w:shd w:val="clear" w:color="auto" w:fill="FFFFFF"/>
        <w:spacing w:before="150" w:line="520" w:lineRule="exact"/>
        <w:jc w:val="left"/>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四、提交投标文件截止时间、开标时间和地点</w:t>
      </w:r>
    </w:p>
    <w:p w14:paraId="1F616C6E">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20</w:t>
      </w:r>
      <w:r>
        <w:rPr>
          <w:rFonts w:hint="eastAsia" w:ascii="宋体" w:hAnsi="宋体" w:cs="宋体"/>
          <w:color w:val="333333"/>
          <w:kern w:val="0"/>
          <w:sz w:val="28"/>
          <w:szCs w:val="28"/>
          <w:shd w:val="clear" w:color="auto" w:fill="FFFFFF"/>
          <w:lang w:val="en-US" w:eastAsia="zh-CN" w:bidi="ar"/>
        </w:rPr>
        <w:t>25</w:t>
      </w:r>
      <w:r>
        <w:rPr>
          <w:rFonts w:hint="eastAsia" w:ascii="宋体" w:hAnsi="宋体" w:cs="宋体"/>
          <w:color w:val="333333"/>
          <w:kern w:val="0"/>
          <w:sz w:val="28"/>
          <w:szCs w:val="28"/>
          <w:shd w:val="clear" w:color="auto" w:fill="FFFFFF"/>
          <w:lang w:bidi="ar"/>
        </w:rPr>
        <w:t>年</w:t>
      </w:r>
      <w:r>
        <w:rPr>
          <w:rFonts w:hint="eastAsia" w:ascii="宋体" w:hAnsi="宋体" w:cs="宋体"/>
          <w:color w:val="333333"/>
          <w:kern w:val="0"/>
          <w:sz w:val="28"/>
          <w:szCs w:val="28"/>
          <w:shd w:val="clear" w:color="auto" w:fill="FFFFFF"/>
          <w:lang w:val="en-US" w:eastAsia="zh-CN" w:bidi="ar"/>
        </w:rPr>
        <w:t>04</w:t>
      </w:r>
      <w:r>
        <w:rPr>
          <w:rFonts w:hint="eastAsia" w:ascii="宋体" w:hAnsi="宋体" w:cs="宋体"/>
          <w:color w:val="333333"/>
          <w:kern w:val="0"/>
          <w:sz w:val="28"/>
          <w:szCs w:val="28"/>
          <w:shd w:val="clear" w:color="auto" w:fill="FFFFFF"/>
          <w:lang w:bidi="ar"/>
        </w:rPr>
        <w:t>月</w:t>
      </w:r>
      <w:r>
        <w:rPr>
          <w:rFonts w:hint="eastAsia" w:ascii="宋体" w:hAnsi="宋体" w:cs="宋体"/>
          <w:color w:val="333333"/>
          <w:kern w:val="0"/>
          <w:sz w:val="28"/>
          <w:szCs w:val="28"/>
          <w:shd w:val="clear" w:color="auto" w:fill="FFFFFF"/>
          <w:lang w:val="en-US" w:eastAsia="zh-CN" w:bidi="ar"/>
        </w:rPr>
        <w:t>16</w:t>
      </w:r>
      <w:r>
        <w:rPr>
          <w:rFonts w:hint="eastAsia" w:ascii="宋体" w:hAnsi="宋体" w:cs="宋体"/>
          <w:color w:val="333333"/>
          <w:kern w:val="0"/>
          <w:sz w:val="28"/>
          <w:szCs w:val="28"/>
          <w:shd w:val="clear" w:color="auto" w:fill="FFFFFF"/>
          <w:lang w:bidi="ar"/>
        </w:rPr>
        <w:t>日</w:t>
      </w:r>
      <w:r>
        <w:rPr>
          <w:rFonts w:hint="eastAsia" w:ascii="宋体" w:hAnsi="宋体" w:cs="宋体"/>
          <w:color w:val="333333"/>
          <w:kern w:val="0"/>
          <w:sz w:val="28"/>
          <w:szCs w:val="28"/>
          <w:shd w:val="clear" w:color="auto" w:fill="FFFFFF"/>
          <w:lang w:val="en-US" w:eastAsia="zh-CN" w:bidi="ar"/>
        </w:rPr>
        <w:t>09</w:t>
      </w:r>
      <w:r>
        <w:rPr>
          <w:rFonts w:hint="eastAsia" w:ascii="宋体" w:hAnsi="宋体" w:cs="宋体"/>
          <w:color w:val="333333"/>
          <w:kern w:val="0"/>
          <w:sz w:val="28"/>
          <w:szCs w:val="28"/>
          <w:shd w:val="clear" w:color="auto" w:fill="FFFFFF"/>
          <w:lang w:bidi="ar"/>
        </w:rPr>
        <w:t>时00分00秒（北京时间）</w:t>
      </w:r>
    </w:p>
    <w:p w14:paraId="770D5127">
      <w:pPr>
        <w:widowControl/>
        <w:shd w:val="clear" w:color="auto" w:fill="FFFFFF"/>
        <w:spacing w:line="520" w:lineRule="exact"/>
        <w:ind w:firstLine="480"/>
        <w:textAlignment w:val="baseline"/>
        <w:rPr>
          <w:rFonts w:hint="default" w:ascii="宋体" w:hAnsi="宋体" w:eastAsia="宋体" w:cs="宋体"/>
          <w:color w:val="333333"/>
          <w:kern w:val="0"/>
          <w:sz w:val="28"/>
          <w:szCs w:val="28"/>
          <w:lang w:val="en-US" w:eastAsia="zh-CN" w:bidi="ar"/>
        </w:rPr>
      </w:pPr>
      <w:r>
        <w:rPr>
          <w:rFonts w:hint="eastAsia" w:ascii="宋体" w:hAnsi="宋体" w:cs="宋体"/>
          <w:color w:val="333333"/>
          <w:kern w:val="0"/>
          <w:sz w:val="28"/>
          <w:szCs w:val="28"/>
          <w:shd w:val="clear" w:color="auto" w:fill="FFFFFF"/>
          <w:lang w:bidi="ar"/>
        </w:rPr>
        <w:t>地点：</w:t>
      </w:r>
      <w:r>
        <w:rPr>
          <w:rFonts w:hint="eastAsia" w:ascii="宋体" w:hAnsi="宋体" w:eastAsia="宋体" w:cs="宋体"/>
          <w:color w:val="333333"/>
          <w:kern w:val="0"/>
          <w:sz w:val="28"/>
          <w:szCs w:val="28"/>
          <w:shd w:val="clear" w:color="auto" w:fill="FFFFFF"/>
          <w:lang w:bidi="ar"/>
        </w:rPr>
        <w:t>全国公共资源交易平台（陕西省.安康市）</w:t>
      </w:r>
      <w:r>
        <w:rPr>
          <w:rFonts w:hint="eastAsia" w:ascii="宋体" w:hAnsi="宋体" w:eastAsia="宋体" w:cs="宋体"/>
          <w:color w:val="333333"/>
          <w:kern w:val="0"/>
          <w:sz w:val="28"/>
          <w:szCs w:val="28"/>
          <w:shd w:val="clear" w:color="auto" w:fill="FFFFFF"/>
          <w:lang w:val="en-US" w:eastAsia="zh-CN" w:bidi="ar"/>
        </w:rPr>
        <w:t>不见面开标大厅</w:t>
      </w:r>
    </w:p>
    <w:p w14:paraId="56B0F6DB">
      <w:pPr>
        <w:widowControl/>
        <w:shd w:val="clear" w:color="auto" w:fill="FFFFFF"/>
        <w:spacing w:before="150" w:line="520" w:lineRule="exact"/>
        <w:jc w:val="left"/>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五、公告期限</w:t>
      </w:r>
    </w:p>
    <w:p w14:paraId="4757C1A0">
      <w:pPr>
        <w:widowControl/>
        <w:shd w:val="clear" w:color="auto" w:fill="FFFFFF"/>
        <w:spacing w:line="520" w:lineRule="exact"/>
        <w:ind w:firstLine="480"/>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自本公告发布之日起</w:t>
      </w:r>
      <w:r>
        <w:rPr>
          <w:rFonts w:hint="eastAsia" w:ascii="宋体" w:hAnsi="宋体" w:cs="宋体"/>
          <w:color w:val="333333"/>
          <w:kern w:val="0"/>
          <w:sz w:val="28"/>
          <w:szCs w:val="28"/>
          <w:shd w:val="clear" w:color="auto" w:fill="FFFFFF"/>
          <w:lang w:val="en-US" w:eastAsia="zh-CN" w:bidi="ar"/>
        </w:rPr>
        <w:t>5</w:t>
      </w:r>
      <w:r>
        <w:rPr>
          <w:rFonts w:hint="eastAsia" w:ascii="宋体" w:hAnsi="宋体" w:cs="宋体"/>
          <w:color w:val="333333"/>
          <w:kern w:val="0"/>
          <w:sz w:val="28"/>
          <w:szCs w:val="28"/>
          <w:shd w:val="clear" w:color="auto" w:fill="FFFFFF"/>
          <w:lang w:bidi="ar"/>
        </w:rPr>
        <w:t>个工作日。</w:t>
      </w:r>
    </w:p>
    <w:p w14:paraId="06A4ECD7">
      <w:pPr>
        <w:widowControl/>
        <w:shd w:val="clear" w:color="auto" w:fill="FFFFFF"/>
        <w:spacing w:before="150" w:line="520" w:lineRule="exact"/>
        <w:jc w:val="left"/>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六、其他补充事宜</w:t>
      </w:r>
    </w:p>
    <w:p w14:paraId="6B46DC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kern w:val="0"/>
          <w:sz w:val="28"/>
          <w:szCs w:val="28"/>
          <w:lang w:val="en-US" w:eastAsia="zh-CN" w:bidi="ar"/>
        </w:rPr>
      </w:pPr>
      <w:r>
        <w:rPr>
          <w:rFonts w:hint="eastAsia" w:ascii="宋体" w:hAnsi="宋体" w:eastAsia="宋体" w:cs="宋体"/>
          <w:i w:val="0"/>
          <w:iCs w:val="0"/>
          <w:caps w:val="0"/>
          <w:spacing w:val="0"/>
          <w:kern w:val="0"/>
          <w:sz w:val="28"/>
          <w:szCs w:val="28"/>
          <w:shd w:val="clear" w:fill="FFFFFF"/>
          <w:lang w:val="en-US" w:eastAsia="zh-CN" w:bidi="ar"/>
        </w:rPr>
        <w:t>1.需落实的政府采购政策：</w:t>
      </w:r>
      <w:r>
        <w:rPr>
          <w:rFonts w:hint="eastAsia" w:ascii="宋体" w:hAnsi="宋体" w:eastAsia="宋体" w:cs="宋体"/>
          <w:i w:val="0"/>
          <w:iCs w:val="0"/>
          <w:caps w:val="0"/>
          <w:color w:val="333333"/>
          <w:spacing w:val="0"/>
          <w:kern w:val="0"/>
          <w:sz w:val="28"/>
          <w:szCs w:val="28"/>
          <w:shd w:val="clear" w:fill="FFFFFF"/>
          <w:lang w:val="en-US" w:eastAsia="zh-CN" w:bidi="ar"/>
        </w:rPr>
        <w:t>①《政府采购促进中小企业发展管理办法》（财库〔2020〕46号）；②《财政部司法部关于政府采购支持监狱企业发展有关问题的通知》（财库〔2014〕68号）；③《财政部民政部中国残疾人联合会关于促进残疾人就业政府采购政策的通知》（财库〔2017〕141号）；④《财政部国家发展改革委关于印发（节能产品政府采购实施意见）的通知》（财库〔2004〕185号）；⑤《国务院办公厅关于建立政府强制采购节能产品制度的通知》（国办发〔2007〕51号）；⑥《财政部环保总局关于环境标志产品政府采购实施的意见》（财库〔2006〕90号）；⑦《财政部发展改革委生态环境部市场监管总局关于调整优化节能产品、环境标志产品政府采购执行机制的通知》（财库〔2019〕9号）；⑧《关于印发环境标志产品政府采购品目清单的通知》（财库〔2019〕18号）；⑨《关于印发节能产品政府采购品目清单的通知》（财库〔2019〕19号）；⑩《财政部农业农村部国家乡村振兴局关于运用政府采购政策支持乡村产业振兴的通知》（财库〔2021〕19号）；⑪《陕西省财政厅关于印发陕西省中小企业政府采购信用融资办法》（陕财办采〔2018〕23号）；⑫《陕西省财政厅关于加快推进我省中小企业政府采购信用融资工作的通知》（陕财办采〔2020〕15号）。⑬其他需要落实的政府采购政策。</w:t>
      </w:r>
    </w:p>
    <w:p w14:paraId="56497B0A">
      <w:pPr>
        <w:widowControl/>
        <w:shd w:val="clear" w:color="auto" w:fill="FFFFFF"/>
        <w:spacing w:before="150" w:line="520" w:lineRule="exact"/>
        <w:ind w:firstLine="560" w:firstLineChars="200"/>
        <w:jc w:val="left"/>
        <w:textAlignment w:val="baseline"/>
        <w:rPr>
          <w:rFonts w:hint="eastAsia" w:ascii="宋体" w:hAnsi="宋体" w:cs="宋体"/>
          <w:b w:val="0"/>
          <w:bCs w:val="0"/>
          <w:color w:val="333333"/>
          <w:kern w:val="0"/>
          <w:sz w:val="28"/>
          <w:szCs w:val="28"/>
          <w:shd w:val="clear" w:color="auto" w:fill="FFFFFF"/>
          <w:lang w:val="en-US" w:eastAsia="zh-CN" w:bidi="ar"/>
        </w:rPr>
      </w:pPr>
      <w:r>
        <w:rPr>
          <w:rFonts w:hint="eastAsia" w:ascii="宋体" w:hAnsi="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报名须知：</w:t>
      </w:r>
      <w:r>
        <w:rPr>
          <w:rFonts w:hint="eastAsia" w:ascii="宋体" w:hAnsi="宋体" w:cs="宋体"/>
          <w:b w:val="0"/>
          <w:bCs w:val="0"/>
          <w:color w:val="333333"/>
          <w:kern w:val="0"/>
          <w:sz w:val="28"/>
          <w:szCs w:val="28"/>
          <w:shd w:val="clear" w:color="auto" w:fill="FFFFFF"/>
          <w:lang w:bidi="ar"/>
        </w:rPr>
        <w:t>使用捆绑省交易平台的CA锁登录电子交易平台，通过政府采购系统企业端进入，点击我要投标，完善相关投标信息；</w:t>
      </w:r>
      <w:r>
        <w:rPr>
          <w:rFonts w:hint="eastAsia" w:ascii="宋体" w:hAnsi="宋体" w:cs="宋体"/>
          <w:b w:val="0"/>
          <w:bCs w:val="0"/>
          <w:color w:val="333333"/>
          <w:kern w:val="0"/>
          <w:sz w:val="28"/>
          <w:szCs w:val="28"/>
          <w:shd w:val="clear" w:color="auto" w:fill="FFFFFF"/>
          <w:lang w:val="en-US" w:eastAsia="zh-CN" w:bidi="ar"/>
        </w:rPr>
        <w:t>2</w:t>
      </w:r>
      <w:r>
        <w:rPr>
          <w:rFonts w:hint="eastAsia" w:ascii="宋体" w:hAnsi="宋体" w:cs="宋体"/>
          <w:b w:val="0"/>
          <w:bCs w:val="0"/>
          <w:color w:val="333333"/>
          <w:kern w:val="0"/>
          <w:sz w:val="28"/>
          <w:szCs w:val="28"/>
          <w:shd w:val="clear" w:color="auto" w:fill="FFFFFF"/>
          <w:lang w:bidi="ar"/>
        </w:rPr>
        <w:t>.本项目采用电子化投标及不见面开标系统，相关操作流程详见全国公共资源交易平台（陕西省）网站[服务指南-下载专区]中的《陕西省公共资源交易中心政府采购项目投标指南》；</w:t>
      </w:r>
      <w:r>
        <w:rPr>
          <w:rFonts w:hint="eastAsia" w:ascii="宋体" w:hAnsi="宋体" w:cs="宋体"/>
          <w:b w:val="0"/>
          <w:bCs w:val="0"/>
          <w:color w:val="333333"/>
          <w:kern w:val="0"/>
          <w:sz w:val="28"/>
          <w:szCs w:val="28"/>
          <w:shd w:val="clear" w:color="auto" w:fill="FFFFFF"/>
          <w:lang w:val="en-US" w:eastAsia="zh-CN" w:bidi="ar"/>
        </w:rPr>
        <w:t>3</w:t>
      </w:r>
      <w:r>
        <w:rPr>
          <w:rFonts w:hint="eastAsia" w:ascii="宋体" w:hAnsi="宋体" w:cs="宋体"/>
          <w:b w:val="0"/>
          <w:bCs w:val="0"/>
          <w:color w:val="333333"/>
          <w:kern w:val="0"/>
          <w:sz w:val="28"/>
          <w:szCs w:val="28"/>
          <w:shd w:val="clear" w:color="auto" w:fill="FFFFFF"/>
          <w:lang w:bidi="ar"/>
        </w:rPr>
        <w:t>.电子投标文件技术支持：4009280095、4009980000；</w:t>
      </w:r>
      <w:r>
        <w:rPr>
          <w:rFonts w:hint="eastAsia" w:ascii="宋体" w:hAnsi="宋体" w:cs="宋体"/>
          <w:b w:val="0"/>
          <w:bCs w:val="0"/>
          <w:color w:val="333333"/>
          <w:kern w:val="0"/>
          <w:sz w:val="28"/>
          <w:szCs w:val="28"/>
          <w:shd w:val="clear" w:color="auto" w:fill="FFFFFF"/>
          <w:lang w:val="en-US" w:eastAsia="zh-CN" w:bidi="ar"/>
        </w:rPr>
        <w:t>4</w:t>
      </w:r>
      <w:r>
        <w:rPr>
          <w:rFonts w:hint="eastAsia" w:ascii="宋体" w:hAnsi="宋体" w:cs="宋体"/>
          <w:b w:val="0"/>
          <w:bCs w:val="0"/>
          <w:color w:val="333333"/>
          <w:kern w:val="0"/>
          <w:sz w:val="28"/>
          <w:szCs w:val="28"/>
          <w:shd w:val="clear" w:color="auto" w:fill="FFFFFF"/>
          <w:lang w:bidi="ar"/>
        </w:rPr>
        <w:t>.请各供应商获取</w:t>
      </w:r>
      <w:r>
        <w:rPr>
          <w:rFonts w:hint="eastAsia" w:ascii="宋体" w:hAnsi="宋体" w:cs="宋体"/>
          <w:b w:val="0"/>
          <w:bCs w:val="0"/>
          <w:color w:val="333333"/>
          <w:kern w:val="0"/>
          <w:sz w:val="28"/>
          <w:szCs w:val="28"/>
          <w:shd w:val="clear" w:color="auto" w:fill="FFFFFF"/>
          <w:lang w:val="en-US" w:eastAsia="zh-CN" w:bidi="ar"/>
        </w:rPr>
        <w:t>招标文件</w:t>
      </w:r>
      <w:r>
        <w:rPr>
          <w:rFonts w:hint="eastAsia" w:ascii="宋体" w:hAnsi="宋体" w:cs="宋体"/>
          <w:b w:val="0"/>
          <w:bCs w:val="0"/>
          <w:color w:val="333333"/>
          <w:kern w:val="0"/>
          <w:sz w:val="28"/>
          <w:szCs w:val="28"/>
          <w:shd w:val="clear" w:color="auto" w:fill="FFFFFF"/>
          <w:lang w:bidi="ar"/>
        </w:rPr>
        <w:t>后，按照陕西省财政厅《关于政府采购供应商注册登记有关事项的通知》要求，通过陕西省政府采购网注册登记加入陕西省政府采购供应商库</w:t>
      </w:r>
      <w:r>
        <w:rPr>
          <w:rFonts w:hint="eastAsia" w:ascii="宋体" w:hAnsi="宋体" w:cs="宋体"/>
          <w:b w:val="0"/>
          <w:bCs w:val="0"/>
          <w:color w:val="333333"/>
          <w:kern w:val="0"/>
          <w:sz w:val="28"/>
          <w:szCs w:val="28"/>
          <w:shd w:val="clear" w:color="auto" w:fill="FFFFFF"/>
          <w:lang w:val="en-US" w:eastAsia="zh-CN" w:bidi="ar"/>
        </w:rPr>
        <w:t>。</w:t>
      </w:r>
    </w:p>
    <w:p w14:paraId="59B97D05">
      <w:pPr>
        <w:widowControl/>
        <w:shd w:val="clear" w:color="auto" w:fill="FFFFFF"/>
        <w:spacing w:before="150" w:line="520" w:lineRule="exact"/>
        <w:jc w:val="left"/>
        <w:textAlignment w:val="baseline"/>
        <w:rPr>
          <w:rFonts w:ascii="宋体" w:hAnsi="宋体" w:cs="宋体"/>
          <w:color w:val="333333"/>
          <w:kern w:val="0"/>
          <w:sz w:val="28"/>
          <w:szCs w:val="28"/>
          <w:lang w:bidi="ar"/>
        </w:rPr>
      </w:pPr>
      <w:r>
        <w:rPr>
          <w:rFonts w:hint="eastAsia" w:ascii="宋体" w:hAnsi="宋体" w:cs="宋体"/>
          <w:b/>
          <w:bCs/>
          <w:color w:val="333333"/>
          <w:kern w:val="0"/>
          <w:sz w:val="28"/>
          <w:szCs w:val="28"/>
          <w:shd w:val="clear" w:color="auto" w:fill="FFFFFF"/>
          <w:lang w:bidi="ar"/>
        </w:rPr>
        <w:t>七、对本次招标提出询问，请按以下方式联系。</w:t>
      </w:r>
    </w:p>
    <w:p w14:paraId="5F95117C">
      <w:pPr>
        <w:widowControl/>
        <w:spacing w:line="520" w:lineRule="exact"/>
        <w:ind w:firstLine="560" w:firstLineChars="200"/>
        <w:jc w:val="left"/>
        <w:textAlignment w:val="baseline"/>
        <w:rPr>
          <w:rFonts w:ascii="宋体" w:hAnsi="宋体" w:cs="宋体"/>
          <w:kern w:val="0"/>
          <w:sz w:val="28"/>
          <w:szCs w:val="28"/>
          <w:lang w:bidi="ar"/>
        </w:rPr>
      </w:pPr>
      <w:r>
        <w:rPr>
          <w:rFonts w:hint="eastAsia" w:ascii="宋体" w:hAnsi="宋体" w:cs="宋体"/>
          <w:color w:val="333333"/>
          <w:kern w:val="0"/>
          <w:sz w:val="28"/>
          <w:szCs w:val="28"/>
          <w:shd w:val="clear" w:color="auto" w:fill="FFFFFF"/>
          <w:lang w:bidi="ar"/>
        </w:rPr>
        <w:t>1.采购人信息</w:t>
      </w:r>
    </w:p>
    <w:p w14:paraId="72F18792">
      <w:pPr>
        <w:widowControl/>
        <w:spacing w:line="520" w:lineRule="exact"/>
        <w:ind w:firstLine="480"/>
        <w:textAlignment w:val="baseline"/>
        <w:rPr>
          <w:rFonts w:hint="eastAsia" w:ascii="宋体" w:hAnsi="宋体" w:eastAsia="宋体" w:cs="宋体"/>
          <w:kern w:val="0"/>
          <w:sz w:val="28"/>
          <w:szCs w:val="28"/>
          <w:lang w:eastAsia="zh-CN" w:bidi="ar"/>
        </w:rPr>
      </w:pPr>
      <w:r>
        <w:rPr>
          <w:rFonts w:hint="eastAsia" w:ascii="宋体" w:hAnsi="宋体" w:cs="宋体"/>
          <w:color w:val="333333"/>
          <w:kern w:val="0"/>
          <w:sz w:val="28"/>
          <w:szCs w:val="28"/>
          <w:shd w:val="clear" w:color="auto" w:fill="FFFFFF"/>
          <w:lang w:bidi="ar"/>
        </w:rPr>
        <w:t>名称：</w:t>
      </w:r>
      <w:r>
        <w:rPr>
          <w:rFonts w:hint="eastAsia" w:ascii="宋体" w:hAnsi="宋体" w:cs="宋体"/>
          <w:color w:val="333333"/>
          <w:kern w:val="0"/>
          <w:sz w:val="28"/>
          <w:szCs w:val="28"/>
          <w:shd w:val="clear" w:color="auto" w:fill="FFFFFF"/>
          <w:lang w:eastAsia="zh-CN" w:bidi="ar"/>
        </w:rPr>
        <w:t>岚皋县中医医院</w:t>
      </w:r>
    </w:p>
    <w:p w14:paraId="1333B8F6">
      <w:pPr>
        <w:widowControl/>
        <w:spacing w:line="520" w:lineRule="exact"/>
        <w:ind w:firstLine="480"/>
        <w:textAlignment w:val="baseline"/>
        <w:rPr>
          <w:rFonts w:hint="eastAsia" w:ascii="宋体" w:hAnsi="宋体" w:cs="宋体"/>
          <w:color w:val="333333"/>
          <w:kern w:val="0"/>
          <w:sz w:val="28"/>
          <w:szCs w:val="28"/>
          <w:shd w:val="clear" w:color="auto" w:fill="FFFFFF"/>
          <w:lang w:bidi="ar"/>
        </w:rPr>
      </w:pPr>
      <w:r>
        <w:rPr>
          <w:rFonts w:hint="eastAsia" w:ascii="宋体" w:hAnsi="宋体" w:cs="宋体"/>
          <w:color w:val="333333"/>
          <w:kern w:val="0"/>
          <w:sz w:val="28"/>
          <w:szCs w:val="28"/>
          <w:shd w:val="clear" w:color="auto" w:fill="FFFFFF"/>
          <w:lang w:bidi="ar"/>
        </w:rPr>
        <w:t>地址：岚皋县城关镇四坪路12号</w:t>
      </w:r>
    </w:p>
    <w:p w14:paraId="43D078C9">
      <w:pPr>
        <w:widowControl/>
        <w:spacing w:line="520" w:lineRule="exact"/>
        <w:ind w:firstLine="480"/>
        <w:textAlignment w:val="baseline"/>
        <w:rPr>
          <w:rFonts w:hint="default" w:ascii="宋体" w:hAnsi="宋体" w:eastAsia="宋体" w:cs="宋体"/>
          <w:kern w:val="0"/>
          <w:sz w:val="28"/>
          <w:szCs w:val="28"/>
          <w:lang w:val="en-US" w:eastAsia="zh-CN" w:bidi="ar"/>
        </w:rPr>
      </w:pPr>
      <w:r>
        <w:rPr>
          <w:rFonts w:hint="eastAsia" w:ascii="宋体" w:hAnsi="宋体" w:cs="宋体"/>
          <w:color w:val="333333"/>
          <w:kern w:val="0"/>
          <w:sz w:val="28"/>
          <w:szCs w:val="28"/>
          <w:shd w:val="clear" w:color="auto" w:fill="FFFFFF"/>
          <w:lang w:bidi="ar"/>
        </w:rPr>
        <w:t>联系方式：</w:t>
      </w:r>
      <w:r>
        <w:rPr>
          <w:rFonts w:hint="eastAsia" w:ascii="宋体" w:hAnsi="宋体" w:cs="宋体"/>
          <w:color w:val="333333"/>
          <w:kern w:val="0"/>
          <w:sz w:val="28"/>
          <w:szCs w:val="28"/>
          <w:shd w:val="clear" w:color="auto" w:fill="FFFFFF"/>
          <w:lang w:val="en-US" w:eastAsia="zh-CN" w:bidi="ar"/>
        </w:rPr>
        <w:t>13259391856</w:t>
      </w:r>
    </w:p>
    <w:p w14:paraId="72DCA2BC">
      <w:pPr>
        <w:widowControl/>
        <w:spacing w:line="520" w:lineRule="exact"/>
        <w:ind w:firstLine="560" w:firstLineChars="200"/>
        <w:jc w:val="left"/>
        <w:textAlignment w:val="baseline"/>
        <w:rPr>
          <w:rFonts w:ascii="宋体" w:hAnsi="宋体" w:cs="宋体"/>
          <w:kern w:val="0"/>
          <w:sz w:val="28"/>
          <w:szCs w:val="28"/>
          <w:lang w:bidi="ar"/>
        </w:rPr>
      </w:pPr>
      <w:r>
        <w:rPr>
          <w:rFonts w:hint="eastAsia" w:ascii="宋体" w:hAnsi="宋体" w:cs="宋体"/>
          <w:color w:val="333333"/>
          <w:kern w:val="0"/>
          <w:sz w:val="28"/>
          <w:szCs w:val="28"/>
          <w:shd w:val="clear" w:color="auto" w:fill="FFFFFF"/>
          <w:lang w:bidi="ar"/>
        </w:rPr>
        <w:t>2.采购代理机构信息</w:t>
      </w:r>
    </w:p>
    <w:p w14:paraId="423F2A28">
      <w:pPr>
        <w:widowControl/>
        <w:spacing w:line="520" w:lineRule="exact"/>
        <w:ind w:firstLine="480"/>
        <w:textAlignment w:val="baseline"/>
        <w:rPr>
          <w:rFonts w:hint="eastAsia" w:ascii="宋体" w:hAnsi="宋体" w:eastAsia="宋体" w:cs="宋体"/>
          <w:kern w:val="0"/>
          <w:sz w:val="28"/>
          <w:szCs w:val="28"/>
          <w:lang w:eastAsia="zh-CN" w:bidi="ar"/>
        </w:rPr>
      </w:pPr>
      <w:r>
        <w:rPr>
          <w:rFonts w:hint="eastAsia" w:ascii="宋体" w:hAnsi="宋体" w:cs="宋体"/>
          <w:color w:val="333333"/>
          <w:kern w:val="0"/>
          <w:sz w:val="28"/>
          <w:szCs w:val="28"/>
          <w:shd w:val="clear" w:color="auto" w:fill="FFFFFF"/>
          <w:lang w:bidi="ar"/>
        </w:rPr>
        <w:t>名称：</w:t>
      </w:r>
      <w:r>
        <w:rPr>
          <w:rFonts w:hint="eastAsia" w:ascii="宋体" w:hAnsi="宋体" w:cs="宋体"/>
          <w:color w:val="333333"/>
          <w:kern w:val="0"/>
          <w:sz w:val="28"/>
          <w:szCs w:val="28"/>
          <w:shd w:val="clear" w:color="auto" w:fill="FFFFFF"/>
          <w:lang w:eastAsia="zh-CN" w:bidi="ar"/>
        </w:rPr>
        <w:t>华优信项目管理有限公司</w:t>
      </w:r>
    </w:p>
    <w:p w14:paraId="4A6ADE7D">
      <w:pPr>
        <w:widowControl/>
        <w:spacing w:line="520" w:lineRule="exact"/>
        <w:ind w:firstLine="480"/>
        <w:textAlignment w:val="baseline"/>
        <w:rPr>
          <w:rFonts w:ascii="宋体" w:hAnsi="宋体" w:cs="宋体"/>
          <w:kern w:val="0"/>
          <w:sz w:val="28"/>
          <w:szCs w:val="28"/>
          <w:lang w:bidi="ar"/>
        </w:rPr>
      </w:pPr>
      <w:r>
        <w:rPr>
          <w:rFonts w:hint="eastAsia" w:ascii="宋体" w:hAnsi="宋体" w:cs="宋体"/>
          <w:color w:val="333333"/>
          <w:kern w:val="0"/>
          <w:sz w:val="28"/>
          <w:szCs w:val="28"/>
          <w:shd w:val="clear" w:color="auto" w:fill="FFFFFF"/>
          <w:lang w:bidi="ar"/>
        </w:rPr>
        <w:t>地址：</w:t>
      </w:r>
      <w:r>
        <w:rPr>
          <w:rFonts w:hint="eastAsia" w:ascii="宋体" w:hAnsi="宋体" w:cs="宋体"/>
          <w:color w:val="333333"/>
          <w:kern w:val="0"/>
          <w:sz w:val="28"/>
          <w:szCs w:val="28"/>
          <w:shd w:val="clear" w:color="auto" w:fill="FFFFFF"/>
          <w:lang w:val="en-US" w:eastAsia="zh-CN" w:bidi="ar"/>
        </w:rPr>
        <w:t>安康市汉滨区兴科明珠小区28号楼2902室</w:t>
      </w:r>
    </w:p>
    <w:p w14:paraId="34E1FBB5">
      <w:pPr>
        <w:widowControl/>
        <w:spacing w:line="520" w:lineRule="exact"/>
        <w:ind w:firstLine="480"/>
        <w:textAlignment w:val="baseline"/>
        <w:rPr>
          <w:rFonts w:ascii="宋体" w:hAnsi="宋体" w:cs="宋体"/>
          <w:kern w:val="0"/>
          <w:sz w:val="28"/>
          <w:szCs w:val="28"/>
          <w:lang w:bidi="ar"/>
        </w:rPr>
      </w:pPr>
      <w:r>
        <w:rPr>
          <w:rFonts w:hint="eastAsia" w:ascii="宋体" w:hAnsi="宋体" w:cs="宋体"/>
          <w:color w:val="333333"/>
          <w:kern w:val="0"/>
          <w:sz w:val="28"/>
          <w:szCs w:val="28"/>
          <w:shd w:val="clear" w:color="auto" w:fill="FFFFFF"/>
          <w:lang w:bidi="ar"/>
        </w:rPr>
        <w:t>联系方式：</w:t>
      </w:r>
      <w:r>
        <w:rPr>
          <w:rFonts w:hint="eastAsia" w:ascii="宋体" w:hAnsi="宋体" w:cs="宋体"/>
          <w:color w:val="333333"/>
          <w:kern w:val="0"/>
          <w:sz w:val="28"/>
          <w:szCs w:val="28"/>
          <w:shd w:val="clear" w:color="auto" w:fill="FFFFFF"/>
          <w:lang w:val="en-US" w:eastAsia="zh-CN" w:bidi="ar"/>
        </w:rPr>
        <w:t>18909150746</w:t>
      </w:r>
    </w:p>
    <w:p w14:paraId="100FE232">
      <w:pPr>
        <w:widowControl/>
        <w:spacing w:line="520" w:lineRule="exact"/>
        <w:ind w:firstLine="560" w:firstLineChars="200"/>
        <w:jc w:val="left"/>
        <w:textAlignment w:val="baseline"/>
        <w:rPr>
          <w:rFonts w:ascii="宋体" w:hAnsi="宋体" w:cs="宋体"/>
          <w:kern w:val="0"/>
          <w:sz w:val="28"/>
          <w:szCs w:val="28"/>
          <w:lang w:bidi="ar"/>
        </w:rPr>
      </w:pPr>
      <w:r>
        <w:rPr>
          <w:rFonts w:hint="eastAsia" w:ascii="宋体" w:hAnsi="宋体" w:cs="宋体"/>
          <w:color w:val="333333"/>
          <w:kern w:val="0"/>
          <w:sz w:val="28"/>
          <w:szCs w:val="28"/>
          <w:shd w:val="clear" w:color="auto" w:fill="FFFFFF"/>
          <w:lang w:bidi="ar"/>
        </w:rPr>
        <w:t>3.项目联系方式</w:t>
      </w:r>
    </w:p>
    <w:p w14:paraId="0255D929">
      <w:pPr>
        <w:widowControl/>
        <w:spacing w:line="520" w:lineRule="exact"/>
        <w:ind w:firstLine="480"/>
        <w:textAlignment w:val="baseline"/>
        <w:rPr>
          <w:rFonts w:ascii="宋体" w:hAnsi="宋体" w:cs="宋体"/>
          <w:kern w:val="0"/>
          <w:sz w:val="28"/>
          <w:szCs w:val="28"/>
          <w:lang w:bidi="ar"/>
        </w:rPr>
      </w:pPr>
      <w:r>
        <w:rPr>
          <w:rFonts w:hint="eastAsia" w:ascii="宋体" w:hAnsi="宋体" w:cs="宋体"/>
          <w:color w:val="333333"/>
          <w:kern w:val="0"/>
          <w:sz w:val="28"/>
          <w:szCs w:val="28"/>
          <w:shd w:val="clear" w:color="auto" w:fill="FFFFFF"/>
          <w:lang w:bidi="ar"/>
        </w:rPr>
        <w:t>项目联系人：</w:t>
      </w:r>
      <w:r>
        <w:rPr>
          <w:rFonts w:hint="eastAsia" w:ascii="宋体" w:hAnsi="宋体" w:cs="宋体"/>
          <w:color w:val="333333"/>
          <w:kern w:val="0"/>
          <w:sz w:val="28"/>
          <w:szCs w:val="28"/>
          <w:shd w:val="clear" w:color="auto" w:fill="FFFFFF"/>
          <w:lang w:val="en-US" w:eastAsia="zh-CN" w:bidi="ar"/>
        </w:rPr>
        <w:t>陈工</w:t>
      </w:r>
    </w:p>
    <w:p w14:paraId="4B03F1C2">
      <w:pPr>
        <w:widowControl/>
        <w:spacing w:line="520" w:lineRule="exact"/>
        <w:ind w:firstLine="480"/>
        <w:textAlignment w:val="baseline"/>
        <w:rPr>
          <w:rFonts w:hint="default" w:ascii="宋体" w:hAnsi="宋体" w:eastAsia="宋体" w:cs="宋体"/>
          <w:color w:val="333333"/>
          <w:kern w:val="0"/>
          <w:sz w:val="28"/>
          <w:szCs w:val="28"/>
          <w:shd w:val="clear" w:color="auto" w:fill="FFFFFF"/>
          <w:lang w:val="en-US" w:eastAsia="zh-CN" w:bidi="ar"/>
        </w:rPr>
      </w:pPr>
      <w:r>
        <w:rPr>
          <w:rFonts w:hint="eastAsia" w:ascii="宋体" w:hAnsi="宋体" w:cs="宋体"/>
          <w:color w:val="333333"/>
          <w:kern w:val="0"/>
          <w:sz w:val="28"/>
          <w:szCs w:val="28"/>
          <w:shd w:val="clear" w:color="auto" w:fill="FFFFFF"/>
          <w:lang w:bidi="ar"/>
        </w:rPr>
        <w:t>电话：</w:t>
      </w:r>
      <w:r>
        <w:rPr>
          <w:rFonts w:hint="eastAsia" w:ascii="宋体" w:hAnsi="宋体" w:cs="宋体"/>
          <w:color w:val="333333"/>
          <w:kern w:val="0"/>
          <w:sz w:val="28"/>
          <w:szCs w:val="28"/>
          <w:shd w:val="clear" w:color="auto" w:fill="FFFFFF"/>
          <w:lang w:val="en-US" w:eastAsia="zh-CN" w:bidi="ar"/>
        </w:rPr>
        <w:t>18909150746</w:t>
      </w:r>
    </w:p>
    <w:p w14:paraId="216A7887">
      <w:pPr>
        <w:widowControl/>
        <w:shd w:val="clear" w:color="auto" w:fill="FFFFFF"/>
        <w:spacing w:line="520" w:lineRule="exact"/>
        <w:ind w:firstLine="480"/>
        <w:jc w:val="right"/>
        <w:textAlignment w:val="baseline"/>
        <w:rPr>
          <w:rFonts w:hint="eastAsia" w:ascii="宋体" w:hAnsi="宋体" w:eastAsia="宋体" w:cs="宋体"/>
          <w:color w:val="333333"/>
          <w:kern w:val="0"/>
          <w:sz w:val="28"/>
          <w:szCs w:val="28"/>
          <w:lang w:eastAsia="zh-CN" w:bidi="ar"/>
        </w:rPr>
      </w:pPr>
      <w:r>
        <w:rPr>
          <w:rFonts w:hint="eastAsia" w:ascii="宋体" w:hAnsi="宋体" w:cs="宋体"/>
          <w:color w:val="333333"/>
          <w:kern w:val="0"/>
          <w:sz w:val="28"/>
          <w:szCs w:val="28"/>
          <w:shd w:val="clear" w:color="auto" w:fill="FFFFFF"/>
          <w:lang w:eastAsia="zh-CN" w:bidi="ar"/>
        </w:rPr>
        <w:t>华优信项目管理有限公司</w:t>
      </w:r>
    </w:p>
    <w:p w14:paraId="7B13A180">
      <w:pPr>
        <w:widowControl/>
        <w:shd w:val="clear" w:color="auto" w:fill="FFFFFF"/>
        <w:spacing w:line="520" w:lineRule="exact"/>
        <w:ind w:firstLine="480"/>
        <w:jc w:val="right"/>
        <w:textAlignment w:val="baseline"/>
        <w:rPr>
          <w:rFonts w:ascii="宋体" w:hAnsi="宋体" w:cs="宋体"/>
          <w:color w:val="333333"/>
          <w:kern w:val="0"/>
          <w:sz w:val="28"/>
          <w:szCs w:val="28"/>
          <w:lang w:bidi="ar"/>
        </w:rPr>
      </w:pPr>
      <w:r>
        <w:rPr>
          <w:rFonts w:hint="eastAsia" w:ascii="宋体" w:hAnsi="宋体" w:cs="宋体"/>
          <w:color w:val="333333"/>
          <w:kern w:val="0"/>
          <w:sz w:val="28"/>
          <w:szCs w:val="28"/>
          <w:shd w:val="clear" w:color="auto" w:fill="FFFFFF"/>
          <w:lang w:bidi="ar"/>
        </w:rPr>
        <w:t>202</w:t>
      </w:r>
      <w:r>
        <w:rPr>
          <w:rFonts w:hint="eastAsia" w:ascii="宋体" w:hAnsi="宋体" w:cs="宋体"/>
          <w:color w:val="333333"/>
          <w:kern w:val="0"/>
          <w:sz w:val="28"/>
          <w:szCs w:val="28"/>
          <w:shd w:val="clear" w:color="auto" w:fill="FFFFFF"/>
          <w:lang w:val="en-US" w:eastAsia="zh-CN" w:bidi="ar"/>
        </w:rPr>
        <w:t>5</w:t>
      </w:r>
      <w:r>
        <w:rPr>
          <w:rFonts w:hint="eastAsia" w:ascii="宋体" w:hAnsi="宋体" w:cs="宋体"/>
          <w:color w:val="333333"/>
          <w:kern w:val="0"/>
          <w:sz w:val="28"/>
          <w:szCs w:val="28"/>
          <w:shd w:val="clear" w:color="auto" w:fill="FFFFFF"/>
          <w:lang w:bidi="ar"/>
        </w:rPr>
        <w:t>年</w:t>
      </w:r>
      <w:r>
        <w:rPr>
          <w:rFonts w:hint="eastAsia" w:ascii="宋体" w:hAnsi="宋体" w:cs="宋体"/>
          <w:color w:val="333333"/>
          <w:kern w:val="0"/>
          <w:sz w:val="28"/>
          <w:szCs w:val="28"/>
          <w:shd w:val="clear" w:color="auto" w:fill="FFFFFF"/>
          <w:lang w:val="en-US" w:eastAsia="zh-CN" w:bidi="ar"/>
        </w:rPr>
        <w:t>03</w:t>
      </w:r>
      <w:r>
        <w:rPr>
          <w:rFonts w:hint="eastAsia" w:ascii="宋体" w:hAnsi="宋体" w:cs="宋体"/>
          <w:color w:val="333333"/>
          <w:kern w:val="0"/>
          <w:sz w:val="28"/>
          <w:szCs w:val="28"/>
          <w:shd w:val="clear" w:color="auto" w:fill="FFFFFF"/>
          <w:lang w:bidi="ar"/>
        </w:rPr>
        <w:t>月</w:t>
      </w:r>
      <w:r>
        <w:rPr>
          <w:rFonts w:hint="eastAsia" w:ascii="宋体" w:hAnsi="宋体" w:cs="宋体"/>
          <w:color w:val="333333"/>
          <w:kern w:val="0"/>
          <w:sz w:val="28"/>
          <w:szCs w:val="28"/>
          <w:shd w:val="clear" w:color="auto" w:fill="FFFFFF"/>
          <w:lang w:val="en-US" w:eastAsia="zh-CN" w:bidi="ar"/>
        </w:rPr>
        <w:t>26</w:t>
      </w:r>
      <w:r>
        <w:rPr>
          <w:rFonts w:hint="eastAsia" w:ascii="宋体" w:hAnsi="宋体" w:cs="宋体"/>
          <w:color w:val="333333"/>
          <w:kern w:val="0"/>
          <w:sz w:val="28"/>
          <w:szCs w:val="28"/>
          <w:shd w:val="clear" w:color="auto" w:fill="FFFFFF"/>
          <w:lang w:bidi="ar"/>
        </w:rPr>
        <w:t>日</w:t>
      </w:r>
    </w:p>
    <w:p w14:paraId="27BBCD23">
      <w:pPr>
        <w:rPr>
          <w:rFonts w:ascii="宋体" w:hAnsi="宋体"/>
          <w:b/>
          <w:sz w:val="32"/>
          <w:szCs w:val="32"/>
        </w:rPr>
      </w:pPr>
      <w:r>
        <w:rPr>
          <w:rFonts w:hint="eastAsia" w:ascii="宋体" w:hAnsi="宋体"/>
          <w:b/>
          <w:sz w:val="32"/>
          <w:szCs w:val="32"/>
        </w:rPr>
        <w:br w:type="page"/>
      </w:r>
    </w:p>
    <w:p w14:paraId="7D00D717">
      <w:pPr>
        <w:pStyle w:val="2"/>
        <w:spacing w:line="500" w:lineRule="exact"/>
        <w:jc w:val="center"/>
        <w:rPr>
          <w:rFonts w:ascii="宋体" w:hAnsi="宋体"/>
          <w:sz w:val="36"/>
          <w:szCs w:val="36"/>
        </w:rPr>
      </w:pPr>
      <w:bookmarkStart w:id="1" w:name="_Toc23343"/>
      <w:r>
        <w:rPr>
          <w:rFonts w:hint="eastAsia" w:ascii="宋体" w:hAnsi="宋体"/>
          <w:sz w:val="32"/>
          <w:szCs w:val="32"/>
        </w:rPr>
        <w:t xml:space="preserve">第二部分 </w:t>
      </w:r>
      <w:r>
        <w:rPr>
          <w:rFonts w:ascii="宋体" w:hAnsi="宋体"/>
          <w:sz w:val="32"/>
          <w:szCs w:val="32"/>
        </w:rPr>
        <w:t xml:space="preserve"> </w:t>
      </w:r>
      <w:r>
        <w:rPr>
          <w:rFonts w:hint="eastAsia" w:ascii="宋体" w:hAnsi="宋体"/>
          <w:sz w:val="32"/>
          <w:szCs w:val="32"/>
        </w:rPr>
        <w:t>投标人须知前附表</w:t>
      </w:r>
      <w:bookmarkEnd w:id="1"/>
    </w:p>
    <w:tbl>
      <w:tblPr>
        <w:tblStyle w:val="17"/>
        <w:tblW w:w="0" w:type="auto"/>
        <w:tblInd w:w="0" w:type="dxa"/>
        <w:tblLayout w:type="fixed"/>
        <w:tblCellMar>
          <w:top w:w="147" w:type="dxa"/>
          <w:left w:w="108" w:type="dxa"/>
          <w:bottom w:w="56" w:type="dxa"/>
          <w:right w:w="0" w:type="dxa"/>
        </w:tblCellMar>
      </w:tblPr>
      <w:tblGrid>
        <w:gridCol w:w="797"/>
        <w:gridCol w:w="1896"/>
        <w:gridCol w:w="6166"/>
      </w:tblGrid>
      <w:tr w14:paraId="5241E6A6">
        <w:tblPrEx>
          <w:tblCellMar>
            <w:top w:w="147" w:type="dxa"/>
            <w:left w:w="108" w:type="dxa"/>
            <w:bottom w:w="56" w:type="dxa"/>
            <w:right w:w="0" w:type="dxa"/>
          </w:tblCellMar>
        </w:tblPrEx>
        <w:trPr>
          <w:trHeight w:val="339"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9105584">
            <w:pPr>
              <w:spacing w:line="360" w:lineRule="auto"/>
              <w:jc w:val="center"/>
              <w:rPr>
                <w:rFonts w:ascii="宋体" w:hAnsi="宋体" w:eastAsia="宋体"/>
                <w:sz w:val="24"/>
              </w:rPr>
            </w:pPr>
            <w:r>
              <w:rPr>
                <w:rFonts w:ascii="宋体" w:hAnsi="宋体" w:eastAsia="宋体"/>
                <w:sz w:val="24"/>
              </w:rPr>
              <w:t>序号</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D8899A6">
            <w:pPr>
              <w:spacing w:line="360" w:lineRule="auto"/>
              <w:ind w:right="310"/>
              <w:jc w:val="center"/>
              <w:rPr>
                <w:rFonts w:ascii="宋体" w:hAnsi="宋体" w:eastAsia="宋体"/>
                <w:sz w:val="24"/>
              </w:rPr>
            </w:pPr>
            <w:r>
              <w:rPr>
                <w:rFonts w:ascii="宋体" w:hAnsi="宋体" w:eastAsia="宋体"/>
                <w:sz w:val="24"/>
              </w:rPr>
              <w:t>内 容</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151F5D3C">
            <w:pPr>
              <w:spacing w:line="360" w:lineRule="auto"/>
              <w:ind w:left="840" w:right="111"/>
              <w:jc w:val="center"/>
              <w:rPr>
                <w:rFonts w:ascii="宋体" w:hAnsi="宋体" w:eastAsia="宋体"/>
                <w:sz w:val="24"/>
              </w:rPr>
            </w:pPr>
            <w:r>
              <w:rPr>
                <w:rFonts w:ascii="宋体" w:hAnsi="宋体" w:eastAsia="宋体"/>
                <w:sz w:val="24"/>
              </w:rPr>
              <w:t>说明与要求</w:t>
            </w:r>
          </w:p>
        </w:tc>
      </w:tr>
      <w:tr w14:paraId="728CAB7A">
        <w:tblPrEx>
          <w:tblCellMar>
            <w:top w:w="147" w:type="dxa"/>
            <w:left w:w="108" w:type="dxa"/>
            <w:bottom w:w="56" w:type="dxa"/>
            <w:right w:w="0" w:type="dxa"/>
          </w:tblCellMar>
        </w:tblPrEx>
        <w:trPr>
          <w:trHeight w:val="376"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1BF1A60">
            <w:pPr>
              <w:pStyle w:val="18"/>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BFF5D8A">
            <w:pPr>
              <w:spacing w:line="360" w:lineRule="auto"/>
              <w:ind w:right="109"/>
              <w:jc w:val="center"/>
              <w:rPr>
                <w:rFonts w:ascii="宋体" w:hAnsi="宋体" w:eastAsia="宋体"/>
                <w:sz w:val="24"/>
              </w:rPr>
            </w:pPr>
            <w:r>
              <w:rPr>
                <w:rFonts w:ascii="宋体" w:hAnsi="宋体" w:eastAsia="宋体"/>
                <w:sz w:val="24"/>
              </w:rPr>
              <w:t>采购</w:t>
            </w:r>
            <w:r>
              <w:rPr>
                <w:rFonts w:hint="eastAsia" w:ascii="宋体" w:hAnsi="宋体" w:eastAsia="宋体"/>
                <w:sz w:val="24"/>
              </w:rPr>
              <w:t>单位</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54C3E18B">
            <w:pPr>
              <w:spacing w:line="360" w:lineRule="auto"/>
              <w:rPr>
                <w:rFonts w:hint="eastAsia" w:ascii="宋体" w:hAnsi="宋体" w:eastAsia="宋体"/>
                <w:sz w:val="24"/>
                <w:lang w:eastAsia="zh-CN"/>
              </w:rPr>
            </w:pPr>
            <w:r>
              <w:rPr>
                <w:rFonts w:hint="eastAsia" w:ascii="宋体" w:hAnsi="宋体"/>
                <w:sz w:val="24"/>
                <w:lang w:eastAsia="zh-CN"/>
              </w:rPr>
              <w:t>岚皋县中医医院</w:t>
            </w:r>
          </w:p>
        </w:tc>
      </w:tr>
      <w:tr w14:paraId="27690A4C">
        <w:tblPrEx>
          <w:tblCellMar>
            <w:top w:w="147" w:type="dxa"/>
            <w:left w:w="108" w:type="dxa"/>
            <w:bottom w:w="56" w:type="dxa"/>
            <w:right w:w="0" w:type="dxa"/>
          </w:tblCellMar>
        </w:tblPrEx>
        <w:trPr>
          <w:trHeight w:val="211"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F9B9C9D">
            <w:pPr>
              <w:pStyle w:val="18"/>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CFDFBB5">
            <w:pPr>
              <w:spacing w:line="360" w:lineRule="auto"/>
              <w:ind w:right="109"/>
              <w:jc w:val="center"/>
              <w:rPr>
                <w:rFonts w:ascii="宋体" w:hAnsi="宋体" w:eastAsia="宋体"/>
                <w:sz w:val="24"/>
              </w:rPr>
            </w:pPr>
            <w:r>
              <w:rPr>
                <w:rFonts w:hint="eastAsia" w:ascii="宋体" w:hAnsi="宋体" w:eastAsia="宋体"/>
                <w:sz w:val="24"/>
              </w:rPr>
              <w:t>代理机构</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04FFC0A1">
            <w:pPr>
              <w:spacing w:line="360" w:lineRule="auto"/>
              <w:rPr>
                <w:rFonts w:hint="eastAsia" w:ascii="宋体" w:hAnsi="宋体" w:eastAsia="宋体"/>
                <w:sz w:val="24"/>
                <w:lang w:eastAsia="zh-CN"/>
              </w:rPr>
            </w:pPr>
            <w:r>
              <w:rPr>
                <w:rFonts w:hint="eastAsia" w:ascii="宋体" w:hAnsi="宋体"/>
                <w:sz w:val="24"/>
                <w:lang w:eastAsia="zh-CN"/>
              </w:rPr>
              <w:t>华优信项目管理有限公司</w:t>
            </w:r>
          </w:p>
        </w:tc>
      </w:tr>
      <w:tr w14:paraId="1F0459B2">
        <w:tblPrEx>
          <w:tblCellMar>
            <w:top w:w="147" w:type="dxa"/>
            <w:left w:w="108" w:type="dxa"/>
            <w:bottom w:w="56" w:type="dxa"/>
            <w:right w:w="0" w:type="dxa"/>
          </w:tblCellMar>
        </w:tblPrEx>
        <w:trPr>
          <w:trHeight w:val="55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85547AC">
            <w:pPr>
              <w:pStyle w:val="18"/>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372790D">
            <w:pPr>
              <w:spacing w:line="360" w:lineRule="auto"/>
              <w:ind w:right="111"/>
              <w:jc w:val="center"/>
              <w:rPr>
                <w:rFonts w:ascii="宋体" w:hAnsi="宋体" w:eastAsia="宋体"/>
                <w:sz w:val="24"/>
                <w:highlight w:val="none"/>
              </w:rPr>
            </w:pPr>
            <w:r>
              <w:rPr>
                <w:rFonts w:ascii="宋体" w:hAnsi="宋体" w:eastAsia="宋体"/>
                <w:sz w:val="24"/>
                <w:highlight w:val="none"/>
              </w:rPr>
              <w:t>项目名称</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04E480D0">
            <w:pPr>
              <w:pStyle w:val="19"/>
              <w:spacing w:line="360" w:lineRule="auto"/>
              <w:ind w:firstLine="0" w:firstLineChars="0"/>
              <w:rPr>
                <w:rFonts w:hint="eastAsia" w:ascii="宋体" w:hAnsi="宋体" w:eastAsia="宋体"/>
                <w:sz w:val="24"/>
                <w:szCs w:val="24"/>
                <w:highlight w:val="none"/>
                <w:lang w:eastAsia="zh-CN"/>
              </w:rPr>
            </w:pPr>
            <w:r>
              <w:rPr>
                <w:rFonts w:hint="eastAsia" w:ascii="宋体" w:hAnsi="宋体"/>
                <w:sz w:val="24"/>
                <w:szCs w:val="24"/>
                <w:highlight w:val="none"/>
                <w:lang w:eastAsia="zh-CN"/>
              </w:rPr>
              <w:t>岚皋县中医院中医优势特色专科设备采购项目</w:t>
            </w:r>
          </w:p>
        </w:tc>
      </w:tr>
      <w:tr w14:paraId="4AAD9165">
        <w:tblPrEx>
          <w:tblCellMar>
            <w:top w:w="147" w:type="dxa"/>
            <w:left w:w="108" w:type="dxa"/>
            <w:bottom w:w="56" w:type="dxa"/>
            <w:right w:w="0" w:type="dxa"/>
          </w:tblCellMar>
        </w:tblPrEx>
        <w:trPr>
          <w:trHeight w:val="1794"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B68D2A3">
            <w:pPr>
              <w:pStyle w:val="18"/>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52D33C1">
            <w:pPr>
              <w:spacing w:line="360" w:lineRule="auto"/>
              <w:ind w:right="111"/>
              <w:jc w:val="center"/>
              <w:rPr>
                <w:rFonts w:ascii="宋体" w:hAnsi="宋体" w:eastAsia="宋体"/>
                <w:sz w:val="24"/>
              </w:rPr>
            </w:pPr>
            <w:r>
              <w:rPr>
                <w:rFonts w:hint="eastAsia" w:ascii="宋体" w:hAnsi="宋体" w:eastAsia="宋体"/>
                <w:sz w:val="24"/>
              </w:rPr>
              <w:t>采购</w:t>
            </w:r>
            <w:r>
              <w:rPr>
                <w:rFonts w:ascii="宋体" w:hAnsi="宋体" w:eastAsia="宋体"/>
                <w:sz w:val="24"/>
              </w:rPr>
              <w:t>内容</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20C573F7">
            <w:pPr>
              <w:widowControl/>
              <w:tabs>
                <w:tab w:val="left" w:pos="1620"/>
              </w:tabs>
              <w:spacing w:line="360" w:lineRule="auto"/>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数字脑地形图仪</w:t>
            </w:r>
            <w:r>
              <w:rPr>
                <w:rFonts w:hint="eastAsia" w:ascii="宋体" w:hAnsi="宋体" w:cs="宋体"/>
                <w:kern w:val="0"/>
                <w:sz w:val="24"/>
                <w:lang w:val="en-US" w:eastAsia="zh-CN"/>
              </w:rPr>
              <w:t>、</w:t>
            </w:r>
            <w:r>
              <w:rPr>
                <w:rFonts w:hint="default" w:ascii="宋体" w:hAnsi="宋体" w:eastAsia="宋体" w:cs="宋体"/>
                <w:kern w:val="0"/>
                <w:sz w:val="24"/>
                <w:lang w:val="en-US" w:eastAsia="zh-CN"/>
              </w:rPr>
              <w:t>超声经颅多普勒血流分析仪</w:t>
            </w:r>
            <w:r>
              <w:rPr>
                <w:rFonts w:hint="eastAsia" w:ascii="宋体" w:hAnsi="宋体" w:cs="宋体"/>
                <w:kern w:val="0"/>
                <w:sz w:val="24"/>
                <w:lang w:val="en-US" w:eastAsia="zh-CN"/>
              </w:rPr>
              <w:t>、</w:t>
            </w:r>
            <w:r>
              <w:rPr>
                <w:rFonts w:hint="default" w:ascii="宋体" w:hAnsi="宋体" w:eastAsia="宋体" w:cs="宋体"/>
                <w:kern w:val="0"/>
                <w:sz w:val="24"/>
                <w:lang w:val="en-US" w:eastAsia="zh-CN"/>
              </w:rPr>
              <w:t>胰岛素泵</w:t>
            </w:r>
          </w:p>
          <w:p w14:paraId="10CF2C97">
            <w:pPr>
              <w:widowControl/>
              <w:tabs>
                <w:tab w:val="left" w:pos="1620"/>
              </w:tabs>
              <w:spacing w:line="360" w:lineRule="auto"/>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生物反馈神经肌肉刺激治疗仪</w:t>
            </w:r>
            <w:r>
              <w:rPr>
                <w:rFonts w:hint="eastAsia" w:ascii="宋体" w:hAnsi="宋体" w:cs="宋体"/>
                <w:kern w:val="0"/>
                <w:sz w:val="24"/>
                <w:lang w:val="en-US" w:eastAsia="zh-CN"/>
              </w:rPr>
              <w:t>、</w:t>
            </w:r>
            <w:r>
              <w:rPr>
                <w:rFonts w:hint="default" w:ascii="宋体" w:hAnsi="宋体" w:eastAsia="宋体" w:cs="宋体"/>
                <w:kern w:val="0"/>
                <w:sz w:val="24"/>
                <w:lang w:val="en-US" w:eastAsia="zh-CN"/>
              </w:rPr>
              <w:t>数字式医用红外热像仪</w:t>
            </w:r>
            <w:r>
              <w:rPr>
                <w:rFonts w:hint="eastAsia" w:ascii="宋体" w:hAnsi="宋体" w:cs="宋体"/>
                <w:kern w:val="0"/>
                <w:sz w:val="24"/>
                <w:lang w:val="en-US" w:eastAsia="zh-CN"/>
              </w:rPr>
              <w:t>、</w:t>
            </w:r>
            <w:r>
              <w:rPr>
                <w:rFonts w:hint="default" w:ascii="宋体" w:hAnsi="宋体" w:eastAsia="宋体" w:cs="宋体"/>
                <w:kern w:val="0"/>
                <w:sz w:val="24"/>
                <w:lang w:val="en-US" w:eastAsia="zh-CN"/>
              </w:rPr>
              <w:t>电子阴道检查镜</w:t>
            </w:r>
            <w:r>
              <w:rPr>
                <w:rFonts w:hint="eastAsia" w:ascii="宋体" w:hAnsi="宋体" w:cs="宋体"/>
                <w:kern w:val="0"/>
                <w:sz w:val="24"/>
                <w:lang w:val="en-US" w:eastAsia="zh-CN"/>
              </w:rPr>
              <w:t>、</w:t>
            </w:r>
            <w:r>
              <w:rPr>
                <w:rFonts w:hint="default" w:ascii="宋体" w:hAnsi="宋体" w:eastAsia="宋体" w:cs="宋体"/>
                <w:kern w:val="0"/>
                <w:sz w:val="24"/>
                <w:lang w:val="en-US" w:eastAsia="zh-CN"/>
              </w:rPr>
              <w:t>身高体重测量仪</w:t>
            </w:r>
            <w:r>
              <w:rPr>
                <w:rFonts w:hint="eastAsia" w:ascii="宋体" w:hAnsi="宋体" w:cs="宋体"/>
                <w:kern w:val="0"/>
                <w:sz w:val="24"/>
                <w:lang w:val="en-US" w:eastAsia="zh-CN"/>
              </w:rPr>
              <w:t>各1台，等离子体空气消毒机2台</w:t>
            </w:r>
          </w:p>
        </w:tc>
      </w:tr>
      <w:tr w14:paraId="272D22A9">
        <w:tblPrEx>
          <w:tblCellMar>
            <w:top w:w="147" w:type="dxa"/>
            <w:left w:w="108" w:type="dxa"/>
            <w:bottom w:w="56" w:type="dxa"/>
            <w:right w:w="0" w:type="dxa"/>
          </w:tblCellMar>
        </w:tblPrEx>
        <w:trPr>
          <w:trHeight w:val="1141"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CFB37C2">
            <w:pPr>
              <w:pStyle w:val="18"/>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DB82EF6">
            <w:pPr>
              <w:pStyle w:val="20"/>
              <w:kinsoku w:val="0"/>
              <w:overflowPunct w:val="0"/>
              <w:jc w:val="center"/>
              <w:rPr>
                <w:rFonts w:ascii="宋体" w:hAnsi="宋体" w:eastAsia="宋体"/>
              </w:rPr>
            </w:pPr>
            <w:r>
              <w:rPr>
                <w:rFonts w:hint="eastAsia" w:ascii="宋体" w:hAnsi="宋体"/>
                <w:color w:val="000000"/>
              </w:rPr>
              <w:t>最高投标限价</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197211CB">
            <w:pPr>
              <w:pStyle w:val="20"/>
              <w:kinsoku w:val="0"/>
              <w:overflowPunct w:val="0"/>
              <w:spacing w:before="65" w:line="355" w:lineRule="auto"/>
              <w:ind w:right="28"/>
              <w:rPr>
                <w:color w:val="000000"/>
              </w:rPr>
            </w:pPr>
            <w:r>
              <w:rPr>
                <w:rFonts w:hint="eastAsia" w:ascii="宋体" w:hAnsi="Times New Roman"/>
                <w:color w:val="000000"/>
              </w:rPr>
              <w:t>小写：</w:t>
            </w:r>
            <w:r>
              <w:rPr>
                <w:rFonts w:hint="eastAsia" w:ascii="宋体" w:hAnsi="Times New Roman"/>
                <w:color w:val="000000"/>
                <w:lang w:val="en-US" w:eastAsia="zh-CN"/>
              </w:rPr>
              <w:t>537000.00</w:t>
            </w:r>
            <w:r>
              <w:rPr>
                <w:rFonts w:hint="eastAsia" w:ascii="宋体" w:hAnsi="Times New Roman"/>
                <w:color w:val="000000"/>
              </w:rPr>
              <w:t>元</w:t>
            </w:r>
          </w:p>
          <w:p w14:paraId="06A036BA">
            <w:pPr>
              <w:pStyle w:val="20"/>
              <w:kinsoku w:val="0"/>
              <w:overflowPunct w:val="0"/>
              <w:spacing w:before="65" w:line="355" w:lineRule="auto"/>
              <w:ind w:right="28"/>
              <w:rPr>
                <w:rFonts w:hint="eastAsia" w:ascii="宋体" w:hAnsi="宋体" w:eastAsia="宋体"/>
                <w:lang w:val="en-US" w:eastAsia="zh-CN"/>
              </w:rPr>
            </w:pPr>
            <w:r>
              <w:rPr>
                <w:rFonts w:hint="eastAsia" w:ascii="宋体" w:hAnsi="Times New Roman"/>
                <w:color w:val="000000"/>
              </w:rPr>
              <w:t>大写：</w:t>
            </w:r>
            <w:r>
              <w:rPr>
                <w:rFonts w:hint="eastAsia" w:ascii="宋体" w:hAnsi="Times New Roman"/>
                <w:color w:val="000000"/>
                <w:lang w:val="en-US" w:eastAsia="zh-CN"/>
              </w:rPr>
              <w:t>伍拾叁万柒仟元整</w:t>
            </w:r>
          </w:p>
        </w:tc>
      </w:tr>
      <w:tr w14:paraId="12F9B29B">
        <w:tblPrEx>
          <w:tblCellMar>
            <w:top w:w="147" w:type="dxa"/>
            <w:left w:w="108" w:type="dxa"/>
            <w:bottom w:w="56" w:type="dxa"/>
            <w:right w:w="0" w:type="dxa"/>
          </w:tblCellMar>
        </w:tblPrEx>
        <w:trPr>
          <w:trHeight w:val="631"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30F7C9D">
            <w:pPr>
              <w:pStyle w:val="18"/>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3CF6D440">
            <w:pPr>
              <w:spacing w:line="360" w:lineRule="auto"/>
              <w:ind w:right="111"/>
              <w:jc w:val="center"/>
              <w:rPr>
                <w:rFonts w:hint="default" w:ascii="宋体" w:hAnsi="宋体" w:eastAsia="宋体"/>
                <w:sz w:val="24"/>
                <w:lang w:val="en-US" w:eastAsia="zh-CN"/>
              </w:rPr>
            </w:pPr>
            <w:r>
              <w:rPr>
                <w:rFonts w:hint="eastAsia" w:ascii="宋体" w:hAnsi="宋体"/>
                <w:sz w:val="24"/>
                <w:lang w:val="en-US" w:eastAsia="zh-CN"/>
              </w:rPr>
              <w:t>交付期</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4234CC02">
            <w:pPr>
              <w:spacing w:line="360" w:lineRule="auto"/>
              <w:ind w:right="111"/>
              <w:jc w:val="both"/>
              <w:rPr>
                <w:rFonts w:hint="eastAsia" w:ascii="宋体" w:hAnsi="宋体" w:eastAsia="宋体"/>
                <w:sz w:val="24"/>
                <w:lang w:val="en-US" w:eastAsia="zh-CN"/>
              </w:rPr>
            </w:pPr>
            <w:r>
              <w:rPr>
                <w:rFonts w:hint="eastAsia" w:ascii="宋体" w:hAnsi="宋体" w:eastAsia="宋体"/>
                <w:sz w:val="24"/>
                <w:lang w:val="en-US" w:eastAsia="zh-CN"/>
              </w:rPr>
              <w:t>交付期为</w:t>
            </w:r>
            <w:r>
              <w:rPr>
                <w:rFonts w:hint="eastAsia" w:ascii="宋体" w:hAnsi="宋体"/>
                <w:sz w:val="24"/>
                <w:lang w:val="en-US" w:eastAsia="zh-CN"/>
              </w:rPr>
              <w:t>合同签订之日起10</w:t>
            </w:r>
            <w:r>
              <w:rPr>
                <w:rFonts w:hint="eastAsia" w:ascii="宋体" w:hAnsi="宋体" w:eastAsia="宋体"/>
                <w:sz w:val="24"/>
                <w:lang w:val="en-US" w:eastAsia="zh-CN"/>
              </w:rPr>
              <w:t>个日历日；</w:t>
            </w:r>
          </w:p>
          <w:p w14:paraId="6E8BD347">
            <w:pPr>
              <w:spacing w:line="360" w:lineRule="auto"/>
              <w:ind w:right="111"/>
              <w:jc w:val="both"/>
              <w:rPr>
                <w:rFonts w:hint="eastAsia" w:ascii="宋体" w:hAnsi="宋体" w:eastAsia="宋体"/>
                <w:sz w:val="24"/>
                <w:lang w:val="en-US" w:eastAsia="zh-CN"/>
              </w:rPr>
            </w:pPr>
          </w:p>
        </w:tc>
      </w:tr>
      <w:tr w14:paraId="4267EC82">
        <w:tblPrEx>
          <w:tblCellMar>
            <w:top w:w="147" w:type="dxa"/>
            <w:left w:w="108" w:type="dxa"/>
            <w:bottom w:w="56" w:type="dxa"/>
            <w:right w:w="0" w:type="dxa"/>
          </w:tblCellMar>
        </w:tblPrEx>
        <w:trPr>
          <w:trHeight w:val="587"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58ABC08">
            <w:pPr>
              <w:pStyle w:val="18"/>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4D0A1597">
            <w:pPr>
              <w:spacing w:line="360" w:lineRule="auto"/>
              <w:ind w:right="111"/>
              <w:jc w:val="center"/>
              <w:rPr>
                <w:rFonts w:hint="eastAsia" w:ascii="宋体" w:hAnsi="宋体" w:eastAsia="宋体"/>
                <w:sz w:val="24"/>
              </w:rPr>
            </w:pPr>
            <w:r>
              <w:rPr>
                <w:rFonts w:hint="eastAsia" w:ascii="宋体" w:hAnsi="宋体" w:eastAsia="宋体"/>
                <w:sz w:val="24"/>
              </w:rPr>
              <w:t>服务地点</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372DFC84">
            <w:pPr>
              <w:spacing w:line="360" w:lineRule="auto"/>
              <w:ind w:right="111"/>
              <w:jc w:val="both"/>
              <w:rPr>
                <w:rFonts w:hint="eastAsia" w:ascii="宋体" w:hAnsi="宋体" w:eastAsia="宋体"/>
                <w:sz w:val="24"/>
              </w:rPr>
            </w:pPr>
            <w:r>
              <w:rPr>
                <w:rFonts w:hint="eastAsia" w:ascii="宋体" w:hAnsi="宋体" w:eastAsia="宋体"/>
                <w:sz w:val="24"/>
              </w:rPr>
              <w:t>采购人指定位置</w:t>
            </w:r>
          </w:p>
        </w:tc>
      </w:tr>
      <w:tr w14:paraId="5AE2C7D8">
        <w:tblPrEx>
          <w:tblCellMar>
            <w:top w:w="147" w:type="dxa"/>
            <w:left w:w="108" w:type="dxa"/>
            <w:bottom w:w="56" w:type="dxa"/>
            <w:right w:w="0" w:type="dxa"/>
          </w:tblCellMar>
        </w:tblPrEx>
        <w:trPr>
          <w:trHeight w:val="570"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31C1AF0">
            <w:pPr>
              <w:pStyle w:val="18"/>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302585D6">
            <w:pPr>
              <w:spacing w:line="360" w:lineRule="auto"/>
              <w:jc w:val="center"/>
              <w:rPr>
                <w:rFonts w:ascii="宋体" w:hAnsi="宋体" w:eastAsia="宋体" w:cs="Times New Roman"/>
                <w:kern w:val="2"/>
                <w:sz w:val="24"/>
                <w:szCs w:val="24"/>
                <w:lang w:val="en-US" w:eastAsia="zh-CN" w:bidi="ar-SA"/>
              </w:rPr>
            </w:pPr>
            <w:r>
              <w:rPr>
                <w:rFonts w:ascii="宋体" w:hAnsi="宋体" w:eastAsia="宋体"/>
                <w:sz w:val="24"/>
              </w:rPr>
              <w:t>资格审查方式</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594B56BB">
            <w:pPr>
              <w:spacing w:line="360" w:lineRule="auto"/>
              <w:rPr>
                <w:rFonts w:ascii="宋体" w:hAnsi="宋体" w:eastAsia="宋体" w:cs="Times New Roman"/>
                <w:kern w:val="2"/>
                <w:sz w:val="24"/>
                <w:szCs w:val="24"/>
                <w:lang w:val="en-US" w:eastAsia="zh-CN" w:bidi="ar-SA"/>
              </w:rPr>
            </w:pPr>
            <w:r>
              <w:rPr>
                <w:rFonts w:ascii="宋体" w:hAnsi="宋体" w:eastAsia="宋体"/>
                <w:sz w:val="24"/>
              </w:rPr>
              <w:t>资格后审</w:t>
            </w:r>
          </w:p>
        </w:tc>
      </w:tr>
      <w:tr w14:paraId="3AC7DCD9">
        <w:tblPrEx>
          <w:tblCellMar>
            <w:top w:w="147" w:type="dxa"/>
            <w:left w:w="108" w:type="dxa"/>
            <w:bottom w:w="56" w:type="dxa"/>
            <w:right w:w="0" w:type="dxa"/>
          </w:tblCellMar>
        </w:tblPrEx>
        <w:trPr>
          <w:trHeight w:val="613" w:hRule="exac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2CF5EC7">
            <w:pPr>
              <w:pStyle w:val="18"/>
              <w:numPr>
                <w:ilvl w:val="0"/>
                <w:numId w:val="1"/>
              </w:numPr>
              <w:spacing w:line="360"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E4B7147">
            <w:pPr>
              <w:pStyle w:val="20"/>
              <w:kinsoku w:val="0"/>
              <w:overflowPunct w:val="0"/>
              <w:spacing w:before="118"/>
              <w:jc w:val="center"/>
              <w:rPr>
                <w:rFonts w:ascii="宋体" w:hAnsi="宋体" w:eastAsia="宋体" w:cs="Times New Roman"/>
                <w:sz w:val="24"/>
              </w:rPr>
            </w:pPr>
            <w:r>
              <w:rPr>
                <w:rFonts w:hint="eastAsia" w:ascii="宋体" w:hAnsi="宋体"/>
              </w:rPr>
              <w:t>报价方式</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69985896">
            <w:pPr>
              <w:pStyle w:val="20"/>
              <w:kinsoku w:val="0"/>
              <w:overflowPunct w:val="0"/>
              <w:spacing w:before="118"/>
              <w:rPr>
                <w:rFonts w:ascii="宋体" w:hAnsi="宋体" w:eastAsia="宋体" w:cs="Times New Roman"/>
                <w:sz w:val="24"/>
              </w:rPr>
            </w:pPr>
            <w:r>
              <w:rPr>
                <w:rFonts w:hint="eastAsia" w:ascii="宋体" w:hAnsi="宋体"/>
              </w:rPr>
              <w:t>总价（单位：元）</w:t>
            </w:r>
          </w:p>
        </w:tc>
      </w:tr>
      <w:tr w14:paraId="421204B1">
        <w:tblPrEx>
          <w:tblCellMar>
            <w:top w:w="147" w:type="dxa"/>
            <w:left w:w="108" w:type="dxa"/>
            <w:bottom w:w="56" w:type="dxa"/>
            <w:right w:w="0" w:type="dxa"/>
          </w:tblCellMar>
        </w:tblPrEx>
        <w:trPr>
          <w:trHeight w:val="549"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2367196E">
            <w:pPr>
              <w:pStyle w:val="18"/>
              <w:numPr>
                <w:ilvl w:val="0"/>
                <w:numId w:val="1"/>
              </w:numPr>
              <w:spacing w:line="259" w:lineRule="auto"/>
              <w:ind w:right="110"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E62376B">
            <w:pPr>
              <w:spacing w:line="259" w:lineRule="auto"/>
              <w:rPr>
                <w:rFonts w:hint="eastAsia" w:ascii="宋体" w:hAnsi="宋体" w:eastAsia="宋体" w:cs="Times New Roman"/>
                <w:sz w:val="24"/>
              </w:rPr>
            </w:pPr>
            <w:r>
              <w:rPr>
                <w:rFonts w:hint="eastAsia" w:ascii="宋体" w:hAnsi="宋体" w:eastAsia="宋体" w:cs="Times New Roman"/>
                <w:sz w:val="24"/>
              </w:rPr>
              <w:t>投标人资质要求</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033845D0">
            <w:pPr>
              <w:spacing w:line="259" w:lineRule="auto"/>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具有独立承担民事责任的能力，提供营业执照、税务登记证、组织机构代码证或登载有统一社会信用代码的营业执照（或《事业单位法人证书》或其他合法组织登记证书、自然人只须提交身份证）；</w:t>
            </w:r>
          </w:p>
          <w:p w14:paraId="6257F576">
            <w:pPr>
              <w:spacing w:line="259" w:lineRule="auto"/>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2</w:t>
            </w:r>
            <w:r>
              <w:rPr>
                <w:rFonts w:hint="eastAsia" w:ascii="宋体" w:hAnsi="宋体" w:eastAsia="宋体" w:cs="Times New Roman"/>
                <w:sz w:val="24"/>
                <w:lang w:eastAsia="zh-CN"/>
              </w:rPr>
              <w:t>）</w:t>
            </w:r>
            <w:r>
              <w:rPr>
                <w:rFonts w:hint="eastAsia" w:ascii="宋体" w:hAnsi="宋体" w:eastAsia="宋体" w:cs="Times New Roman"/>
                <w:sz w:val="24"/>
              </w:rPr>
              <w:t>提供法定代表人授权书（附法定代表人身份证复印件）及被授权代理人身份证（法定代表人直接参加只须提供法定代表人身份证）；</w:t>
            </w:r>
          </w:p>
          <w:p w14:paraId="54743C01">
            <w:pPr>
              <w:spacing w:line="259" w:lineRule="auto"/>
              <w:rPr>
                <w:rFonts w:hint="eastAsia" w:ascii="宋体" w:hAnsi="宋体" w:eastAsia="宋体" w:cs="Times New Roman"/>
                <w:sz w:val="24"/>
              </w:rPr>
            </w:pPr>
            <w:r>
              <w:rPr>
                <w:rFonts w:hint="eastAsia" w:ascii="宋体" w:hAnsi="宋体" w:eastAsia="宋体" w:cs="Times New Roman"/>
                <w:sz w:val="24"/>
              </w:rPr>
              <w:t>（3）财务状况报告：提供近三年（20</w:t>
            </w:r>
            <w:r>
              <w:rPr>
                <w:rFonts w:hint="eastAsia" w:ascii="宋体" w:hAnsi="宋体" w:eastAsia="宋体" w:cs="Times New Roman"/>
                <w:sz w:val="24"/>
                <w:lang w:val="en-US" w:eastAsia="zh-CN"/>
              </w:rPr>
              <w:t>22</w:t>
            </w:r>
            <w:r>
              <w:rPr>
                <w:rFonts w:hint="eastAsia" w:ascii="宋体" w:hAnsi="宋体" w:eastAsia="宋体" w:cs="Times New Roman"/>
                <w:sz w:val="24"/>
              </w:rPr>
              <w:t>-202</w:t>
            </w:r>
            <w:r>
              <w:rPr>
                <w:rFonts w:hint="eastAsia" w:ascii="宋体" w:hAnsi="宋体" w:eastAsia="宋体" w:cs="Times New Roman"/>
                <w:sz w:val="24"/>
                <w:lang w:val="en-US" w:eastAsia="zh-CN"/>
              </w:rPr>
              <w:t>4</w:t>
            </w:r>
            <w:r>
              <w:rPr>
                <w:rFonts w:hint="eastAsia" w:ascii="宋体" w:hAnsi="宋体" w:eastAsia="宋体" w:cs="Times New Roman"/>
                <w:sz w:val="24"/>
              </w:rPr>
              <w:t>年）任意一年财务审计报告或</w:t>
            </w:r>
            <w:r>
              <w:rPr>
                <w:rFonts w:hint="eastAsia" w:ascii="宋体" w:hAnsi="宋体" w:eastAsia="宋体" w:cs="Times New Roman"/>
                <w:sz w:val="24"/>
                <w:lang w:val="en-US" w:eastAsia="zh-CN"/>
              </w:rPr>
              <w:t>开标前六个月内</w:t>
            </w:r>
            <w:r>
              <w:rPr>
                <w:rFonts w:hint="eastAsia" w:ascii="宋体" w:hAnsi="宋体" w:eastAsia="宋体" w:cs="Times New Roman"/>
                <w:sz w:val="24"/>
              </w:rPr>
              <w:t>银行出具的资信证明（成立不足一年的公司提供资产负债表加盖</w:t>
            </w:r>
            <w:r>
              <w:rPr>
                <w:rFonts w:hint="eastAsia" w:ascii="宋体" w:hAnsi="宋体" w:eastAsia="宋体" w:cs="Times New Roman"/>
                <w:sz w:val="24"/>
                <w:lang w:eastAsia="zh-CN"/>
              </w:rPr>
              <w:t>投标单位</w:t>
            </w:r>
            <w:r>
              <w:rPr>
                <w:rFonts w:hint="eastAsia" w:ascii="宋体" w:hAnsi="宋体" w:eastAsia="宋体" w:cs="Times New Roman"/>
                <w:sz w:val="24"/>
              </w:rPr>
              <w:t>公章即可）；</w:t>
            </w:r>
          </w:p>
          <w:p w14:paraId="10D23F0D">
            <w:pPr>
              <w:spacing w:line="259" w:lineRule="auto"/>
              <w:rPr>
                <w:rFonts w:hint="eastAsia" w:ascii="宋体" w:hAnsi="宋体" w:eastAsia="宋体" w:cs="Times New Roman"/>
                <w:sz w:val="24"/>
              </w:rPr>
            </w:pPr>
            <w:r>
              <w:rPr>
                <w:rFonts w:hint="eastAsia" w:ascii="宋体" w:hAnsi="宋体" w:eastAsia="宋体" w:cs="Times New Roman"/>
                <w:sz w:val="24"/>
              </w:rPr>
              <w:t>（4）具有履行合同所必需的设备和专业技术能力（须附相关证明材料或书面声明）；</w:t>
            </w:r>
          </w:p>
          <w:p w14:paraId="2A352527">
            <w:pPr>
              <w:spacing w:line="259" w:lineRule="auto"/>
              <w:rPr>
                <w:rFonts w:hint="eastAsia" w:ascii="宋体" w:hAnsi="宋体" w:eastAsia="宋体" w:cs="Times New Roman"/>
                <w:sz w:val="24"/>
              </w:rPr>
            </w:pPr>
            <w:r>
              <w:rPr>
                <w:rFonts w:hint="eastAsia" w:ascii="宋体" w:hAnsi="宋体" w:eastAsia="宋体" w:cs="Times New Roman"/>
                <w:sz w:val="24"/>
              </w:rPr>
              <w:t>（5）有依法缴纳税收和社会保障资金的良好记录【提供</w:t>
            </w:r>
            <w:r>
              <w:rPr>
                <w:rFonts w:hint="eastAsia" w:ascii="宋体" w:hAnsi="宋体" w:eastAsia="宋体" w:cs="Times New Roman"/>
                <w:sz w:val="24"/>
                <w:lang w:eastAsia="zh-CN"/>
              </w:rPr>
              <w:t>投标单位202</w:t>
            </w:r>
            <w:r>
              <w:rPr>
                <w:rFonts w:hint="eastAsia" w:ascii="宋体" w:hAnsi="宋体" w:eastAsia="宋体" w:cs="Times New Roman"/>
                <w:sz w:val="24"/>
                <w:lang w:val="en-US" w:eastAsia="zh-CN"/>
              </w:rPr>
              <w:t>4</w:t>
            </w:r>
            <w:r>
              <w:rPr>
                <w:rFonts w:hint="eastAsia" w:ascii="宋体" w:hAnsi="宋体" w:eastAsia="宋体" w:cs="Times New Roman"/>
                <w:sz w:val="24"/>
                <w:lang w:eastAsia="zh-CN"/>
              </w:rPr>
              <w:t>年</w:t>
            </w:r>
            <w:r>
              <w:rPr>
                <w:rFonts w:hint="eastAsia" w:ascii="宋体" w:hAnsi="宋体" w:eastAsia="宋体" w:cs="Times New Roman"/>
                <w:sz w:val="24"/>
                <w:lang w:val="en-US" w:eastAsia="zh-CN"/>
              </w:rPr>
              <w:t>02</w:t>
            </w:r>
            <w:r>
              <w:rPr>
                <w:rFonts w:hint="eastAsia" w:ascii="宋体" w:hAnsi="宋体" w:eastAsia="宋体" w:cs="Times New Roman"/>
                <w:sz w:val="24"/>
                <w:lang w:eastAsia="zh-CN"/>
              </w:rPr>
              <w:t>月至今任意一个月</w:t>
            </w:r>
            <w:r>
              <w:rPr>
                <w:rFonts w:hint="eastAsia" w:ascii="宋体" w:hAnsi="宋体" w:eastAsia="宋体" w:cs="Times New Roman"/>
                <w:sz w:val="24"/>
              </w:rPr>
              <w:t>完税证明（依法免税的</w:t>
            </w:r>
            <w:r>
              <w:rPr>
                <w:rFonts w:hint="eastAsia" w:ascii="宋体" w:hAnsi="宋体" w:eastAsia="宋体" w:cs="Times New Roman"/>
                <w:sz w:val="24"/>
                <w:lang w:eastAsia="zh-CN"/>
              </w:rPr>
              <w:t>投标单位</w:t>
            </w:r>
            <w:r>
              <w:rPr>
                <w:rFonts w:hint="eastAsia" w:ascii="宋体" w:hAnsi="宋体" w:eastAsia="宋体" w:cs="Times New Roman"/>
                <w:sz w:val="24"/>
              </w:rPr>
              <w:t>应提供相关文件证明）、</w:t>
            </w:r>
            <w:r>
              <w:rPr>
                <w:rFonts w:hint="eastAsia" w:ascii="宋体" w:hAnsi="宋体" w:eastAsia="宋体" w:cs="Times New Roman"/>
                <w:sz w:val="24"/>
                <w:lang w:eastAsia="zh-CN"/>
              </w:rPr>
              <w:t>202</w:t>
            </w:r>
            <w:r>
              <w:rPr>
                <w:rFonts w:hint="eastAsia" w:ascii="宋体" w:hAnsi="宋体" w:eastAsia="宋体" w:cs="Times New Roman"/>
                <w:sz w:val="24"/>
                <w:lang w:val="en-US" w:eastAsia="zh-CN"/>
              </w:rPr>
              <w:t>4</w:t>
            </w:r>
            <w:r>
              <w:rPr>
                <w:rFonts w:hint="eastAsia" w:ascii="宋体" w:hAnsi="宋体" w:eastAsia="宋体" w:cs="Times New Roman"/>
                <w:sz w:val="24"/>
                <w:lang w:eastAsia="zh-CN"/>
              </w:rPr>
              <w:t>年</w:t>
            </w:r>
            <w:r>
              <w:rPr>
                <w:rFonts w:hint="eastAsia" w:ascii="宋体" w:hAnsi="宋体" w:eastAsia="宋体" w:cs="Times New Roman"/>
                <w:sz w:val="24"/>
                <w:lang w:val="en-US" w:eastAsia="zh-CN"/>
              </w:rPr>
              <w:t>02</w:t>
            </w:r>
            <w:r>
              <w:rPr>
                <w:rFonts w:hint="eastAsia" w:ascii="宋体" w:hAnsi="宋体" w:eastAsia="宋体" w:cs="Times New Roman"/>
                <w:sz w:val="24"/>
                <w:lang w:eastAsia="zh-CN"/>
              </w:rPr>
              <w:t>月至今任意一个月</w:t>
            </w:r>
            <w:r>
              <w:rPr>
                <w:rFonts w:hint="eastAsia" w:ascii="宋体" w:hAnsi="宋体" w:eastAsia="宋体" w:cs="Times New Roman"/>
                <w:sz w:val="24"/>
              </w:rPr>
              <w:t>已缴纳社会保险的证明（专用收据或社会保险缴纳清单或社保缴纳证明，依法不需要缴纳社会保障资金的</w:t>
            </w:r>
            <w:r>
              <w:rPr>
                <w:rFonts w:hint="eastAsia" w:ascii="宋体" w:hAnsi="宋体" w:eastAsia="宋体" w:cs="Times New Roman"/>
                <w:sz w:val="24"/>
                <w:lang w:eastAsia="zh-CN"/>
              </w:rPr>
              <w:t>投标单位</w:t>
            </w:r>
            <w:r>
              <w:rPr>
                <w:rFonts w:hint="eastAsia" w:ascii="宋体" w:hAnsi="宋体" w:eastAsia="宋体" w:cs="Times New Roman"/>
                <w:sz w:val="24"/>
              </w:rPr>
              <w:t>应提供相关文件证明）】；</w:t>
            </w:r>
          </w:p>
          <w:p w14:paraId="67D20463">
            <w:pPr>
              <w:spacing w:line="259" w:lineRule="auto"/>
              <w:rPr>
                <w:rFonts w:hint="eastAsia" w:ascii="宋体" w:hAnsi="宋体" w:eastAsia="宋体" w:cs="Times New Roman"/>
                <w:sz w:val="24"/>
              </w:rPr>
            </w:pPr>
            <w:r>
              <w:rPr>
                <w:rFonts w:hint="eastAsia" w:ascii="宋体" w:hAnsi="宋体" w:eastAsia="宋体" w:cs="Times New Roman"/>
                <w:sz w:val="24"/>
              </w:rPr>
              <w:t>（6）投标人为经销商的应出具医疗器械经营许可证或二类医疗器械备案凭证 (投标产品须在其</w:t>
            </w:r>
            <w:r>
              <w:rPr>
                <w:rFonts w:hint="eastAsia" w:ascii="宋体" w:hAnsi="宋体" w:eastAsia="宋体" w:cs="Times New Roman"/>
                <w:sz w:val="24"/>
                <w:lang w:val="en-US" w:eastAsia="zh-CN"/>
              </w:rPr>
              <w:t>经营</w:t>
            </w:r>
            <w:r>
              <w:rPr>
                <w:rFonts w:hint="eastAsia" w:ascii="宋体" w:hAnsi="宋体" w:eastAsia="宋体" w:cs="Times New Roman"/>
                <w:sz w:val="24"/>
              </w:rPr>
              <w:t>范围内) 、投标产品属于医疗器械管理的提供医疗器械注册证；投标人为制造厂家应出具医疗器械生产许可证 (投标产品须在其生产范围内) 、投标产品属于医疗器械管理的提供医疗器械注册证；</w:t>
            </w:r>
          </w:p>
          <w:p w14:paraId="6AD0911B">
            <w:pPr>
              <w:spacing w:line="259" w:lineRule="auto"/>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eastAsia="宋体" w:cs="Times New Roman"/>
                <w:sz w:val="24"/>
                <w:lang w:val="en-US" w:eastAsia="zh-CN"/>
              </w:rPr>
              <w:t>7</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投标单位需提供相关证明资料）需提供相应网站查询结果的截图</w:t>
            </w:r>
            <w:r>
              <w:rPr>
                <w:rFonts w:hint="eastAsia" w:ascii="宋体" w:hAnsi="宋体" w:eastAsia="宋体" w:cs="Times New Roman"/>
                <w:sz w:val="24"/>
                <w:lang w:eastAsia="zh-CN"/>
              </w:rPr>
              <w:t>。</w:t>
            </w:r>
          </w:p>
        </w:tc>
      </w:tr>
      <w:tr w14:paraId="27D384B0">
        <w:tblPrEx>
          <w:tblCellMar>
            <w:top w:w="147" w:type="dxa"/>
            <w:left w:w="108" w:type="dxa"/>
            <w:bottom w:w="56" w:type="dxa"/>
            <w:right w:w="0" w:type="dxa"/>
          </w:tblCellMar>
        </w:tblPrEx>
        <w:trPr>
          <w:trHeight w:val="368"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B33DE10">
            <w:pPr>
              <w:pStyle w:val="18"/>
              <w:numPr>
                <w:ilvl w:val="0"/>
                <w:numId w:val="1"/>
              </w:numPr>
              <w:spacing w:line="259" w:lineRule="auto"/>
              <w:ind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08DB9CA5">
            <w:pPr>
              <w:spacing w:line="259" w:lineRule="auto"/>
              <w:jc w:val="center"/>
              <w:rPr>
                <w:rFonts w:ascii="宋体" w:hAnsi="宋体" w:eastAsia="宋体"/>
                <w:sz w:val="24"/>
              </w:rPr>
            </w:pPr>
            <w:r>
              <w:rPr>
                <w:rFonts w:ascii="宋体" w:hAnsi="宋体" w:eastAsia="宋体"/>
                <w:sz w:val="24"/>
              </w:rPr>
              <w:t>是否接受联合体</w:t>
            </w:r>
          </w:p>
          <w:p w14:paraId="728FF41D">
            <w:pPr>
              <w:spacing w:line="259" w:lineRule="auto"/>
              <w:jc w:val="center"/>
              <w:rPr>
                <w:rFonts w:ascii="宋体" w:hAnsi="宋体" w:eastAsia="宋体"/>
                <w:sz w:val="24"/>
              </w:rPr>
            </w:pPr>
            <w:r>
              <w:rPr>
                <w:rFonts w:ascii="宋体" w:hAnsi="宋体" w:eastAsia="宋体"/>
                <w:sz w:val="24"/>
              </w:rPr>
              <w:t>投标</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7AC9AF7F">
            <w:pPr>
              <w:spacing w:line="259" w:lineRule="auto"/>
              <w:rPr>
                <w:rFonts w:ascii="宋体" w:hAnsi="宋体" w:eastAsia="宋体"/>
                <w:sz w:val="24"/>
              </w:rPr>
            </w:pPr>
            <w:r>
              <w:rPr>
                <w:rFonts w:hint="eastAsia" w:ascii="宋体" w:hAnsi="宋体" w:eastAsia="宋体"/>
                <w:color w:val="FF0000"/>
                <w:sz w:val="24"/>
              </w:rPr>
              <w:t xml:space="preserve"> </w:t>
            </w:r>
            <w:r>
              <w:rPr>
                <w:rFonts w:hint="eastAsia" w:ascii="宋体" w:hAnsi="宋体" w:eastAsia="宋体"/>
                <w:sz w:val="24"/>
              </w:rPr>
              <w:t>不接受联合体投标。</w:t>
            </w:r>
          </w:p>
        </w:tc>
      </w:tr>
      <w:tr w14:paraId="361A197E">
        <w:tblPrEx>
          <w:tblCellMar>
            <w:top w:w="147" w:type="dxa"/>
            <w:left w:w="108" w:type="dxa"/>
            <w:bottom w:w="56" w:type="dxa"/>
            <w:right w:w="0" w:type="dxa"/>
          </w:tblCellMar>
        </w:tblPrEx>
        <w:trPr>
          <w:trHeight w:val="465"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6A598DB">
            <w:pPr>
              <w:pStyle w:val="18"/>
              <w:numPr>
                <w:ilvl w:val="0"/>
                <w:numId w:val="1"/>
              </w:numPr>
              <w:spacing w:line="259" w:lineRule="auto"/>
              <w:ind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EE0C77C">
            <w:pPr>
              <w:spacing w:line="259" w:lineRule="auto"/>
              <w:ind w:right="111"/>
              <w:jc w:val="center"/>
              <w:rPr>
                <w:rFonts w:ascii="宋体" w:hAnsi="宋体" w:eastAsia="宋体"/>
                <w:sz w:val="24"/>
              </w:rPr>
            </w:pPr>
            <w:r>
              <w:rPr>
                <w:rFonts w:ascii="宋体" w:hAnsi="宋体" w:eastAsia="宋体"/>
                <w:sz w:val="24"/>
              </w:rPr>
              <w:t>现场踏勘</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5D8E0346">
            <w:pPr>
              <w:spacing w:line="259" w:lineRule="auto"/>
              <w:rPr>
                <w:rFonts w:ascii="宋体" w:hAnsi="宋体" w:eastAsia="宋体"/>
                <w:sz w:val="24"/>
              </w:rPr>
            </w:pPr>
            <w:r>
              <w:rPr>
                <w:rFonts w:ascii="宋体" w:hAnsi="宋体" w:eastAsia="宋体"/>
                <w:sz w:val="24"/>
              </w:rPr>
              <w:t xml:space="preserve">自行勘察，未勘察现场造成的一切后果由投标人自行承担。（一切费用自理）。 </w:t>
            </w:r>
          </w:p>
        </w:tc>
      </w:tr>
      <w:tr w14:paraId="12CB0144">
        <w:tblPrEx>
          <w:tblCellMar>
            <w:top w:w="147" w:type="dxa"/>
            <w:left w:w="108" w:type="dxa"/>
            <w:bottom w:w="56" w:type="dxa"/>
            <w:right w:w="0" w:type="dxa"/>
          </w:tblCellMar>
        </w:tblPrEx>
        <w:trPr>
          <w:trHeight w:val="748"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3A1F79D">
            <w:pPr>
              <w:pStyle w:val="18"/>
              <w:numPr>
                <w:ilvl w:val="0"/>
                <w:numId w:val="1"/>
              </w:numPr>
              <w:spacing w:line="259" w:lineRule="auto"/>
              <w:ind w:firstLineChars="0"/>
              <w:jc w:val="center"/>
              <w:rPr>
                <w:rFonts w:ascii="宋体" w:hAnsi="宋体" w:eastAsia="宋体"/>
                <w:sz w:val="24"/>
                <w:szCs w:val="24"/>
              </w:rPr>
            </w:pP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7E48D6C1">
            <w:pPr>
              <w:pStyle w:val="20"/>
              <w:kinsoku w:val="0"/>
              <w:overflowPunct w:val="0"/>
              <w:spacing w:before="150" w:line="355" w:lineRule="auto"/>
              <w:ind w:left="629" w:leftChars="0" w:right="27" w:rightChars="0" w:hanging="600" w:firstLineChars="0"/>
              <w:jc w:val="center"/>
              <w:rPr>
                <w:rFonts w:ascii="宋体" w:hAnsi="宋体" w:eastAsia="宋体" w:cs="Times New Roman"/>
                <w:color w:val="000000"/>
                <w:kern w:val="2"/>
                <w:sz w:val="24"/>
                <w:szCs w:val="24"/>
                <w:lang w:val="en-US" w:eastAsia="zh-CN" w:bidi="ar-SA"/>
              </w:rPr>
            </w:pPr>
            <w:r>
              <w:rPr>
                <w:rFonts w:hint="eastAsia" w:ascii="宋体" w:hAnsi="宋体"/>
                <w:color w:val="000000"/>
              </w:rPr>
              <w:t>响应文件份数</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04F99358">
            <w:pPr>
              <w:pStyle w:val="20"/>
              <w:kinsoku w:val="0"/>
              <w:overflowPunct w:val="0"/>
              <w:spacing w:before="150" w:line="355" w:lineRule="auto"/>
              <w:ind w:left="629" w:leftChars="0" w:right="27" w:rightChars="0" w:hanging="600" w:firstLineChars="0"/>
              <w:rPr>
                <w:rFonts w:ascii="宋体" w:hAnsi="宋体" w:eastAsia="宋体" w:cs="Times New Roman"/>
                <w:color w:val="000000"/>
                <w:kern w:val="2"/>
                <w:sz w:val="24"/>
                <w:szCs w:val="24"/>
                <w:lang w:val="en-US" w:eastAsia="zh-CN" w:bidi="ar-SA"/>
              </w:rPr>
            </w:pPr>
            <w:r>
              <w:rPr>
                <w:rFonts w:hint="eastAsia" w:ascii="宋体" w:hAnsi="宋体"/>
                <w:color w:val="000000"/>
              </w:rPr>
              <w:t>线上电子响应文件（</w:t>
            </w:r>
            <w:r>
              <w:rPr>
                <w:rFonts w:hint="eastAsia" w:ascii="宋体" w:hAnsi="宋体"/>
                <w:color w:val="000000"/>
                <w:lang w:eastAsia="zh-CN"/>
              </w:rPr>
              <w:t>★</w:t>
            </w:r>
            <w:r>
              <w:rPr>
                <w:rFonts w:hint="eastAsia" w:ascii="宋体" w:hAnsi="宋体"/>
                <w:color w:val="000000"/>
              </w:rPr>
              <w:t>.SXSTF）壹份</w:t>
            </w:r>
          </w:p>
        </w:tc>
      </w:tr>
      <w:tr w14:paraId="6E727FFC">
        <w:tblPrEx>
          <w:tblCellMar>
            <w:top w:w="147" w:type="dxa"/>
            <w:left w:w="108" w:type="dxa"/>
            <w:bottom w:w="56" w:type="dxa"/>
            <w:right w:w="0" w:type="dxa"/>
          </w:tblCellMar>
        </w:tblPrEx>
        <w:trPr>
          <w:trHeight w:val="309" w:hRule="atLeast"/>
        </w:trPr>
        <w:tc>
          <w:tcPr>
            <w:tcW w:w="797" w:type="dxa"/>
            <w:tcBorders>
              <w:top w:val="double" w:color="000000" w:sz="4" w:space="0"/>
              <w:left w:val="single" w:color="000000" w:sz="4" w:space="0"/>
              <w:bottom w:val="single" w:color="000000" w:sz="4" w:space="0"/>
              <w:right w:val="single" w:color="000000" w:sz="4" w:space="0"/>
            </w:tcBorders>
            <w:noWrap w:val="0"/>
            <w:vAlign w:val="center"/>
          </w:tcPr>
          <w:p w14:paraId="642970E1">
            <w:pPr>
              <w:pStyle w:val="18"/>
              <w:spacing w:after="160" w:line="259" w:lineRule="auto"/>
              <w:ind w:firstLine="0" w:firstLineChars="0"/>
              <w:jc w:val="center"/>
              <w:rPr>
                <w:rFonts w:ascii="宋体" w:hAnsi="宋体" w:eastAsia="宋体"/>
                <w:sz w:val="24"/>
                <w:szCs w:val="24"/>
              </w:rPr>
            </w:pPr>
            <w:r>
              <w:rPr>
                <w:rFonts w:hint="eastAsia" w:ascii="宋体" w:hAnsi="宋体" w:eastAsia="宋体"/>
                <w:sz w:val="24"/>
                <w:szCs w:val="24"/>
              </w:rPr>
              <w:t>14</w:t>
            </w:r>
          </w:p>
        </w:tc>
        <w:tc>
          <w:tcPr>
            <w:tcW w:w="1896" w:type="dxa"/>
            <w:tcBorders>
              <w:top w:val="double" w:color="000000" w:sz="4" w:space="0"/>
              <w:left w:val="single" w:color="000000" w:sz="4" w:space="0"/>
              <w:bottom w:val="single" w:color="000000" w:sz="4" w:space="0"/>
              <w:right w:val="single" w:color="000000" w:sz="4" w:space="0"/>
            </w:tcBorders>
            <w:noWrap w:val="0"/>
            <w:vAlign w:val="center"/>
          </w:tcPr>
          <w:p w14:paraId="349DD13B">
            <w:pPr>
              <w:pStyle w:val="20"/>
              <w:kinsoku w:val="0"/>
              <w:overflowPunct w:val="0"/>
              <w:ind w:left="60" w:leftChars="0"/>
              <w:jc w:val="center"/>
              <w:rPr>
                <w:rFonts w:ascii="宋体" w:hAnsi="宋体" w:eastAsia="宋体" w:cs="Times New Roman"/>
                <w:kern w:val="2"/>
                <w:sz w:val="24"/>
                <w:szCs w:val="24"/>
                <w:lang w:val="en-US" w:eastAsia="zh-CN" w:bidi="ar-SA"/>
              </w:rPr>
            </w:pPr>
            <w:r>
              <w:rPr>
                <w:rFonts w:hint="eastAsia" w:ascii="宋体" w:hAnsi="宋体"/>
                <w:color w:val="000000"/>
              </w:rPr>
              <w:t>投标保证金</w:t>
            </w:r>
          </w:p>
        </w:tc>
        <w:tc>
          <w:tcPr>
            <w:tcW w:w="6166" w:type="dxa"/>
            <w:tcBorders>
              <w:top w:val="double" w:color="000000" w:sz="4" w:space="0"/>
              <w:left w:val="single" w:color="000000" w:sz="4" w:space="0"/>
              <w:bottom w:val="single" w:color="000000" w:sz="4" w:space="0"/>
              <w:right w:val="single" w:color="000000" w:sz="4" w:space="0"/>
            </w:tcBorders>
            <w:noWrap w:val="0"/>
            <w:vAlign w:val="center"/>
          </w:tcPr>
          <w:p w14:paraId="1F8F36D6">
            <w:pPr>
              <w:pStyle w:val="20"/>
              <w:kinsoku w:val="0"/>
              <w:overflowPunct w:val="0"/>
              <w:ind w:left="60" w:leftChars="0"/>
              <w:rPr>
                <w:rFonts w:ascii="宋体" w:hAnsi="宋体" w:eastAsia="宋体" w:cs="Times New Roman"/>
                <w:kern w:val="2"/>
                <w:sz w:val="24"/>
                <w:szCs w:val="24"/>
                <w:lang w:val="en-US" w:eastAsia="zh-CN" w:bidi="ar-SA"/>
              </w:rPr>
            </w:pPr>
            <w:r>
              <w:rPr>
                <w:rFonts w:hint="eastAsia" w:ascii="宋体" w:hAnsi="宋体"/>
                <w:color w:val="000000"/>
              </w:rPr>
              <w:t>不收取（安财采管【2022】4号）</w:t>
            </w:r>
          </w:p>
        </w:tc>
      </w:tr>
      <w:tr w14:paraId="5822D0E4">
        <w:tblPrEx>
          <w:tblCellMar>
            <w:top w:w="147" w:type="dxa"/>
            <w:left w:w="108" w:type="dxa"/>
            <w:bottom w:w="56" w:type="dxa"/>
            <w:right w:w="0" w:type="dxa"/>
          </w:tblCellMar>
        </w:tblPrEx>
        <w:trPr>
          <w:trHeight w:val="898" w:hRule="atLeast"/>
        </w:trPr>
        <w:tc>
          <w:tcPr>
            <w:tcW w:w="797" w:type="dxa"/>
            <w:tcBorders>
              <w:top w:val="double" w:color="000000" w:sz="4" w:space="0"/>
              <w:left w:val="single" w:color="000000" w:sz="4" w:space="0"/>
              <w:bottom w:val="single" w:color="000000" w:sz="4" w:space="0"/>
              <w:right w:val="single" w:color="000000" w:sz="4" w:space="0"/>
            </w:tcBorders>
            <w:noWrap w:val="0"/>
            <w:vAlign w:val="center"/>
          </w:tcPr>
          <w:p w14:paraId="3B903BE8">
            <w:pPr>
              <w:pStyle w:val="18"/>
              <w:spacing w:after="160" w:line="259" w:lineRule="auto"/>
              <w:ind w:firstLine="0" w:firstLineChars="0"/>
              <w:jc w:val="center"/>
              <w:rPr>
                <w:rFonts w:ascii="宋体" w:hAnsi="宋体" w:eastAsia="宋体"/>
                <w:sz w:val="24"/>
                <w:szCs w:val="24"/>
              </w:rPr>
            </w:pPr>
            <w:r>
              <w:rPr>
                <w:rFonts w:hint="eastAsia" w:ascii="宋体" w:hAnsi="宋体" w:eastAsia="宋体"/>
                <w:sz w:val="24"/>
                <w:szCs w:val="24"/>
              </w:rPr>
              <w:t>15</w:t>
            </w:r>
          </w:p>
        </w:tc>
        <w:tc>
          <w:tcPr>
            <w:tcW w:w="1896" w:type="dxa"/>
            <w:tcBorders>
              <w:top w:val="double" w:color="000000" w:sz="4" w:space="0"/>
              <w:left w:val="single" w:color="000000" w:sz="4" w:space="0"/>
              <w:bottom w:val="single" w:color="000000" w:sz="4" w:space="0"/>
              <w:right w:val="single" w:color="000000" w:sz="4" w:space="0"/>
            </w:tcBorders>
            <w:noWrap w:val="0"/>
            <w:vAlign w:val="center"/>
          </w:tcPr>
          <w:p w14:paraId="7A7D279E">
            <w:pPr>
              <w:pStyle w:val="20"/>
              <w:kinsoku w:val="0"/>
              <w:overflowPunct w:val="0"/>
              <w:spacing w:before="151" w:line="360" w:lineRule="auto"/>
              <w:rPr>
                <w:rFonts w:ascii="宋体" w:hAnsi="宋体" w:eastAsia="宋体" w:cs="Times New Roman"/>
                <w:color w:val="000000"/>
                <w:kern w:val="2"/>
                <w:sz w:val="24"/>
                <w:szCs w:val="24"/>
                <w:lang w:val="en-US" w:eastAsia="zh-CN" w:bidi="ar-SA"/>
              </w:rPr>
            </w:pPr>
            <w:r>
              <w:rPr>
                <w:rFonts w:hint="eastAsia" w:ascii="宋体" w:hAnsi="宋体"/>
                <w:color w:val="000000"/>
              </w:rPr>
              <w:t>资格审查资料的特殊要求</w:t>
            </w:r>
          </w:p>
        </w:tc>
        <w:tc>
          <w:tcPr>
            <w:tcW w:w="6166" w:type="dxa"/>
            <w:tcBorders>
              <w:top w:val="double" w:color="000000" w:sz="4" w:space="0"/>
              <w:left w:val="single" w:color="000000" w:sz="4" w:space="0"/>
              <w:bottom w:val="single" w:color="000000" w:sz="4" w:space="0"/>
              <w:right w:val="single" w:color="000000" w:sz="4" w:space="0"/>
            </w:tcBorders>
            <w:noWrap w:val="0"/>
            <w:vAlign w:val="center"/>
          </w:tcPr>
          <w:p w14:paraId="21026ABA">
            <w:pPr>
              <w:pStyle w:val="20"/>
              <w:kinsoku w:val="0"/>
              <w:overflowPunct w:val="0"/>
              <w:spacing w:before="151"/>
              <w:rPr>
                <w:rFonts w:ascii="宋体" w:hAnsi="宋体" w:eastAsia="宋体" w:cs="Times New Roman"/>
                <w:color w:val="000000"/>
                <w:kern w:val="2"/>
                <w:sz w:val="24"/>
                <w:szCs w:val="24"/>
                <w:lang w:val="en-US" w:eastAsia="zh-CN" w:bidi="ar-SA"/>
              </w:rPr>
            </w:pPr>
            <w:r>
              <w:rPr>
                <w:rFonts w:hint="eastAsia" w:ascii="宋体" w:hAnsi="宋体"/>
                <w:color w:val="000000"/>
              </w:rPr>
              <w:t>无</w:t>
            </w:r>
          </w:p>
        </w:tc>
      </w:tr>
      <w:tr w14:paraId="186D626A">
        <w:tblPrEx>
          <w:tblCellMar>
            <w:top w:w="147" w:type="dxa"/>
            <w:left w:w="108" w:type="dxa"/>
            <w:bottom w:w="56" w:type="dxa"/>
            <w:right w:w="0" w:type="dxa"/>
          </w:tblCellMar>
        </w:tblPrEx>
        <w:trPr>
          <w:trHeight w:val="90" w:hRule="atLeast"/>
        </w:trPr>
        <w:tc>
          <w:tcPr>
            <w:tcW w:w="797" w:type="dxa"/>
            <w:tcBorders>
              <w:top w:val="double" w:color="000000" w:sz="4" w:space="0"/>
              <w:left w:val="single" w:color="000000" w:sz="4" w:space="0"/>
              <w:bottom w:val="single" w:color="000000" w:sz="4" w:space="0"/>
              <w:right w:val="single" w:color="000000" w:sz="4" w:space="0"/>
            </w:tcBorders>
            <w:noWrap w:val="0"/>
            <w:vAlign w:val="center"/>
          </w:tcPr>
          <w:p w14:paraId="4D3DA763">
            <w:pPr>
              <w:pStyle w:val="18"/>
              <w:spacing w:after="160" w:line="259" w:lineRule="auto"/>
              <w:ind w:firstLine="0" w:firstLineChars="0"/>
              <w:jc w:val="center"/>
              <w:rPr>
                <w:rFonts w:ascii="宋体" w:hAnsi="宋体" w:eastAsia="宋体"/>
                <w:sz w:val="24"/>
                <w:szCs w:val="24"/>
              </w:rPr>
            </w:pPr>
            <w:r>
              <w:rPr>
                <w:rFonts w:hint="eastAsia" w:ascii="宋体" w:hAnsi="宋体" w:eastAsia="宋体"/>
                <w:sz w:val="24"/>
                <w:szCs w:val="24"/>
              </w:rPr>
              <w:t>16</w:t>
            </w:r>
          </w:p>
        </w:tc>
        <w:tc>
          <w:tcPr>
            <w:tcW w:w="1896" w:type="dxa"/>
            <w:tcBorders>
              <w:top w:val="double" w:color="000000" w:sz="4" w:space="0"/>
              <w:left w:val="single" w:color="000000" w:sz="4" w:space="0"/>
              <w:bottom w:val="single" w:color="000000" w:sz="4" w:space="0"/>
              <w:right w:val="single" w:color="000000" w:sz="4" w:space="0"/>
            </w:tcBorders>
            <w:noWrap w:val="0"/>
            <w:vAlign w:val="center"/>
          </w:tcPr>
          <w:p w14:paraId="41978119">
            <w:pPr>
              <w:pStyle w:val="20"/>
              <w:kinsoku w:val="0"/>
              <w:overflowPunct w:val="0"/>
              <w:spacing w:line="360" w:lineRule="auto"/>
              <w:jc w:val="center"/>
              <w:rPr>
                <w:rFonts w:ascii="宋体" w:hAnsi="宋体" w:eastAsia="宋体" w:cs="Times New Roman"/>
                <w:color w:val="000000"/>
                <w:kern w:val="2"/>
                <w:sz w:val="24"/>
                <w:szCs w:val="24"/>
                <w:lang w:val="en-US" w:eastAsia="zh-CN" w:bidi="ar-SA"/>
              </w:rPr>
            </w:pPr>
            <w:r>
              <w:rPr>
                <w:rFonts w:hint="eastAsia" w:ascii="宋体" w:hAnsi="宋体"/>
                <w:color w:val="000000"/>
              </w:rPr>
              <w:t>是否允许递交备选投标方案</w:t>
            </w:r>
          </w:p>
        </w:tc>
        <w:tc>
          <w:tcPr>
            <w:tcW w:w="6166" w:type="dxa"/>
            <w:tcBorders>
              <w:top w:val="double" w:color="000000" w:sz="4" w:space="0"/>
              <w:left w:val="single" w:color="000000" w:sz="4" w:space="0"/>
              <w:bottom w:val="single" w:color="000000" w:sz="4" w:space="0"/>
              <w:right w:val="single" w:color="000000" w:sz="4" w:space="0"/>
            </w:tcBorders>
            <w:noWrap w:val="0"/>
            <w:vAlign w:val="center"/>
          </w:tcPr>
          <w:p w14:paraId="082FB955">
            <w:pPr>
              <w:pStyle w:val="20"/>
              <w:kinsoku w:val="0"/>
              <w:overflowPunct w:val="0"/>
              <w:spacing w:before="194" w:line="360" w:lineRule="auto"/>
              <w:rPr>
                <w:rFonts w:ascii="宋体" w:hAnsi="宋体" w:eastAsia="宋体" w:cs="Times New Roman"/>
                <w:color w:val="000000"/>
                <w:kern w:val="2"/>
                <w:sz w:val="24"/>
                <w:szCs w:val="24"/>
                <w:lang w:val="en-US" w:eastAsia="zh-CN" w:bidi="ar-SA"/>
              </w:rPr>
            </w:pPr>
            <w:r>
              <w:rPr>
                <w:rFonts w:hint="eastAsia" w:ascii="宋体" w:hAnsi="宋体"/>
                <w:color w:val="000000"/>
              </w:rPr>
              <w:t>不允许</w:t>
            </w:r>
          </w:p>
        </w:tc>
      </w:tr>
      <w:tr w14:paraId="00416F6C">
        <w:tblPrEx>
          <w:tblCellMar>
            <w:top w:w="147" w:type="dxa"/>
            <w:left w:w="108" w:type="dxa"/>
            <w:bottom w:w="56" w:type="dxa"/>
            <w:right w:w="0" w:type="dxa"/>
          </w:tblCellMar>
        </w:tblPrEx>
        <w:trPr>
          <w:trHeight w:val="98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E2E927B">
            <w:pPr>
              <w:pStyle w:val="18"/>
              <w:spacing w:line="259" w:lineRule="auto"/>
              <w:ind w:firstLine="240" w:firstLineChars="100"/>
              <w:jc w:val="center"/>
              <w:rPr>
                <w:rFonts w:ascii="宋体" w:hAnsi="宋体" w:eastAsia="宋体"/>
                <w:sz w:val="24"/>
                <w:szCs w:val="24"/>
              </w:rPr>
            </w:pPr>
            <w:r>
              <w:rPr>
                <w:rFonts w:hint="eastAsia" w:ascii="宋体" w:hAnsi="宋体" w:eastAsia="宋体"/>
                <w:sz w:val="24"/>
                <w:szCs w:val="24"/>
              </w:rPr>
              <w:t>17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F52AF60">
            <w:pPr>
              <w:pStyle w:val="20"/>
              <w:kinsoku w:val="0"/>
              <w:overflowPunct w:val="0"/>
              <w:jc w:val="center"/>
              <w:rPr>
                <w:rFonts w:ascii="宋体" w:hAnsi="宋体" w:eastAsia="宋体" w:cs="Times New Roman"/>
                <w:color w:val="000000"/>
                <w:kern w:val="2"/>
                <w:sz w:val="24"/>
                <w:szCs w:val="24"/>
                <w:lang w:val="en-US" w:eastAsia="zh-CN" w:bidi="ar-SA"/>
              </w:rPr>
            </w:pPr>
            <w:r>
              <w:rPr>
                <w:rFonts w:hint="eastAsia" w:ascii="宋体" w:hAnsi="宋体"/>
                <w:color w:val="000000"/>
              </w:rPr>
              <w:t>编制要求</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75EDD4BF">
            <w:pPr>
              <w:pStyle w:val="20"/>
              <w:kinsoku w:val="0"/>
              <w:overflowPunct w:val="0"/>
              <w:spacing w:before="126" w:line="355" w:lineRule="auto"/>
              <w:ind w:left="111" w:leftChars="0" w:right="-9" w:rightChars="0"/>
              <w:rPr>
                <w:rFonts w:ascii="宋体" w:hAnsi="宋体" w:eastAsia="宋体" w:cs="Times New Roman"/>
                <w:color w:val="000000"/>
                <w:kern w:val="2"/>
                <w:sz w:val="24"/>
                <w:szCs w:val="24"/>
                <w:lang w:val="en-US" w:eastAsia="zh-CN" w:bidi="ar-SA"/>
              </w:rPr>
            </w:pPr>
            <w:r>
              <w:rPr>
                <w:rFonts w:hint="eastAsia" w:ascii="宋体" w:hAnsi="宋体"/>
                <w:color w:val="000000"/>
                <w:spacing w:val="-3"/>
              </w:rPr>
              <w:t>供应商必须按照招标文件规定的内容和格式填报“投标文件”，并</w:t>
            </w:r>
            <w:r>
              <w:rPr>
                <w:rFonts w:hint="eastAsia" w:ascii="宋体" w:hAnsi="宋体"/>
                <w:color w:val="000000"/>
                <w:spacing w:val="-4"/>
              </w:rPr>
              <w:t>编制目录，且逐页连续标注页码。</w:t>
            </w:r>
          </w:p>
        </w:tc>
      </w:tr>
      <w:tr w14:paraId="77AFFADF">
        <w:tblPrEx>
          <w:tblCellMar>
            <w:top w:w="147" w:type="dxa"/>
            <w:left w:w="108" w:type="dxa"/>
            <w:bottom w:w="56" w:type="dxa"/>
            <w:right w:w="0" w:type="dxa"/>
          </w:tblCellMar>
        </w:tblPrEx>
        <w:trPr>
          <w:trHeight w:val="64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757FE25D">
            <w:pPr>
              <w:pStyle w:val="18"/>
              <w:spacing w:line="259" w:lineRule="auto"/>
              <w:ind w:firstLine="0" w:firstLineChars="0"/>
              <w:jc w:val="center"/>
              <w:rPr>
                <w:rFonts w:ascii="宋体" w:hAnsi="宋体" w:eastAsia="宋体"/>
                <w:sz w:val="24"/>
                <w:szCs w:val="24"/>
              </w:rPr>
            </w:pPr>
            <w:r>
              <w:rPr>
                <w:rFonts w:hint="eastAsia" w:ascii="宋体" w:hAnsi="宋体" w:eastAsia="宋体"/>
                <w:sz w:val="24"/>
                <w:szCs w:val="24"/>
              </w:rPr>
              <w:t>18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64C23AF8">
            <w:pPr>
              <w:pStyle w:val="20"/>
              <w:kinsoku w:val="0"/>
              <w:overflowPunct w:val="0"/>
              <w:ind w:left="60"/>
              <w:jc w:val="center"/>
              <w:rPr>
                <w:rFonts w:ascii="宋体" w:hAnsi="宋体"/>
                <w:color w:val="000000"/>
              </w:rPr>
            </w:pPr>
            <w:r>
              <w:rPr>
                <w:rFonts w:hint="eastAsia" w:ascii="宋体" w:hAnsi="宋体"/>
                <w:color w:val="000000"/>
              </w:rPr>
              <w:t>是否退还</w:t>
            </w:r>
          </w:p>
          <w:p w14:paraId="16C40E2A">
            <w:pPr>
              <w:pStyle w:val="20"/>
              <w:kinsoku w:val="0"/>
              <w:overflowPunct w:val="0"/>
              <w:ind w:left="60" w:leftChars="0"/>
              <w:jc w:val="center"/>
              <w:rPr>
                <w:rFonts w:ascii="宋体" w:hAnsi="宋体" w:eastAsia="宋体" w:cs="Times New Roman"/>
                <w:color w:val="000000"/>
                <w:kern w:val="2"/>
                <w:sz w:val="24"/>
                <w:szCs w:val="24"/>
                <w:lang w:val="en-US" w:eastAsia="zh-CN" w:bidi="ar-SA"/>
              </w:rPr>
            </w:pPr>
            <w:r>
              <w:rPr>
                <w:rFonts w:hint="eastAsia" w:ascii="宋体" w:hAnsi="宋体"/>
                <w:color w:val="000000"/>
              </w:rPr>
              <w:t>投标文件</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011BA627">
            <w:pPr>
              <w:pStyle w:val="20"/>
              <w:kinsoku w:val="0"/>
              <w:overflowPunct w:val="0"/>
              <w:ind w:left="60" w:leftChars="0"/>
              <w:rPr>
                <w:rFonts w:ascii="宋体" w:hAnsi="宋体" w:eastAsia="宋体" w:cs="Times New Roman"/>
                <w:color w:val="000000"/>
                <w:kern w:val="2"/>
                <w:sz w:val="24"/>
                <w:szCs w:val="24"/>
                <w:lang w:val="en-US" w:eastAsia="zh-CN" w:bidi="ar-SA"/>
              </w:rPr>
            </w:pPr>
            <w:r>
              <w:rPr>
                <w:rFonts w:hint="eastAsia" w:ascii="宋体" w:hAnsi="宋体"/>
                <w:color w:val="000000"/>
              </w:rPr>
              <w:t>否</w:t>
            </w:r>
          </w:p>
        </w:tc>
      </w:tr>
      <w:tr w14:paraId="67952297">
        <w:tblPrEx>
          <w:tblCellMar>
            <w:top w:w="147" w:type="dxa"/>
            <w:left w:w="108" w:type="dxa"/>
            <w:bottom w:w="56" w:type="dxa"/>
            <w:right w:w="0" w:type="dxa"/>
          </w:tblCellMar>
        </w:tblPrEx>
        <w:trPr>
          <w:trHeight w:val="64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677E2BA">
            <w:pPr>
              <w:pStyle w:val="18"/>
              <w:spacing w:line="259" w:lineRule="auto"/>
              <w:ind w:firstLine="0" w:firstLineChars="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19</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2029E92">
            <w:pPr>
              <w:pStyle w:val="20"/>
              <w:kinsoku w:val="0"/>
              <w:overflowPunct w:val="0"/>
              <w:ind w:left="60"/>
              <w:jc w:val="center"/>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cs="Times New Roman"/>
                <w:color w:val="000000" w:themeColor="text1"/>
                <w:highlight w:val="none"/>
                <w:lang w:val="en-US" w:eastAsia="zh-CN"/>
                <w14:textFill>
                  <w14:solidFill>
                    <w14:schemeClr w14:val="tx1"/>
                  </w14:solidFill>
                </w14:textFill>
              </w:rPr>
              <w:t>核心产品</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611B9EBC">
            <w:pPr>
              <w:pStyle w:val="20"/>
              <w:kinsoku w:val="0"/>
              <w:overflowPunct w:val="0"/>
              <w:ind w:left="60"/>
              <w:jc w:val="both"/>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生物反馈神经肌肉刺激治疗仪</w:t>
            </w:r>
          </w:p>
          <w:p w14:paraId="04BBAB76">
            <w:pPr>
              <w:pStyle w:val="20"/>
              <w:kinsoku w:val="0"/>
              <w:overflowPunct w:val="0"/>
              <w:ind w:left="60"/>
              <w:jc w:val="both"/>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数字式医用红外热像仪</w:t>
            </w:r>
          </w:p>
        </w:tc>
      </w:tr>
      <w:tr w14:paraId="790539EA">
        <w:tblPrEx>
          <w:tblCellMar>
            <w:top w:w="147" w:type="dxa"/>
            <w:left w:w="108" w:type="dxa"/>
            <w:bottom w:w="56" w:type="dxa"/>
            <w:right w:w="0" w:type="dxa"/>
          </w:tblCellMar>
        </w:tblPrEx>
        <w:trPr>
          <w:trHeight w:val="64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1FDAB894">
            <w:pPr>
              <w:pStyle w:val="18"/>
              <w:spacing w:line="259" w:lineRule="auto"/>
              <w:ind w:firstLine="0" w:firstLineChars="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577DFCEE">
            <w:pPr>
              <w:pStyle w:val="20"/>
              <w:kinsoku w:val="0"/>
              <w:overflowPunct w:val="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开标时间和地点</w:t>
            </w:r>
          </w:p>
        </w:tc>
        <w:tc>
          <w:tcPr>
            <w:tcW w:w="6166" w:type="dxa"/>
            <w:tcBorders>
              <w:top w:val="single" w:color="000000" w:sz="4" w:space="0"/>
              <w:left w:val="single" w:color="000000" w:sz="4" w:space="0"/>
              <w:bottom w:val="single" w:color="000000" w:sz="4" w:space="0"/>
              <w:right w:val="single" w:color="000000" w:sz="4" w:space="0"/>
            </w:tcBorders>
            <w:noWrap w:val="0"/>
            <w:vAlign w:val="bottom"/>
          </w:tcPr>
          <w:p w14:paraId="521DA07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w:t>
            </w:r>
            <w:r>
              <w:rPr>
                <w:rFonts w:hint="eastAsia" w:ascii="宋体" w:hAnsi="宋体"/>
                <w:color w:val="000000" w:themeColor="text1"/>
                <w:sz w:val="24"/>
                <w:u w:val="single"/>
                <w14:textFill>
                  <w14:solidFill>
                    <w14:schemeClr w14:val="tx1"/>
                  </w14:solidFill>
                </w14:textFill>
              </w:rPr>
              <w:t>202</w:t>
            </w:r>
            <w:r>
              <w:rPr>
                <w:rFonts w:hint="eastAsia" w:ascii="宋体" w:hAnsi="宋体"/>
                <w:color w:val="000000" w:themeColor="text1"/>
                <w:sz w:val="24"/>
                <w:u w:val="single"/>
                <w:lang w:val="en-US" w:eastAsia="zh-CN"/>
                <w14:textFill>
                  <w14:solidFill>
                    <w14:schemeClr w14:val="tx1"/>
                  </w14:solidFill>
                </w14:textFill>
              </w:rPr>
              <w:t>5</w:t>
            </w:r>
            <w:r>
              <w:rPr>
                <w:rFonts w:hint="eastAsia" w:ascii="宋体" w:hAnsi="宋体"/>
                <w:color w:val="000000" w:themeColor="text1"/>
                <w:sz w:val="24"/>
                <w:u w:val="single"/>
                <w14:textFill>
                  <w14:solidFill>
                    <w14:schemeClr w14:val="tx1"/>
                  </w14:solidFill>
                </w14:textFill>
              </w:rPr>
              <w:t>年</w:t>
            </w:r>
            <w:r>
              <w:rPr>
                <w:rFonts w:hint="eastAsia" w:ascii="宋体" w:hAnsi="宋体"/>
                <w:color w:val="000000" w:themeColor="text1"/>
                <w:sz w:val="24"/>
                <w:u w:val="single"/>
                <w:lang w:val="en-US" w:eastAsia="zh-CN"/>
                <w14:textFill>
                  <w14:solidFill>
                    <w14:schemeClr w14:val="tx1"/>
                  </w14:solidFill>
                </w14:textFill>
              </w:rPr>
              <w:t>04</w:t>
            </w:r>
            <w:r>
              <w:rPr>
                <w:rFonts w:hint="eastAsia" w:ascii="宋体" w:hAnsi="宋体"/>
                <w:color w:val="000000" w:themeColor="text1"/>
                <w:sz w:val="24"/>
                <w:u w:val="single"/>
                <w14:textFill>
                  <w14:solidFill>
                    <w14:schemeClr w14:val="tx1"/>
                  </w14:solidFill>
                </w14:textFill>
              </w:rPr>
              <w:t>月</w:t>
            </w:r>
            <w:r>
              <w:rPr>
                <w:rFonts w:hint="eastAsia" w:ascii="宋体" w:hAnsi="宋体"/>
                <w:color w:val="000000" w:themeColor="text1"/>
                <w:sz w:val="24"/>
                <w:u w:val="single"/>
                <w:lang w:val="en-US" w:eastAsia="zh-CN"/>
                <w14:textFill>
                  <w14:solidFill>
                    <w14:schemeClr w14:val="tx1"/>
                  </w14:solidFill>
                </w14:textFill>
              </w:rPr>
              <w:t>16</w:t>
            </w:r>
            <w:r>
              <w:rPr>
                <w:rFonts w:hint="eastAsia" w:ascii="宋体" w:hAnsi="宋体"/>
                <w:color w:val="000000" w:themeColor="text1"/>
                <w:sz w:val="24"/>
                <w:u w:val="single"/>
                <w14:textFill>
                  <w14:solidFill>
                    <w14:schemeClr w14:val="tx1"/>
                  </w14:solidFill>
                </w14:textFill>
              </w:rPr>
              <w:t>日</w:t>
            </w:r>
            <w:r>
              <w:rPr>
                <w:rFonts w:hint="eastAsia" w:ascii="宋体" w:hAnsi="宋体"/>
                <w:color w:val="000000" w:themeColor="text1"/>
                <w:sz w:val="24"/>
                <w:u w:val="single"/>
                <w:lang w:val="en-US" w:eastAsia="zh-CN"/>
                <w14:textFill>
                  <w14:solidFill>
                    <w14:schemeClr w14:val="tx1"/>
                  </w14:solidFill>
                </w14:textFill>
              </w:rPr>
              <w:t>上</w:t>
            </w:r>
            <w:r>
              <w:rPr>
                <w:rFonts w:hint="eastAsia" w:ascii="宋体" w:hAnsi="宋体"/>
                <w:color w:val="000000" w:themeColor="text1"/>
                <w:sz w:val="24"/>
                <w:u w:val="single"/>
                <w14:textFill>
                  <w14:solidFill>
                    <w14:schemeClr w14:val="tx1"/>
                  </w14:solidFill>
                </w14:textFill>
              </w:rPr>
              <w:t>午</w:t>
            </w:r>
            <w:r>
              <w:rPr>
                <w:rFonts w:hint="eastAsia" w:ascii="宋体" w:hAnsi="宋体"/>
                <w:color w:val="000000" w:themeColor="text1"/>
                <w:sz w:val="24"/>
                <w:u w:val="single"/>
                <w:lang w:val="en-US" w:eastAsia="zh-CN"/>
                <w14:textFill>
                  <w14:solidFill>
                    <w14:schemeClr w14:val="tx1"/>
                  </w14:solidFill>
                </w14:textFill>
              </w:rPr>
              <w:t>09</w:t>
            </w:r>
            <w:r>
              <w:rPr>
                <w:rFonts w:hint="eastAsia" w:ascii="宋体" w:hAnsi="宋体"/>
                <w:color w:val="000000" w:themeColor="text1"/>
                <w:sz w:val="24"/>
                <w:u w:val="single"/>
                <w14:textFill>
                  <w14:solidFill>
                    <w14:schemeClr w14:val="tx1"/>
                  </w14:solidFill>
                </w14:textFill>
              </w:rPr>
              <w:t>时00分</w:t>
            </w:r>
            <w:r>
              <w:rPr>
                <w:rFonts w:hint="eastAsia" w:ascii="宋体" w:hAnsi="宋体"/>
                <w:color w:val="000000" w:themeColor="text1"/>
                <w:sz w:val="24"/>
                <w14:textFill>
                  <w14:solidFill>
                    <w14:schemeClr w14:val="tx1"/>
                  </w14:solidFill>
                </w14:textFill>
              </w:rPr>
              <w:t>（北京时间）</w:t>
            </w:r>
          </w:p>
          <w:p w14:paraId="435B976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地点：安康市公共资源交易中心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305</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开标室</w:t>
            </w:r>
          </w:p>
          <w:p w14:paraId="60184A88">
            <w:pPr>
              <w:spacing w:line="360" w:lineRule="auto"/>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（安康市汉滨区香溪路8号）</w:t>
            </w:r>
          </w:p>
        </w:tc>
      </w:tr>
      <w:tr w14:paraId="24E094E8">
        <w:tblPrEx>
          <w:tblCellMar>
            <w:top w:w="147" w:type="dxa"/>
            <w:left w:w="108" w:type="dxa"/>
            <w:bottom w:w="56" w:type="dxa"/>
            <w:right w:w="0" w:type="dxa"/>
          </w:tblCellMar>
        </w:tblPrEx>
        <w:trPr>
          <w:trHeight w:val="64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ECF85A6">
            <w:pPr>
              <w:pStyle w:val="18"/>
              <w:spacing w:line="259" w:lineRule="auto"/>
              <w:ind w:firstLine="0" w:firstLineChars="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21</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358A18B">
            <w:pPr>
              <w:pStyle w:val="20"/>
              <w:kinsoku w:val="0"/>
              <w:overflowPunct w:val="0"/>
              <w:spacing w:before="152"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评标委员会的</w:t>
            </w:r>
          </w:p>
          <w:p w14:paraId="6E510C8A">
            <w:pPr>
              <w:pStyle w:val="20"/>
              <w:kinsoku w:val="0"/>
              <w:overflowPunct w:val="0"/>
              <w:spacing w:before="152" w:line="360"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组建</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5F5C3489">
            <w:pPr>
              <w:pStyle w:val="20"/>
              <w:kinsoku w:val="0"/>
              <w:overflowPunct w:val="0"/>
              <w:spacing w:line="360" w:lineRule="auto"/>
              <w:ind w:left="104" w:leftChars="0"/>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pacing w:val="2"/>
                <w14:textFill>
                  <w14:solidFill>
                    <w14:schemeClr w14:val="tx1"/>
                  </w14:solidFill>
                </w14:textFill>
              </w:rPr>
              <w:t>评标委员会构成：</w:t>
            </w:r>
            <w:r>
              <w:rPr>
                <w:rFonts w:hint="eastAsia" w:ascii="宋体" w:hAnsi="宋体"/>
                <w:color w:val="000000" w:themeColor="text1"/>
                <w:spacing w:val="2"/>
                <w:u w:val="single"/>
                <w14:textFill>
                  <w14:solidFill>
                    <w14:schemeClr w14:val="tx1"/>
                  </w14:solidFill>
                </w14:textFill>
              </w:rPr>
              <w:t>5</w:t>
            </w:r>
            <w:r>
              <w:rPr>
                <w:rFonts w:hint="eastAsia" w:ascii="宋体" w:hAnsi="宋体"/>
                <w:color w:val="000000" w:themeColor="text1"/>
                <w:spacing w:val="2"/>
                <w14:textFill>
                  <w14:solidFill>
                    <w14:schemeClr w14:val="tx1"/>
                  </w14:solidFill>
                </w14:textFill>
              </w:rPr>
              <w:t>人，其中采购人代表</w:t>
            </w:r>
            <w:r>
              <w:rPr>
                <w:rFonts w:hint="eastAsia" w:ascii="宋体" w:hAnsi="宋体"/>
                <w:color w:val="000000" w:themeColor="text1"/>
                <w:u w:val="single"/>
                <w14:textFill>
                  <w14:solidFill>
                    <w14:schemeClr w14:val="tx1"/>
                  </w14:solidFill>
                </w14:textFill>
              </w:rPr>
              <w:t>1</w:t>
            </w:r>
            <w:r>
              <w:rPr>
                <w:rFonts w:hint="eastAsia" w:ascii="宋体" w:hAnsi="宋体"/>
                <w:color w:val="000000" w:themeColor="text1"/>
                <w:spacing w:val="2"/>
                <w14:textFill>
                  <w14:solidFill>
                    <w14:schemeClr w14:val="tx1"/>
                  </w14:solidFill>
                </w14:textFill>
              </w:rPr>
              <w:t>人，专家</w:t>
            </w:r>
            <w:r>
              <w:rPr>
                <w:rFonts w:hint="eastAsia" w:ascii="宋体" w:hAnsi="宋体"/>
                <w:color w:val="000000" w:themeColor="text1"/>
                <w:u w:val="single"/>
                <w14:textFill>
                  <w14:solidFill>
                    <w14:schemeClr w14:val="tx1"/>
                  </w14:solidFill>
                </w14:textFill>
              </w:rPr>
              <w:t>4</w:t>
            </w:r>
            <w:r>
              <w:rPr>
                <w:rFonts w:hint="eastAsia" w:ascii="宋体" w:hAnsi="宋体"/>
                <w:color w:val="000000" w:themeColor="text1"/>
                <w14:textFill>
                  <w14:solidFill>
                    <w14:schemeClr w14:val="tx1"/>
                  </w14:solidFill>
                </w14:textFill>
              </w:rPr>
              <w:t>人；评标专家确定方式：从</w:t>
            </w:r>
            <w:r>
              <w:rPr>
                <w:rFonts w:hint="eastAsia" w:ascii="宋体" w:hAnsi="宋体"/>
                <w:color w:val="000000" w:themeColor="text1"/>
                <w:u w:val="single"/>
                <w14:textFill>
                  <w14:solidFill>
                    <w14:schemeClr w14:val="tx1"/>
                  </w14:solidFill>
                </w14:textFill>
              </w:rPr>
              <w:t>陕西省政府采购网评审专家库（安康市本级）</w:t>
            </w:r>
            <w:r>
              <w:rPr>
                <w:rFonts w:hint="eastAsia" w:ascii="宋体" w:hAnsi="宋体"/>
                <w:color w:val="000000" w:themeColor="text1"/>
                <w14:textFill>
                  <w14:solidFill>
                    <w14:schemeClr w14:val="tx1"/>
                  </w14:solidFill>
                </w14:textFill>
              </w:rPr>
              <w:t>中随机抽取。</w:t>
            </w:r>
          </w:p>
        </w:tc>
      </w:tr>
      <w:tr w14:paraId="58742BAC">
        <w:tblPrEx>
          <w:tblCellMar>
            <w:top w:w="147" w:type="dxa"/>
            <w:left w:w="108" w:type="dxa"/>
            <w:bottom w:w="56" w:type="dxa"/>
            <w:right w:w="0" w:type="dxa"/>
          </w:tblCellMar>
        </w:tblPrEx>
        <w:trPr>
          <w:trHeight w:val="643"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6E6FF02">
            <w:pPr>
              <w:pStyle w:val="18"/>
              <w:spacing w:line="259" w:lineRule="auto"/>
              <w:ind w:firstLine="0" w:firstLineChars="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03600D3C">
            <w:pPr>
              <w:pStyle w:val="20"/>
              <w:kinsoku w:val="0"/>
              <w:overflowPunct w:val="0"/>
              <w:spacing w:line="360" w:lineRule="auto"/>
              <w:ind w:left="5" w:leftChars="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评标委员会推荐中标候选人的人数</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7196BF36">
            <w:pPr>
              <w:pStyle w:val="20"/>
              <w:kinsoku w:val="0"/>
              <w:overflowPunct w:val="0"/>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14:textFill>
                  <w14:solidFill>
                    <w14:schemeClr w14:val="tx1"/>
                  </w14:solidFill>
                </w14:textFill>
              </w:rPr>
              <w:t>推荐的中标候选人数为</w:t>
            </w:r>
            <w:r>
              <w:rPr>
                <w:rFonts w:hint="eastAsia" w:ascii="宋体" w:hAnsi="宋体"/>
                <w:color w:val="000000" w:themeColor="text1"/>
                <w:u w:val="single"/>
                <w14:textFill>
                  <w14:solidFill>
                    <w14:schemeClr w14:val="tx1"/>
                  </w14:solidFill>
                </w14:textFill>
              </w:rPr>
              <w:t>3</w:t>
            </w:r>
            <w:r>
              <w:rPr>
                <w:rFonts w:hint="eastAsia" w:ascii="宋体" w:hAnsi="宋体"/>
                <w:color w:val="000000" w:themeColor="text1"/>
                <w14:textFill>
                  <w14:solidFill>
                    <w14:schemeClr w14:val="tx1"/>
                  </w14:solidFill>
                </w14:textFill>
              </w:rPr>
              <w:t>名</w:t>
            </w:r>
          </w:p>
        </w:tc>
      </w:tr>
      <w:tr w14:paraId="7CE61434">
        <w:tblPrEx>
          <w:tblCellMar>
            <w:top w:w="147" w:type="dxa"/>
            <w:left w:w="108" w:type="dxa"/>
            <w:bottom w:w="56" w:type="dxa"/>
            <w:right w:w="0" w:type="dxa"/>
          </w:tblCellMar>
        </w:tblPrEx>
        <w:trPr>
          <w:trHeight w:val="416"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589DFB9E">
            <w:pPr>
              <w:pStyle w:val="18"/>
              <w:spacing w:line="259" w:lineRule="auto"/>
              <w:ind w:firstLine="0" w:firstLineChars="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23</w:t>
            </w: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1DD9F391">
            <w:pPr>
              <w:spacing w:line="259"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投标</w:t>
            </w:r>
            <w:r>
              <w:rPr>
                <w:rFonts w:ascii="宋体" w:hAnsi="宋体" w:eastAsia="宋体"/>
                <w:color w:val="000000" w:themeColor="text1"/>
                <w:sz w:val="24"/>
                <w14:textFill>
                  <w14:solidFill>
                    <w14:schemeClr w14:val="tx1"/>
                  </w14:solidFill>
                </w14:textFill>
              </w:rPr>
              <w:t>有效期</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4DEC1C24">
            <w:pPr>
              <w:spacing w:line="259" w:lineRule="auto"/>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ascii="宋体" w:hAnsi="宋体" w:eastAsia="宋体"/>
                <w:color w:val="000000" w:themeColor="text1"/>
                <w:sz w:val="24"/>
                <w:u w:val="single" w:color="000000"/>
                <w14:textFill>
                  <w14:solidFill>
                    <w14:schemeClr w14:val="tx1"/>
                  </w14:solidFill>
                </w14:textFill>
              </w:rPr>
              <w:t>90</w:t>
            </w:r>
            <w:r>
              <w:rPr>
                <w:rFonts w:ascii="宋体" w:hAnsi="宋体" w:eastAsia="宋体"/>
                <w:color w:val="000000" w:themeColor="text1"/>
                <w:sz w:val="24"/>
                <w14:textFill>
                  <w14:solidFill>
                    <w14:schemeClr w14:val="tx1"/>
                  </w14:solidFill>
                </w14:textFill>
              </w:rPr>
              <w:t xml:space="preserve">日历天（从提交响应文件日起计算） </w:t>
            </w:r>
          </w:p>
        </w:tc>
      </w:tr>
      <w:tr w14:paraId="6C0F82A9">
        <w:tblPrEx>
          <w:tblCellMar>
            <w:top w:w="147" w:type="dxa"/>
            <w:left w:w="108" w:type="dxa"/>
            <w:bottom w:w="56" w:type="dxa"/>
            <w:right w:w="0" w:type="dxa"/>
          </w:tblCellMar>
        </w:tblPrEx>
        <w:trPr>
          <w:trHeight w:val="347"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D7E2883">
            <w:pPr>
              <w:pStyle w:val="18"/>
              <w:spacing w:line="259" w:lineRule="auto"/>
              <w:ind w:firstLine="0" w:firstLineChars="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24</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588AE3D">
            <w:pPr>
              <w:spacing w:line="259" w:lineRule="auto"/>
              <w:ind w:right="111" w:rightChars="0"/>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ascii="宋体" w:hAnsi="宋体" w:eastAsia="宋体"/>
                <w:color w:val="000000" w:themeColor="text1"/>
                <w:sz w:val="24"/>
                <w14:textFill>
                  <w14:solidFill>
                    <w14:schemeClr w14:val="tx1"/>
                  </w14:solidFill>
                </w14:textFill>
              </w:rPr>
              <w:t>评分办法</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13A766CA">
            <w:pPr>
              <w:spacing w:line="259" w:lineRule="auto"/>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ascii="宋体" w:hAnsi="宋体" w:eastAsia="宋体"/>
                <w:color w:val="000000" w:themeColor="text1"/>
                <w:sz w:val="24"/>
                <w14:textFill>
                  <w14:solidFill>
                    <w14:schemeClr w14:val="tx1"/>
                  </w14:solidFill>
                </w14:textFill>
              </w:rPr>
              <w:t xml:space="preserve">综合评分法 </w:t>
            </w:r>
          </w:p>
        </w:tc>
      </w:tr>
      <w:tr w14:paraId="494B1E88">
        <w:tblPrEx>
          <w:tblCellMar>
            <w:top w:w="147" w:type="dxa"/>
            <w:left w:w="108" w:type="dxa"/>
            <w:bottom w:w="56" w:type="dxa"/>
            <w:right w:w="0" w:type="dxa"/>
          </w:tblCellMar>
        </w:tblPrEx>
        <w:trPr>
          <w:trHeight w:val="262"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C93208E">
            <w:pPr>
              <w:pStyle w:val="18"/>
              <w:spacing w:line="259" w:lineRule="auto"/>
              <w:ind w:firstLine="0" w:firstLineChars="0"/>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25</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5CD730D">
            <w:pPr>
              <w:spacing w:line="259" w:lineRule="auto"/>
              <w:jc w:val="center"/>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评审</w:t>
            </w:r>
            <w:r>
              <w:rPr>
                <w:rFonts w:ascii="宋体" w:hAnsi="宋体" w:eastAsia="宋体"/>
                <w:color w:val="000000" w:themeColor="text1"/>
                <w:sz w:val="24"/>
                <w14:textFill>
                  <w14:solidFill>
                    <w14:schemeClr w14:val="tx1"/>
                  </w14:solidFill>
                </w14:textFill>
              </w:rPr>
              <w:t>小组构成</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2B79C4FC">
            <w:pPr>
              <w:spacing w:line="259" w:lineRule="auto"/>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ascii="宋体" w:hAnsi="宋体" w:eastAsia="宋体"/>
                <w:color w:val="000000" w:themeColor="text1"/>
                <w:sz w:val="24"/>
                <w14:textFill>
                  <w14:solidFill>
                    <w14:schemeClr w14:val="tx1"/>
                  </w14:solidFill>
                </w14:textFill>
              </w:rPr>
              <w:t>根据《中华人民共和国政府采购法》、《中华人民共和国政府采购法</w:t>
            </w:r>
            <w:r>
              <w:rPr>
                <w:rFonts w:hint="eastAsia" w:ascii="宋体" w:hAnsi="宋体" w:eastAsia="宋体"/>
                <w:color w:val="000000" w:themeColor="text1"/>
                <w:sz w:val="24"/>
                <w14:textFill>
                  <w14:solidFill>
                    <w14:schemeClr w14:val="tx1"/>
                  </w14:solidFill>
                </w14:textFill>
              </w:rPr>
              <w:t>实施条例</w:t>
            </w:r>
            <w:r>
              <w:rPr>
                <w:rFonts w:ascii="宋体" w:hAnsi="宋体" w:eastAsia="宋体"/>
                <w:color w:val="000000" w:themeColor="text1"/>
                <w:sz w:val="24"/>
                <w14:textFill>
                  <w14:solidFill>
                    <w14:schemeClr w14:val="tx1"/>
                  </w14:solidFill>
                </w14:textFill>
              </w:rPr>
              <w:t>》等有关法律规定组建</w:t>
            </w:r>
            <w:r>
              <w:rPr>
                <w:rFonts w:hint="eastAsia" w:ascii="宋体" w:hAnsi="宋体"/>
                <w:color w:val="000000" w:themeColor="text1"/>
                <w:sz w:val="24"/>
                <w14:textFill>
                  <w14:solidFill>
                    <w14:schemeClr w14:val="tx1"/>
                  </w14:solidFill>
                </w14:textFill>
              </w:rPr>
              <w:t>评标小组。</w:t>
            </w:r>
            <w:r>
              <w:rPr>
                <w:rFonts w:ascii="宋体" w:hAnsi="宋体" w:eastAsia="宋体"/>
                <w:color w:val="000000" w:themeColor="text1"/>
                <w:sz w:val="24"/>
                <w14:textFill>
                  <w14:solidFill>
                    <w14:schemeClr w14:val="tx1"/>
                  </w14:solidFill>
                </w14:textFill>
              </w:rPr>
              <w:t xml:space="preserve"> </w:t>
            </w:r>
          </w:p>
        </w:tc>
      </w:tr>
      <w:tr w14:paraId="3183D250">
        <w:tblPrEx>
          <w:tblCellMar>
            <w:top w:w="147" w:type="dxa"/>
            <w:left w:w="108" w:type="dxa"/>
            <w:bottom w:w="56" w:type="dxa"/>
            <w:right w:w="0" w:type="dxa"/>
          </w:tblCellMar>
        </w:tblPrEx>
        <w:trPr>
          <w:trHeight w:val="87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35F25FD7">
            <w:pPr>
              <w:pStyle w:val="18"/>
              <w:spacing w:line="259" w:lineRule="auto"/>
              <w:ind w:firstLine="0" w:firstLineChars="0"/>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26</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476BC525">
            <w:pPr>
              <w:spacing w:line="259" w:lineRule="auto"/>
              <w:jc w:val="center"/>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付款方式</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3F3F49F8">
            <w:pPr>
              <w:spacing w:line="259" w:lineRule="auto"/>
              <w:jc w:val="both"/>
              <w:rPr>
                <w:rFonts w:hint="default" w:ascii="宋体" w:hAnsi="宋体" w:cs="Times New Roman"/>
                <w:color w:val="000000" w:themeColor="text1"/>
                <w:sz w:val="24"/>
                <w:highlight w:val="none"/>
                <w:lang w:val="en-US" w:eastAsia="zh-CN"/>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1.合同签订后，甲方向乙方支付合同总价款的40%作为预付款；</w:t>
            </w:r>
          </w:p>
          <w:p w14:paraId="07AEE212">
            <w:pPr>
              <w:spacing w:line="259" w:lineRule="auto"/>
              <w:jc w:val="both"/>
              <w:rPr>
                <w:rFonts w:hint="default"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2.设备到场，</w:t>
            </w:r>
            <w:r>
              <w:rPr>
                <w:rFonts w:hint="default" w:ascii="宋体" w:hAnsi="宋体" w:eastAsia="宋体" w:cs="Times New Roman"/>
                <w:color w:val="000000" w:themeColor="text1"/>
                <w:sz w:val="24"/>
                <w:highlight w:val="none"/>
                <w:lang w:val="en-US" w:eastAsia="zh-CN"/>
                <w14:textFill>
                  <w14:solidFill>
                    <w14:schemeClr w14:val="tx1"/>
                  </w14:solidFill>
                </w14:textFill>
              </w:rPr>
              <w:t>全部安装、调试完成，验收合格交付使用</w:t>
            </w:r>
            <w:r>
              <w:rPr>
                <w:rFonts w:hint="eastAsia" w:ascii="宋体" w:hAnsi="宋体" w:cs="Times New Roman"/>
                <w:color w:val="000000" w:themeColor="text1"/>
                <w:sz w:val="24"/>
                <w:highlight w:val="none"/>
                <w:lang w:val="en-US" w:eastAsia="zh-CN"/>
                <w14:textFill>
                  <w14:solidFill>
                    <w14:schemeClr w14:val="tx1"/>
                  </w14:solidFill>
                </w14:textFill>
              </w:rPr>
              <w:t>无任何问题后</w:t>
            </w:r>
            <w:r>
              <w:rPr>
                <w:rFonts w:hint="default" w:ascii="宋体" w:hAnsi="宋体" w:eastAsia="宋体" w:cs="Times New Roman"/>
                <w:color w:val="000000" w:themeColor="text1"/>
                <w:sz w:val="24"/>
                <w:highlight w:val="none"/>
                <w:lang w:val="en-US" w:eastAsia="zh-CN"/>
                <w14:textFill>
                  <w14:solidFill>
                    <w14:schemeClr w14:val="tx1"/>
                  </w14:solidFill>
                </w14:textFill>
              </w:rPr>
              <w:t>， 乙方开具正式发票后，甲方支付给乙方</w:t>
            </w:r>
            <w:r>
              <w:rPr>
                <w:rFonts w:hint="eastAsia" w:ascii="宋体" w:hAnsi="宋体" w:cs="Times New Roman"/>
                <w:color w:val="000000" w:themeColor="text1"/>
                <w:sz w:val="24"/>
                <w:highlight w:val="none"/>
                <w:lang w:val="en-US" w:eastAsia="zh-CN"/>
                <w14:textFill>
                  <w14:solidFill>
                    <w14:schemeClr w14:val="tx1"/>
                  </w14:solidFill>
                </w14:textFill>
              </w:rPr>
              <w:t>剩余全部款项。</w:t>
            </w:r>
          </w:p>
        </w:tc>
      </w:tr>
      <w:tr w14:paraId="38B9187E">
        <w:tblPrEx>
          <w:tblCellMar>
            <w:top w:w="147" w:type="dxa"/>
            <w:left w:w="108" w:type="dxa"/>
            <w:bottom w:w="56" w:type="dxa"/>
            <w:right w:w="0" w:type="dxa"/>
          </w:tblCellMar>
        </w:tblPrEx>
        <w:trPr>
          <w:trHeight w:val="701"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4F372C59">
            <w:pPr>
              <w:pStyle w:val="18"/>
              <w:spacing w:line="259" w:lineRule="auto"/>
              <w:ind w:firstLine="0" w:firstLineChars="0"/>
              <w:jc w:val="center"/>
              <w:rPr>
                <w:rFonts w:ascii="宋体" w:hAnsi="宋体" w:eastAsia="宋体"/>
                <w:sz w:val="24"/>
                <w:szCs w:val="24"/>
              </w:rPr>
            </w:pPr>
            <w:r>
              <w:rPr>
                <w:rFonts w:hint="eastAsia" w:ascii="宋体" w:hAnsi="宋体" w:eastAsia="宋体"/>
                <w:sz w:val="24"/>
                <w:szCs w:val="24"/>
              </w:rPr>
              <w:t>27</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2B992AB7">
            <w:pPr>
              <w:pStyle w:val="20"/>
              <w:kinsoku w:val="0"/>
              <w:overflowPunct w:val="0"/>
              <w:spacing w:line="360" w:lineRule="auto"/>
              <w:ind w:left="5" w:leftChars="0"/>
              <w:jc w:val="center"/>
              <w:rPr>
                <w:rFonts w:ascii="宋体" w:hAnsi="宋体" w:eastAsia="宋体" w:cs="Times New Roman"/>
                <w:kern w:val="2"/>
                <w:sz w:val="24"/>
                <w:szCs w:val="24"/>
                <w:lang w:val="en-US" w:eastAsia="zh-CN" w:bidi="ar-SA"/>
              </w:rPr>
            </w:pPr>
            <w:r>
              <w:rPr>
                <w:rFonts w:hint="eastAsia" w:ascii="宋体" w:hAnsi="宋体"/>
              </w:rPr>
              <w:t>结果公示</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590B572B">
            <w:pPr>
              <w:pStyle w:val="20"/>
              <w:kinsoku w:val="0"/>
              <w:overflowPunct w:val="0"/>
              <w:spacing w:line="360" w:lineRule="auto"/>
              <w:ind w:left="5"/>
              <w:rPr>
                <w:rFonts w:ascii="宋体" w:hAnsi="宋体"/>
              </w:rPr>
            </w:pPr>
            <w:r>
              <w:rPr>
                <w:rFonts w:hint="eastAsia" w:ascii="宋体" w:hAnsi="宋体"/>
              </w:rPr>
              <w:t>公示媒介：陕西省政府采购网、全国公共资源交易平台（陕西省安康市）</w:t>
            </w:r>
          </w:p>
          <w:p w14:paraId="1AA9BF2B">
            <w:pPr>
              <w:pStyle w:val="20"/>
              <w:kinsoku w:val="0"/>
              <w:overflowPunct w:val="0"/>
              <w:spacing w:line="360" w:lineRule="auto"/>
              <w:ind w:left="5" w:leftChars="0"/>
              <w:rPr>
                <w:rFonts w:ascii="宋体" w:hAnsi="宋体" w:eastAsia="宋体" w:cs="Times New Roman"/>
                <w:kern w:val="2"/>
                <w:sz w:val="24"/>
                <w:szCs w:val="24"/>
                <w:lang w:val="en-US" w:eastAsia="zh-CN" w:bidi="ar-SA"/>
              </w:rPr>
            </w:pPr>
            <w:r>
              <w:rPr>
                <w:rFonts w:hint="eastAsia" w:ascii="宋体" w:hAnsi="宋体"/>
              </w:rPr>
              <w:t>公示期限：</w:t>
            </w:r>
            <w:r>
              <w:rPr>
                <w:rFonts w:hint="eastAsia" w:ascii="宋体" w:hAnsi="宋体"/>
                <w:u w:val="single"/>
              </w:rPr>
              <w:t xml:space="preserve"> 1个 </w:t>
            </w:r>
            <w:r>
              <w:rPr>
                <w:rFonts w:hint="eastAsia" w:ascii="宋体" w:hAnsi="宋体"/>
              </w:rPr>
              <w:t>工作日</w:t>
            </w:r>
          </w:p>
        </w:tc>
      </w:tr>
      <w:tr w14:paraId="45F8C821">
        <w:tblPrEx>
          <w:tblCellMar>
            <w:top w:w="147" w:type="dxa"/>
            <w:left w:w="108" w:type="dxa"/>
            <w:bottom w:w="56" w:type="dxa"/>
            <w:right w:w="0" w:type="dxa"/>
          </w:tblCellMar>
        </w:tblPrEx>
        <w:trPr>
          <w:trHeight w:val="90"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00812862">
            <w:pPr>
              <w:pStyle w:val="18"/>
              <w:spacing w:line="259" w:lineRule="auto"/>
              <w:ind w:firstLine="0" w:firstLineChars="0"/>
              <w:jc w:val="center"/>
              <w:rPr>
                <w:rFonts w:ascii="宋体" w:hAnsi="宋体" w:eastAsia="宋体"/>
                <w:sz w:val="24"/>
                <w:szCs w:val="24"/>
              </w:rPr>
            </w:pPr>
            <w:r>
              <w:rPr>
                <w:rFonts w:hint="eastAsia" w:ascii="宋体" w:hAnsi="宋体" w:eastAsia="宋体"/>
                <w:sz w:val="24"/>
                <w:szCs w:val="24"/>
              </w:rPr>
              <w:t>28</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14:paraId="3B08B970">
            <w:pPr>
              <w:pStyle w:val="20"/>
              <w:kinsoku w:val="0"/>
              <w:overflowPunct w:val="0"/>
              <w:spacing w:line="360" w:lineRule="auto"/>
              <w:ind w:left="5" w:leftChars="0"/>
              <w:jc w:val="center"/>
              <w:rPr>
                <w:rFonts w:ascii="宋体" w:hAnsi="宋体" w:eastAsia="宋体" w:cs="Times New Roman"/>
                <w:kern w:val="2"/>
                <w:sz w:val="24"/>
                <w:szCs w:val="24"/>
                <w:lang w:val="en-US" w:eastAsia="zh-CN" w:bidi="ar-SA"/>
              </w:rPr>
            </w:pPr>
            <w:r>
              <w:rPr>
                <w:rFonts w:hint="eastAsia" w:ascii="宋体" w:hAnsi="宋体"/>
                <w:lang w:val="en-US" w:eastAsia="zh-CN"/>
              </w:rPr>
              <w:t>质保</w:t>
            </w:r>
            <w:r>
              <w:rPr>
                <w:rFonts w:hint="eastAsia" w:ascii="宋体" w:hAnsi="宋体"/>
              </w:rPr>
              <w:t>金</w:t>
            </w:r>
          </w:p>
        </w:tc>
        <w:tc>
          <w:tcPr>
            <w:tcW w:w="6166" w:type="dxa"/>
            <w:tcBorders>
              <w:top w:val="single" w:color="000000" w:sz="4" w:space="0"/>
              <w:left w:val="single" w:color="000000" w:sz="4" w:space="0"/>
              <w:bottom w:val="single" w:color="000000" w:sz="4" w:space="0"/>
              <w:right w:val="single" w:color="000000" w:sz="4" w:space="0"/>
            </w:tcBorders>
            <w:noWrap w:val="0"/>
            <w:vAlign w:val="center"/>
          </w:tcPr>
          <w:p w14:paraId="7DD075A7">
            <w:pPr>
              <w:pStyle w:val="20"/>
              <w:kinsoku w:val="0"/>
              <w:overflowPunct w:val="0"/>
              <w:spacing w:line="360" w:lineRule="auto"/>
              <w:ind w:left="5" w:leftChars="0"/>
              <w:rPr>
                <w:rFonts w:ascii="宋体" w:hAnsi="宋体" w:eastAsia="宋体" w:cs="Times New Roman"/>
                <w:kern w:val="2"/>
                <w:sz w:val="24"/>
                <w:szCs w:val="24"/>
                <w:lang w:val="en-US" w:eastAsia="zh-CN" w:bidi="ar-SA"/>
              </w:rPr>
            </w:pPr>
            <w:r>
              <w:rPr>
                <w:rFonts w:hint="eastAsia" w:ascii="宋体" w:hAnsi="宋体"/>
              </w:rPr>
              <w:t>无</w:t>
            </w:r>
            <w:r>
              <w:rPr>
                <w:rFonts w:hint="eastAsia" w:ascii="宋体" w:hAnsi="宋体" w:eastAsia="宋体"/>
                <w:sz w:val="24"/>
              </w:rPr>
              <w:t>（安财采管【2022】</w:t>
            </w:r>
            <w:r>
              <w:rPr>
                <w:rFonts w:hint="eastAsia" w:ascii="宋体" w:hAnsi="宋体" w:eastAsia="宋体"/>
                <w:sz w:val="24"/>
                <w:lang w:val="en-US" w:eastAsia="zh-CN"/>
              </w:rPr>
              <w:t>1</w:t>
            </w:r>
            <w:r>
              <w:rPr>
                <w:rFonts w:hint="eastAsia" w:ascii="宋体" w:hAnsi="宋体" w:eastAsia="宋体"/>
                <w:sz w:val="24"/>
              </w:rPr>
              <w:t>4号）</w:t>
            </w:r>
          </w:p>
        </w:tc>
      </w:tr>
      <w:tr w14:paraId="222FF32A">
        <w:tblPrEx>
          <w:tblCellMar>
            <w:top w:w="147" w:type="dxa"/>
            <w:left w:w="108" w:type="dxa"/>
            <w:bottom w:w="56" w:type="dxa"/>
            <w:right w:w="0" w:type="dxa"/>
          </w:tblCellMar>
        </w:tblPrEx>
        <w:trPr>
          <w:trHeight w:val="368" w:hRule="atLeast"/>
        </w:trPr>
        <w:tc>
          <w:tcPr>
            <w:tcW w:w="797" w:type="dxa"/>
            <w:tcBorders>
              <w:top w:val="single" w:color="000000" w:sz="4" w:space="0"/>
              <w:left w:val="single" w:color="000000" w:sz="4" w:space="0"/>
              <w:bottom w:val="single" w:color="000000" w:sz="4" w:space="0"/>
              <w:right w:val="single" w:color="000000" w:sz="4" w:space="0"/>
            </w:tcBorders>
            <w:noWrap w:val="0"/>
            <w:vAlign w:val="center"/>
          </w:tcPr>
          <w:p w14:paraId="6A8DFB46">
            <w:pPr>
              <w:pStyle w:val="18"/>
              <w:spacing w:line="259" w:lineRule="auto"/>
              <w:ind w:left="0" w:leftChars="0" w:firstLine="240" w:firstLineChars="100"/>
              <w:jc w:val="both"/>
              <w:rPr>
                <w:rFonts w:ascii="宋体" w:hAnsi="宋体" w:eastAsia="宋体"/>
                <w:sz w:val="24"/>
                <w:szCs w:val="24"/>
              </w:rPr>
            </w:pPr>
            <w:r>
              <w:rPr>
                <w:rFonts w:hint="eastAsia" w:ascii="宋体" w:hAnsi="宋体" w:eastAsia="宋体"/>
                <w:sz w:val="24"/>
                <w:szCs w:val="24"/>
              </w:rPr>
              <w:t>29</w:t>
            </w:r>
          </w:p>
        </w:tc>
        <w:tc>
          <w:tcPr>
            <w:tcW w:w="1896" w:type="dxa"/>
            <w:tcBorders>
              <w:top w:val="single" w:color="000000" w:sz="4" w:space="0"/>
              <w:left w:val="single" w:color="000000" w:sz="4" w:space="0"/>
              <w:bottom w:val="single" w:color="000000" w:sz="4" w:space="0"/>
              <w:right w:val="single" w:color="000000" w:sz="4" w:space="0"/>
            </w:tcBorders>
            <w:noWrap w:val="0"/>
            <w:vAlign w:val="top"/>
          </w:tcPr>
          <w:p w14:paraId="347EDA91">
            <w:pPr>
              <w:spacing w:line="259" w:lineRule="auto"/>
              <w:ind w:right="109" w:rightChars="0"/>
              <w:jc w:val="center"/>
              <w:rPr>
                <w:rFonts w:ascii="宋体" w:hAnsi="宋体" w:eastAsia="宋体" w:cs="Times New Roman"/>
                <w:kern w:val="2"/>
                <w:sz w:val="24"/>
                <w:szCs w:val="24"/>
                <w:lang w:val="en-US" w:eastAsia="zh-CN" w:bidi="ar-SA"/>
              </w:rPr>
            </w:pPr>
            <w:r>
              <w:rPr>
                <w:rFonts w:ascii="宋体" w:hAnsi="宋体" w:eastAsia="宋体"/>
                <w:sz w:val="24"/>
              </w:rPr>
              <w:t>答疑</w:t>
            </w:r>
          </w:p>
        </w:tc>
        <w:tc>
          <w:tcPr>
            <w:tcW w:w="6166" w:type="dxa"/>
            <w:tcBorders>
              <w:top w:val="single" w:color="000000" w:sz="4" w:space="0"/>
              <w:left w:val="single" w:color="000000" w:sz="4" w:space="0"/>
              <w:bottom w:val="single" w:color="000000" w:sz="4" w:space="0"/>
              <w:right w:val="single" w:color="000000" w:sz="4" w:space="0"/>
            </w:tcBorders>
            <w:noWrap w:val="0"/>
            <w:vAlign w:val="top"/>
          </w:tcPr>
          <w:p w14:paraId="799876DE">
            <w:pPr>
              <w:spacing w:line="259" w:lineRule="auto"/>
              <w:ind w:right="-11" w:rightChars="0"/>
              <w:rPr>
                <w:rFonts w:ascii="宋体" w:hAnsi="宋体" w:eastAsia="宋体" w:cs="Times New Roman"/>
                <w:kern w:val="2"/>
                <w:sz w:val="24"/>
                <w:szCs w:val="24"/>
                <w:lang w:val="en-US" w:eastAsia="zh-CN" w:bidi="ar-SA"/>
              </w:rPr>
            </w:pPr>
            <w:r>
              <w:rPr>
                <w:rFonts w:ascii="宋体" w:hAnsi="宋体" w:eastAsia="宋体"/>
                <w:sz w:val="24"/>
              </w:rPr>
              <w:t xml:space="preserve">如有疑问，投标人需书面提出，经采购人收集问题后，统一答疑。 </w:t>
            </w:r>
          </w:p>
        </w:tc>
      </w:tr>
    </w:tbl>
    <w:p w14:paraId="67D77F32">
      <w:pPr>
        <w:rPr>
          <w:rFonts w:ascii="宋体" w:hAnsi="宋体"/>
          <w:b/>
          <w:sz w:val="32"/>
          <w:szCs w:val="32"/>
        </w:rPr>
      </w:pPr>
    </w:p>
    <w:p w14:paraId="0ADA6E67">
      <w:pPr>
        <w:jc w:val="center"/>
        <w:outlineLvl w:val="0"/>
        <w:rPr>
          <w:rFonts w:ascii="仿宋_GB2312" w:eastAsia="仿宋_GB2312"/>
          <w:b/>
          <w:sz w:val="32"/>
          <w:szCs w:val="32"/>
        </w:rPr>
      </w:pPr>
      <w:bookmarkStart w:id="2" w:name="_Toc28530"/>
      <w:r>
        <w:rPr>
          <w:rFonts w:hint="eastAsia" w:ascii="宋体" w:hAnsi="宋体"/>
          <w:b/>
          <w:sz w:val="32"/>
          <w:szCs w:val="32"/>
        </w:rPr>
        <w:t>第三部分  投标须知</w:t>
      </w:r>
      <w:bookmarkEnd w:id="2"/>
    </w:p>
    <w:p w14:paraId="1758217A">
      <w:pPr>
        <w:adjustRightInd w:val="0"/>
        <w:snapToGrid w:val="0"/>
        <w:spacing w:line="520" w:lineRule="exact"/>
        <w:rPr>
          <w:rFonts w:ascii="宋体"/>
          <w:b/>
          <w:sz w:val="28"/>
          <w:szCs w:val="28"/>
        </w:rPr>
      </w:pPr>
      <w:r>
        <w:rPr>
          <w:rFonts w:hint="eastAsia" w:ascii="宋体" w:hAnsi="宋体"/>
          <w:b/>
          <w:sz w:val="28"/>
          <w:szCs w:val="28"/>
        </w:rPr>
        <w:t>一、名词解释</w:t>
      </w:r>
    </w:p>
    <w:p w14:paraId="5BB7394E">
      <w:pPr>
        <w:adjustRightInd w:val="0"/>
        <w:snapToGrid w:val="0"/>
        <w:spacing w:line="520" w:lineRule="exact"/>
        <w:ind w:firstLine="560" w:firstLineChars="200"/>
        <w:rPr>
          <w:rFonts w:ascii="宋体"/>
          <w:color w:val="0000FF"/>
          <w:sz w:val="28"/>
          <w:szCs w:val="28"/>
        </w:rPr>
      </w:pPr>
      <w:r>
        <w:rPr>
          <w:rFonts w:hint="eastAsia" w:ascii="宋体" w:hAnsi="宋体"/>
          <w:color w:val="000000"/>
          <w:sz w:val="28"/>
          <w:szCs w:val="28"/>
        </w:rPr>
        <w:t>1、采</w:t>
      </w:r>
      <w:r>
        <w:rPr>
          <w:rFonts w:ascii="宋体" w:hAnsi="宋体"/>
          <w:color w:val="000000"/>
          <w:sz w:val="28"/>
          <w:szCs w:val="28"/>
        </w:rPr>
        <w:t xml:space="preserve">  </w:t>
      </w:r>
      <w:r>
        <w:rPr>
          <w:rFonts w:hint="eastAsia" w:ascii="宋体" w:hAnsi="宋体"/>
          <w:color w:val="000000"/>
          <w:sz w:val="28"/>
          <w:szCs w:val="28"/>
        </w:rPr>
        <w:t>购</w:t>
      </w:r>
      <w:r>
        <w:rPr>
          <w:rFonts w:ascii="宋体" w:hAnsi="宋体"/>
          <w:color w:val="000000"/>
          <w:sz w:val="28"/>
          <w:szCs w:val="28"/>
        </w:rPr>
        <w:t xml:space="preserve"> </w:t>
      </w:r>
      <w:r>
        <w:rPr>
          <w:rFonts w:hint="eastAsia" w:ascii="宋体" w:hAnsi="宋体"/>
          <w:color w:val="000000"/>
          <w:sz w:val="28"/>
          <w:szCs w:val="28"/>
        </w:rPr>
        <w:t>单</w:t>
      </w:r>
      <w:r>
        <w:rPr>
          <w:rFonts w:ascii="宋体" w:hAnsi="宋体"/>
          <w:color w:val="000000"/>
          <w:sz w:val="28"/>
          <w:szCs w:val="28"/>
        </w:rPr>
        <w:t xml:space="preserve"> </w:t>
      </w:r>
      <w:r>
        <w:rPr>
          <w:rFonts w:hint="eastAsia" w:ascii="宋体" w:hAnsi="宋体"/>
          <w:color w:val="000000"/>
          <w:sz w:val="28"/>
          <w:szCs w:val="28"/>
        </w:rPr>
        <w:t>位：</w:t>
      </w:r>
      <w:r>
        <w:rPr>
          <w:rFonts w:hint="eastAsia" w:ascii="宋体" w:hAnsi="宋体"/>
          <w:bCs/>
          <w:color w:val="000000"/>
          <w:sz w:val="28"/>
          <w:szCs w:val="28"/>
          <w:lang w:eastAsia="zh-CN"/>
        </w:rPr>
        <w:t>岚皋县中医医院</w:t>
      </w:r>
      <w:r>
        <w:rPr>
          <w:rFonts w:ascii="宋体" w:hAnsi="宋体"/>
          <w:bCs/>
          <w:color w:val="000000"/>
          <w:sz w:val="28"/>
          <w:szCs w:val="28"/>
        </w:rPr>
        <w:t xml:space="preserve"> </w:t>
      </w:r>
    </w:p>
    <w:p w14:paraId="262487DD">
      <w:pPr>
        <w:adjustRightInd w:val="0"/>
        <w:snapToGrid w:val="0"/>
        <w:spacing w:line="520" w:lineRule="exact"/>
        <w:ind w:firstLine="560" w:firstLineChars="200"/>
        <w:rPr>
          <w:rFonts w:hint="eastAsia" w:ascii="宋体" w:eastAsia="宋体"/>
          <w:color w:val="0000FF"/>
          <w:sz w:val="28"/>
          <w:szCs w:val="28"/>
          <w:lang w:eastAsia="zh-CN"/>
        </w:rPr>
      </w:pPr>
      <w:r>
        <w:rPr>
          <w:rFonts w:hint="eastAsia" w:ascii="宋体" w:hAnsi="宋体"/>
          <w:color w:val="000000"/>
          <w:sz w:val="28"/>
          <w:szCs w:val="28"/>
        </w:rPr>
        <w:t>2、监</w:t>
      </w:r>
      <w:r>
        <w:rPr>
          <w:rFonts w:ascii="宋体" w:hAnsi="宋体"/>
          <w:color w:val="000000"/>
          <w:sz w:val="28"/>
          <w:szCs w:val="28"/>
        </w:rPr>
        <w:t xml:space="preserve">  </w:t>
      </w:r>
      <w:r>
        <w:rPr>
          <w:rFonts w:hint="eastAsia" w:ascii="宋体" w:hAnsi="宋体"/>
          <w:color w:val="000000"/>
          <w:sz w:val="28"/>
          <w:szCs w:val="28"/>
        </w:rPr>
        <w:t>督</w:t>
      </w:r>
      <w:r>
        <w:rPr>
          <w:rFonts w:ascii="宋体" w:hAnsi="宋体"/>
          <w:color w:val="000000"/>
          <w:sz w:val="28"/>
          <w:szCs w:val="28"/>
        </w:rPr>
        <w:t xml:space="preserve"> </w:t>
      </w:r>
      <w:r>
        <w:rPr>
          <w:rFonts w:hint="eastAsia" w:ascii="宋体" w:hAnsi="宋体"/>
          <w:color w:val="000000"/>
          <w:sz w:val="28"/>
          <w:szCs w:val="28"/>
        </w:rPr>
        <w:t>单</w:t>
      </w:r>
      <w:r>
        <w:rPr>
          <w:rFonts w:ascii="宋体" w:hAnsi="宋体"/>
          <w:color w:val="000000"/>
          <w:sz w:val="28"/>
          <w:szCs w:val="28"/>
        </w:rPr>
        <w:t xml:space="preserve"> </w:t>
      </w:r>
      <w:r>
        <w:rPr>
          <w:rFonts w:hint="eastAsia" w:ascii="宋体" w:hAnsi="宋体"/>
          <w:color w:val="000000"/>
          <w:sz w:val="28"/>
          <w:szCs w:val="28"/>
        </w:rPr>
        <w:t>位：</w:t>
      </w:r>
      <w:r>
        <w:rPr>
          <w:rFonts w:hint="eastAsia" w:ascii="宋体" w:hAnsi="宋体"/>
          <w:color w:val="000000"/>
          <w:sz w:val="28"/>
          <w:szCs w:val="28"/>
          <w:lang w:eastAsia="zh-CN"/>
        </w:rPr>
        <w:t>岚皋县财政局</w:t>
      </w:r>
    </w:p>
    <w:p w14:paraId="16ABAA5F">
      <w:pPr>
        <w:adjustRightInd w:val="0"/>
        <w:snapToGrid w:val="0"/>
        <w:spacing w:line="520" w:lineRule="exact"/>
        <w:ind w:firstLine="560" w:firstLineChars="200"/>
        <w:rPr>
          <w:rFonts w:hint="eastAsia" w:ascii="宋体" w:eastAsia="宋体"/>
          <w:sz w:val="28"/>
          <w:szCs w:val="28"/>
          <w:lang w:eastAsia="zh-CN"/>
        </w:rPr>
      </w:pPr>
      <w:r>
        <w:rPr>
          <w:rFonts w:ascii="宋体" w:hAnsi="宋体"/>
          <w:sz w:val="28"/>
          <w:szCs w:val="28"/>
        </w:rPr>
        <w:t>3</w:t>
      </w:r>
      <w:r>
        <w:rPr>
          <w:rFonts w:hint="eastAsia" w:ascii="宋体" w:hAnsi="宋体"/>
          <w:sz w:val="28"/>
          <w:szCs w:val="28"/>
        </w:rPr>
        <w:t>、招标代理机构：</w:t>
      </w:r>
      <w:r>
        <w:rPr>
          <w:rFonts w:hint="eastAsia"/>
          <w:sz w:val="28"/>
          <w:szCs w:val="28"/>
          <w:lang w:eastAsia="zh-CN"/>
        </w:rPr>
        <w:t>华优信项目管理有限公司</w:t>
      </w:r>
    </w:p>
    <w:p w14:paraId="19480E3A">
      <w:pPr>
        <w:adjustRightInd w:val="0"/>
        <w:snapToGrid w:val="0"/>
        <w:spacing w:line="520" w:lineRule="exact"/>
        <w:ind w:firstLine="560" w:firstLineChars="200"/>
        <w:rPr>
          <w:rFonts w:ascii="宋体"/>
          <w:sz w:val="28"/>
          <w:szCs w:val="28"/>
        </w:rPr>
      </w:pPr>
      <w:r>
        <w:rPr>
          <w:rFonts w:ascii="宋体" w:hAnsi="宋体"/>
          <w:sz w:val="28"/>
          <w:szCs w:val="28"/>
        </w:rPr>
        <w:t>4</w:t>
      </w:r>
      <w:r>
        <w:rPr>
          <w:rFonts w:hint="eastAsia" w:ascii="宋体" w:hAnsi="宋体"/>
          <w:sz w:val="28"/>
          <w:szCs w:val="28"/>
        </w:rPr>
        <w:t>、招标文件：招标文件与投标文件的统称</w:t>
      </w:r>
    </w:p>
    <w:p w14:paraId="27620882">
      <w:pPr>
        <w:adjustRightInd w:val="0"/>
        <w:snapToGrid w:val="0"/>
        <w:spacing w:line="520" w:lineRule="exact"/>
        <w:ind w:firstLine="560" w:firstLineChars="200"/>
        <w:rPr>
          <w:rFonts w:ascii="宋体"/>
          <w:sz w:val="28"/>
          <w:szCs w:val="28"/>
        </w:rPr>
      </w:pPr>
      <w:r>
        <w:rPr>
          <w:rFonts w:ascii="宋体" w:hAnsi="宋体"/>
          <w:sz w:val="28"/>
          <w:szCs w:val="28"/>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商：参加本次招标活动的投标单位</w:t>
      </w:r>
    </w:p>
    <w:p w14:paraId="67303D4D">
      <w:pPr>
        <w:adjustRightInd w:val="0"/>
        <w:snapToGrid w:val="0"/>
        <w:spacing w:line="520" w:lineRule="exact"/>
        <w:ind w:firstLine="624"/>
        <w:rPr>
          <w:rFonts w:ascii="宋体"/>
          <w:b/>
          <w:sz w:val="28"/>
          <w:szCs w:val="28"/>
        </w:rPr>
      </w:pPr>
      <w:r>
        <w:rPr>
          <w:rFonts w:hint="eastAsia" w:ascii="宋体" w:hAnsi="宋体"/>
          <w:b/>
          <w:sz w:val="28"/>
          <w:szCs w:val="28"/>
        </w:rPr>
        <w:t>二、</w:t>
      </w:r>
      <w:r>
        <w:rPr>
          <w:rFonts w:hint="eastAsia" w:hAnsi="宋体"/>
          <w:b/>
          <w:sz w:val="28"/>
          <w:szCs w:val="28"/>
        </w:rPr>
        <w:t>招标文件</w:t>
      </w:r>
    </w:p>
    <w:p w14:paraId="5C5DB3B9">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w:t>
      </w:r>
      <w:r>
        <w:rPr>
          <w:rFonts w:hint="eastAsia" w:hAnsi="宋体"/>
          <w:sz w:val="28"/>
          <w:szCs w:val="28"/>
        </w:rPr>
        <w:t>招标文件</w:t>
      </w:r>
      <w:r>
        <w:rPr>
          <w:rFonts w:hint="eastAsia" w:ascii="宋体" w:hAnsi="宋体"/>
          <w:sz w:val="28"/>
          <w:szCs w:val="28"/>
        </w:rPr>
        <w:t>包括目录中所列的六部分，投标人应仔细阅读</w:t>
      </w:r>
      <w:r>
        <w:rPr>
          <w:rFonts w:hint="eastAsia" w:hAnsi="宋体"/>
          <w:sz w:val="28"/>
          <w:szCs w:val="28"/>
        </w:rPr>
        <w:t>招标文件</w:t>
      </w:r>
      <w:r>
        <w:rPr>
          <w:rFonts w:hint="eastAsia" w:ascii="宋体" w:hAnsi="宋体"/>
          <w:sz w:val="28"/>
          <w:szCs w:val="28"/>
        </w:rPr>
        <w:t>中所有的事项、格式、条款和规范要求，在</w:t>
      </w:r>
      <w:r>
        <w:rPr>
          <w:rFonts w:hint="eastAsia" w:hAnsi="宋体"/>
          <w:sz w:val="28"/>
          <w:szCs w:val="28"/>
        </w:rPr>
        <w:t>投标文件</w:t>
      </w:r>
      <w:r>
        <w:rPr>
          <w:rFonts w:hint="eastAsia" w:ascii="宋体" w:hAnsi="宋体"/>
          <w:sz w:val="28"/>
          <w:szCs w:val="28"/>
        </w:rPr>
        <w:t>中对</w:t>
      </w:r>
      <w:r>
        <w:rPr>
          <w:rFonts w:hint="eastAsia" w:hAnsi="宋体"/>
          <w:sz w:val="28"/>
          <w:szCs w:val="28"/>
        </w:rPr>
        <w:t>招标文件</w:t>
      </w:r>
      <w:r>
        <w:rPr>
          <w:rFonts w:hint="eastAsia" w:ascii="宋体" w:hAnsi="宋体"/>
          <w:sz w:val="28"/>
          <w:szCs w:val="28"/>
        </w:rPr>
        <w:t>的各方面都</w:t>
      </w:r>
      <w:r>
        <w:rPr>
          <w:rFonts w:hint="eastAsia" w:hAnsi="宋体"/>
          <w:sz w:val="28"/>
          <w:szCs w:val="28"/>
        </w:rPr>
        <w:t>作出</w:t>
      </w:r>
      <w:r>
        <w:rPr>
          <w:rFonts w:hint="eastAsia" w:ascii="宋体" w:hAnsi="宋体"/>
          <w:sz w:val="28"/>
          <w:szCs w:val="28"/>
        </w:rPr>
        <w:t>实质性的响应，按照</w:t>
      </w:r>
      <w:r>
        <w:rPr>
          <w:rFonts w:hint="eastAsia" w:hAnsi="宋体"/>
          <w:sz w:val="28"/>
          <w:szCs w:val="28"/>
        </w:rPr>
        <w:t>招标文件</w:t>
      </w:r>
      <w:r>
        <w:rPr>
          <w:rFonts w:hint="eastAsia" w:ascii="宋体" w:hAnsi="宋体"/>
          <w:sz w:val="28"/>
          <w:szCs w:val="28"/>
        </w:rPr>
        <w:t>的要求提交全部资料。</w:t>
      </w:r>
    </w:p>
    <w:p w14:paraId="53842336">
      <w:pPr>
        <w:adjustRightInd w:val="0"/>
        <w:snapToGrid w:val="0"/>
        <w:spacing w:line="520" w:lineRule="exact"/>
        <w:ind w:firstLine="624"/>
        <w:rPr>
          <w:rFonts w:ascii="宋体" w:hAnsi="宋体"/>
          <w:sz w:val="28"/>
          <w:szCs w:val="28"/>
        </w:rPr>
      </w:pPr>
      <w:r>
        <w:rPr>
          <w:rFonts w:hint="eastAsia" w:ascii="宋体" w:hAnsi="宋体"/>
          <w:sz w:val="28"/>
          <w:szCs w:val="28"/>
        </w:rPr>
        <w:t>2、招标文件的澄清及修改</w:t>
      </w:r>
    </w:p>
    <w:p w14:paraId="253DA08D">
      <w:pPr>
        <w:adjustRightInd w:val="0"/>
        <w:snapToGrid w:val="0"/>
        <w:spacing w:line="520" w:lineRule="exact"/>
        <w:ind w:firstLine="624"/>
        <w:rPr>
          <w:rFonts w:ascii="宋体" w:hAnsi="宋体"/>
          <w:sz w:val="28"/>
          <w:szCs w:val="28"/>
        </w:rPr>
      </w:pPr>
      <w:r>
        <w:rPr>
          <w:rFonts w:hint="eastAsia" w:ascii="宋体" w:hAnsi="宋体"/>
          <w:sz w:val="28"/>
          <w:szCs w:val="28"/>
        </w:rPr>
        <w:t>采购代理机构可对已发出的招标文件进行必要的澄清或者修改，澄清或者修改的内容作为招标文件的组成部分。澄清和修改的内容可能影响投标文件编制的，采购代理机构应当在投标文件截止时间至少十五日前，以书面形式通知所有获取招标文件的潜在投标人</w:t>
      </w:r>
      <w:r>
        <w:rPr>
          <w:rFonts w:hint="eastAsia" w:ascii="宋体" w:hAnsi="宋体"/>
          <w:sz w:val="28"/>
          <w:szCs w:val="28"/>
          <w:lang w:val="zh-CN"/>
        </w:rPr>
        <w:t>，并对投标人具有约束力。投标人在收到上述通知后，</w:t>
      </w:r>
      <w:r>
        <w:rPr>
          <w:rFonts w:hint="eastAsia" w:ascii="宋体" w:hAnsi="宋体"/>
          <w:sz w:val="28"/>
          <w:szCs w:val="28"/>
        </w:rPr>
        <w:t>应当立即以书面形式向采购代理机构确认；不足十五日的，采购代理机构应当顺延提交投标文件的截止时间。</w:t>
      </w:r>
    </w:p>
    <w:p w14:paraId="7035D504">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w:t>
      </w:r>
      <w:r>
        <w:rPr>
          <w:rFonts w:hint="eastAsia" w:hAnsi="宋体"/>
          <w:sz w:val="28"/>
          <w:szCs w:val="28"/>
        </w:rPr>
        <w:t>招标文件</w:t>
      </w:r>
      <w:r>
        <w:rPr>
          <w:rFonts w:hint="eastAsia" w:ascii="宋体" w:hAnsi="宋体"/>
          <w:sz w:val="28"/>
          <w:szCs w:val="28"/>
        </w:rPr>
        <w:t>的修改</w:t>
      </w:r>
    </w:p>
    <w:p w14:paraId="51ED80F4">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w:t>
      </w:r>
      <w:r>
        <w:rPr>
          <w:rFonts w:hint="eastAsia" w:hAnsi="宋体"/>
          <w:sz w:val="28"/>
          <w:szCs w:val="28"/>
        </w:rPr>
        <w:t>投标文件</w:t>
      </w:r>
      <w:r>
        <w:rPr>
          <w:rFonts w:hint="eastAsia" w:ascii="宋体" w:hAnsi="宋体"/>
          <w:sz w:val="28"/>
          <w:szCs w:val="28"/>
        </w:rPr>
        <w:t>递交截止前的任何时候，无论出于何种原因，</w:t>
      </w:r>
      <w:r>
        <w:rPr>
          <w:rFonts w:hint="eastAsia" w:hAnsi="宋体"/>
          <w:sz w:val="28"/>
          <w:szCs w:val="28"/>
        </w:rPr>
        <w:t>招标代理机构</w:t>
      </w:r>
      <w:r>
        <w:rPr>
          <w:rFonts w:hint="eastAsia" w:ascii="宋体" w:hAnsi="宋体"/>
          <w:sz w:val="28"/>
          <w:szCs w:val="28"/>
        </w:rPr>
        <w:t>可主动地或在解答投标人提出的澄清问题时，对</w:t>
      </w:r>
      <w:r>
        <w:rPr>
          <w:rFonts w:hint="eastAsia" w:hAnsi="宋体"/>
          <w:sz w:val="28"/>
          <w:szCs w:val="28"/>
        </w:rPr>
        <w:t>招标文件</w:t>
      </w:r>
      <w:r>
        <w:rPr>
          <w:rFonts w:hint="eastAsia" w:ascii="宋体" w:hAnsi="宋体"/>
          <w:sz w:val="28"/>
          <w:szCs w:val="28"/>
        </w:rPr>
        <w:t>进行修改。</w:t>
      </w:r>
    </w:p>
    <w:p w14:paraId="28C32A54">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w:t>
      </w:r>
      <w:r>
        <w:rPr>
          <w:rFonts w:hint="eastAsia" w:hAnsi="宋体"/>
          <w:sz w:val="28"/>
          <w:szCs w:val="28"/>
        </w:rPr>
        <w:t>招标文件</w:t>
      </w:r>
      <w:r>
        <w:rPr>
          <w:rFonts w:hint="eastAsia" w:ascii="宋体" w:hAnsi="宋体"/>
          <w:sz w:val="28"/>
          <w:szCs w:val="28"/>
        </w:rPr>
        <w:t>的修改以书面形式通知所有投标人，并作为</w:t>
      </w:r>
      <w:r>
        <w:rPr>
          <w:rFonts w:hint="eastAsia" w:hAnsi="宋体"/>
          <w:sz w:val="28"/>
          <w:szCs w:val="28"/>
        </w:rPr>
        <w:t>招标文件</w:t>
      </w:r>
      <w:r>
        <w:rPr>
          <w:rFonts w:hint="eastAsia" w:ascii="宋体" w:hAnsi="宋体"/>
          <w:sz w:val="28"/>
          <w:szCs w:val="28"/>
        </w:rPr>
        <w:t>的补充，与其具有同等法律效力。</w:t>
      </w:r>
    </w:p>
    <w:p w14:paraId="77C515C4">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w:t>
      </w:r>
      <w:r>
        <w:rPr>
          <w:rFonts w:hint="eastAsia" w:hAnsi="宋体"/>
          <w:sz w:val="28"/>
          <w:szCs w:val="28"/>
        </w:rPr>
        <w:t>投标文件</w:t>
      </w:r>
      <w:r>
        <w:rPr>
          <w:rFonts w:hint="eastAsia" w:ascii="宋体" w:hAnsi="宋体"/>
          <w:sz w:val="28"/>
          <w:szCs w:val="28"/>
        </w:rPr>
        <w:t>时，有充分时间对</w:t>
      </w:r>
      <w:r>
        <w:rPr>
          <w:rFonts w:hint="eastAsia" w:hAnsi="宋体"/>
          <w:sz w:val="28"/>
          <w:szCs w:val="28"/>
        </w:rPr>
        <w:t>招标文件</w:t>
      </w:r>
      <w:r>
        <w:rPr>
          <w:rFonts w:hint="eastAsia" w:ascii="宋体" w:hAnsi="宋体"/>
          <w:sz w:val="28"/>
          <w:szCs w:val="28"/>
        </w:rPr>
        <w:t>的修改内容进行研究，</w:t>
      </w:r>
      <w:r>
        <w:rPr>
          <w:rFonts w:hint="eastAsia" w:hAnsi="宋体"/>
          <w:sz w:val="28"/>
          <w:szCs w:val="28"/>
        </w:rPr>
        <w:t>招标代理机构</w:t>
      </w:r>
      <w:r>
        <w:rPr>
          <w:rFonts w:hint="eastAsia" w:ascii="宋体" w:hAnsi="宋体"/>
          <w:sz w:val="28"/>
          <w:szCs w:val="28"/>
        </w:rPr>
        <w:t>可以酌情延长</w:t>
      </w:r>
      <w:r>
        <w:rPr>
          <w:rFonts w:hint="eastAsia" w:hAnsi="宋体"/>
          <w:sz w:val="28"/>
          <w:szCs w:val="28"/>
        </w:rPr>
        <w:t>投标文件</w:t>
      </w:r>
      <w:r>
        <w:rPr>
          <w:rFonts w:hint="eastAsia" w:ascii="宋体" w:hAnsi="宋体"/>
          <w:sz w:val="28"/>
          <w:szCs w:val="28"/>
        </w:rPr>
        <w:t>递交截止日期。</w:t>
      </w:r>
    </w:p>
    <w:p w14:paraId="1D0CA58B">
      <w:pPr>
        <w:adjustRightInd w:val="0"/>
        <w:snapToGrid w:val="0"/>
        <w:spacing w:line="520" w:lineRule="exact"/>
        <w:ind w:firstLine="560"/>
        <w:rPr>
          <w:rFonts w:ascii="宋体" w:hAnsi="宋体"/>
          <w:sz w:val="28"/>
          <w:szCs w:val="28"/>
        </w:rPr>
      </w:pPr>
      <w:r>
        <w:rPr>
          <w:rFonts w:ascii="宋体" w:hAnsi="宋体"/>
          <w:sz w:val="28"/>
          <w:szCs w:val="28"/>
        </w:rPr>
        <w:t>4</w:t>
      </w:r>
      <w:r>
        <w:rPr>
          <w:rFonts w:hint="eastAsia" w:ascii="宋体" w:hAnsi="宋体"/>
          <w:sz w:val="28"/>
          <w:szCs w:val="28"/>
        </w:rPr>
        <w:t>、投标人必须从</w:t>
      </w:r>
      <w:r>
        <w:rPr>
          <w:rFonts w:hint="eastAsia" w:hAnsi="宋体"/>
          <w:sz w:val="28"/>
          <w:szCs w:val="28"/>
        </w:rPr>
        <w:t>招标代理机构</w:t>
      </w:r>
      <w:r>
        <w:rPr>
          <w:rFonts w:hint="eastAsia" w:ascii="宋体" w:hAnsi="宋体"/>
          <w:sz w:val="28"/>
          <w:szCs w:val="28"/>
        </w:rPr>
        <w:t>购买文件，投标人自行转让或复制</w:t>
      </w:r>
      <w:r>
        <w:rPr>
          <w:rFonts w:hint="eastAsia" w:hAnsi="宋体"/>
          <w:sz w:val="28"/>
          <w:szCs w:val="28"/>
        </w:rPr>
        <w:t>招标文件</w:t>
      </w:r>
      <w:r>
        <w:rPr>
          <w:rFonts w:hint="eastAsia" w:ascii="宋体" w:hAnsi="宋体"/>
          <w:sz w:val="28"/>
          <w:szCs w:val="28"/>
        </w:rPr>
        <w:t>视为无效。文件一经售出，一律不退，仅作为本次</w:t>
      </w:r>
      <w:r>
        <w:rPr>
          <w:rFonts w:hint="eastAsia" w:hAnsi="宋体"/>
          <w:sz w:val="28"/>
          <w:szCs w:val="28"/>
        </w:rPr>
        <w:t>投标</w:t>
      </w:r>
      <w:r>
        <w:rPr>
          <w:rFonts w:hint="eastAsia" w:ascii="宋体" w:hAnsi="宋体"/>
          <w:sz w:val="28"/>
          <w:szCs w:val="28"/>
        </w:rPr>
        <w:t>使用。</w:t>
      </w:r>
    </w:p>
    <w:p w14:paraId="4C4B1073">
      <w:pPr>
        <w:adjustRightInd w:val="0"/>
        <w:snapToGrid w:val="0"/>
        <w:spacing w:line="520" w:lineRule="exact"/>
        <w:ind w:firstLine="560" w:firstLineChars="200"/>
        <w:rPr>
          <w:rFonts w:ascii="宋体"/>
          <w:sz w:val="28"/>
          <w:szCs w:val="28"/>
        </w:rPr>
      </w:pPr>
      <w:r>
        <w:rPr>
          <w:rFonts w:ascii="宋体" w:hAnsi="宋体"/>
          <w:sz w:val="28"/>
          <w:szCs w:val="28"/>
        </w:rPr>
        <w:t>5</w:t>
      </w:r>
      <w:r>
        <w:rPr>
          <w:rFonts w:hint="eastAsia" w:ascii="宋体" w:hAnsi="宋体"/>
          <w:sz w:val="28"/>
          <w:szCs w:val="28"/>
        </w:rPr>
        <w:t>、本文件的解释权归</w:t>
      </w:r>
      <w:r>
        <w:rPr>
          <w:rFonts w:hint="eastAsia" w:hAnsi="宋体"/>
          <w:sz w:val="28"/>
          <w:szCs w:val="28"/>
        </w:rPr>
        <w:t>招标代理机构</w:t>
      </w:r>
      <w:r>
        <w:rPr>
          <w:rFonts w:hint="eastAsia" w:ascii="宋体" w:hAnsi="宋体"/>
          <w:sz w:val="28"/>
          <w:szCs w:val="28"/>
        </w:rPr>
        <w:t>。</w:t>
      </w:r>
    </w:p>
    <w:p w14:paraId="70266BDC">
      <w:pPr>
        <w:adjustRightInd w:val="0"/>
        <w:snapToGrid w:val="0"/>
        <w:spacing w:line="520" w:lineRule="exact"/>
        <w:ind w:firstLine="660"/>
        <w:rPr>
          <w:rFonts w:ascii="宋体"/>
          <w:sz w:val="28"/>
          <w:szCs w:val="28"/>
        </w:rPr>
      </w:pPr>
      <w:r>
        <w:rPr>
          <w:rFonts w:hint="eastAsia" w:ascii="宋体" w:hAnsi="宋体"/>
          <w:b/>
          <w:sz w:val="28"/>
          <w:szCs w:val="28"/>
        </w:rPr>
        <w:t>三、投标要求</w:t>
      </w:r>
    </w:p>
    <w:p w14:paraId="7269C7B6">
      <w:pPr>
        <w:adjustRightInd w:val="0"/>
        <w:snapToGrid w:val="0"/>
        <w:spacing w:line="520" w:lineRule="exact"/>
        <w:ind w:firstLine="660"/>
        <w:rPr>
          <w:rFonts w:ascii="宋体"/>
          <w:bCs/>
          <w:color w:val="000000"/>
          <w:sz w:val="28"/>
          <w:szCs w:val="28"/>
          <w:highlight w:val="none"/>
        </w:rPr>
      </w:pPr>
      <w:r>
        <w:rPr>
          <w:rFonts w:ascii="宋体" w:hAnsi="宋体"/>
          <w:b/>
          <w:sz w:val="28"/>
          <w:szCs w:val="28"/>
          <w:highlight w:val="none"/>
        </w:rPr>
        <w:t>1</w:t>
      </w:r>
      <w:r>
        <w:rPr>
          <w:rFonts w:hint="eastAsia" w:ascii="宋体" w:hAnsi="宋体"/>
          <w:b/>
          <w:sz w:val="28"/>
          <w:szCs w:val="28"/>
          <w:highlight w:val="none"/>
        </w:rPr>
        <w:t>、投标内容：</w:t>
      </w:r>
      <w:r>
        <w:rPr>
          <w:rFonts w:hint="eastAsia" w:ascii="宋体" w:hAnsi="宋体" w:cs="宋体"/>
          <w:b/>
          <w:sz w:val="28"/>
          <w:szCs w:val="28"/>
          <w:highlight w:val="none"/>
          <w:lang w:eastAsia="zh-CN"/>
        </w:rPr>
        <w:t>岚皋县中医院中医优势特色专科设备采购项目</w:t>
      </w:r>
      <w:r>
        <w:rPr>
          <w:rFonts w:hint="eastAsia" w:ascii="宋体" w:hAnsi="宋体"/>
          <w:bCs/>
          <w:color w:val="000000"/>
          <w:sz w:val="28"/>
          <w:szCs w:val="28"/>
          <w:highlight w:val="none"/>
        </w:rPr>
        <w:t>。</w:t>
      </w:r>
    </w:p>
    <w:p w14:paraId="2175B9C4">
      <w:pPr>
        <w:adjustRightInd w:val="0"/>
        <w:snapToGrid w:val="0"/>
        <w:spacing w:line="520" w:lineRule="exact"/>
        <w:ind w:firstLine="660"/>
        <w:rPr>
          <w:rFonts w:ascii="宋体" w:cs="宋体"/>
          <w:b/>
          <w:sz w:val="28"/>
          <w:szCs w:val="28"/>
          <w:highlight w:val="none"/>
        </w:rPr>
      </w:pPr>
      <w:r>
        <w:rPr>
          <w:rFonts w:ascii="宋体" w:hAnsi="宋体" w:cs="宋体"/>
          <w:b/>
          <w:sz w:val="28"/>
          <w:szCs w:val="28"/>
          <w:highlight w:val="none"/>
        </w:rPr>
        <w:t>2</w:t>
      </w:r>
      <w:r>
        <w:rPr>
          <w:rFonts w:hint="eastAsia" w:ascii="宋体" w:hAnsi="宋体" w:cs="宋体"/>
          <w:b/>
          <w:sz w:val="28"/>
          <w:szCs w:val="28"/>
          <w:highlight w:val="none"/>
        </w:rPr>
        <w:t>、投标要求：</w:t>
      </w:r>
    </w:p>
    <w:p w14:paraId="7EC011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w:t>
      </w:r>
      <w:r>
        <w:rPr>
          <w:rFonts w:hint="eastAsia" w:ascii="宋体" w:hAnsi="宋体" w:eastAsia="宋体" w:cs="宋体"/>
          <w:i w:val="0"/>
          <w:iCs w:val="0"/>
          <w:caps w:val="0"/>
          <w:color w:val="000000"/>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14:paraId="377259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提供法定代表人授权书（附法定代表人身份证复印件）及被授权代理人身份证（法定代表人直接参加只须提供法定代表人身份证）；</w:t>
      </w:r>
    </w:p>
    <w:p w14:paraId="1704CDC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（3）财务状况报告：提供近三年（20</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rPr>
        <w:t>-202</w:t>
      </w:r>
      <w:r>
        <w:rPr>
          <w:rFonts w:hint="eastAsia" w:ascii="宋体" w:hAnsi="宋体" w:cs="宋体"/>
          <w:i w:val="0"/>
          <w:iCs w:val="0"/>
          <w:caps w:val="0"/>
          <w:color w:val="000000"/>
          <w:spacing w:val="0"/>
          <w:sz w:val="28"/>
          <w:szCs w:val="28"/>
          <w:shd w:val="clear" w:fill="FFFFFF"/>
          <w:lang w:val="en-US" w:eastAsia="zh-CN"/>
        </w:rPr>
        <w:t>4</w:t>
      </w:r>
      <w:r>
        <w:rPr>
          <w:rFonts w:hint="eastAsia" w:ascii="宋体" w:hAnsi="宋体" w:eastAsia="宋体" w:cs="宋体"/>
          <w:i w:val="0"/>
          <w:iCs w:val="0"/>
          <w:caps w:val="0"/>
          <w:color w:val="000000"/>
          <w:spacing w:val="0"/>
          <w:sz w:val="28"/>
          <w:szCs w:val="28"/>
          <w:shd w:val="clear" w:fill="FFFFFF"/>
        </w:rPr>
        <w:t>年）任意一年财务审计报告或</w:t>
      </w:r>
      <w:r>
        <w:rPr>
          <w:rFonts w:hint="eastAsia" w:ascii="宋体" w:hAnsi="宋体" w:eastAsia="宋体" w:cs="宋体"/>
          <w:i w:val="0"/>
          <w:iCs w:val="0"/>
          <w:caps w:val="0"/>
          <w:color w:val="000000"/>
          <w:spacing w:val="0"/>
          <w:sz w:val="28"/>
          <w:szCs w:val="28"/>
          <w:shd w:val="clear" w:fill="FFFFFF"/>
          <w:lang w:val="en-US" w:eastAsia="zh-CN"/>
        </w:rPr>
        <w:t>开标前六个月内</w:t>
      </w:r>
      <w:r>
        <w:rPr>
          <w:rFonts w:hint="eastAsia" w:ascii="宋体" w:hAnsi="宋体" w:eastAsia="宋体" w:cs="宋体"/>
          <w:i w:val="0"/>
          <w:iCs w:val="0"/>
          <w:caps w:val="0"/>
          <w:color w:val="000000"/>
          <w:spacing w:val="0"/>
          <w:sz w:val="28"/>
          <w:szCs w:val="28"/>
          <w:shd w:val="clear" w:fill="FFFFFF"/>
        </w:rPr>
        <w:t>银行出具的资信证明（成立不足一年的公司提供资产负债表加盖</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公章即可）；</w:t>
      </w:r>
    </w:p>
    <w:p w14:paraId="6DDA884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（4）具有履行合同所必需的设备和专业技术能力（须附相关证明材料或书面声明）；</w:t>
      </w:r>
    </w:p>
    <w:p w14:paraId="0359F73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（5）有依法缴纳税收和社会保障资金的良好记录【提供</w:t>
      </w:r>
      <w:r>
        <w:rPr>
          <w:rFonts w:hint="eastAsia" w:ascii="宋体" w:hAnsi="宋体" w:eastAsia="宋体" w:cs="宋体"/>
          <w:i w:val="0"/>
          <w:iCs w:val="0"/>
          <w:caps w:val="0"/>
          <w:color w:val="000000"/>
          <w:spacing w:val="0"/>
          <w:sz w:val="28"/>
          <w:szCs w:val="28"/>
          <w:shd w:val="clear" w:fill="FFFFFF"/>
          <w:lang w:eastAsia="zh-CN"/>
        </w:rPr>
        <w:t>投标单位202</w:t>
      </w:r>
      <w:r>
        <w:rPr>
          <w:rFonts w:hint="eastAsia" w:ascii="宋体" w:hAnsi="宋体" w:cs="宋体"/>
          <w:i w:val="0"/>
          <w:iCs w:val="0"/>
          <w:caps w:val="0"/>
          <w:color w:val="000000"/>
          <w:spacing w:val="0"/>
          <w:sz w:val="28"/>
          <w:szCs w:val="28"/>
          <w:shd w:val="clear" w:fill="FFFFFF"/>
          <w:lang w:val="en-US" w:eastAsia="zh-CN"/>
        </w:rPr>
        <w:t>4</w:t>
      </w:r>
      <w:r>
        <w:rPr>
          <w:rFonts w:hint="eastAsia" w:ascii="宋体" w:hAnsi="宋体" w:eastAsia="宋体" w:cs="宋体"/>
          <w:i w:val="0"/>
          <w:iCs w:val="0"/>
          <w:caps w:val="0"/>
          <w:color w:val="000000"/>
          <w:spacing w:val="0"/>
          <w:sz w:val="28"/>
          <w:szCs w:val="28"/>
          <w:shd w:val="clear" w:fill="FFFFFF"/>
          <w:lang w:eastAsia="zh-CN"/>
        </w:rPr>
        <w:t>年</w:t>
      </w:r>
      <w:r>
        <w:rPr>
          <w:rFonts w:hint="eastAsia" w:ascii="宋体" w:hAnsi="宋体" w:cs="宋体"/>
          <w:i w:val="0"/>
          <w:iCs w:val="0"/>
          <w:caps w:val="0"/>
          <w:color w:val="000000"/>
          <w:spacing w:val="0"/>
          <w:sz w:val="28"/>
          <w:szCs w:val="28"/>
          <w:shd w:val="clear" w:fill="FFFFFF"/>
          <w:lang w:val="en-US" w:eastAsia="zh-CN"/>
        </w:rPr>
        <w:t>02</w:t>
      </w:r>
      <w:r>
        <w:rPr>
          <w:rFonts w:hint="eastAsia" w:ascii="宋体" w:hAnsi="宋体" w:eastAsia="宋体" w:cs="宋体"/>
          <w:i w:val="0"/>
          <w:iCs w:val="0"/>
          <w:caps w:val="0"/>
          <w:color w:val="000000"/>
          <w:spacing w:val="0"/>
          <w:sz w:val="28"/>
          <w:szCs w:val="28"/>
          <w:shd w:val="clear" w:fill="FFFFFF"/>
          <w:lang w:eastAsia="zh-CN"/>
        </w:rPr>
        <w:t>月至今任意一个月</w:t>
      </w:r>
      <w:r>
        <w:rPr>
          <w:rFonts w:hint="eastAsia" w:ascii="宋体" w:hAnsi="宋体" w:eastAsia="宋体" w:cs="宋体"/>
          <w:i w:val="0"/>
          <w:iCs w:val="0"/>
          <w:caps w:val="0"/>
          <w:color w:val="000000"/>
          <w:spacing w:val="0"/>
          <w:sz w:val="28"/>
          <w:szCs w:val="28"/>
          <w:shd w:val="clear" w:fill="FFFFFF"/>
        </w:rPr>
        <w:t>完税证明（依法免税的</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r>
        <w:rPr>
          <w:rFonts w:hint="eastAsia" w:ascii="宋体" w:hAnsi="宋体" w:eastAsia="宋体" w:cs="宋体"/>
          <w:i w:val="0"/>
          <w:iCs w:val="0"/>
          <w:caps w:val="0"/>
          <w:color w:val="000000"/>
          <w:spacing w:val="0"/>
          <w:sz w:val="28"/>
          <w:szCs w:val="28"/>
          <w:shd w:val="clear" w:fill="FFFFFF"/>
          <w:lang w:eastAsia="zh-CN"/>
        </w:rPr>
        <w:t>202</w:t>
      </w:r>
      <w:r>
        <w:rPr>
          <w:rFonts w:hint="eastAsia" w:ascii="宋体" w:hAnsi="宋体" w:cs="宋体"/>
          <w:i w:val="0"/>
          <w:iCs w:val="0"/>
          <w:caps w:val="0"/>
          <w:color w:val="000000"/>
          <w:spacing w:val="0"/>
          <w:sz w:val="28"/>
          <w:szCs w:val="28"/>
          <w:shd w:val="clear" w:fill="FFFFFF"/>
          <w:lang w:val="en-US" w:eastAsia="zh-CN"/>
        </w:rPr>
        <w:t>4</w:t>
      </w:r>
      <w:r>
        <w:rPr>
          <w:rFonts w:hint="eastAsia" w:ascii="宋体" w:hAnsi="宋体" w:eastAsia="宋体" w:cs="宋体"/>
          <w:i w:val="0"/>
          <w:iCs w:val="0"/>
          <w:caps w:val="0"/>
          <w:color w:val="000000"/>
          <w:spacing w:val="0"/>
          <w:sz w:val="28"/>
          <w:szCs w:val="28"/>
          <w:shd w:val="clear" w:fill="FFFFFF"/>
          <w:lang w:eastAsia="zh-CN"/>
        </w:rPr>
        <w:t>年</w:t>
      </w:r>
      <w:r>
        <w:rPr>
          <w:rFonts w:hint="eastAsia" w:ascii="宋体" w:hAnsi="宋体" w:cs="宋体"/>
          <w:i w:val="0"/>
          <w:iCs w:val="0"/>
          <w:caps w:val="0"/>
          <w:color w:val="000000"/>
          <w:spacing w:val="0"/>
          <w:sz w:val="28"/>
          <w:szCs w:val="28"/>
          <w:shd w:val="clear" w:fill="FFFFFF"/>
          <w:lang w:val="en-US" w:eastAsia="zh-CN"/>
        </w:rPr>
        <w:t>02</w:t>
      </w:r>
      <w:r>
        <w:rPr>
          <w:rFonts w:hint="eastAsia" w:ascii="宋体" w:hAnsi="宋体" w:eastAsia="宋体" w:cs="宋体"/>
          <w:i w:val="0"/>
          <w:iCs w:val="0"/>
          <w:caps w:val="0"/>
          <w:color w:val="000000"/>
          <w:spacing w:val="0"/>
          <w:sz w:val="28"/>
          <w:szCs w:val="28"/>
          <w:shd w:val="clear" w:fill="FFFFFF"/>
          <w:lang w:eastAsia="zh-CN"/>
        </w:rPr>
        <w:t>月至今任意一个月</w:t>
      </w:r>
      <w:r>
        <w:rPr>
          <w:rFonts w:hint="eastAsia" w:ascii="宋体" w:hAnsi="宋体" w:eastAsia="宋体" w:cs="宋体"/>
          <w:i w:val="0"/>
          <w:iCs w:val="0"/>
          <w:caps w:val="0"/>
          <w:color w:val="000000"/>
          <w:spacing w:val="0"/>
          <w:sz w:val="28"/>
          <w:szCs w:val="28"/>
          <w:shd w:val="clear" w:fill="FFFFFF"/>
        </w:rPr>
        <w:t>已缴纳社会保险的证明（专用收据或社会保险缴纳清单或社保缴纳证明，依法不需要缴纳社会保障资金的</w:t>
      </w:r>
      <w:r>
        <w:rPr>
          <w:rFonts w:hint="eastAsia" w:ascii="宋体" w:hAnsi="宋体" w:eastAsia="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p>
    <w:p w14:paraId="0056AD31">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baseline"/>
        <w:rPr>
          <w:rFonts w:hint="eastAsia" w:ascii="宋体" w:hAnsi="宋体" w:cs="宋体"/>
          <w:color w:val="000000"/>
          <w:kern w:val="0"/>
          <w:sz w:val="28"/>
          <w:szCs w:val="28"/>
          <w:highlight w:val="none"/>
          <w:u w:val="none"/>
          <w:shd w:val="clear" w:color="auto" w:fill="FFFFFF"/>
          <w:lang w:bidi="ar"/>
        </w:rPr>
      </w:pPr>
      <w:r>
        <w:rPr>
          <w:rFonts w:hint="eastAsia" w:ascii="宋体" w:hAnsi="宋体" w:cs="宋体"/>
          <w:color w:val="000000"/>
          <w:kern w:val="0"/>
          <w:sz w:val="28"/>
          <w:szCs w:val="28"/>
          <w:highlight w:val="none"/>
          <w:u w:val="none"/>
          <w:shd w:val="clear" w:color="auto" w:fill="FFFFFF"/>
          <w:lang w:bidi="ar"/>
        </w:rPr>
        <w:t>（6）投标人为经销商的应出具医疗器械经营许可证或二类医疗器械备案凭证 (投标产品须在其</w:t>
      </w:r>
      <w:r>
        <w:rPr>
          <w:rFonts w:hint="eastAsia" w:ascii="宋体" w:hAnsi="宋体" w:cs="宋体"/>
          <w:color w:val="000000"/>
          <w:kern w:val="0"/>
          <w:sz w:val="28"/>
          <w:szCs w:val="28"/>
          <w:highlight w:val="none"/>
          <w:u w:val="none"/>
          <w:shd w:val="clear" w:color="auto" w:fill="FFFFFF"/>
          <w:lang w:val="en-US" w:eastAsia="zh-CN" w:bidi="ar"/>
        </w:rPr>
        <w:t>经营</w:t>
      </w:r>
      <w:r>
        <w:rPr>
          <w:rFonts w:hint="eastAsia" w:ascii="宋体" w:hAnsi="宋体" w:cs="宋体"/>
          <w:color w:val="000000"/>
          <w:kern w:val="0"/>
          <w:sz w:val="28"/>
          <w:szCs w:val="28"/>
          <w:highlight w:val="none"/>
          <w:u w:val="none"/>
          <w:shd w:val="clear" w:color="auto" w:fill="FFFFFF"/>
          <w:lang w:bidi="ar"/>
        </w:rPr>
        <w:t>范围内) 、投标产品属于医疗器械管理的提供医疗器械注册证；投标人为制造厂家应出具医疗器械生产许可证 (投标产品须在其生产范围内) 、投标产品属于医疗器械管理的提供医疗器械注册证；</w:t>
      </w:r>
    </w:p>
    <w:p w14:paraId="178969E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baseline"/>
        <w:rPr>
          <w:rFonts w:hint="eastAsia" w:ascii="宋体" w:hAnsi="宋体" w:cs="宋体"/>
          <w:color w:val="000000"/>
          <w:kern w:val="0"/>
          <w:sz w:val="28"/>
          <w:szCs w:val="28"/>
          <w:shd w:val="clear" w:color="auto" w:fill="FFFFFF"/>
          <w:lang w:eastAsia="zh-CN" w:bidi="ar"/>
        </w:rPr>
      </w:pP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val="en-US" w:eastAsia="zh-CN" w:bidi="ar"/>
        </w:rPr>
        <w:t>7</w:t>
      </w:r>
      <w:r>
        <w:rPr>
          <w:rFonts w:hint="eastAsia" w:ascii="宋体" w:hAnsi="宋体" w:cs="宋体"/>
          <w:color w:val="000000"/>
          <w:kern w:val="0"/>
          <w:sz w:val="28"/>
          <w:szCs w:val="28"/>
          <w:shd w:val="clear" w:color="auto" w:fill="FFFFFF"/>
          <w:lang w:eastAsia="zh-CN" w:bidi="ar"/>
        </w:rPr>
        <w:t>）</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投标单位需提供相关证明资料）需提供相应网站查询结果的截图</w:t>
      </w:r>
      <w:r>
        <w:rPr>
          <w:rFonts w:hint="eastAsia" w:ascii="宋体" w:hAnsi="宋体" w:cs="宋体"/>
          <w:color w:val="000000"/>
          <w:kern w:val="0"/>
          <w:sz w:val="28"/>
          <w:szCs w:val="28"/>
          <w:shd w:val="clear" w:color="auto" w:fill="FFFFFF"/>
          <w:lang w:eastAsia="zh-CN" w:bidi="ar"/>
        </w:rPr>
        <w:t>。</w:t>
      </w:r>
    </w:p>
    <w:p w14:paraId="65C912EC">
      <w:pPr>
        <w:adjustRightInd w:val="0"/>
        <w:snapToGrid w:val="0"/>
        <w:spacing w:line="520" w:lineRule="exact"/>
        <w:ind w:firstLine="645"/>
        <w:rPr>
          <w:rFonts w:ascii="宋体"/>
          <w:b/>
          <w:bCs/>
          <w:sz w:val="28"/>
          <w:szCs w:val="28"/>
        </w:rPr>
      </w:pPr>
      <w:r>
        <w:rPr>
          <w:rFonts w:ascii="宋体" w:hAnsi="宋体"/>
          <w:b/>
          <w:bCs/>
          <w:sz w:val="28"/>
          <w:szCs w:val="28"/>
        </w:rPr>
        <w:t xml:space="preserve"> 3</w:t>
      </w:r>
      <w:r>
        <w:rPr>
          <w:rFonts w:hint="eastAsia" w:ascii="宋体" w:hAnsi="宋体"/>
          <w:b/>
          <w:bCs/>
          <w:sz w:val="28"/>
          <w:szCs w:val="28"/>
        </w:rPr>
        <w:t>、投标文件的编制：</w:t>
      </w:r>
    </w:p>
    <w:p w14:paraId="2860645C">
      <w:pPr>
        <w:adjustRightInd w:val="0"/>
        <w:snapToGrid w:val="0"/>
        <w:spacing w:line="520" w:lineRule="exact"/>
        <w:ind w:firstLine="840" w:firstLineChars="300"/>
      </w:pPr>
      <w:r>
        <w:rPr>
          <w:rFonts w:ascii="宋体" w:hAnsi="宋体"/>
          <w:sz w:val="28"/>
          <w:szCs w:val="28"/>
        </w:rPr>
        <w:t>3-1</w:t>
      </w:r>
      <w:r>
        <w:rPr>
          <w:rFonts w:hint="eastAsia" w:ascii="宋体" w:hAnsi="宋体"/>
          <w:sz w:val="28"/>
          <w:szCs w:val="28"/>
        </w:rPr>
        <w:t>、投标文件必须根据招标组织单位发售的投标文件格式编写，对招标文件做出实质性响应。</w:t>
      </w:r>
    </w:p>
    <w:p w14:paraId="2E03C9CA">
      <w:pPr>
        <w:adjustRightInd w:val="0"/>
        <w:snapToGrid w:val="0"/>
        <w:spacing w:line="520" w:lineRule="exact"/>
        <w:ind w:firstLine="560" w:firstLineChars="200"/>
        <w:rPr>
          <w:rFonts w:ascii="宋体" w:hAnsi="宋体" w:eastAsia="宋体" w:cs="宋体"/>
          <w:b/>
          <w:bCs/>
          <w:sz w:val="28"/>
          <w:szCs w:val="28"/>
        </w:rPr>
      </w:pPr>
      <w:r>
        <w:rPr>
          <w:rFonts w:hint="eastAsia" w:ascii="宋体" w:hAnsi="宋体" w:cs="宋体"/>
          <w:sz w:val="28"/>
          <w:szCs w:val="28"/>
        </w:rPr>
        <w:t xml:space="preserve"> 3-2、投标报价：</w:t>
      </w:r>
      <w:r>
        <w:rPr>
          <w:rFonts w:hint="eastAsia" w:ascii="宋体" w:hAnsi="宋体" w:cs="宋体"/>
          <w:b/>
          <w:bCs/>
          <w:sz w:val="28"/>
          <w:szCs w:val="28"/>
        </w:rPr>
        <w:t>最低报价不是</w:t>
      </w:r>
      <w:r>
        <w:rPr>
          <w:rFonts w:hint="eastAsia" w:ascii="宋体" w:hAnsi="宋体" w:cs="宋体"/>
          <w:b/>
          <w:bCs/>
          <w:sz w:val="28"/>
          <w:szCs w:val="28"/>
          <w:lang w:val="en-US" w:eastAsia="zh-CN"/>
        </w:rPr>
        <w:t>中标</w:t>
      </w:r>
      <w:r>
        <w:rPr>
          <w:rFonts w:hint="eastAsia" w:ascii="宋体" w:hAnsi="宋体" w:cs="宋体"/>
          <w:b/>
          <w:bCs/>
          <w:sz w:val="28"/>
          <w:szCs w:val="28"/>
        </w:rPr>
        <w:t>的唯一依据。</w:t>
      </w:r>
      <w:r>
        <w:rPr>
          <w:rFonts w:hint="eastAsia" w:ascii="宋体" w:hAnsi="宋体" w:eastAsia="宋体" w:cs="宋体"/>
          <w:b/>
          <w:bCs/>
          <w:sz w:val="28"/>
          <w:szCs w:val="28"/>
        </w:rPr>
        <w:t>（请注意仔细阅读此项）</w:t>
      </w:r>
    </w:p>
    <w:p w14:paraId="0367C009">
      <w:pPr>
        <w:adjustRightInd w:val="0"/>
        <w:snapToGrid w:val="0"/>
        <w:spacing w:line="520" w:lineRule="exact"/>
        <w:ind w:firstLine="560" w:firstLineChars="200"/>
        <w:rPr>
          <w:rFonts w:ascii="宋体" w:hAnsi="宋体" w:cs="宋体"/>
          <w:sz w:val="28"/>
          <w:szCs w:val="28"/>
        </w:rPr>
      </w:pPr>
      <w:r>
        <w:rPr>
          <w:rFonts w:ascii="宋体" w:hAnsi="宋体" w:cs="宋体"/>
          <w:sz w:val="28"/>
          <w:szCs w:val="28"/>
        </w:rPr>
        <w:t>本项目的</w:t>
      </w:r>
      <w:r>
        <w:rPr>
          <w:rFonts w:hint="eastAsia" w:ascii="宋体" w:hAnsi="宋体" w:cs="宋体"/>
          <w:sz w:val="28"/>
          <w:szCs w:val="28"/>
          <w:lang w:val="en-US" w:eastAsia="zh-CN"/>
        </w:rPr>
        <w:t>投标</w:t>
      </w:r>
      <w:r>
        <w:rPr>
          <w:rFonts w:ascii="宋体" w:hAnsi="宋体" w:cs="宋体"/>
          <w:sz w:val="28"/>
          <w:szCs w:val="28"/>
        </w:rPr>
        <w:t>报价采用本须知前附表规定的承包方式进行报价。</w:t>
      </w:r>
    </w:p>
    <w:p w14:paraId="5366066F">
      <w:pPr>
        <w:adjustRightInd w:val="0"/>
        <w:snapToGrid w:val="0"/>
        <w:spacing w:line="520" w:lineRule="exact"/>
        <w:ind w:firstLine="560" w:firstLineChars="200"/>
        <w:rPr>
          <w:rFonts w:ascii="宋体" w:hAnsi="宋体" w:cs="宋体"/>
          <w:sz w:val="28"/>
          <w:szCs w:val="28"/>
        </w:rPr>
      </w:pPr>
      <w:r>
        <w:rPr>
          <w:rFonts w:ascii="宋体" w:hAnsi="宋体" w:cs="宋体"/>
          <w:sz w:val="28"/>
          <w:szCs w:val="28"/>
        </w:rPr>
        <w:t>报价为投标人充分考虑</w:t>
      </w:r>
      <w:r>
        <w:rPr>
          <w:rFonts w:hint="eastAsia" w:ascii="宋体" w:hAnsi="宋体" w:cs="宋体"/>
          <w:sz w:val="28"/>
          <w:szCs w:val="28"/>
          <w:lang w:val="en-US" w:eastAsia="zh-CN"/>
        </w:rPr>
        <w:t>招标</w:t>
      </w:r>
      <w:r>
        <w:rPr>
          <w:rFonts w:ascii="宋体" w:hAnsi="宋体" w:cs="宋体"/>
          <w:sz w:val="28"/>
          <w:szCs w:val="28"/>
        </w:rPr>
        <w:t>文件的各项条款和所掌握的市场情况及本项目的实际情况，根据企业自身情况自主做出的</w:t>
      </w:r>
      <w:r>
        <w:rPr>
          <w:rFonts w:hint="eastAsia" w:ascii="宋体" w:hAnsi="宋体" w:cs="宋体"/>
          <w:sz w:val="28"/>
          <w:szCs w:val="28"/>
          <w:lang w:val="en-US" w:eastAsia="zh-CN"/>
        </w:rPr>
        <w:t>投标</w:t>
      </w:r>
      <w:r>
        <w:rPr>
          <w:rFonts w:ascii="宋体" w:hAnsi="宋体" w:cs="宋体"/>
          <w:sz w:val="28"/>
          <w:szCs w:val="28"/>
        </w:rPr>
        <w:t>报价。</w:t>
      </w:r>
    </w:p>
    <w:p w14:paraId="1C7D56D3">
      <w:pPr>
        <w:adjustRightInd w:val="0"/>
        <w:snapToGrid w:val="0"/>
        <w:spacing w:line="520" w:lineRule="exact"/>
        <w:ind w:firstLine="560" w:firstLineChars="200"/>
        <w:rPr>
          <w:rFonts w:ascii="宋体" w:hAnsi="宋体" w:cs="宋体"/>
          <w:sz w:val="28"/>
          <w:szCs w:val="28"/>
        </w:rPr>
      </w:pPr>
      <w:r>
        <w:rPr>
          <w:rFonts w:ascii="宋体" w:hAnsi="宋体" w:cs="宋体"/>
          <w:sz w:val="28"/>
          <w:szCs w:val="28"/>
        </w:rPr>
        <w:t>投标报价应包括包括完成本项目所要求的服务的全部以及分摊在报价中的风险费用、其它、利润、税金、政策性文件规定及合同包含的所有风险、责任等各项应有费用在内的一切费用，应计入报价，应计未计部分视为全部计入。投标人所填写的报价在合同实施期间不因市场变化因素和政府性变化因素而变动，投标人在计算报价时自行考虑风险系数。投标报价不得超过采购预算，否则按无效文件处理。</w:t>
      </w:r>
    </w:p>
    <w:p w14:paraId="7400DE69">
      <w:pPr>
        <w:adjustRightInd w:val="0"/>
        <w:snapToGrid w:val="0"/>
        <w:spacing w:line="520" w:lineRule="exact"/>
        <w:ind w:firstLine="560" w:firstLineChars="200"/>
        <w:rPr>
          <w:rFonts w:ascii="宋体" w:hAnsi="宋体" w:cs="宋体"/>
          <w:sz w:val="28"/>
          <w:szCs w:val="28"/>
        </w:rPr>
      </w:pPr>
      <w:r>
        <w:rPr>
          <w:rFonts w:ascii="宋体" w:hAnsi="宋体" w:cs="宋体"/>
          <w:sz w:val="28"/>
          <w:szCs w:val="28"/>
        </w:rPr>
        <w:t>本投标报价包括为完成本项目所包含的全部内容。参加投标的企业，可根据本单位的成本、管理水平，并充分考虑项目实施期间可能会遇到的市场风险等因素，在确保服务周期、质量的前提下，进行自由竞争报价。</w:t>
      </w:r>
    </w:p>
    <w:p w14:paraId="3C8020DF">
      <w:pPr>
        <w:adjustRightInd w:val="0"/>
        <w:snapToGrid w:val="0"/>
        <w:spacing w:line="520" w:lineRule="exact"/>
        <w:ind w:firstLine="560" w:firstLineChars="200"/>
        <w:rPr>
          <w:rFonts w:ascii="宋体" w:cs="宋体"/>
          <w:sz w:val="28"/>
          <w:szCs w:val="28"/>
        </w:rPr>
      </w:pPr>
      <w:r>
        <w:rPr>
          <w:rFonts w:ascii="宋体" w:hAnsi="宋体" w:cs="宋体"/>
          <w:sz w:val="28"/>
          <w:szCs w:val="28"/>
        </w:rPr>
        <w:t>3-3</w:t>
      </w:r>
      <w:r>
        <w:rPr>
          <w:rFonts w:hint="eastAsia" w:ascii="宋体" w:hAnsi="宋体" w:cs="宋体"/>
          <w:sz w:val="28"/>
          <w:szCs w:val="28"/>
        </w:rPr>
        <w:t>、报价货币：人民币。单位：元（精确到小数点后两位）。</w:t>
      </w:r>
    </w:p>
    <w:p w14:paraId="313E25C2">
      <w:pPr>
        <w:adjustRightInd w:val="0"/>
        <w:snapToGrid w:val="0"/>
        <w:spacing w:line="520" w:lineRule="exact"/>
        <w:rPr>
          <w:rFonts w:ascii="宋体"/>
          <w:sz w:val="28"/>
          <w:szCs w:val="28"/>
        </w:rPr>
      </w:pPr>
      <w:r>
        <w:rPr>
          <w:rFonts w:ascii="宋体" w:hAnsi="宋体" w:cs="宋体"/>
          <w:sz w:val="28"/>
          <w:szCs w:val="28"/>
        </w:rPr>
        <w:t xml:space="preserve">    4</w:t>
      </w:r>
      <w:r>
        <w:rPr>
          <w:rFonts w:hint="eastAsia" w:ascii="宋体" w:hAnsi="宋体" w:cs="宋体"/>
          <w:sz w:val="28"/>
          <w:szCs w:val="28"/>
        </w:rPr>
        <w:t>、投标费用自理。</w:t>
      </w:r>
    </w:p>
    <w:p w14:paraId="1AC8C2DA">
      <w:pPr>
        <w:adjustRightInd w:val="0"/>
        <w:snapToGrid w:val="0"/>
        <w:spacing w:line="520" w:lineRule="exact"/>
        <w:ind w:firstLine="560" w:firstLineChars="200"/>
        <w:rPr>
          <w:rFonts w:ascii="宋体"/>
          <w:sz w:val="28"/>
          <w:szCs w:val="28"/>
        </w:rPr>
      </w:pPr>
      <w:r>
        <w:rPr>
          <w:rFonts w:hint="eastAsia" w:ascii="宋体" w:hAnsi="宋体"/>
          <w:sz w:val="28"/>
          <w:szCs w:val="28"/>
        </w:rPr>
        <w:t>5、投标文件有效期为自投标之日起九十个日历日，中标供应商的投标文件有效期延长至合同执行完毕。</w:t>
      </w:r>
    </w:p>
    <w:p w14:paraId="7041C299">
      <w:pPr>
        <w:adjustRightInd w:val="0"/>
        <w:snapToGrid w:val="0"/>
        <w:spacing w:line="640" w:lineRule="exact"/>
        <w:ind w:firstLine="645"/>
        <w:rPr>
          <w:rFonts w:ascii="宋体" w:hAnsi="宋体"/>
          <w:b/>
          <w:sz w:val="28"/>
          <w:szCs w:val="28"/>
          <w:u w:val="single"/>
        </w:rPr>
      </w:pPr>
      <w:r>
        <w:rPr>
          <w:rFonts w:hint="eastAsia" w:ascii="宋体" w:hAnsi="宋体"/>
          <w:b/>
          <w:sz w:val="28"/>
          <w:szCs w:val="28"/>
          <w:u w:val="single"/>
        </w:rPr>
        <w:t>四、安康市公共资源交易平台全流程电子化政府采购项目内容（此项内容请着重阅读）</w:t>
      </w:r>
    </w:p>
    <w:p w14:paraId="0CB4DCB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1、关于需要特别提醒供应商的内容</w:t>
      </w:r>
    </w:p>
    <w:p w14:paraId="04E1B562">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394B29D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1-2、制作电子投标文件</w:t>
      </w:r>
    </w:p>
    <w:p w14:paraId="2DF8CE7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投标供应商须在“全国公共资源交易中心平台（陕西省）（http</w:t>
      </w:r>
      <w:r>
        <w:rPr>
          <w:rFonts w:hint="eastAsia" w:ascii="宋体" w:hAnsi="宋体"/>
          <w:sz w:val="28"/>
          <w:szCs w:val="28"/>
          <w:lang w:eastAsia="zh-CN"/>
        </w:rPr>
        <w:t>：</w:t>
      </w:r>
      <w:r>
        <w:rPr>
          <w:rFonts w:hint="eastAsia" w:ascii="宋体" w:hAnsi="宋体"/>
          <w:sz w:val="28"/>
          <w:szCs w:val="28"/>
        </w:rPr>
        <w:t>//www.sxggzyjy.cn/）”的“服务指南”栏目“下载专区”中，免费下载“陕西省公共资源交易平台政府采购电子标书制作工具(V8.0.0.2)”，并升级至最新版本，使用该客户端制作电子投标文件，制作扩展名为“.SXSTF”的电子投标文件。”</w:t>
      </w:r>
    </w:p>
    <w:p w14:paraId="2F94B49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1-3、递交电子投标文件</w:t>
      </w:r>
    </w:p>
    <w:p w14:paraId="227487D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登录全国公共资源交易中心平台（陕西省）（http</w:t>
      </w:r>
      <w:r>
        <w:rPr>
          <w:rFonts w:hint="eastAsia" w:ascii="宋体" w:hAnsi="宋体"/>
          <w:sz w:val="28"/>
          <w:szCs w:val="28"/>
          <w:lang w:eastAsia="zh-CN"/>
        </w:rPr>
        <w:t>：</w:t>
      </w:r>
      <w:r>
        <w:rPr>
          <w:rFonts w:hint="eastAsia" w:ascii="宋体" w:hAnsi="宋体"/>
          <w:sz w:val="28"/>
          <w:szCs w:val="28"/>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842DA0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2、关于报名</w:t>
      </w:r>
    </w:p>
    <w:p w14:paraId="1AE7A6EA">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2-1、</w:t>
      </w:r>
      <w:r>
        <w:rPr>
          <w:rFonts w:hint="eastAsia" w:ascii="宋体" w:hAnsi="宋体"/>
          <w:sz w:val="28"/>
          <w:szCs w:val="28"/>
          <w:lang w:val="en-US" w:eastAsia="zh-CN"/>
        </w:rPr>
        <w:t>下载</w:t>
      </w:r>
      <w:r>
        <w:rPr>
          <w:rFonts w:hint="eastAsia" w:ascii="宋体" w:hAnsi="宋体"/>
          <w:sz w:val="28"/>
          <w:szCs w:val="28"/>
        </w:rPr>
        <w:t>须知：使用捆绑省交易平台的CA锁登录电子交易平台，通过政府采购系统企业端进入，点击我要投标，完善相关投标信息；</w:t>
      </w:r>
    </w:p>
    <w:p w14:paraId="1A661322">
      <w:pPr>
        <w:keepNext w:val="0"/>
        <w:keepLines w:val="0"/>
        <w:pageBreakBefore w:val="0"/>
        <w:kinsoku/>
        <w:wordWrap/>
        <w:overflowPunct/>
        <w:topLinePunct w:val="0"/>
        <w:bidi w:val="0"/>
        <w:spacing w:line="640" w:lineRule="exact"/>
        <w:ind w:firstLine="658"/>
        <w:textAlignment w:val="auto"/>
        <w:rPr>
          <w:rFonts w:ascii="宋体" w:hAnsi="宋体"/>
          <w:color w:val="000000"/>
          <w:sz w:val="28"/>
          <w:szCs w:val="28"/>
        </w:rPr>
      </w:pPr>
      <w:r>
        <w:rPr>
          <w:rFonts w:hint="eastAsia" w:ascii="宋体" w:hAnsi="宋体"/>
          <w:color w:val="000000"/>
          <w:sz w:val="28"/>
          <w:szCs w:val="28"/>
        </w:rPr>
        <w:t>2-2.</w:t>
      </w:r>
      <w:r>
        <w:rPr>
          <w:rFonts w:hint="eastAsia" w:ascii="宋体" w:hAnsi="宋体"/>
          <w:color w:val="000000"/>
          <w:sz w:val="28"/>
          <w:szCs w:val="28"/>
          <w:lang w:val="en-US" w:eastAsia="zh-CN"/>
        </w:rPr>
        <w:t>报名</w:t>
      </w:r>
      <w:r>
        <w:rPr>
          <w:rFonts w:hint="eastAsia" w:ascii="宋体" w:hAnsi="宋体"/>
          <w:color w:val="000000"/>
          <w:sz w:val="28"/>
          <w:szCs w:val="28"/>
        </w:rPr>
        <w:t>确认：请在文件发售时间以内将网上</w:t>
      </w:r>
      <w:r>
        <w:rPr>
          <w:rFonts w:hint="eastAsia" w:ascii="宋体" w:hAnsi="宋体"/>
          <w:sz w:val="28"/>
          <w:szCs w:val="28"/>
        </w:rPr>
        <w:t>报名</w:t>
      </w:r>
      <w:r>
        <w:rPr>
          <w:rFonts w:hint="eastAsia" w:ascii="宋体" w:hAnsi="宋体"/>
          <w:color w:val="000000"/>
          <w:sz w:val="28"/>
          <w:szCs w:val="28"/>
        </w:rPr>
        <w:t>成功回执单、法人授权书、被授权人身份证、营业执照（复印件加盖公章）在代理机构处进行投标登记，确认完成</w:t>
      </w:r>
      <w:r>
        <w:rPr>
          <w:rFonts w:hint="eastAsia" w:ascii="宋体" w:hAnsi="宋体"/>
          <w:color w:val="000000"/>
          <w:sz w:val="28"/>
          <w:szCs w:val="28"/>
          <w:lang w:val="en-US" w:eastAsia="zh-CN"/>
        </w:rPr>
        <w:t>报名</w:t>
      </w:r>
      <w:r>
        <w:rPr>
          <w:rFonts w:hint="eastAsia" w:ascii="宋体" w:hAnsi="宋体"/>
          <w:color w:val="000000"/>
          <w:sz w:val="28"/>
          <w:szCs w:val="28"/>
        </w:rPr>
        <w:t>流程，否则报名无效，确认完毕后方可下载文件；</w:t>
      </w:r>
    </w:p>
    <w:p w14:paraId="70DF0082">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2-3、未完成网上报名成功的或未经采购代理公司</w:t>
      </w:r>
      <w:r>
        <w:rPr>
          <w:rFonts w:hint="eastAsia" w:ascii="宋体" w:hAnsi="宋体"/>
          <w:sz w:val="28"/>
          <w:szCs w:val="28"/>
          <w:lang w:val="en-US" w:eastAsia="zh-CN"/>
        </w:rPr>
        <w:t>报名</w:t>
      </w:r>
      <w:r>
        <w:rPr>
          <w:rFonts w:hint="eastAsia" w:ascii="宋体" w:hAnsi="宋体"/>
          <w:sz w:val="28"/>
          <w:szCs w:val="28"/>
        </w:rPr>
        <w:t>确认或未在规定时间内在平台上下载文件的，无法完成后续流程；</w:t>
      </w:r>
    </w:p>
    <w:p w14:paraId="52EA882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2-4、本项目采用电子化投标的方式，相关操作流程详见全国公共资源交易平台（陕西省）网站[服务指南-下载专区]中的《陕西省公共资源交易中心政府采购项目投标指南》；</w:t>
      </w:r>
    </w:p>
    <w:p w14:paraId="1134053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2-5、电子竞争性</w:t>
      </w:r>
      <w:r>
        <w:rPr>
          <w:rFonts w:hint="eastAsia" w:ascii="宋体" w:hAnsi="宋体"/>
          <w:sz w:val="28"/>
          <w:szCs w:val="28"/>
          <w:lang w:eastAsia="zh-CN"/>
        </w:rPr>
        <w:t>招标文件</w:t>
      </w:r>
      <w:r>
        <w:rPr>
          <w:rFonts w:hint="eastAsia" w:ascii="宋体" w:hAnsi="宋体"/>
          <w:sz w:val="28"/>
          <w:szCs w:val="28"/>
        </w:rPr>
        <w:t>技术支持：4009280095、4009980000。</w:t>
      </w:r>
    </w:p>
    <w:p w14:paraId="4CE1F11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3、关于文件的制作和签名</w:t>
      </w:r>
    </w:p>
    <w:p w14:paraId="4A586F1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7471462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3-2. 编制电子投标文件时，应使用最新发布的电子竞争性</w:t>
      </w:r>
      <w:r>
        <w:rPr>
          <w:rFonts w:hint="eastAsia" w:ascii="宋体" w:hAnsi="宋体"/>
          <w:sz w:val="28"/>
          <w:szCs w:val="28"/>
          <w:lang w:eastAsia="zh-CN"/>
        </w:rPr>
        <w:t>招标文件</w:t>
      </w:r>
      <w:r>
        <w:rPr>
          <w:rFonts w:hint="eastAsia" w:ascii="宋体" w:hAnsi="宋体"/>
          <w:sz w:val="28"/>
          <w:szCs w:val="28"/>
        </w:rPr>
        <w:t>及专用制作工具进行编制。并使用数字认证证书（CA）对电子投标文件进行签署、加密、递交及开标时解密等相关操作。</w:t>
      </w:r>
    </w:p>
    <w:p w14:paraId="5942A5F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（1）电子竞争性</w:t>
      </w:r>
      <w:r>
        <w:rPr>
          <w:rFonts w:hint="eastAsia" w:ascii="宋体" w:hAnsi="宋体"/>
          <w:sz w:val="28"/>
          <w:szCs w:val="28"/>
          <w:lang w:eastAsia="zh-CN"/>
        </w:rPr>
        <w:t>招标文件</w:t>
      </w:r>
      <w:r>
        <w:rPr>
          <w:rFonts w:hint="eastAsia" w:ascii="宋体" w:hAnsi="宋体"/>
          <w:sz w:val="28"/>
          <w:szCs w:val="28"/>
        </w:rPr>
        <w:t>下载</w:t>
      </w:r>
    </w:p>
    <w:p w14:paraId="6D31A86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供应商登录全国公共资源交易平台（陕西省）网站[电子交易平台-企业端]后，在[我的项目]中点击“项目流程-交易文件下载”下载电子竞争性</w:t>
      </w:r>
      <w:r>
        <w:rPr>
          <w:rFonts w:hint="eastAsia" w:ascii="宋体" w:hAnsi="宋体"/>
          <w:sz w:val="28"/>
          <w:szCs w:val="28"/>
          <w:lang w:eastAsia="zh-CN"/>
        </w:rPr>
        <w:t>招标文件</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.SXSZF）;</w:t>
      </w:r>
    </w:p>
    <w:p w14:paraId="5F44605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注意：该项目如有变更文件，则应点击“项目流程&gt;答疑文件下载”下载更新后的电子竞争性</w:t>
      </w:r>
      <w:r>
        <w:rPr>
          <w:rFonts w:hint="eastAsia" w:ascii="宋体" w:hAnsi="宋体"/>
          <w:sz w:val="28"/>
          <w:szCs w:val="28"/>
          <w:lang w:eastAsia="zh-CN"/>
        </w:rPr>
        <w:t>招标文件</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.SXSCF），使用旧版电子竞争性</w:t>
      </w:r>
      <w:r>
        <w:rPr>
          <w:rFonts w:hint="eastAsia" w:ascii="宋体" w:hAnsi="宋体"/>
          <w:sz w:val="28"/>
          <w:szCs w:val="28"/>
          <w:lang w:eastAsia="zh-CN"/>
        </w:rPr>
        <w:t>招标文件</w:t>
      </w:r>
      <w:r>
        <w:rPr>
          <w:rFonts w:hint="eastAsia" w:ascii="宋体" w:hAnsi="宋体"/>
          <w:sz w:val="28"/>
          <w:szCs w:val="28"/>
        </w:rPr>
        <w:t>制作的电子投标文件，系统将拒绝接收。</w:t>
      </w:r>
    </w:p>
    <w:p w14:paraId="2913AA3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（2）电子竞争性</w:t>
      </w:r>
      <w:r>
        <w:rPr>
          <w:rFonts w:hint="eastAsia" w:ascii="宋体" w:hAnsi="宋体"/>
          <w:sz w:val="28"/>
          <w:szCs w:val="28"/>
          <w:lang w:eastAsia="zh-CN"/>
        </w:rPr>
        <w:t>招标文件</w:t>
      </w:r>
      <w:r>
        <w:rPr>
          <w:rFonts w:hint="eastAsia" w:ascii="宋体" w:hAnsi="宋体"/>
          <w:sz w:val="28"/>
          <w:szCs w:val="28"/>
        </w:rPr>
        <w:t>需要使用专用软件打开、浏览</w:t>
      </w:r>
    </w:p>
    <w:p w14:paraId="5739F9B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服务指南-下载专区]免费下载《陕西省公共资源交易平台政府采购电子标书制作工具(V8.0.0.2)》，下载网址：http</w:t>
      </w:r>
      <w:r>
        <w:rPr>
          <w:rFonts w:hint="eastAsia" w:ascii="宋体" w:hAnsi="宋体"/>
          <w:sz w:val="28"/>
          <w:szCs w:val="28"/>
          <w:lang w:eastAsia="zh-CN"/>
        </w:rPr>
        <w:t>：</w:t>
      </w:r>
      <w:r>
        <w:rPr>
          <w:rFonts w:hint="eastAsia" w:ascii="宋体" w:hAnsi="宋体"/>
          <w:sz w:val="28"/>
          <w:szCs w:val="28"/>
        </w:rPr>
        <w:t>//www.sxggzyjy.cn/fwzn/004003/20180827/c8c8fb15-a7cc-4011-a244-806289d7cf3b.html，并升级至最新版本，使用该客户端可以打开电子竞争性</w:t>
      </w:r>
      <w:r>
        <w:rPr>
          <w:rFonts w:hint="eastAsia" w:ascii="宋体" w:hAnsi="宋体"/>
          <w:sz w:val="28"/>
          <w:szCs w:val="28"/>
          <w:lang w:eastAsia="zh-CN"/>
        </w:rPr>
        <w:t>招标文件</w:t>
      </w:r>
      <w:r>
        <w:rPr>
          <w:rFonts w:hint="eastAsia" w:ascii="宋体" w:hAnsi="宋体"/>
          <w:sz w:val="28"/>
          <w:szCs w:val="28"/>
        </w:rPr>
        <w:t>。软件操作手册详见全国公共资源交易平台（陕西省）网站[服务指南-下载专区]中的《陕西省公共资源交易（政府采购类）投标文件制作软件操作手册》,下载网址：</w:t>
      </w:r>
    </w:p>
    <w:p w14:paraId="1677A1EC">
      <w:pPr>
        <w:keepNext w:val="0"/>
        <w:keepLines w:val="0"/>
        <w:pageBreakBefore w:val="0"/>
        <w:kinsoku/>
        <w:wordWrap/>
        <w:overflowPunct/>
        <w:topLinePunct w:val="0"/>
        <w:bidi w:val="0"/>
        <w:spacing w:line="640" w:lineRule="exact"/>
        <w:textAlignment w:val="auto"/>
        <w:rPr>
          <w:rFonts w:ascii="宋体" w:hAnsi="宋体"/>
          <w:sz w:val="28"/>
          <w:szCs w:val="28"/>
        </w:rPr>
      </w:pPr>
      <w:r>
        <w:rPr>
          <w:rFonts w:hint="eastAsia" w:ascii="宋体" w:hAnsi="宋体"/>
          <w:sz w:val="28"/>
          <w:szCs w:val="28"/>
        </w:rPr>
        <w:t>http</w:t>
      </w:r>
      <w:r>
        <w:rPr>
          <w:rFonts w:hint="eastAsia" w:ascii="宋体" w:hAnsi="宋体"/>
          <w:sz w:val="28"/>
          <w:szCs w:val="28"/>
          <w:lang w:eastAsia="zh-CN"/>
        </w:rPr>
        <w:t>：</w:t>
      </w:r>
      <w:r>
        <w:rPr>
          <w:rFonts w:hint="eastAsia" w:ascii="宋体" w:hAnsi="宋体"/>
          <w:sz w:val="28"/>
          <w:szCs w:val="28"/>
        </w:rPr>
        <w:t>//www.sxggzyjy.cn/fwzn/004003/20170821/c3afa05b-f5e6-4e64-9fb0-e397ef73413d.html；</w:t>
      </w:r>
    </w:p>
    <w:p w14:paraId="40C9A74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（3）制作电子投标文件</w:t>
      </w:r>
    </w:p>
    <w:p w14:paraId="4FB28CA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18529E3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4、关于响应文件递交与解密</w:t>
      </w:r>
    </w:p>
    <w:p w14:paraId="0B903D4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4-1.文件递交</w:t>
      </w:r>
    </w:p>
    <w:p w14:paraId="45414F8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w:t>
      </w:r>
      <w:r>
        <w:rPr>
          <w:rFonts w:hint="eastAsia" w:ascii="宋体" w:hAnsi="宋体"/>
          <w:sz w:val="28"/>
          <w:szCs w:val="28"/>
          <w:lang w:eastAsia="zh-CN"/>
        </w:rPr>
        <w:t>★</w:t>
      </w:r>
      <w:r>
        <w:rPr>
          <w:rFonts w:hint="eastAsia" w:ascii="宋体" w:hAnsi="宋体"/>
          <w:sz w:val="28"/>
          <w:szCs w:val="28"/>
        </w:rPr>
        <w:t>.SXSTF），上传成功后，电子化平台将予以记录。</w:t>
      </w:r>
    </w:p>
    <w:p w14:paraId="50E223E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4-2.文件开启与解密</w:t>
      </w:r>
    </w:p>
    <w:p w14:paraId="64B2BE1F">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w:t>
      </w:r>
      <w:r>
        <w:rPr>
          <w:rFonts w:hint="eastAsia" w:ascii="宋体" w:hAnsi="宋体" w:cs="宋体"/>
          <w:sz w:val="28"/>
          <w:szCs w:val="28"/>
          <w:lang w:val="en-US" w:eastAsia="zh-CN"/>
        </w:rPr>
        <w:t>招标</w:t>
      </w:r>
      <w:r>
        <w:rPr>
          <w:rFonts w:hint="eastAsia" w:ascii="宋体" w:hAnsi="宋体" w:cs="宋体"/>
          <w:sz w:val="28"/>
          <w:szCs w:val="28"/>
        </w:rPr>
        <w:t>、文件开启、评审工作，</w:t>
      </w:r>
      <w:r>
        <w:rPr>
          <w:rFonts w:hint="eastAsia" w:ascii="宋体" w:hAnsi="宋体" w:cs="宋体"/>
          <w:sz w:val="28"/>
          <w:szCs w:val="28"/>
          <w:lang w:val="en-US" w:eastAsia="zh-CN"/>
        </w:rPr>
        <w:t>招标</w:t>
      </w:r>
      <w:r>
        <w:rPr>
          <w:rFonts w:hint="eastAsia" w:ascii="宋体" w:hAnsi="宋体" w:cs="宋体"/>
          <w:sz w:val="28"/>
          <w:szCs w:val="28"/>
        </w:rPr>
        <w:t>整个过程接受监督部门的监督。</w:t>
      </w:r>
    </w:p>
    <w:p w14:paraId="39396824">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4-2-2 采购代理机构在规定的时间和地点组织</w:t>
      </w:r>
      <w:r>
        <w:rPr>
          <w:rFonts w:hint="eastAsia" w:ascii="宋体" w:hAnsi="宋体" w:cs="宋体"/>
          <w:sz w:val="28"/>
          <w:szCs w:val="28"/>
          <w:lang w:val="en-US" w:eastAsia="zh-CN"/>
        </w:rPr>
        <w:t>招标</w:t>
      </w:r>
      <w:r>
        <w:rPr>
          <w:rFonts w:hint="eastAsia" w:ascii="宋体" w:hAnsi="宋体" w:cs="宋体"/>
          <w:sz w:val="28"/>
          <w:szCs w:val="28"/>
        </w:rPr>
        <w:t>，参加</w:t>
      </w:r>
      <w:r>
        <w:rPr>
          <w:rFonts w:hint="eastAsia" w:ascii="宋体" w:hAnsi="宋体" w:cs="宋体"/>
          <w:sz w:val="28"/>
          <w:szCs w:val="28"/>
          <w:lang w:val="en-US" w:eastAsia="zh-CN"/>
        </w:rPr>
        <w:t>投标</w:t>
      </w:r>
      <w:r>
        <w:rPr>
          <w:rFonts w:hint="eastAsia" w:ascii="宋体" w:hAnsi="宋体" w:cs="宋体"/>
          <w:sz w:val="28"/>
          <w:szCs w:val="28"/>
        </w:rPr>
        <w:t>的供应商授权代表在开标前10分钟登录不见面开标系统签到以证明其出席。</w:t>
      </w:r>
    </w:p>
    <w:p w14:paraId="6D31960C">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b/>
          <w:sz w:val="28"/>
          <w:szCs w:val="28"/>
          <w:lang w:val="zh-CN"/>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7D84BA17">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5E3A9F91">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0D8272E2">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（2）因供应商自身原因（如未带CA锁或所带CA锁与制作电子投标文件使用的CA锁不一致或沿用旧版招标文件编制投标文件等情形），导致在规定时间内无法解密投标文件的；</w:t>
      </w:r>
    </w:p>
    <w:p w14:paraId="375CD7AC">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754F1408">
      <w:pPr>
        <w:pStyle w:val="21"/>
        <w:keepNext w:val="0"/>
        <w:keepLines w:val="0"/>
        <w:pageBreakBefore w:val="0"/>
        <w:widowControl w:val="0"/>
        <w:kinsoku/>
        <w:wordWrap/>
        <w:overflowPunct/>
        <w:topLinePunct w:val="0"/>
        <w:bidi w:val="0"/>
        <w:spacing w:line="520" w:lineRule="exact"/>
        <w:ind w:firstLine="562"/>
        <w:textAlignment w:val="auto"/>
        <w:rPr>
          <w:rFonts w:hint="eastAsia" w:ascii="宋体" w:hAnsi="宋体" w:cs="宋体"/>
          <w:sz w:val="28"/>
          <w:szCs w:val="28"/>
        </w:rPr>
      </w:pPr>
      <w:r>
        <w:rPr>
          <w:rFonts w:hint="eastAsia" w:ascii="宋体" w:hAnsi="宋体" w:cs="宋体"/>
          <w:sz w:val="28"/>
          <w:szCs w:val="28"/>
        </w:rPr>
        <w:t>（4）政府采购法律法规规定的其他无效情形</w:t>
      </w:r>
    </w:p>
    <w:p w14:paraId="2B4C35D7">
      <w:pPr>
        <w:pStyle w:val="21"/>
        <w:keepNext w:val="0"/>
        <w:keepLines w:val="0"/>
        <w:pageBreakBefore w:val="0"/>
        <w:widowControl w:val="0"/>
        <w:kinsoku/>
        <w:wordWrap/>
        <w:overflowPunct/>
        <w:topLinePunct w:val="0"/>
        <w:bidi w:val="0"/>
        <w:spacing w:line="520" w:lineRule="exact"/>
        <w:ind w:firstLine="562"/>
        <w:textAlignment w:val="auto"/>
        <w:rPr>
          <w:rFonts w:ascii="宋体"/>
          <w:b/>
          <w:sz w:val="28"/>
          <w:szCs w:val="28"/>
        </w:rPr>
      </w:pPr>
      <w:r>
        <w:rPr>
          <w:rFonts w:hint="eastAsia" w:ascii="宋体" w:hAnsi="宋体"/>
          <w:b/>
          <w:sz w:val="28"/>
          <w:szCs w:val="28"/>
          <w:lang w:val="zh-CN"/>
        </w:rPr>
        <w:t>五</w:t>
      </w:r>
      <w:r>
        <w:rPr>
          <w:rFonts w:hint="eastAsia" w:ascii="宋体" w:hAnsi="宋体"/>
          <w:b/>
          <w:sz w:val="28"/>
          <w:szCs w:val="28"/>
        </w:rPr>
        <w:t>、</w:t>
      </w:r>
      <w:r>
        <w:rPr>
          <w:rFonts w:hint="eastAsia" w:hAnsi="宋体"/>
          <w:b/>
          <w:sz w:val="28"/>
          <w:szCs w:val="28"/>
        </w:rPr>
        <w:t>招标</w:t>
      </w:r>
      <w:r>
        <w:rPr>
          <w:rFonts w:hint="eastAsia" w:ascii="宋体" w:hAnsi="宋体"/>
          <w:b/>
          <w:sz w:val="28"/>
          <w:szCs w:val="28"/>
        </w:rPr>
        <w:t>机构及职能</w:t>
      </w:r>
    </w:p>
    <w:p w14:paraId="3E9AE391">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1</w:t>
      </w:r>
      <w:r>
        <w:rPr>
          <w:rFonts w:hint="eastAsia" w:ascii="宋体" w:hAnsi="宋体"/>
          <w:sz w:val="28"/>
          <w:szCs w:val="28"/>
        </w:rPr>
        <w:t>、</w:t>
      </w:r>
      <w:r>
        <w:rPr>
          <w:rFonts w:hint="eastAsia" w:hAnsi="宋体"/>
          <w:sz w:val="28"/>
          <w:szCs w:val="28"/>
        </w:rPr>
        <w:t>招标代理机构</w:t>
      </w:r>
      <w:r>
        <w:rPr>
          <w:rFonts w:hint="eastAsia" w:ascii="宋体" w:hAnsi="宋体"/>
          <w:sz w:val="28"/>
          <w:szCs w:val="28"/>
        </w:rPr>
        <w:t>组织招标、评审工作，整个</w:t>
      </w:r>
      <w:r>
        <w:rPr>
          <w:rFonts w:hint="eastAsia" w:hAnsi="宋体"/>
          <w:sz w:val="28"/>
          <w:szCs w:val="28"/>
        </w:rPr>
        <w:t>招标</w:t>
      </w:r>
      <w:r>
        <w:rPr>
          <w:rFonts w:hint="eastAsia" w:ascii="宋体" w:hAnsi="宋体"/>
          <w:sz w:val="28"/>
          <w:szCs w:val="28"/>
        </w:rPr>
        <w:t>过程接受相关部门的监督和管理，</w:t>
      </w:r>
      <w:r>
        <w:rPr>
          <w:rFonts w:hint="eastAsia" w:hAnsi="宋体"/>
          <w:sz w:val="28"/>
          <w:szCs w:val="28"/>
        </w:rPr>
        <w:t>招标代理机构</w:t>
      </w:r>
      <w:r>
        <w:rPr>
          <w:rFonts w:hint="eastAsia" w:ascii="宋体" w:hAnsi="宋体"/>
          <w:sz w:val="28"/>
          <w:szCs w:val="28"/>
        </w:rPr>
        <w:t>在规定的时间和地点组织</w:t>
      </w:r>
      <w:r>
        <w:rPr>
          <w:rFonts w:hint="eastAsia" w:hAnsi="宋体"/>
          <w:sz w:val="28"/>
          <w:szCs w:val="28"/>
        </w:rPr>
        <w:t>投标</w:t>
      </w:r>
      <w:r>
        <w:rPr>
          <w:rFonts w:hint="eastAsia" w:ascii="宋体" w:hAnsi="宋体"/>
          <w:sz w:val="28"/>
          <w:szCs w:val="28"/>
        </w:rPr>
        <w:t>，供应商须</w:t>
      </w:r>
      <w:r>
        <w:rPr>
          <w:rFonts w:hint="eastAsia" w:ascii="宋体" w:hAnsi="宋体"/>
          <w:sz w:val="28"/>
          <w:szCs w:val="28"/>
          <w:lang w:val="en-US" w:eastAsia="zh-CN"/>
        </w:rPr>
        <w:t>提前登录安康市公共资源交易网不见面开标大厅进行</w:t>
      </w:r>
      <w:r>
        <w:rPr>
          <w:rFonts w:hint="eastAsia" w:ascii="宋体" w:hAnsi="宋体"/>
          <w:sz w:val="28"/>
          <w:szCs w:val="28"/>
        </w:rPr>
        <w:t>签到以证明其出席。</w:t>
      </w:r>
    </w:p>
    <w:p w14:paraId="74DC1930">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2</w:t>
      </w:r>
      <w:r>
        <w:rPr>
          <w:rFonts w:hint="eastAsia" w:ascii="宋体" w:hAnsi="宋体"/>
          <w:sz w:val="28"/>
          <w:szCs w:val="28"/>
        </w:rPr>
        <w:t>、为确保</w:t>
      </w:r>
      <w:r>
        <w:rPr>
          <w:rFonts w:hint="eastAsia" w:hAnsi="宋体"/>
          <w:sz w:val="28"/>
          <w:szCs w:val="28"/>
        </w:rPr>
        <w:t>投标</w:t>
      </w:r>
      <w:r>
        <w:rPr>
          <w:rFonts w:hint="eastAsia" w:ascii="宋体" w:hAnsi="宋体"/>
          <w:sz w:val="28"/>
          <w:szCs w:val="28"/>
        </w:rPr>
        <w:t>工作公平、公正，根据《政府采购法》的有关规定成立</w:t>
      </w:r>
      <w:r>
        <w:rPr>
          <w:rFonts w:hint="eastAsia" w:hAnsi="宋体"/>
          <w:sz w:val="28"/>
          <w:szCs w:val="28"/>
        </w:rPr>
        <w:t>评标委员会</w:t>
      </w:r>
      <w:r>
        <w:rPr>
          <w:rFonts w:hint="eastAsia" w:ascii="宋体" w:hAnsi="宋体"/>
          <w:sz w:val="28"/>
          <w:szCs w:val="28"/>
        </w:rPr>
        <w:t>。</w:t>
      </w:r>
      <w:r>
        <w:rPr>
          <w:rFonts w:hint="eastAsia" w:hAnsi="宋体"/>
          <w:sz w:val="28"/>
          <w:szCs w:val="28"/>
        </w:rPr>
        <w:t>评标委员会</w:t>
      </w:r>
      <w:r>
        <w:rPr>
          <w:rFonts w:hint="eastAsia" w:ascii="宋体" w:hAnsi="宋体"/>
          <w:sz w:val="28"/>
          <w:szCs w:val="28"/>
        </w:rPr>
        <w:t>由</w:t>
      </w:r>
      <w:r>
        <w:rPr>
          <w:rFonts w:hint="eastAsia" w:hAnsi="宋体"/>
          <w:sz w:val="28"/>
          <w:szCs w:val="28"/>
        </w:rPr>
        <w:t>采购单位</w:t>
      </w:r>
      <w:r>
        <w:rPr>
          <w:rFonts w:hint="eastAsia" w:ascii="宋体" w:hAnsi="宋体"/>
          <w:sz w:val="28"/>
          <w:szCs w:val="28"/>
        </w:rPr>
        <w:t>代表及有关专家组成，</w:t>
      </w:r>
      <w:r>
        <w:rPr>
          <w:rFonts w:hint="eastAsia" w:hAnsi="宋体"/>
          <w:sz w:val="28"/>
          <w:szCs w:val="28"/>
        </w:rPr>
        <w:t>评标委员会</w:t>
      </w:r>
      <w:r>
        <w:rPr>
          <w:rFonts w:hint="eastAsia" w:ascii="宋体" w:hAnsi="宋体"/>
          <w:sz w:val="28"/>
          <w:szCs w:val="28"/>
        </w:rPr>
        <w:t>成员在陕西省政府采购专家库中随机抽取。</w:t>
      </w:r>
    </w:p>
    <w:p w14:paraId="36718A0E">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hint="eastAsia" w:hAnsi="宋体"/>
          <w:sz w:val="28"/>
          <w:szCs w:val="28"/>
        </w:rPr>
        <w:t>评标委员会</w:t>
      </w:r>
      <w:r>
        <w:rPr>
          <w:rFonts w:hint="eastAsia" w:ascii="宋体" w:hAnsi="宋体"/>
          <w:sz w:val="28"/>
          <w:szCs w:val="28"/>
        </w:rPr>
        <w:t>成员应当遵守并履行下列义务：</w:t>
      </w:r>
    </w:p>
    <w:p w14:paraId="6BD972DB">
      <w:pPr>
        <w:keepNext w:val="0"/>
        <w:keepLines w:val="0"/>
        <w:pageBreakBefore w:val="0"/>
        <w:widowControl w:val="0"/>
        <w:kinsoku/>
        <w:wordWrap/>
        <w:overflowPunct/>
        <w:topLinePunct w:val="0"/>
        <w:bidi w:val="0"/>
        <w:adjustRightInd w:val="0"/>
        <w:snapToGrid w:val="0"/>
        <w:spacing w:line="520" w:lineRule="exact"/>
        <w:ind w:firstLine="646"/>
        <w:textAlignment w:val="auto"/>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w:t>
      </w:r>
      <w:r>
        <w:rPr>
          <w:rFonts w:hint="eastAsia" w:hAnsi="宋体"/>
          <w:sz w:val="28"/>
          <w:szCs w:val="28"/>
        </w:rPr>
        <w:t>投标文件</w:t>
      </w:r>
      <w:r>
        <w:rPr>
          <w:rFonts w:hint="eastAsia" w:ascii="宋体" w:hAnsi="宋体"/>
          <w:sz w:val="28"/>
          <w:szCs w:val="28"/>
        </w:rPr>
        <w:t>是否符合</w:t>
      </w:r>
      <w:r>
        <w:rPr>
          <w:rFonts w:hint="eastAsia" w:hAnsi="宋体"/>
          <w:sz w:val="28"/>
          <w:szCs w:val="28"/>
        </w:rPr>
        <w:t>招标文件</w:t>
      </w:r>
      <w:r>
        <w:rPr>
          <w:rFonts w:hint="eastAsia" w:ascii="宋体" w:hAnsi="宋体"/>
          <w:sz w:val="28"/>
          <w:szCs w:val="28"/>
        </w:rPr>
        <w:t>的要求，并</w:t>
      </w:r>
      <w:r>
        <w:rPr>
          <w:rFonts w:hint="eastAsia" w:hAnsi="宋体"/>
          <w:sz w:val="28"/>
          <w:szCs w:val="28"/>
        </w:rPr>
        <w:t>作出</w:t>
      </w:r>
      <w:r>
        <w:rPr>
          <w:rFonts w:hint="eastAsia" w:ascii="宋体" w:hAnsi="宋体"/>
          <w:sz w:val="28"/>
          <w:szCs w:val="28"/>
        </w:rPr>
        <w:t>评价；</w:t>
      </w:r>
    </w:p>
    <w:p w14:paraId="7EFD1C82">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w:t>
      </w:r>
      <w:r>
        <w:rPr>
          <w:rFonts w:hint="eastAsia" w:hAnsi="宋体"/>
          <w:sz w:val="28"/>
          <w:szCs w:val="28"/>
        </w:rPr>
        <w:t>投标文件</w:t>
      </w:r>
      <w:r>
        <w:rPr>
          <w:rFonts w:hint="eastAsia" w:ascii="宋体" w:hAnsi="宋体"/>
          <w:sz w:val="28"/>
          <w:szCs w:val="28"/>
        </w:rPr>
        <w:t>有关事项作出解释或者澄清；</w:t>
      </w:r>
    </w:p>
    <w:p w14:paraId="3742322B">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w:t>
      </w:r>
      <w:r>
        <w:rPr>
          <w:rFonts w:hint="eastAsia" w:hAnsi="宋体"/>
          <w:sz w:val="28"/>
          <w:szCs w:val="28"/>
        </w:rPr>
        <w:t>招标文件</w:t>
      </w:r>
      <w:r>
        <w:rPr>
          <w:rFonts w:hint="eastAsia" w:ascii="宋体" w:hAnsi="宋体"/>
          <w:sz w:val="28"/>
          <w:szCs w:val="28"/>
        </w:rPr>
        <w:t>的要求和</w:t>
      </w:r>
      <w:r>
        <w:rPr>
          <w:rFonts w:hint="eastAsia" w:hAnsi="宋体"/>
          <w:sz w:val="28"/>
          <w:szCs w:val="28"/>
        </w:rPr>
        <w:t>投标</w:t>
      </w:r>
      <w:r>
        <w:rPr>
          <w:rFonts w:hint="eastAsia" w:ascii="宋体" w:hAnsi="宋体"/>
          <w:sz w:val="28"/>
          <w:szCs w:val="28"/>
        </w:rPr>
        <w:t>办法进行评审，推荐</w:t>
      </w:r>
      <w:r>
        <w:rPr>
          <w:rFonts w:hint="eastAsia" w:hAnsi="宋体"/>
          <w:sz w:val="28"/>
          <w:szCs w:val="28"/>
        </w:rPr>
        <w:t>中标</w:t>
      </w:r>
      <w:r>
        <w:rPr>
          <w:rFonts w:hint="eastAsia" w:ascii="宋体" w:hAnsi="宋体"/>
          <w:sz w:val="28"/>
          <w:szCs w:val="28"/>
        </w:rPr>
        <w:t>候选单位名单，对评审意见承担个人责任；</w:t>
      </w:r>
    </w:p>
    <w:p w14:paraId="18F02E91">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099615A5">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w:t>
      </w:r>
      <w:r>
        <w:rPr>
          <w:rFonts w:hint="eastAsia" w:hAnsi="宋体"/>
          <w:sz w:val="28"/>
          <w:szCs w:val="28"/>
        </w:rPr>
        <w:t>评标结果报告</w:t>
      </w:r>
      <w:r>
        <w:rPr>
          <w:rFonts w:hint="eastAsia" w:ascii="宋体" w:hAnsi="宋体"/>
          <w:sz w:val="28"/>
          <w:szCs w:val="28"/>
        </w:rPr>
        <w:t>的起草；</w:t>
      </w:r>
    </w:p>
    <w:p w14:paraId="279DF566">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w:t>
      </w:r>
      <w:r>
        <w:rPr>
          <w:rFonts w:hint="eastAsia" w:hAnsi="宋体"/>
          <w:sz w:val="28"/>
          <w:szCs w:val="28"/>
        </w:rPr>
        <w:t>招标代理机构</w:t>
      </w:r>
      <w:r>
        <w:rPr>
          <w:rFonts w:hint="eastAsia" w:ascii="宋体" w:hAnsi="宋体"/>
          <w:sz w:val="28"/>
          <w:szCs w:val="28"/>
        </w:rPr>
        <w:t>答复供应商提出的质疑；</w:t>
      </w:r>
    </w:p>
    <w:p w14:paraId="2768465B">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4E46ECAE">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w:t>
      </w:r>
      <w:r>
        <w:rPr>
          <w:rFonts w:hint="eastAsia" w:hAnsi="宋体"/>
          <w:sz w:val="28"/>
          <w:szCs w:val="28"/>
        </w:rPr>
        <w:t>评标委员会</w:t>
      </w:r>
      <w:r>
        <w:rPr>
          <w:rFonts w:hint="eastAsia" w:ascii="宋体" w:hAnsi="宋体"/>
          <w:sz w:val="28"/>
          <w:szCs w:val="28"/>
        </w:rPr>
        <w:t>的职能：</w:t>
      </w:r>
    </w:p>
    <w:p w14:paraId="18CD81AF">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w:t>
      </w:r>
      <w:r>
        <w:rPr>
          <w:rFonts w:hint="eastAsia" w:hAnsi="宋体"/>
          <w:sz w:val="28"/>
          <w:szCs w:val="28"/>
        </w:rPr>
        <w:t>投标</w:t>
      </w:r>
      <w:r>
        <w:rPr>
          <w:rFonts w:hint="eastAsia" w:ascii="宋体" w:hAnsi="宋体"/>
          <w:sz w:val="28"/>
          <w:szCs w:val="28"/>
        </w:rPr>
        <w:t>的供应商的资质文件是否齐全、合法、有效。</w:t>
      </w:r>
    </w:p>
    <w:p w14:paraId="6EFB0606">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w:t>
      </w:r>
      <w:r>
        <w:rPr>
          <w:rFonts w:hint="eastAsia" w:hAnsi="宋体"/>
          <w:sz w:val="28"/>
          <w:szCs w:val="28"/>
        </w:rPr>
        <w:t>投标文件</w:t>
      </w:r>
      <w:r>
        <w:rPr>
          <w:rFonts w:hint="eastAsia" w:ascii="宋体" w:hAnsi="宋体"/>
          <w:sz w:val="28"/>
          <w:szCs w:val="28"/>
        </w:rPr>
        <w:t>（含澄清、说明或补正的内容）中的</w:t>
      </w:r>
      <w:r>
        <w:rPr>
          <w:rFonts w:hint="eastAsia" w:hAnsi="宋体"/>
          <w:sz w:val="28"/>
          <w:szCs w:val="28"/>
        </w:rPr>
        <w:t>投标</w:t>
      </w:r>
      <w:r>
        <w:rPr>
          <w:rFonts w:hint="eastAsia" w:ascii="宋体" w:hAnsi="宋体"/>
          <w:sz w:val="28"/>
          <w:szCs w:val="28"/>
        </w:rPr>
        <w:t>报价、同类业绩、商务响应、施工方案等进行</w:t>
      </w:r>
      <w:r>
        <w:rPr>
          <w:rFonts w:hint="eastAsia" w:hAnsi="宋体"/>
          <w:sz w:val="28"/>
          <w:szCs w:val="28"/>
        </w:rPr>
        <w:t>投标</w:t>
      </w:r>
      <w:r>
        <w:rPr>
          <w:rFonts w:hint="eastAsia" w:ascii="宋体" w:hAnsi="宋体"/>
          <w:sz w:val="28"/>
          <w:szCs w:val="28"/>
        </w:rPr>
        <w:t>。</w:t>
      </w:r>
    </w:p>
    <w:p w14:paraId="5D9029EE">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w:t>
      </w:r>
      <w:r>
        <w:rPr>
          <w:rFonts w:hint="eastAsia" w:hAnsi="宋体"/>
          <w:sz w:val="28"/>
          <w:szCs w:val="28"/>
        </w:rPr>
        <w:t>招标文件</w:t>
      </w:r>
      <w:r>
        <w:rPr>
          <w:rFonts w:hint="eastAsia" w:ascii="宋体" w:hAnsi="宋体"/>
          <w:sz w:val="28"/>
          <w:szCs w:val="28"/>
        </w:rPr>
        <w:t>，并视</w:t>
      </w:r>
      <w:r>
        <w:rPr>
          <w:rFonts w:hint="eastAsia" w:hAnsi="宋体"/>
          <w:sz w:val="28"/>
          <w:szCs w:val="28"/>
        </w:rPr>
        <w:t>投标</w:t>
      </w:r>
      <w:r>
        <w:rPr>
          <w:rFonts w:hint="eastAsia" w:ascii="宋体" w:hAnsi="宋体"/>
          <w:sz w:val="28"/>
          <w:szCs w:val="28"/>
        </w:rPr>
        <w:t>情况，确定进入最终评审的供应商。</w:t>
      </w:r>
    </w:p>
    <w:p w14:paraId="7C4DF4B8">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）排序推荐侯选</w:t>
      </w:r>
      <w:r>
        <w:rPr>
          <w:rFonts w:hint="eastAsia" w:hAnsi="宋体"/>
          <w:sz w:val="28"/>
          <w:szCs w:val="28"/>
        </w:rPr>
        <w:t>中标单位</w:t>
      </w:r>
      <w:r>
        <w:rPr>
          <w:rFonts w:hint="eastAsia" w:ascii="宋体" w:hAnsi="宋体"/>
          <w:sz w:val="28"/>
          <w:szCs w:val="28"/>
        </w:rPr>
        <w:t>。</w:t>
      </w:r>
    </w:p>
    <w:p w14:paraId="60F00004">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w:t>
      </w:r>
      <w:r>
        <w:rPr>
          <w:rFonts w:hint="eastAsia" w:hAnsi="宋体"/>
          <w:sz w:val="28"/>
          <w:szCs w:val="28"/>
        </w:rPr>
        <w:t>招标</w:t>
      </w:r>
      <w:r>
        <w:rPr>
          <w:rFonts w:hint="eastAsia" w:ascii="宋体" w:hAnsi="宋体"/>
          <w:sz w:val="28"/>
          <w:szCs w:val="28"/>
        </w:rPr>
        <w:t>过程中出现的其它相关问题。</w:t>
      </w:r>
    </w:p>
    <w:p w14:paraId="7D975F0A">
      <w:pPr>
        <w:snapToGrid w:val="0"/>
        <w:spacing w:line="520" w:lineRule="exact"/>
        <w:ind w:firstLine="551" w:firstLineChars="196"/>
        <w:rPr>
          <w:rFonts w:ascii="宋体"/>
          <w:b/>
          <w:sz w:val="28"/>
          <w:szCs w:val="28"/>
        </w:rPr>
      </w:pPr>
      <w:r>
        <w:rPr>
          <w:rFonts w:hint="eastAsia" w:ascii="宋体" w:hAnsi="宋体"/>
          <w:b/>
          <w:bCs/>
          <w:sz w:val="28"/>
          <w:szCs w:val="28"/>
        </w:rPr>
        <w:t>六、</w:t>
      </w:r>
      <w:r>
        <w:rPr>
          <w:rFonts w:hint="eastAsia" w:ascii="宋体" w:hAnsi="宋体"/>
          <w:b/>
          <w:sz w:val="28"/>
          <w:szCs w:val="28"/>
        </w:rPr>
        <w:t>招标评审办法及内容</w:t>
      </w:r>
    </w:p>
    <w:p w14:paraId="0425EF95">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、招标评审原则：</w:t>
      </w:r>
    </w:p>
    <w:p w14:paraId="55EB8698">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w:t>
      </w:r>
      <w:r>
        <w:rPr>
          <w:rFonts w:hint="eastAsia" w:hAnsi="宋体"/>
          <w:sz w:val="28"/>
          <w:szCs w:val="28"/>
        </w:rPr>
        <w:t>评标委员会</w:t>
      </w:r>
      <w:r>
        <w:rPr>
          <w:rFonts w:hint="eastAsia" w:ascii="宋体" w:hAnsi="宋体"/>
          <w:sz w:val="28"/>
          <w:szCs w:val="28"/>
        </w:rPr>
        <w:t>遵循“公开、公平、公正、科学、择优”的原则。</w:t>
      </w:r>
    </w:p>
    <w:p w14:paraId="27FC71BC">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6C5EC1E4">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、符合性和有效性审查：依据招标文件的要求，对各供应商的响应文件的符合性和有效性审查。符合性审查不合格的投标单位不得进入下一评审环节。</w:t>
      </w:r>
    </w:p>
    <w:p w14:paraId="178048E6">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13"/>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026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34A2D5F3">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14AECEE5">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5064FFEB">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08D8C944">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4F8965EA">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567ECC4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417EC0C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Times New Roman"/>
                <w:color w:val="auto"/>
                <w:kern w:val="0"/>
                <w:sz w:val="24"/>
                <w:szCs w:val="24"/>
                <w:highlight w:val="none"/>
                <w:lang w:val="en-US" w:eastAsia="zh-CN"/>
              </w:rPr>
              <w:t>等证件名称</w:t>
            </w:r>
            <w:r>
              <w:rPr>
                <w:rFonts w:hint="eastAsia" w:ascii="Times New Roman" w:hAnsi="宋体" w:eastAsia="宋体" w:cs="宋体"/>
                <w:color w:val="auto"/>
                <w:kern w:val="0"/>
                <w:sz w:val="24"/>
                <w:szCs w:val="24"/>
                <w:highlight w:val="none"/>
              </w:rPr>
              <w:t>一致</w:t>
            </w:r>
          </w:p>
        </w:tc>
      </w:tr>
      <w:tr w14:paraId="65B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28AEE103">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6D0DDDB">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500D26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4FE6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43CD119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AA8F2C4">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40F73E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4659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80" w:type="dxa"/>
            <w:vMerge w:val="continue"/>
            <w:noWrap w:val="0"/>
            <w:vAlign w:val="top"/>
          </w:tcPr>
          <w:p w14:paraId="689FAFA1">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CE7288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lang w:eastAsia="zh-CN"/>
              </w:rPr>
            </w:pPr>
            <w:r>
              <w:rPr>
                <w:rFonts w:hint="eastAsia" w:ascii="Times New Roman" w:hAnsi="宋体" w:eastAsia="宋体" w:cs="Times New Roman"/>
                <w:color w:val="auto"/>
                <w:kern w:val="0"/>
                <w:sz w:val="24"/>
                <w:szCs w:val="24"/>
                <w:highlight w:val="none"/>
                <w:lang w:eastAsia="zh-CN"/>
              </w:rPr>
              <w:t>投标报价</w:t>
            </w:r>
          </w:p>
        </w:tc>
        <w:tc>
          <w:tcPr>
            <w:tcW w:w="6944" w:type="dxa"/>
            <w:noWrap w:val="0"/>
            <w:vAlign w:val="center"/>
          </w:tcPr>
          <w:p w14:paraId="4E46919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56794C7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w:t>
            </w:r>
            <w:r>
              <w:rPr>
                <w:rFonts w:hint="eastAsia" w:ascii="Times New Roman" w:hAnsi="宋体" w:eastAsia="宋体" w:cs="Times New Roman"/>
                <w:color w:val="auto"/>
                <w:kern w:val="0"/>
                <w:sz w:val="24"/>
                <w:szCs w:val="24"/>
                <w:highlight w:val="none"/>
                <w:lang w:eastAsia="zh-CN"/>
              </w:rPr>
              <w:t>投标报价</w:t>
            </w:r>
            <w:r>
              <w:rPr>
                <w:rFonts w:hint="eastAsia" w:ascii="Times New Roman" w:hAnsi="宋体" w:eastAsia="宋体" w:cs="Times New Roman"/>
                <w:color w:val="auto"/>
                <w:kern w:val="0"/>
                <w:sz w:val="24"/>
                <w:szCs w:val="24"/>
                <w:highlight w:val="none"/>
              </w:rPr>
              <w:t>符合唯一性要求；</w:t>
            </w:r>
          </w:p>
          <w:p w14:paraId="7EF610F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w:t>
            </w:r>
            <w:r>
              <w:rPr>
                <w:rFonts w:hint="eastAsia" w:ascii="Times New Roman" w:hAnsi="宋体" w:eastAsia="宋体" w:cs="Times New Roman"/>
                <w:color w:val="auto"/>
                <w:kern w:val="0"/>
                <w:sz w:val="24"/>
                <w:szCs w:val="24"/>
                <w:highlight w:val="none"/>
                <w:lang w:eastAsia="zh-CN"/>
              </w:rPr>
              <w:t>投标报价</w:t>
            </w:r>
            <w:r>
              <w:rPr>
                <w:rFonts w:hint="eastAsia" w:ascii="Times New Roman" w:hAnsi="宋体" w:eastAsia="宋体" w:cs="Times New Roman"/>
                <w:color w:val="auto"/>
                <w:kern w:val="0"/>
                <w:sz w:val="24"/>
                <w:szCs w:val="24"/>
                <w:highlight w:val="none"/>
              </w:rPr>
              <w:t>表填写符合要求；</w:t>
            </w:r>
          </w:p>
          <w:p w14:paraId="45B654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w:t>
            </w:r>
            <w:r>
              <w:rPr>
                <w:rFonts w:hint="eastAsia" w:ascii="Times New Roman" w:hAnsi="宋体" w:eastAsia="宋体" w:cs="Times New Roman"/>
                <w:color w:val="auto"/>
                <w:kern w:val="0"/>
                <w:sz w:val="24"/>
                <w:szCs w:val="24"/>
                <w:highlight w:val="none"/>
                <w:lang w:eastAsia="zh-CN"/>
              </w:rPr>
              <w:t>招标文件</w:t>
            </w:r>
            <w:r>
              <w:rPr>
                <w:rFonts w:hint="eastAsia" w:ascii="Times New Roman" w:hAnsi="宋体" w:eastAsia="宋体" w:cs="Times New Roman"/>
                <w:color w:val="auto"/>
                <w:kern w:val="0"/>
                <w:sz w:val="24"/>
                <w:szCs w:val="24"/>
                <w:highlight w:val="none"/>
              </w:rPr>
              <w:t>要求；</w:t>
            </w:r>
          </w:p>
          <w:p w14:paraId="4E28A7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w:t>
            </w:r>
            <w:r>
              <w:rPr>
                <w:rFonts w:hint="eastAsia" w:ascii="Times New Roman" w:hAnsi="宋体" w:eastAsia="宋体" w:cs="Times New Roman"/>
                <w:color w:val="auto"/>
                <w:kern w:val="0"/>
                <w:sz w:val="24"/>
                <w:szCs w:val="24"/>
                <w:highlight w:val="none"/>
                <w:lang w:eastAsia="zh-CN"/>
              </w:rPr>
              <w:t>招标文件</w:t>
            </w:r>
            <w:r>
              <w:rPr>
                <w:rFonts w:hint="eastAsia" w:ascii="Times New Roman" w:hAnsi="宋体" w:eastAsia="宋体" w:cs="Times New Roman"/>
                <w:color w:val="auto"/>
                <w:kern w:val="0"/>
                <w:sz w:val="24"/>
                <w:szCs w:val="24"/>
                <w:highlight w:val="none"/>
              </w:rPr>
              <w:t>规定的最高限价；</w:t>
            </w:r>
          </w:p>
        </w:tc>
      </w:tr>
      <w:tr w14:paraId="3E1D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5FE8FAE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13603797">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2E56968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w:t>
            </w:r>
            <w:r>
              <w:rPr>
                <w:rFonts w:hint="eastAsia" w:ascii="Times New Roman" w:hAnsi="宋体" w:eastAsia="宋体" w:cs="宋体"/>
                <w:color w:val="auto"/>
                <w:kern w:val="0"/>
                <w:sz w:val="24"/>
                <w:szCs w:val="24"/>
                <w:highlight w:val="none"/>
                <w:lang w:eastAsia="zh-CN"/>
              </w:rPr>
              <w:t>招标文件</w:t>
            </w:r>
            <w:r>
              <w:rPr>
                <w:rFonts w:hint="eastAsia" w:ascii="Times New Roman" w:hAnsi="宋体" w:eastAsia="宋体" w:cs="宋体"/>
                <w:color w:val="auto"/>
                <w:kern w:val="0"/>
                <w:sz w:val="24"/>
                <w:szCs w:val="24"/>
                <w:highlight w:val="none"/>
              </w:rPr>
              <w:t>规定</w:t>
            </w:r>
          </w:p>
        </w:tc>
      </w:tr>
      <w:tr w14:paraId="73DC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2B6A0E6A">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CFEFEF2">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lang w:val="en-US" w:eastAsia="zh-CN"/>
              </w:rPr>
              <w:t>交付</w:t>
            </w:r>
            <w:r>
              <w:rPr>
                <w:rFonts w:hint="eastAsia" w:ascii="Times New Roman" w:hAnsi="宋体" w:eastAsia="宋体" w:cs="宋体"/>
                <w:color w:val="auto"/>
                <w:kern w:val="0"/>
                <w:sz w:val="24"/>
                <w:szCs w:val="24"/>
                <w:highlight w:val="none"/>
              </w:rPr>
              <w:t>期、</w:t>
            </w:r>
          </w:p>
          <w:p w14:paraId="45C14E5F">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lang w:val="en-US" w:eastAsia="zh-CN"/>
              </w:rPr>
              <w:t>产品</w:t>
            </w:r>
            <w:r>
              <w:rPr>
                <w:rFonts w:hint="eastAsia" w:ascii="Times New Roman" w:hAnsi="宋体" w:eastAsia="宋体" w:cs="宋体"/>
                <w:color w:val="auto"/>
                <w:kern w:val="0"/>
                <w:sz w:val="24"/>
                <w:szCs w:val="24"/>
                <w:highlight w:val="none"/>
              </w:rPr>
              <w:t>质量</w:t>
            </w:r>
          </w:p>
        </w:tc>
        <w:tc>
          <w:tcPr>
            <w:tcW w:w="6944" w:type="dxa"/>
            <w:noWrap w:val="0"/>
            <w:vAlign w:val="center"/>
          </w:tcPr>
          <w:p w14:paraId="66109FA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w:t>
            </w:r>
            <w:r>
              <w:rPr>
                <w:rFonts w:hint="eastAsia" w:ascii="Times New Roman" w:hAnsi="宋体" w:eastAsia="宋体" w:cs="宋体"/>
                <w:color w:val="auto"/>
                <w:kern w:val="0"/>
                <w:sz w:val="24"/>
                <w:szCs w:val="24"/>
                <w:highlight w:val="none"/>
                <w:lang w:eastAsia="zh-CN"/>
              </w:rPr>
              <w:t>招标文件</w:t>
            </w:r>
            <w:r>
              <w:rPr>
                <w:rFonts w:hint="eastAsia" w:ascii="Times New Roman" w:hAnsi="宋体" w:eastAsia="宋体" w:cs="宋体"/>
                <w:color w:val="auto"/>
                <w:kern w:val="0"/>
                <w:sz w:val="24"/>
                <w:szCs w:val="24"/>
                <w:highlight w:val="none"/>
              </w:rPr>
              <w:t>规定</w:t>
            </w:r>
          </w:p>
        </w:tc>
      </w:tr>
      <w:tr w14:paraId="7AF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71024C5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4F467D6">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5AC751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w:t>
            </w:r>
            <w:r>
              <w:rPr>
                <w:rFonts w:hint="eastAsia" w:ascii="Times New Roman" w:hAnsi="宋体" w:eastAsia="宋体" w:cs="宋体"/>
                <w:color w:val="auto"/>
                <w:kern w:val="0"/>
                <w:sz w:val="24"/>
                <w:highlight w:val="none"/>
                <w:lang w:eastAsia="zh-CN"/>
              </w:rPr>
              <w:t>招标文件</w:t>
            </w:r>
            <w:r>
              <w:rPr>
                <w:rFonts w:hint="eastAsia" w:ascii="Times New Roman" w:hAnsi="宋体" w:eastAsia="宋体" w:cs="宋体"/>
                <w:color w:val="auto"/>
                <w:kern w:val="0"/>
                <w:sz w:val="24"/>
                <w:highlight w:val="none"/>
              </w:rPr>
              <w:t>对供应商的各项须知、规约要求和责任义务，没有出现法律法规或</w:t>
            </w:r>
            <w:r>
              <w:rPr>
                <w:rFonts w:hint="eastAsia" w:ascii="Times New Roman" w:hAnsi="宋体" w:eastAsia="宋体" w:cs="宋体"/>
                <w:color w:val="auto"/>
                <w:kern w:val="0"/>
                <w:sz w:val="24"/>
                <w:highlight w:val="none"/>
                <w:lang w:eastAsia="zh-CN"/>
              </w:rPr>
              <w:t>招标文件</w:t>
            </w:r>
            <w:r>
              <w:rPr>
                <w:rFonts w:hint="eastAsia" w:ascii="Times New Roman" w:hAnsi="宋体" w:eastAsia="宋体" w:cs="宋体"/>
                <w:color w:val="auto"/>
                <w:kern w:val="0"/>
                <w:sz w:val="24"/>
                <w:highlight w:val="none"/>
              </w:rPr>
              <w:t>明确规定的其他被视为“无效响应”的情形</w:t>
            </w:r>
            <w:r>
              <w:rPr>
                <w:rFonts w:hint="eastAsia" w:ascii="Times New Roman" w:hAnsi="宋体" w:eastAsia="宋体" w:cs="宋体"/>
                <w:color w:val="auto"/>
                <w:kern w:val="0"/>
                <w:sz w:val="24"/>
                <w:szCs w:val="24"/>
                <w:highlight w:val="none"/>
              </w:rPr>
              <w:t>。</w:t>
            </w:r>
          </w:p>
        </w:tc>
      </w:tr>
    </w:tbl>
    <w:p w14:paraId="1C3CD5FE">
      <w:pPr>
        <w:adjustRightInd w:val="0"/>
        <w:snapToGrid w:val="0"/>
        <w:spacing w:line="520" w:lineRule="exact"/>
        <w:ind w:firstLine="562" w:firstLineChars="200"/>
        <w:rPr>
          <w:rFonts w:ascii="宋体"/>
          <w:b/>
          <w:sz w:val="28"/>
          <w:szCs w:val="28"/>
        </w:rPr>
      </w:pPr>
      <w:r>
        <w:rPr>
          <w:rFonts w:hint="eastAsia" w:ascii="宋体" w:hAnsi="宋体"/>
          <w:b/>
          <w:sz w:val="28"/>
          <w:szCs w:val="28"/>
        </w:rPr>
        <w:t>投标文件出现下列情况（但不限于）之一者按无效文件处理：</w:t>
      </w:r>
    </w:p>
    <w:p w14:paraId="7849FB38">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、投标文件没有按招标文件要求提供必备资质或资质的合法性或有效性不符合规定。</w:t>
      </w:r>
    </w:p>
    <w:p w14:paraId="187D2F33">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、投标文件没有加盖单位公章，无投标有效期或有效期达不到招标文件的要求。</w:t>
      </w:r>
    </w:p>
    <w:p w14:paraId="05355914">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、供应商针对同一服务递交两份或多份内容不同的投标文件，未书面声明哪一份是有效的；出现选择性报价的。</w:t>
      </w:r>
    </w:p>
    <w:p w14:paraId="49405543">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rPr>
        <w:t>4、供应商所提交的</w:t>
      </w:r>
      <w:r>
        <w:rPr>
          <w:rFonts w:hint="eastAsia" w:ascii="宋体" w:hAnsi="宋体" w:cs="宋体"/>
          <w:sz w:val="28"/>
          <w:szCs w:val="28"/>
          <w:lang w:val="en-US" w:eastAsia="zh-CN"/>
        </w:rPr>
        <w:t>供货</w:t>
      </w:r>
      <w:r>
        <w:rPr>
          <w:rFonts w:hint="eastAsia" w:ascii="宋体" w:hAnsi="宋体" w:cs="宋体"/>
          <w:sz w:val="28"/>
          <w:szCs w:val="28"/>
        </w:rPr>
        <w:t>方案内容及</w:t>
      </w:r>
      <w:r>
        <w:rPr>
          <w:rFonts w:hint="eastAsia" w:ascii="宋体" w:hAnsi="宋体" w:cs="宋体"/>
          <w:sz w:val="28"/>
          <w:szCs w:val="28"/>
          <w:lang w:val="en-US" w:eastAsia="zh-CN"/>
        </w:rPr>
        <w:t>服务</w:t>
      </w:r>
      <w:r>
        <w:rPr>
          <w:rFonts w:hint="eastAsia" w:ascii="宋体" w:hAnsi="宋体" w:cs="宋体"/>
          <w:sz w:val="28"/>
          <w:szCs w:val="28"/>
        </w:rPr>
        <w:t>质量不能满足要求，出现重大负偏差，谈判后仍不能满足要求的。</w:t>
      </w:r>
    </w:p>
    <w:p w14:paraId="624F4A92">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rPr>
        <w:t>5、投标文件的商务响应与招标文件要求不一致（</w:t>
      </w:r>
      <w:r>
        <w:rPr>
          <w:rFonts w:hint="eastAsia" w:ascii="宋体" w:hAnsi="宋体" w:cs="宋体"/>
          <w:sz w:val="28"/>
          <w:szCs w:val="28"/>
          <w:lang w:val="en-US" w:eastAsia="zh-CN"/>
        </w:rPr>
        <w:t>交付期</w:t>
      </w:r>
      <w:r>
        <w:rPr>
          <w:rFonts w:hint="eastAsia" w:ascii="宋体" w:hAnsi="宋体" w:cs="宋体"/>
          <w:sz w:val="28"/>
          <w:szCs w:val="28"/>
        </w:rPr>
        <w:t>、付款、验收、售后服务等项），附加了采购人难以接受的条件，谈判后仍不能满足要求的。</w:t>
      </w:r>
    </w:p>
    <w:p w14:paraId="683EEEF6">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6、提供虚假证明，开具虚假资质，出现虚假应答，除按无效文件处理外，还进行相应的处罚。</w:t>
      </w:r>
    </w:p>
    <w:p w14:paraId="2B336080">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7、违反《政府采购法》有关规定和投标纪律的。</w:t>
      </w:r>
    </w:p>
    <w:p w14:paraId="6AE53DD3">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3DA11670">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4B6980BB">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465E0CC1">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42EBC99B">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1E95A224">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w:t>
      </w:r>
      <w:r>
        <w:rPr>
          <w:rFonts w:hint="eastAsia" w:ascii="宋体" w:hAnsi="宋体"/>
          <w:sz w:val="28"/>
          <w:szCs w:val="28"/>
          <w:lang w:val="en-US" w:eastAsia="zh-CN"/>
        </w:rPr>
        <w:t>传</w:t>
      </w:r>
      <w:r>
        <w:rPr>
          <w:rFonts w:hint="eastAsia" w:ascii="宋体" w:hAnsi="宋体"/>
          <w:sz w:val="28"/>
          <w:szCs w:val="28"/>
        </w:rPr>
        <w:t>；</w:t>
      </w:r>
    </w:p>
    <w:p w14:paraId="364D96E6">
      <w:pPr>
        <w:adjustRightInd w:val="0"/>
        <w:snapToGrid w:val="0"/>
        <w:spacing w:line="520" w:lineRule="exact"/>
        <w:ind w:firstLine="562" w:firstLineChars="200"/>
        <w:rPr>
          <w:rFonts w:ascii="宋体" w:hAnsi="宋体"/>
          <w:b/>
          <w:bCs/>
          <w:sz w:val="28"/>
          <w:szCs w:val="28"/>
          <w:u w:val="single"/>
        </w:rPr>
      </w:pPr>
      <w:r>
        <w:rPr>
          <w:rFonts w:hint="eastAsia" w:ascii="宋体" w:hAnsi="宋体"/>
          <w:b/>
          <w:bCs/>
          <w:sz w:val="28"/>
          <w:szCs w:val="28"/>
          <w:u w:val="single"/>
        </w:rPr>
        <w:t>3-6在电子评标过程中，对各投标人电子投标文件进行雷同性分析中，不同投标人的文件制作机器码或文件创建标识码为同一编码。</w:t>
      </w:r>
    </w:p>
    <w:p w14:paraId="599E48B6">
      <w:pPr>
        <w:adjustRightInd w:val="0"/>
        <w:snapToGrid w:val="0"/>
        <w:spacing w:line="520" w:lineRule="exact"/>
        <w:ind w:firstLine="560" w:firstLineChars="200"/>
        <w:rPr>
          <w:rFonts w:ascii="宋体"/>
          <w:sz w:val="28"/>
          <w:szCs w:val="28"/>
          <w:u w:val="double"/>
        </w:rPr>
      </w:pPr>
      <w:r>
        <w:rPr>
          <w:rFonts w:hint="eastAsia" w:ascii="宋体" w:hAnsi="宋体"/>
          <w:sz w:val="28"/>
          <w:szCs w:val="28"/>
        </w:rPr>
        <w:t>4、投标文件出现下列情况，修正原则为：</w:t>
      </w:r>
      <w:r>
        <w:rPr>
          <w:rFonts w:hint="eastAsia" w:ascii="宋体" w:hAnsi="宋体"/>
          <w:sz w:val="28"/>
          <w:szCs w:val="28"/>
          <w:u w:val="double"/>
        </w:rPr>
        <w:t>文字与图表不符以文字为准；单价与总价不符以单价为准；大写与小写不符以大写为准；</w:t>
      </w:r>
    </w:p>
    <w:p w14:paraId="0E26EB44">
      <w:pPr>
        <w:adjustRightInd w:val="0"/>
        <w:snapToGrid w:val="0"/>
        <w:spacing w:line="520" w:lineRule="exact"/>
        <w:ind w:firstLine="646"/>
        <w:rPr>
          <w:rFonts w:ascii="宋体" w:hAnsi="宋体"/>
          <w:sz w:val="28"/>
          <w:szCs w:val="28"/>
        </w:rPr>
      </w:pPr>
      <w:r>
        <w:rPr>
          <w:rFonts w:hint="eastAsia" w:ascii="宋体" w:hAnsi="宋体"/>
          <w:sz w:val="28"/>
          <w:szCs w:val="28"/>
        </w:rPr>
        <w:t>5、招标程序：</w:t>
      </w:r>
    </w:p>
    <w:p w14:paraId="58B18FBC">
      <w:pPr>
        <w:adjustRightInd w:val="0"/>
        <w:snapToGrid w:val="0"/>
        <w:spacing w:line="520" w:lineRule="exact"/>
        <w:ind w:firstLine="646"/>
        <w:rPr>
          <w:rFonts w:ascii="宋体" w:hAnsi="宋体"/>
          <w:sz w:val="28"/>
          <w:szCs w:val="28"/>
        </w:rPr>
      </w:pPr>
      <w:r>
        <w:rPr>
          <w:rFonts w:hint="eastAsia" w:ascii="宋体" w:hAnsi="宋体"/>
          <w:sz w:val="28"/>
          <w:szCs w:val="28"/>
        </w:rPr>
        <w:t>招标的全过程分为公开唱标、供应商资质审查、符合性审查、综合评审等阶段。</w:t>
      </w:r>
    </w:p>
    <w:p w14:paraId="1E4B4131">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p w14:paraId="58A644F7">
      <w:pPr>
        <w:adjustRightInd w:val="0"/>
        <w:snapToGrid w:val="0"/>
        <w:spacing w:line="520" w:lineRule="exact"/>
        <w:rPr>
          <w:rFonts w:asci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采用综合评分法，即在最大限度地满足招标文件实质性要求前提下，按照招标文件中规定的各项因素进行综合评审后，以评审总得分顺序推荐中标候选人。具体评审因素和分值如下</w:t>
      </w:r>
      <w:r>
        <w:rPr>
          <w:rFonts w:hint="eastAsia" w:ascii="宋体" w:hAnsi="宋体"/>
          <w:b/>
          <w:bCs/>
          <w:sz w:val="28"/>
          <w:szCs w:val="28"/>
        </w:rPr>
        <w:t>。</w:t>
      </w:r>
    </w:p>
    <w:p w14:paraId="7F127DB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bl>
      <w:tblPr>
        <w:tblStyle w:val="14"/>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326"/>
        <w:gridCol w:w="6999"/>
      </w:tblGrid>
      <w:tr w14:paraId="42F8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64" w:type="dxa"/>
            <w:noWrap w:val="0"/>
            <w:vAlign w:val="center"/>
          </w:tcPr>
          <w:p w14:paraId="3F914E0F">
            <w:pPr>
              <w:spacing w:before="141" w:line="225" w:lineRule="auto"/>
              <w:jc w:val="center"/>
              <w:rPr>
                <w:rFonts w:hint="eastAsia" w:ascii="宋体" w:hAnsi="宋体" w:eastAsia="宋体" w:cs="宋体"/>
                <w:sz w:val="24"/>
                <w:szCs w:val="24"/>
                <w:vertAlign w:val="baseline"/>
              </w:rPr>
            </w:pPr>
            <w:r>
              <w:rPr>
                <w:rFonts w:hint="eastAsia" w:ascii="宋体" w:hAnsi="宋体" w:eastAsia="宋体" w:cs="宋体"/>
                <w:spacing w:val="6"/>
                <w:sz w:val="24"/>
                <w:szCs w:val="24"/>
              </w:rPr>
              <w:t>序号</w:t>
            </w:r>
          </w:p>
        </w:tc>
        <w:tc>
          <w:tcPr>
            <w:tcW w:w="1326" w:type="dxa"/>
            <w:noWrap w:val="0"/>
            <w:vAlign w:val="center"/>
          </w:tcPr>
          <w:p w14:paraId="7EA71B10">
            <w:pPr>
              <w:spacing w:before="141" w:line="225" w:lineRule="auto"/>
              <w:ind w:left="115" w:leftChars="0"/>
              <w:jc w:val="center"/>
              <w:rPr>
                <w:rFonts w:hint="eastAsia" w:ascii="宋体" w:hAnsi="宋体" w:eastAsia="宋体" w:cs="宋体"/>
                <w:sz w:val="24"/>
                <w:szCs w:val="24"/>
                <w:vertAlign w:val="baseline"/>
              </w:rPr>
            </w:pPr>
            <w:r>
              <w:rPr>
                <w:rFonts w:hint="eastAsia" w:ascii="宋体" w:hAnsi="宋体" w:eastAsia="宋体" w:cs="宋体"/>
                <w:spacing w:val="12"/>
                <w:sz w:val="24"/>
                <w:szCs w:val="24"/>
              </w:rPr>
              <w:t>评</w:t>
            </w:r>
            <w:r>
              <w:rPr>
                <w:rFonts w:hint="eastAsia" w:ascii="宋体" w:hAnsi="宋体" w:eastAsia="宋体" w:cs="宋体"/>
                <w:spacing w:val="8"/>
                <w:sz w:val="24"/>
                <w:szCs w:val="24"/>
              </w:rPr>
              <w:t>审要素及分值</w:t>
            </w:r>
          </w:p>
        </w:tc>
        <w:tc>
          <w:tcPr>
            <w:tcW w:w="6999" w:type="dxa"/>
            <w:noWrap w:val="0"/>
            <w:vAlign w:val="center"/>
          </w:tcPr>
          <w:p w14:paraId="3104EC95">
            <w:pPr>
              <w:spacing w:before="140" w:line="226" w:lineRule="auto"/>
              <w:jc w:val="center"/>
              <w:rPr>
                <w:rFonts w:hint="eastAsia" w:ascii="宋体" w:hAnsi="宋体" w:eastAsia="宋体" w:cs="宋体"/>
                <w:sz w:val="24"/>
                <w:szCs w:val="24"/>
                <w:vertAlign w:val="baseline"/>
              </w:rPr>
            </w:pPr>
            <w:r>
              <w:rPr>
                <w:rFonts w:hint="eastAsia" w:ascii="宋体" w:hAnsi="宋体" w:eastAsia="宋体" w:cs="宋体"/>
                <w:spacing w:val="7"/>
                <w:sz w:val="24"/>
                <w:szCs w:val="24"/>
              </w:rPr>
              <w:t>赋分标准</w:t>
            </w:r>
          </w:p>
        </w:tc>
      </w:tr>
      <w:tr w14:paraId="4EA8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64" w:type="dxa"/>
            <w:noWrap w:val="0"/>
            <w:vAlign w:val="center"/>
          </w:tcPr>
          <w:p w14:paraId="36046D4A">
            <w:pPr>
              <w:ind w:firstLine="240" w:firstLineChars="1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326" w:type="dxa"/>
            <w:noWrap w:val="0"/>
            <w:vAlign w:val="center"/>
          </w:tcPr>
          <w:p w14:paraId="273742D6">
            <w:pPr>
              <w:jc w:val="both"/>
              <w:rPr>
                <w:rFonts w:hint="eastAsia" w:ascii="宋体" w:hAnsi="宋体" w:eastAsia="宋体" w:cs="宋体"/>
                <w:sz w:val="24"/>
                <w:szCs w:val="24"/>
                <w:vertAlign w:val="baseline"/>
                <w:lang w:val="en-US" w:eastAsia="zh-CN"/>
              </w:rPr>
            </w:pPr>
          </w:p>
          <w:p w14:paraId="4E74107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价格</w:t>
            </w:r>
          </w:p>
          <w:p w14:paraId="5E3FE1F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(30分)</w:t>
            </w:r>
          </w:p>
        </w:tc>
        <w:tc>
          <w:tcPr>
            <w:tcW w:w="6999" w:type="dxa"/>
            <w:noWrap w:val="0"/>
            <w:vAlign w:val="center"/>
          </w:tcPr>
          <w:p w14:paraId="06740FC4">
            <w:pPr>
              <w:spacing w:before="35" w:line="371" w:lineRule="auto"/>
              <w:ind w:left="108" w:leftChars="0" w:right="54" w:rightChars="0" w:firstLine="23" w:firstLineChars="0"/>
              <w:jc w:val="both"/>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满足招标文件要求且投标价格最低的投标报价为评标基准价，其价格分为满分。其他投标人的价格分统一按照下列公式计算：投标报价得分= (评标基准价/投标报价) ×30符合招标文件规定的小微企业、监狱企业、残疾人福利性单位优惠条件的</w:t>
            </w:r>
          </w:p>
        </w:tc>
      </w:tr>
      <w:tr w14:paraId="656F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64" w:type="dxa"/>
            <w:noWrap w:val="0"/>
            <w:vAlign w:val="center"/>
          </w:tcPr>
          <w:p w14:paraId="1EB9762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326" w:type="dxa"/>
            <w:noWrap w:val="0"/>
            <w:vAlign w:val="center"/>
          </w:tcPr>
          <w:p w14:paraId="5246519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技术参数的响应程度</w:t>
            </w:r>
          </w:p>
          <w:p w14:paraId="4938F37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22</w:t>
            </w:r>
            <w:r>
              <w:rPr>
                <w:rFonts w:hint="eastAsia" w:ascii="宋体" w:hAnsi="宋体" w:eastAsia="宋体" w:cs="宋体"/>
                <w:sz w:val="24"/>
                <w:szCs w:val="24"/>
                <w:vertAlign w:val="baseline"/>
                <w:lang w:val="en-US" w:eastAsia="zh-CN"/>
              </w:rPr>
              <w:t>分)</w:t>
            </w:r>
          </w:p>
        </w:tc>
        <w:tc>
          <w:tcPr>
            <w:tcW w:w="6999" w:type="dxa"/>
            <w:noWrap w:val="0"/>
            <w:vAlign w:val="center"/>
          </w:tcPr>
          <w:p w14:paraId="51FCAFE7">
            <w:pPr>
              <w:spacing w:before="35" w:line="371" w:lineRule="auto"/>
              <w:ind w:left="108" w:leftChars="0" w:right="54" w:rightChars="0" w:firstLine="23" w:firstLineChars="0"/>
              <w:jc w:val="both"/>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投标产品技术参数清晰、明确，满足或优于招标要求。根据技术参数响应程度 (提供投标产品检测报告等作为技术条款的证明文件) ，由评标委员综合评审，每偏离一个</w:t>
            </w:r>
            <w:r>
              <w:rPr>
                <w:rFonts w:hint="eastAsia" w:ascii="宋体" w:hAnsi="宋体" w:eastAsia="宋体" w:cs="宋体"/>
                <w:color w:val="000000"/>
                <w:sz w:val="28"/>
                <w:szCs w:val="28"/>
                <w:shd w:val="clear" w:color="auto" w:fill="FFFFFF"/>
              </w:rPr>
              <w:t>★</w:t>
            </w:r>
            <w:r>
              <w:rPr>
                <w:rFonts w:hint="eastAsia" w:ascii="宋体" w:hAnsi="宋体" w:eastAsia="宋体" w:cs="宋体"/>
                <w:spacing w:val="7"/>
                <w:sz w:val="24"/>
                <w:szCs w:val="24"/>
                <w:lang w:val="en-US" w:eastAsia="zh-CN"/>
              </w:rPr>
              <w:t>项扣4 分；非</w:t>
            </w:r>
            <w:r>
              <w:rPr>
                <w:rFonts w:hint="eastAsia" w:ascii="宋体" w:hAnsi="宋体" w:eastAsia="宋体" w:cs="宋体"/>
                <w:color w:val="000000"/>
                <w:sz w:val="28"/>
                <w:szCs w:val="28"/>
                <w:shd w:val="clear" w:color="auto" w:fill="FFFFFF"/>
              </w:rPr>
              <w:t>★</w:t>
            </w:r>
            <w:r>
              <w:rPr>
                <w:rFonts w:hint="eastAsia" w:ascii="宋体" w:hAnsi="宋体" w:eastAsia="宋体" w:cs="宋体"/>
                <w:spacing w:val="7"/>
                <w:sz w:val="24"/>
                <w:szCs w:val="24"/>
                <w:lang w:val="en-US" w:eastAsia="zh-CN"/>
              </w:rPr>
              <w:t>项每偏离一项扣</w:t>
            </w:r>
            <w:r>
              <w:rPr>
                <w:rFonts w:hint="eastAsia" w:ascii="宋体" w:hAnsi="宋体" w:cs="宋体"/>
                <w:spacing w:val="7"/>
                <w:sz w:val="24"/>
                <w:szCs w:val="24"/>
                <w:lang w:val="en-US" w:eastAsia="zh-CN"/>
              </w:rPr>
              <w:t>1</w:t>
            </w:r>
            <w:r>
              <w:rPr>
                <w:rFonts w:hint="eastAsia" w:ascii="宋体" w:hAnsi="宋体" w:eastAsia="宋体" w:cs="宋体"/>
                <w:spacing w:val="7"/>
                <w:sz w:val="24"/>
                <w:szCs w:val="24"/>
                <w:lang w:val="en-US" w:eastAsia="zh-CN"/>
              </w:rPr>
              <w:t>分，扣完为止。</w:t>
            </w:r>
          </w:p>
        </w:tc>
      </w:tr>
      <w:tr w14:paraId="466F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4" w:type="dxa"/>
            <w:noWrap w:val="0"/>
            <w:vAlign w:val="center"/>
          </w:tcPr>
          <w:p w14:paraId="183A725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326" w:type="dxa"/>
            <w:noWrap w:val="0"/>
            <w:vAlign w:val="center"/>
          </w:tcPr>
          <w:p w14:paraId="31634E5B">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产品功能配置</w:t>
            </w:r>
          </w:p>
          <w:p w14:paraId="1490A5FF">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 xml:space="preserve">( </w:t>
            </w:r>
            <w:r>
              <w:rPr>
                <w:rFonts w:hint="eastAsia" w:ascii="宋体" w:hAnsi="宋体" w:cs="宋体"/>
                <w:sz w:val="24"/>
                <w:szCs w:val="24"/>
                <w:vertAlign w:val="baseline"/>
                <w:lang w:val="en-US" w:eastAsia="zh-CN"/>
              </w:rPr>
              <w:t>10</w:t>
            </w:r>
            <w:r>
              <w:rPr>
                <w:rFonts w:hint="eastAsia" w:ascii="宋体" w:hAnsi="宋体" w:eastAsia="宋体" w:cs="宋体"/>
                <w:sz w:val="24"/>
                <w:szCs w:val="24"/>
                <w:vertAlign w:val="baseline"/>
              </w:rPr>
              <w:t>分)</w:t>
            </w:r>
          </w:p>
        </w:tc>
        <w:tc>
          <w:tcPr>
            <w:tcW w:w="6999" w:type="dxa"/>
            <w:noWrap w:val="0"/>
            <w:vAlign w:val="center"/>
          </w:tcPr>
          <w:p w14:paraId="5F0CF659">
            <w:pPr>
              <w:spacing w:before="35" w:line="371" w:lineRule="auto"/>
              <w:ind w:left="108" w:leftChars="0" w:right="54" w:rightChars="0" w:firstLine="23" w:firstLineChars="0"/>
              <w:jc w:val="both"/>
              <w:rPr>
                <w:rFonts w:hint="eastAsia" w:ascii="宋体" w:hAnsi="宋体" w:eastAsia="宋体" w:cs="宋体"/>
                <w:spacing w:val="7"/>
                <w:sz w:val="24"/>
                <w:szCs w:val="24"/>
              </w:rPr>
            </w:pPr>
            <w:r>
              <w:rPr>
                <w:rFonts w:hint="eastAsia" w:ascii="宋体" w:hAnsi="宋体" w:eastAsia="宋体" w:cs="宋体"/>
                <w:spacing w:val="7"/>
                <w:sz w:val="24"/>
                <w:szCs w:val="24"/>
              </w:rPr>
              <w:t>由评标委员会横向比较，综合评审：</w:t>
            </w:r>
          </w:p>
          <w:p w14:paraId="546E2227">
            <w:pPr>
              <w:spacing w:before="35" w:line="371" w:lineRule="auto"/>
              <w:ind w:left="108" w:leftChars="0" w:right="54" w:rightChars="0" w:firstLine="23" w:firstLineChars="0"/>
              <w:jc w:val="both"/>
              <w:rPr>
                <w:rFonts w:hint="eastAsia" w:ascii="宋体" w:hAnsi="宋体" w:eastAsia="宋体" w:cs="宋体"/>
                <w:spacing w:val="7"/>
                <w:sz w:val="24"/>
                <w:szCs w:val="24"/>
              </w:rPr>
            </w:pPr>
            <w:r>
              <w:rPr>
                <w:rFonts w:hint="eastAsia" w:ascii="宋体" w:hAnsi="宋体" w:eastAsia="宋体" w:cs="宋体"/>
                <w:spacing w:val="7"/>
                <w:sz w:val="24"/>
                <w:szCs w:val="24"/>
              </w:rPr>
              <w:t>1 、所响应产品选型合理、性价比高、配置齐全、整体功能完备且满足使用要求、提供了响应产品技术支持文件 (提供生产厂家确认的、相应的功能证明材料) ，有“详细的生产厂家及产地配置清单”，根据响应情况得</w:t>
            </w:r>
            <w:r>
              <w:rPr>
                <w:rFonts w:hint="eastAsia" w:ascii="宋体" w:hAnsi="宋体" w:cs="宋体"/>
                <w:spacing w:val="7"/>
                <w:sz w:val="24"/>
                <w:szCs w:val="24"/>
                <w:lang w:val="en-US" w:eastAsia="zh-CN"/>
              </w:rPr>
              <w:t>8-10</w:t>
            </w:r>
            <w:r>
              <w:rPr>
                <w:rFonts w:hint="eastAsia" w:ascii="宋体" w:hAnsi="宋体" w:eastAsia="宋体" w:cs="宋体"/>
                <w:spacing w:val="7"/>
                <w:sz w:val="24"/>
                <w:szCs w:val="24"/>
              </w:rPr>
              <w:t>分。</w:t>
            </w:r>
          </w:p>
          <w:p w14:paraId="6727129F">
            <w:pPr>
              <w:spacing w:before="35" w:line="371" w:lineRule="auto"/>
              <w:ind w:left="108" w:leftChars="0" w:right="54" w:rightChars="0" w:firstLine="23" w:firstLineChars="0"/>
              <w:jc w:val="both"/>
              <w:rPr>
                <w:rFonts w:hint="eastAsia" w:ascii="宋体" w:hAnsi="宋体" w:eastAsia="宋体" w:cs="宋体"/>
                <w:spacing w:val="7"/>
                <w:sz w:val="24"/>
                <w:szCs w:val="24"/>
              </w:rPr>
            </w:pPr>
            <w:r>
              <w:rPr>
                <w:rFonts w:hint="eastAsia" w:ascii="宋体" w:hAnsi="宋体" w:eastAsia="宋体" w:cs="宋体"/>
                <w:spacing w:val="7"/>
                <w:sz w:val="24"/>
                <w:szCs w:val="24"/>
              </w:rPr>
              <w:t>2 、所响应产品配置较齐全，整体功能基本满足使用要求、提供了响应产品技术支持文件 (提供生产厂家确认的、相应的功能证明材料) ，有“详细的生产厂家及产地配置清单”，根据响应情况得</w:t>
            </w:r>
            <w:r>
              <w:rPr>
                <w:rFonts w:hint="eastAsia" w:ascii="宋体" w:hAnsi="宋体" w:cs="宋体"/>
                <w:spacing w:val="7"/>
                <w:sz w:val="24"/>
                <w:szCs w:val="24"/>
                <w:lang w:val="en-US" w:eastAsia="zh-CN"/>
              </w:rPr>
              <w:t>4-7</w:t>
            </w:r>
            <w:r>
              <w:rPr>
                <w:rFonts w:hint="eastAsia" w:ascii="宋体" w:hAnsi="宋体" w:eastAsia="宋体" w:cs="宋体"/>
                <w:spacing w:val="7"/>
                <w:sz w:val="24"/>
                <w:szCs w:val="24"/>
              </w:rPr>
              <w:t>分。</w:t>
            </w:r>
          </w:p>
          <w:p w14:paraId="7F640E2F">
            <w:pPr>
              <w:spacing w:before="35" w:line="371" w:lineRule="auto"/>
              <w:ind w:left="108" w:leftChars="0" w:right="54" w:rightChars="0" w:firstLine="23" w:firstLineChars="0"/>
              <w:jc w:val="both"/>
              <w:rPr>
                <w:rFonts w:hint="eastAsia" w:ascii="宋体" w:hAnsi="宋体" w:eastAsia="宋体" w:cs="宋体"/>
                <w:spacing w:val="7"/>
                <w:sz w:val="24"/>
                <w:szCs w:val="24"/>
              </w:rPr>
            </w:pPr>
            <w:r>
              <w:rPr>
                <w:rFonts w:hint="eastAsia" w:ascii="宋体" w:hAnsi="宋体" w:eastAsia="宋体" w:cs="宋体"/>
                <w:spacing w:val="7"/>
                <w:sz w:val="24"/>
                <w:szCs w:val="24"/>
              </w:rPr>
              <w:t>3 、配置较差，功能存在明显不满足要求的情况，根据响应情况得0-</w:t>
            </w:r>
            <w:r>
              <w:rPr>
                <w:rFonts w:hint="eastAsia" w:ascii="宋体" w:hAnsi="宋体" w:cs="宋体"/>
                <w:spacing w:val="7"/>
                <w:sz w:val="24"/>
                <w:szCs w:val="24"/>
                <w:lang w:val="en-US" w:eastAsia="zh-CN"/>
              </w:rPr>
              <w:t>3</w:t>
            </w:r>
            <w:r>
              <w:rPr>
                <w:rFonts w:hint="eastAsia" w:ascii="宋体" w:hAnsi="宋体" w:eastAsia="宋体" w:cs="宋体"/>
                <w:spacing w:val="7"/>
                <w:sz w:val="24"/>
                <w:szCs w:val="24"/>
              </w:rPr>
              <w:t>分。</w:t>
            </w:r>
          </w:p>
        </w:tc>
      </w:tr>
      <w:tr w14:paraId="2501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764" w:type="dxa"/>
            <w:noWrap w:val="0"/>
            <w:vAlign w:val="center"/>
          </w:tcPr>
          <w:p w14:paraId="08B39CF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326" w:type="dxa"/>
            <w:noWrap w:val="0"/>
            <w:vAlign w:val="center"/>
          </w:tcPr>
          <w:p w14:paraId="7DEB1B9B">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供货能力、履约能力等</w:t>
            </w:r>
          </w:p>
          <w:p w14:paraId="2CE3D9B0">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rPr>
              <w:t>分)</w:t>
            </w:r>
          </w:p>
        </w:tc>
        <w:tc>
          <w:tcPr>
            <w:tcW w:w="6999" w:type="dxa"/>
            <w:noWrap w:val="0"/>
            <w:vAlign w:val="center"/>
          </w:tcPr>
          <w:p w14:paraId="43E3B3DA">
            <w:pPr>
              <w:spacing w:before="35" w:line="371" w:lineRule="auto"/>
              <w:ind w:left="108" w:leftChars="0" w:right="54" w:rightChars="0" w:firstLine="23" w:firstLineChars="0"/>
              <w:jc w:val="both"/>
              <w:rPr>
                <w:rFonts w:hint="eastAsia" w:ascii="宋体" w:hAnsi="宋体" w:eastAsia="宋体" w:cs="宋体"/>
                <w:spacing w:val="7"/>
                <w:sz w:val="24"/>
                <w:szCs w:val="24"/>
              </w:rPr>
            </w:pPr>
            <w:r>
              <w:rPr>
                <w:rFonts w:hint="eastAsia" w:ascii="宋体" w:hAnsi="宋体" w:eastAsia="宋体" w:cs="宋体"/>
                <w:spacing w:val="7"/>
                <w:sz w:val="24"/>
                <w:szCs w:val="24"/>
              </w:rPr>
              <w:t>1 、所响应的供货、履约方案细致完整、可行、描述条理清晰，内容齐全，有较高的针对性，根据响应情况得</w:t>
            </w:r>
            <w:r>
              <w:rPr>
                <w:rFonts w:hint="eastAsia" w:ascii="宋体" w:hAnsi="宋体" w:cs="宋体"/>
                <w:spacing w:val="7"/>
                <w:sz w:val="24"/>
                <w:szCs w:val="24"/>
                <w:lang w:val="en-US" w:eastAsia="zh-CN"/>
              </w:rPr>
              <w:t>5-6</w:t>
            </w:r>
            <w:r>
              <w:rPr>
                <w:rFonts w:hint="eastAsia" w:ascii="宋体" w:hAnsi="宋体" w:eastAsia="宋体" w:cs="宋体"/>
                <w:spacing w:val="7"/>
                <w:sz w:val="24"/>
                <w:szCs w:val="24"/>
              </w:rPr>
              <w:t>分。</w:t>
            </w:r>
          </w:p>
          <w:p w14:paraId="388C3312">
            <w:pPr>
              <w:spacing w:before="35" w:line="371" w:lineRule="auto"/>
              <w:ind w:left="108" w:leftChars="0" w:right="54" w:rightChars="0" w:firstLine="23" w:firstLineChars="0"/>
              <w:jc w:val="both"/>
              <w:rPr>
                <w:rFonts w:hint="eastAsia" w:ascii="宋体" w:hAnsi="宋体" w:eastAsia="宋体" w:cs="宋体"/>
                <w:spacing w:val="7"/>
                <w:sz w:val="24"/>
                <w:szCs w:val="24"/>
              </w:rPr>
            </w:pPr>
            <w:r>
              <w:rPr>
                <w:rFonts w:hint="eastAsia" w:ascii="宋体" w:hAnsi="宋体" w:eastAsia="宋体" w:cs="宋体"/>
                <w:spacing w:val="7"/>
                <w:sz w:val="24"/>
                <w:szCs w:val="24"/>
              </w:rPr>
              <w:t>2 、所响应方案较完整，可基本实现及满足供货、履约要求，根据响应情况得</w:t>
            </w:r>
            <w:r>
              <w:rPr>
                <w:rFonts w:hint="eastAsia" w:ascii="宋体" w:hAnsi="宋体" w:cs="宋体"/>
                <w:spacing w:val="7"/>
                <w:sz w:val="24"/>
                <w:szCs w:val="24"/>
                <w:lang w:val="en-US" w:eastAsia="zh-CN"/>
              </w:rPr>
              <w:t>2-4</w:t>
            </w:r>
            <w:r>
              <w:rPr>
                <w:rFonts w:hint="eastAsia" w:ascii="宋体" w:hAnsi="宋体" w:eastAsia="宋体" w:cs="宋体"/>
                <w:spacing w:val="7"/>
                <w:sz w:val="24"/>
                <w:szCs w:val="24"/>
              </w:rPr>
              <w:t>分。</w:t>
            </w:r>
          </w:p>
          <w:p w14:paraId="3A1BC8FD">
            <w:pPr>
              <w:spacing w:before="35" w:line="371" w:lineRule="auto"/>
              <w:ind w:left="108" w:leftChars="0" w:right="54" w:rightChars="0" w:firstLine="23" w:firstLineChars="0"/>
              <w:jc w:val="both"/>
              <w:rPr>
                <w:rFonts w:hint="eastAsia" w:ascii="宋体" w:hAnsi="宋体" w:eastAsia="宋体" w:cs="宋体"/>
                <w:spacing w:val="7"/>
                <w:sz w:val="24"/>
                <w:szCs w:val="24"/>
              </w:rPr>
            </w:pPr>
            <w:r>
              <w:rPr>
                <w:rFonts w:hint="eastAsia" w:ascii="宋体" w:hAnsi="宋体" w:eastAsia="宋体" w:cs="宋体"/>
                <w:spacing w:val="7"/>
                <w:sz w:val="24"/>
                <w:szCs w:val="24"/>
              </w:rPr>
              <w:t>3、所响应方案有明显缺陷，针对性较差，不能完全满足供货、履约要求，根据响应情况得0-</w:t>
            </w:r>
            <w:r>
              <w:rPr>
                <w:rFonts w:hint="eastAsia" w:ascii="宋体" w:hAnsi="宋体" w:eastAsia="宋体" w:cs="宋体"/>
                <w:spacing w:val="7"/>
                <w:sz w:val="24"/>
                <w:szCs w:val="24"/>
                <w:lang w:val="en-US" w:eastAsia="zh-CN"/>
              </w:rPr>
              <w:t>1</w:t>
            </w:r>
            <w:r>
              <w:rPr>
                <w:rFonts w:hint="eastAsia" w:ascii="宋体" w:hAnsi="宋体" w:eastAsia="宋体" w:cs="宋体"/>
                <w:spacing w:val="7"/>
                <w:sz w:val="24"/>
                <w:szCs w:val="24"/>
              </w:rPr>
              <w:t>分。</w:t>
            </w:r>
          </w:p>
        </w:tc>
      </w:tr>
      <w:tr w14:paraId="718E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4" w:type="dxa"/>
            <w:noWrap w:val="0"/>
            <w:vAlign w:val="center"/>
          </w:tcPr>
          <w:p w14:paraId="7801216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326" w:type="dxa"/>
            <w:noWrap w:val="0"/>
            <w:vAlign w:val="center"/>
          </w:tcPr>
          <w:p w14:paraId="46952773">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节能环保</w:t>
            </w:r>
          </w:p>
          <w:p w14:paraId="47C64B3B">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w:t>
            </w: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rPr>
              <w:t>分)</w:t>
            </w:r>
          </w:p>
        </w:tc>
        <w:tc>
          <w:tcPr>
            <w:tcW w:w="6999" w:type="dxa"/>
            <w:noWrap w:val="0"/>
            <w:vAlign w:val="center"/>
          </w:tcPr>
          <w:p w14:paraId="04368F31">
            <w:pPr>
              <w:spacing w:before="35" w:line="371" w:lineRule="auto"/>
              <w:ind w:left="108" w:leftChars="0" w:right="54" w:rightChars="0" w:firstLine="23" w:firstLineChars="0"/>
              <w:jc w:val="both"/>
              <w:rPr>
                <w:rFonts w:hint="eastAsia" w:ascii="宋体" w:hAnsi="宋体" w:eastAsia="宋体" w:cs="宋体"/>
                <w:spacing w:val="7"/>
                <w:sz w:val="24"/>
                <w:szCs w:val="24"/>
              </w:rPr>
            </w:pPr>
            <w:r>
              <w:rPr>
                <w:rFonts w:hint="eastAsia" w:ascii="宋体" w:hAnsi="宋体" w:eastAsia="宋体" w:cs="宋体"/>
                <w:spacing w:val="7"/>
                <w:sz w:val="24"/>
                <w:szCs w:val="24"/>
              </w:rPr>
              <w:t>投标产品为节能、环保、环境标志产品清单中的产品，符合招标文件要求的，可优先采购。视其响应程度计0-</w:t>
            </w:r>
            <w:r>
              <w:rPr>
                <w:rFonts w:hint="eastAsia" w:ascii="宋体" w:hAnsi="宋体" w:cs="宋体"/>
                <w:spacing w:val="7"/>
                <w:sz w:val="24"/>
                <w:szCs w:val="24"/>
                <w:lang w:val="en-US" w:eastAsia="zh-CN"/>
              </w:rPr>
              <w:t>2</w:t>
            </w:r>
            <w:r>
              <w:rPr>
                <w:rFonts w:hint="eastAsia" w:ascii="宋体" w:hAnsi="宋体" w:eastAsia="宋体" w:cs="宋体"/>
                <w:spacing w:val="7"/>
                <w:sz w:val="24"/>
                <w:szCs w:val="24"/>
              </w:rPr>
              <w:t>分</w:t>
            </w:r>
          </w:p>
        </w:tc>
      </w:tr>
      <w:tr w14:paraId="686D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64" w:type="dxa"/>
            <w:noWrap w:val="0"/>
            <w:vAlign w:val="center"/>
          </w:tcPr>
          <w:p w14:paraId="7E8E4F1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326" w:type="dxa"/>
            <w:noWrap w:val="0"/>
            <w:vAlign w:val="center"/>
          </w:tcPr>
          <w:p w14:paraId="711AB696">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来源渠道合法证明文件 (</w:t>
            </w:r>
            <w:r>
              <w:rPr>
                <w:rFonts w:hint="eastAsia" w:ascii="宋体" w:hAnsi="宋体" w:cs="宋体"/>
                <w:sz w:val="24"/>
                <w:szCs w:val="24"/>
                <w:vertAlign w:val="baseline"/>
                <w:lang w:val="en-US" w:eastAsia="zh-CN"/>
              </w:rPr>
              <w:t>6</w:t>
            </w:r>
            <w:r>
              <w:rPr>
                <w:rFonts w:hint="eastAsia" w:ascii="宋体" w:hAnsi="宋体" w:eastAsia="宋体" w:cs="宋体"/>
                <w:sz w:val="24"/>
                <w:szCs w:val="24"/>
                <w:vertAlign w:val="baseline"/>
              </w:rPr>
              <w:t>分)</w:t>
            </w:r>
          </w:p>
        </w:tc>
        <w:tc>
          <w:tcPr>
            <w:tcW w:w="6999" w:type="dxa"/>
            <w:noWrap w:val="0"/>
            <w:vAlign w:val="center"/>
          </w:tcPr>
          <w:p w14:paraId="173895A7">
            <w:pPr>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提供</w:t>
            </w:r>
            <w:r>
              <w:rPr>
                <w:rFonts w:hint="eastAsia" w:ascii="宋体" w:hAnsi="宋体" w:cs="宋体"/>
                <w:sz w:val="24"/>
                <w:szCs w:val="24"/>
                <w:vertAlign w:val="baseline"/>
                <w:lang w:val="en-US" w:eastAsia="zh-CN"/>
              </w:rPr>
              <w:t>招标文件中</w:t>
            </w:r>
            <w:r>
              <w:rPr>
                <w:rFonts w:hint="eastAsia" w:ascii="宋体" w:hAnsi="宋体" w:eastAsia="宋体" w:cs="宋体"/>
                <w:sz w:val="24"/>
                <w:szCs w:val="24"/>
                <w:vertAlign w:val="baseline"/>
              </w:rPr>
              <w:t>所要求产品的货物来源渠道合法证明文件 (包括但不限于销售协议、代理协议、原厂授权、检测报告等) 的，</w:t>
            </w:r>
            <w:r>
              <w:rPr>
                <w:rFonts w:hint="eastAsia" w:ascii="宋体" w:hAnsi="宋体" w:cs="宋体"/>
                <w:sz w:val="24"/>
                <w:szCs w:val="24"/>
                <w:vertAlign w:val="baseline"/>
                <w:lang w:val="en-US" w:eastAsia="zh-CN"/>
              </w:rPr>
              <w:t>每提供一个产品的证明文件</w:t>
            </w:r>
            <w:r>
              <w:rPr>
                <w:rFonts w:hint="eastAsia" w:ascii="宋体" w:hAnsi="宋体" w:eastAsia="宋体" w:cs="宋体"/>
                <w:sz w:val="24"/>
                <w:szCs w:val="24"/>
                <w:vertAlign w:val="baseline"/>
              </w:rPr>
              <w:t>得</w:t>
            </w:r>
            <w:r>
              <w:rPr>
                <w:rFonts w:hint="eastAsia" w:ascii="宋体" w:hAnsi="宋体" w:cs="宋体"/>
                <w:sz w:val="24"/>
                <w:szCs w:val="24"/>
                <w:vertAlign w:val="baseline"/>
                <w:lang w:val="en-US" w:eastAsia="zh-CN"/>
              </w:rPr>
              <w:t>1</w:t>
            </w:r>
            <w:r>
              <w:rPr>
                <w:rFonts w:hint="eastAsia" w:ascii="宋体" w:hAnsi="宋体" w:eastAsia="宋体" w:cs="宋体"/>
                <w:sz w:val="24"/>
                <w:szCs w:val="24"/>
                <w:vertAlign w:val="baseline"/>
              </w:rPr>
              <w:t>分；</w:t>
            </w:r>
            <w:r>
              <w:rPr>
                <w:rFonts w:hint="eastAsia" w:ascii="宋体" w:hAnsi="宋体" w:cs="宋体"/>
                <w:sz w:val="24"/>
                <w:szCs w:val="24"/>
                <w:vertAlign w:val="baseline"/>
                <w:lang w:val="en-US" w:eastAsia="zh-CN"/>
              </w:rPr>
              <w:t>最高计6分；</w:t>
            </w:r>
          </w:p>
        </w:tc>
      </w:tr>
      <w:tr w14:paraId="1E89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64" w:type="dxa"/>
            <w:noWrap w:val="0"/>
            <w:vAlign w:val="center"/>
          </w:tcPr>
          <w:p w14:paraId="4DA5C01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326" w:type="dxa"/>
            <w:noWrap w:val="0"/>
            <w:vAlign w:val="center"/>
          </w:tcPr>
          <w:p w14:paraId="2591593F">
            <w:pPr>
              <w:spacing w:before="75" w:line="384" w:lineRule="auto"/>
              <w:ind w:right="109" w:rightChars="0"/>
              <w:jc w:val="both"/>
              <w:rPr>
                <w:rFonts w:hint="eastAsia" w:ascii="宋体" w:hAnsi="宋体" w:eastAsia="宋体" w:cs="宋体"/>
                <w:spacing w:val="17"/>
                <w:sz w:val="24"/>
                <w:szCs w:val="24"/>
              </w:rPr>
            </w:pPr>
            <w:r>
              <w:rPr>
                <w:rFonts w:hint="eastAsia" w:ascii="宋体" w:hAnsi="宋体" w:eastAsia="宋体" w:cs="宋体"/>
                <w:spacing w:val="17"/>
                <w:sz w:val="24"/>
                <w:szCs w:val="24"/>
              </w:rPr>
              <w:t>项目整体实施方案</w:t>
            </w:r>
          </w:p>
          <w:p w14:paraId="4183EF9F">
            <w:pPr>
              <w:spacing w:before="75" w:line="384" w:lineRule="auto"/>
              <w:ind w:right="109" w:rightChars="0"/>
              <w:jc w:val="both"/>
              <w:rPr>
                <w:rFonts w:hint="eastAsia" w:ascii="宋体" w:hAnsi="宋体" w:eastAsia="宋体" w:cs="宋体"/>
                <w:sz w:val="24"/>
                <w:szCs w:val="24"/>
                <w:vertAlign w:val="baseline"/>
              </w:rPr>
            </w:pPr>
            <w:r>
              <w:rPr>
                <w:rFonts w:hint="eastAsia" w:ascii="宋体" w:hAnsi="宋体" w:eastAsia="宋体" w:cs="宋体"/>
                <w:spacing w:val="17"/>
                <w:sz w:val="24"/>
                <w:szCs w:val="24"/>
              </w:rPr>
              <w:t xml:space="preserve"> (6分)</w:t>
            </w:r>
          </w:p>
        </w:tc>
        <w:tc>
          <w:tcPr>
            <w:tcW w:w="6999" w:type="dxa"/>
            <w:noWrap w:val="0"/>
            <w:vAlign w:val="center"/>
          </w:tcPr>
          <w:p w14:paraId="0A133824">
            <w:pPr>
              <w:spacing w:before="38" w:line="374" w:lineRule="auto"/>
              <w:ind w:left="113" w:right="106" w:hanging="3"/>
              <w:jc w:val="both"/>
              <w:rPr>
                <w:rFonts w:hint="eastAsia" w:ascii="宋体" w:hAnsi="宋体" w:eastAsia="宋体" w:cs="宋体"/>
                <w:spacing w:val="9"/>
                <w:sz w:val="24"/>
                <w:szCs w:val="24"/>
              </w:rPr>
            </w:pPr>
            <w:r>
              <w:rPr>
                <w:rFonts w:hint="eastAsia" w:ascii="宋体" w:hAnsi="宋体" w:eastAsia="宋体" w:cs="宋体"/>
                <w:spacing w:val="18"/>
                <w:sz w:val="24"/>
                <w:szCs w:val="24"/>
              </w:rPr>
              <w:t>根</w:t>
            </w:r>
            <w:r>
              <w:rPr>
                <w:rFonts w:hint="eastAsia" w:ascii="宋体" w:hAnsi="宋体" w:eastAsia="宋体" w:cs="宋体"/>
                <w:spacing w:val="14"/>
                <w:sz w:val="24"/>
                <w:szCs w:val="24"/>
              </w:rPr>
              <w:t>据</w:t>
            </w:r>
            <w:r>
              <w:rPr>
                <w:rFonts w:hint="eastAsia" w:ascii="宋体" w:hAnsi="宋体" w:eastAsia="宋体" w:cs="宋体"/>
                <w:spacing w:val="9"/>
                <w:sz w:val="24"/>
                <w:szCs w:val="24"/>
              </w:rPr>
              <w:t>投标人响应产品的技术方案和组织实施方案等内容进行综合评审</w:t>
            </w:r>
            <w:r>
              <w:rPr>
                <w:rFonts w:hint="eastAsia" w:ascii="宋体" w:hAnsi="宋体" w:eastAsia="宋体" w:cs="宋体"/>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14"/>
                <w:sz w:val="24"/>
                <w:szCs w:val="24"/>
              </w:rPr>
              <w:t>根</w:t>
            </w:r>
            <w:r>
              <w:rPr>
                <w:rFonts w:hint="eastAsia" w:ascii="宋体" w:hAnsi="宋体" w:eastAsia="宋体" w:cs="宋体"/>
                <w:spacing w:val="9"/>
                <w:sz w:val="24"/>
                <w:szCs w:val="24"/>
              </w:rPr>
              <w:t>据医院现状，设计合理的安装、调试进度计划及措施方案。包括但不</w:t>
            </w:r>
            <w:r>
              <w:rPr>
                <w:rFonts w:hint="eastAsia" w:ascii="宋体" w:hAnsi="宋体" w:eastAsia="宋体" w:cs="宋体"/>
                <w:spacing w:val="12"/>
                <w:sz w:val="24"/>
                <w:szCs w:val="24"/>
              </w:rPr>
              <w:t>限</w:t>
            </w:r>
            <w:r>
              <w:rPr>
                <w:rFonts w:hint="eastAsia" w:ascii="宋体" w:hAnsi="宋体" w:eastAsia="宋体" w:cs="宋体"/>
                <w:spacing w:val="7"/>
                <w:sz w:val="24"/>
                <w:szCs w:val="24"/>
              </w:rPr>
              <w:t>于</w:t>
            </w:r>
            <w:r>
              <w:rPr>
                <w:rFonts w:hint="eastAsia" w:ascii="宋体" w:hAnsi="宋体" w:eastAsia="宋体" w:cs="宋体"/>
                <w:spacing w:val="6"/>
                <w:sz w:val="24"/>
                <w:szCs w:val="24"/>
              </w:rPr>
              <w:t>：安装调试进度计划及措施方案、质量保证措施、安全保证措施、主</w:t>
            </w:r>
            <w:r>
              <w:rPr>
                <w:rFonts w:hint="eastAsia" w:ascii="宋体" w:hAnsi="宋体" w:eastAsia="宋体" w:cs="宋体"/>
                <w:spacing w:val="14"/>
                <w:sz w:val="24"/>
                <w:szCs w:val="24"/>
              </w:rPr>
              <w:t>要</w:t>
            </w:r>
            <w:r>
              <w:rPr>
                <w:rFonts w:hint="eastAsia" w:ascii="宋体" w:hAnsi="宋体" w:eastAsia="宋体" w:cs="宋体"/>
                <w:spacing w:val="9"/>
                <w:sz w:val="24"/>
                <w:szCs w:val="24"/>
              </w:rPr>
              <w:t>机械设备配备计划等)。</w:t>
            </w:r>
          </w:p>
          <w:p w14:paraId="6C8952DF">
            <w:pPr>
              <w:spacing w:before="38" w:line="374" w:lineRule="auto"/>
              <w:ind w:left="113" w:right="106" w:hanging="3"/>
              <w:jc w:val="both"/>
              <w:rPr>
                <w:rFonts w:hint="eastAsia" w:ascii="宋体" w:hAnsi="宋体" w:eastAsia="宋体" w:cs="宋体"/>
                <w:spacing w:val="9"/>
                <w:sz w:val="24"/>
                <w:szCs w:val="24"/>
              </w:rPr>
            </w:pPr>
            <w:r>
              <w:rPr>
                <w:rFonts w:hint="eastAsia" w:ascii="宋体" w:hAnsi="宋体" w:eastAsia="宋体" w:cs="宋体"/>
                <w:spacing w:val="9"/>
                <w:sz w:val="24"/>
                <w:szCs w:val="24"/>
              </w:rPr>
              <w:t>1.方案细致完整、可行、描述条理清晰，内容齐全，有较高的针对性，能够确保医院使用，得4-6分；</w:t>
            </w:r>
          </w:p>
          <w:p w14:paraId="0A8C2A66">
            <w:pPr>
              <w:spacing w:before="38" w:line="374" w:lineRule="auto"/>
              <w:ind w:left="113" w:right="106" w:hanging="3"/>
              <w:jc w:val="both"/>
              <w:rPr>
                <w:rFonts w:hint="eastAsia" w:ascii="宋体" w:hAnsi="宋体" w:eastAsia="宋体" w:cs="宋体"/>
                <w:spacing w:val="9"/>
                <w:sz w:val="24"/>
                <w:szCs w:val="24"/>
              </w:rPr>
            </w:pPr>
            <w:r>
              <w:rPr>
                <w:rFonts w:hint="eastAsia" w:ascii="宋体" w:hAnsi="宋体" w:eastAsia="宋体" w:cs="宋体"/>
                <w:spacing w:val="9"/>
                <w:sz w:val="24"/>
                <w:szCs w:val="24"/>
              </w:rPr>
              <w:t>2.方案较完整，可基本实现及满足采购要求，得2-4分；</w:t>
            </w:r>
          </w:p>
          <w:p w14:paraId="1910C981">
            <w:pPr>
              <w:spacing w:before="38" w:line="374" w:lineRule="auto"/>
              <w:ind w:left="113" w:right="106" w:hanging="3"/>
              <w:jc w:val="both"/>
              <w:rPr>
                <w:rFonts w:hint="eastAsia" w:ascii="宋体" w:hAnsi="宋体" w:eastAsia="宋体" w:cs="宋体"/>
                <w:sz w:val="24"/>
                <w:szCs w:val="24"/>
                <w:vertAlign w:val="baseline"/>
              </w:rPr>
            </w:pPr>
            <w:r>
              <w:rPr>
                <w:rFonts w:hint="eastAsia" w:ascii="宋体" w:hAnsi="宋体" w:eastAsia="宋体" w:cs="宋体"/>
                <w:spacing w:val="9"/>
                <w:sz w:val="24"/>
                <w:szCs w:val="24"/>
              </w:rPr>
              <w:t>3.方案有明显缺陷，针对性较差，得0-2分。</w:t>
            </w:r>
          </w:p>
        </w:tc>
      </w:tr>
      <w:tr w14:paraId="4DB6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64" w:type="dxa"/>
            <w:noWrap w:val="0"/>
            <w:vAlign w:val="center"/>
          </w:tcPr>
          <w:p w14:paraId="55EC881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326" w:type="dxa"/>
            <w:noWrap w:val="0"/>
            <w:vAlign w:val="center"/>
          </w:tcPr>
          <w:p w14:paraId="4431DB1E">
            <w:pPr>
              <w:spacing w:line="270" w:lineRule="auto"/>
              <w:jc w:val="center"/>
              <w:rPr>
                <w:rFonts w:hint="eastAsia" w:ascii="宋体" w:hAnsi="宋体" w:eastAsia="宋体" w:cs="宋体"/>
                <w:sz w:val="24"/>
                <w:szCs w:val="24"/>
              </w:rPr>
            </w:pPr>
          </w:p>
          <w:p w14:paraId="26D88508">
            <w:pPr>
              <w:spacing w:before="75" w:line="224" w:lineRule="auto"/>
              <w:jc w:val="both"/>
              <w:rPr>
                <w:rFonts w:hint="eastAsia" w:ascii="宋体" w:hAnsi="宋体" w:eastAsia="宋体" w:cs="宋体"/>
                <w:spacing w:val="12"/>
                <w:sz w:val="24"/>
                <w:szCs w:val="24"/>
              </w:rPr>
            </w:pPr>
            <w:r>
              <w:rPr>
                <w:rFonts w:hint="eastAsia" w:ascii="宋体" w:hAnsi="宋体" w:eastAsia="宋体" w:cs="宋体"/>
                <w:spacing w:val="17"/>
                <w:sz w:val="24"/>
                <w:szCs w:val="24"/>
              </w:rPr>
              <w:t>售</w:t>
            </w:r>
            <w:r>
              <w:rPr>
                <w:rFonts w:hint="eastAsia" w:ascii="宋体" w:hAnsi="宋体" w:eastAsia="宋体" w:cs="宋体"/>
                <w:spacing w:val="12"/>
                <w:sz w:val="24"/>
                <w:szCs w:val="24"/>
              </w:rPr>
              <w:t>后服务</w:t>
            </w:r>
          </w:p>
          <w:p w14:paraId="387B97C0">
            <w:pPr>
              <w:spacing w:before="75" w:line="224" w:lineRule="auto"/>
              <w:ind w:left="115" w:leftChars="0"/>
              <w:jc w:val="center"/>
              <w:rPr>
                <w:rFonts w:hint="eastAsia" w:ascii="宋体" w:hAnsi="宋体" w:eastAsia="宋体" w:cs="宋体"/>
                <w:sz w:val="24"/>
                <w:szCs w:val="24"/>
                <w:vertAlign w:val="baseline"/>
              </w:rPr>
            </w:pPr>
            <w:r>
              <w:rPr>
                <w:rFonts w:hint="eastAsia" w:ascii="宋体" w:hAnsi="宋体" w:eastAsia="宋体" w:cs="宋体"/>
                <w:spacing w:val="12"/>
                <w:sz w:val="24"/>
                <w:szCs w:val="24"/>
              </w:rPr>
              <w:t>(</w:t>
            </w:r>
            <w:r>
              <w:rPr>
                <w:rFonts w:hint="eastAsia" w:ascii="宋体" w:hAnsi="宋体" w:cs="宋体"/>
                <w:spacing w:val="12"/>
                <w:sz w:val="24"/>
                <w:szCs w:val="24"/>
                <w:lang w:val="en-US" w:eastAsia="zh-CN"/>
              </w:rPr>
              <w:t>12</w:t>
            </w:r>
            <w:r>
              <w:rPr>
                <w:rFonts w:hint="eastAsia" w:ascii="宋体" w:hAnsi="宋体" w:eastAsia="宋体" w:cs="宋体"/>
                <w:spacing w:val="12"/>
                <w:sz w:val="24"/>
                <w:szCs w:val="24"/>
              </w:rPr>
              <w:t>分)</w:t>
            </w:r>
          </w:p>
        </w:tc>
        <w:tc>
          <w:tcPr>
            <w:tcW w:w="6999" w:type="dxa"/>
            <w:noWrap w:val="0"/>
            <w:vAlign w:val="center"/>
          </w:tcPr>
          <w:p w14:paraId="388895D8">
            <w:pPr>
              <w:numPr>
                <w:ilvl w:val="0"/>
                <w:numId w:val="2"/>
              </w:numPr>
              <w:spacing w:before="35" w:line="371" w:lineRule="auto"/>
              <w:ind w:left="108" w:leftChars="0" w:right="54" w:rightChars="0" w:firstLine="23" w:firstLineChars="0"/>
              <w:jc w:val="both"/>
              <w:rPr>
                <w:rFonts w:hint="eastAsia" w:ascii="宋体" w:hAnsi="宋体" w:eastAsia="宋体" w:cs="宋体"/>
                <w:spacing w:val="7"/>
                <w:sz w:val="24"/>
                <w:szCs w:val="24"/>
              </w:rPr>
            </w:pPr>
            <w:r>
              <w:rPr>
                <w:rFonts w:hint="eastAsia" w:ascii="宋体" w:hAnsi="宋体" w:eastAsia="宋体" w:cs="宋体"/>
                <w:spacing w:val="7"/>
                <w:sz w:val="24"/>
                <w:szCs w:val="24"/>
              </w:rPr>
              <w:t>售后服务方案:方案全面、详细、具体、可行，包括售后组织体系、拟投入售后服务人员配置情况、针对可能出现的问题及突发事件有具体可行的应急措施和解决方案，并提供详实的证明材料。方案全面、详细、具体可行的得5-6分;方案基本全面、详细程度有所欠缺但能基本满足采购需求的得 3-4 分;方案简单，不够具体，可行性差的得1-2分;未提供不得分。</w:t>
            </w:r>
          </w:p>
          <w:p w14:paraId="05130FC4">
            <w:pPr>
              <w:numPr>
                <w:ilvl w:val="0"/>
                <w:numId w:val="0"/>
              </w:numPr>
              <w:spacing w:before="35" w:line="371" w:lineRule="auto"/>
              <w:ind w:left="131" w:leftChars="0" w:right="54" w:rightChars="0"/>
              <w:jc w:val="both"/>
              <w:rPr>
                <w:rFonts w:hint="eastAsia" w:ascii="宋体" w:hAnsi="宋体" w:eastAsia="宋体" w:cs="宋体"/>
                <w:spacing w:val="7"/>
                <w:sz w:val="24"/>
                <w:szCs w:val="24"/>
              </w:rPr>
            </w:pPr>
            <w:r>
              <w:rPr>
                <w:rFonts w:hint="eastAsia" w:ascii="宋体" w:hAnsi="宋体" w:eastAsia="宋体" w:cs="宋体"/>
                <w:spacing w:val="7"/>
                <w:sz w:val="24"/>
                <w:szCs w:val="24"/>
              </w:rPr>
              <w:t>2.供应商在接到采购人售后服务通知后30分钟内响应，2小时到达现场维修(提供证明材料，如租房协议或产权证明材料、网点地址和办公电话等)由评标委员会横向比较，综合评审，根据响应程度得0-3分。</w:t>
            </w:r>
          </w:p>
          <w:p w14:paraId="55D12B26">
            <w:pPr>
              <w:spacing w:before="35" w:line="371" w:lineRule="auto"/>
              <w:ind w:left="108" w:leftChars="0" w:right="54" w:rightChars="0" w:firstLine="23" w:firstLineChars="0"/>
              <w:jc w:val="both"/>
              <w:rPr>
                <w:rFonts w:hint="eastAsia" w:ascii="宋体" w:hAnsi="宋体" w:eastAsia="宋体" w:cs="宋体"/>
                <w:sz w:val="24"/>
                <w:szCs w:val="24"/>
                <w:vertAlign w:val="baseline"/>
              </w:rPr>
            </w:pPr>
            <w:r>
              <w:rPr>
                <w:rFonts w:hint="eastAsia" w:ascii="宋体" w:hAnsi="宋体" w:eastAsia="宋体" w:cs="宋体"/>
                <w:spacing w:val="7"/>
                <w:sz w:val="24"/>
                <w:szCs w:val="24"/>
              </w:rPr>
              <w:t>3.培训方案:提供详尽的有针对性的培训方案，并列出培训的具体内容及培训计划(包括培训的时间、地点、目标、方式、内容、对象和措施等)，确保使用人员能够独立操作，并进行简单故障排查处理，根据响应程度得0-3分。</w:t>
            </w:r>
          </w:p>
        </w:tc>
      </w:tr>
      <w:tr w14:paraId="1C2B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64" w:type="dxa"/>
            <w:noWrap w:val="0"/>
            <w:vAlign w:val="center"/>
          </w:tcPr>
          <w:p w14:paraId="51B0C27D">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1326" w:type="dxa"/>
            <w:noWrap w:val="0"/>
            <w:vAlign w:val="center"/>
          </w:tcPr>
          <w:p w14:paraId="529A8F35">
            <w:pPr>
              <w:spacing w:before="75" w:line="224" w:lineRule="auto"/>
              <w:ind w:left="115" w:leftChars="0"/>
              <w:jc w:val="center"/>
              <w:rPr>
                <w:rFonts w:hint="eastAsia" w:ascii="宋体" w:hAnsi="宋体" w:cs="宋体"/>
                <w:spacing w:val="12"/>
                <w:sz w:val="24"/>
                <w:szCs w:val="24"/>
                <w:lang w:val="en-US" w:eastAsia="zh-CN"/>
              </w:rPr>
            </w:pPr>
            <w:r>
              <w:rPr>
                <w:rFonts w:hint="eastAsia" w:ascii="宋体" w:hAnsi="宋体" w:cs="宋体"/>
                <w:spacing w:val="12"/>
                <w:sz w:val="24"/>
                <w:szCs w:val="24"/>
                <w:lang w:val="en-US" w:eastAsia="zh-CN"/>
              </w:rPr>
              <w:t>业绩</w:t>
            </w:r>
          </w:p>
          <w:p w14:paraId="2189987C">
            <w:pPr>
              <w:spacing w:before="75" w:line="224" w:lineRule="auto"/>
              <w:ind w:left="115" w:leftChars="0"/>
              <w:jc w:val="center"/>
              <w:rPr>
                <w:rFonts w:hint="default" w:ascii="宋体" w:hAnsi="宋体" w:eastAsia="宋体" w:cs="宋体"/>
                <w:spacing w:val="12"/>
                <w:sz w:val="24"/>
                <w:szCs w:val="24"/>
                <w:lang w:val="en-US" w:eastAsia="zh-CN"/>
              </w:rPr>
            </w:pPr>
            <w:r>
              <w:rPr>
                <w:rFonts w:hint="eastAsia" w:ascii="宋体" w:hAnsi="宋体" w:cs="宋体"/>
                <w:spacing w:val="12"/>
                <w:sz w:val="24"/>
                <w:szCs w:val="24"/>
                <w:lang w:val="en-US" w:eastAsia="zh-CN"/>
              </w:rPr>
              <w:t>（6分）</w:t>
            </w:r>
          </w:p>
        </w:tc>
        <w:tc>
          <w:tcPr>
            <w:tcW w:w="6999" w:type="dxa"/>
            <w:noWrap w:val="0"/>
            <w:vAlign w:val="center"/>
          </w:tcPr>
          <w:p w14:paraId="0D5FA9FB">
            <w:pPr>
              <w:spacing w:before="35" w:line="371" w:lineRule="auto"/>
              <w:ind w:left="108" w:leftChars="0" w:right="54" w:rightChars="0" w:firstLine="23" w:firstLineChars="0"/>
              <w:jc w:val="both"/>
              <w:rPr>
                <w:rFonts w:hint="eastAsia" w:ascii="宋体" w:hAnsi="宋体" w:eastAsia="宋体" w:cs="宋体"/>
                <w:spacing w:val="14"/>
                <w:sz w:val="24"/>
                <w:szCs w:val="24"/>
              </w:rPr>
            </w:pPr>
            <w:r>
              <w:rPr>
                <w:rFonts w:hint="eastAsia" w:ascii="宋体" w:hAnsi="宋体" w:eastAsia="宋体" w:cs="宋体"/>
                <w:spacing w:val="14"/>
                <w:sz w:val="24"/>
                <w:szCs w:val="24"/>
              </w:rPr>
              <w:t>供应商提供202</w:t>
            </w:r>
            <w:r>
              <w:rPr>
                <w:rFonts w:hint="eastAsia" w:ascii="宋体" w:hAnsi="宋体" w:cs="宋体"/>
                <w:spacing w:val="14"/>
                <w:sz w:val="24"/>
                <w:szCs w:val="24"/>
                <w:lang w:val="en-US" w:eastAsia="zh-CN"/>
              </w:rPr>
              <w:t>2</w:t>
            </w:r>
            <w:r>
              <w:rPr>
                <w:rFonts w:hint="eastAsia" w:ascii="宋体" w:hAnsi="宋体" w:eastAsia="宋体" w:cs="宋体"/>
                <w:spacing w:val="14"/>
                <w:sz w:val="24"/>
                <w:szCs w:val="24"/>
              </w:rPr>
              <w:t>年</w:t>
            </w:r>
            <w:r>
              <w:rPr>
                <w:rFonts w:hint="eastAsia" w:ascii="宋体" w:hAnsi="宋体" w:cs="宋体"/>
                <w:spacing w:val="14"/>
                <w:sz w:val="24"/>
                <w:szCs w:val="24"/>
                <w:lang w:val="en-US" w:eastAsia="zh-CN"/>
              </w:rPr>
              <w:t>0</w:t>
            </w:r>
            <w:r>
              <w:rPr>
                <w:rFonts w:hint="eastAsia" w:ascii="宋体" w:hAnsi="宋体" w:eastAsia="宋体" w:cs="宋体"/>
                <w:spacing w:val="14"/>
                <w:sz w:val="24"/>
                <w:szCs w:val="24"/>
              </w:rPr>
              <w:t>1月至今所投核心产品业绩合同，每提供</w:t>
            </w:r>
            <w:r>
              <w:rPr>
                <w:rFonts w:hint="eastAsia" w:ascii="宋体" w:hAnsi="宋体" w:cs="宋体"/>
                <w:spacing w:val="14"/>
                <w:sz w:val="24"/>
                <w:szCs w:val="24"/>
                <w:lang w:val="en-US" w:eastAsia="zh-CN"/>
              </w:rPr>
              <w:t>1</w:t>
            </w:r>
            <w:r>
              <w:rPr>
                <w:rFonts w:hint="eastAsia" w:ascii="宋体" w:hAnsi="宋体" w:eastAsia="宋体" w:cs="宋体"/>
                <w:spacing w:val="14"/>
                <w:sz w:val="24"/>
                <w:szCs w:val="24"/>
              </w:rPr>
              <w:t>份得</w:t>
            </w:r>
            <w:r>
              <w:rPr>
                <w:rFonts w:hint="eastAsia" w:ascii="宋体" w:hAnsi="宋体" w:cs="宋体"/>
                <w:spacing w:val="14"/>
                <w:sz w:val="24"/>
                <w:szCs w:val="24"/>
                <w:lang w:val="en-US" w:eastAsia="zh-CN"/>
              </w:rPr>
              <w:t>2</w:t>
            </w:r>
            <w:r>
              <w:rPr>
                <w:rFonts w:hint="eastAsia" w:ascii="宋体" w:hAnsi="宋体" w:eastAsia="宋体" w:cs="宋体"/>
                <w:spacing w:val="14"/>
                <w:sz w:val="24"/>
                <w:szCs w:val="24"/>
              </w:rPr>
              <w:t>分，最高得</w:t>
            </w:r>
            <w:r>
              <w:rPr>
                <w:rFonts w:hint="eastAsia" w:ascii="宋体" w:hAnsi="宋体" w:cs="宋体"/>
                <w:spacing w:val="14"/>
                <w:sz w:val="24"/>
                <w:szCs w:val="24"/>
                <w:lang w:val="en-US" w:eastAsia="zh-CN"/>
              </w:rPr>
              <w:t>6</w:t>
            </w:r>
            <w:r>
              <w:rPr>
                <w:rFonts w:hint="eastAsia" w:ascii="宋体" w:hAnsi="宋体" w:eastAsia="宋体" w:cs="宋体"/>
                <w:spacing w:val="14"/>
                <w:sz w:val="24"/>
                <w:szCs w:val="24"/>
              </w:rPr>
              <w:t>分(以合同签订日期为准)。</w:t>
            </w:r>
          </w:p>
        </w:tc>
      </w:tr>
    </w:tbl>
    <w:p w14:paraId="0006279F">
      <w:pPr>
        <w:spacing w:line="520" w:lineRule="exact"/>
        <w:ind w:firstLine="560" w:firstLineChars="200"/>
        <w:rPr>
          <w:rFonts w:ascii="宋体" w:hAnsi="宋体"/>
          <w:sz w:val="28"/>
          <w:szCs w:val="28"/>
        </w:rPr>
      </w:pPr>
      <w:r>
        <w:rPr>
          <w:rFonts w:hint="eastAsia" w:ascii="宋体" w:hAnsi="宋体"/>
          <w:sz w:val="28"/>
          <w:szCs w:val="28"/>
        </w:rPr>
        <w:t>7、关于对中小企业、监狱企业及残疾人企业的优惠政策</w:t>
      </w:r>
    </w:p>
    <w:p w14:paraId="51153AB7">
      <w:pPr>
        <w:spacing w:line="520" w:lineRule="exact"/>
        <w:ind w:firstLine="560" w:firstLineChars="200"/>
        <w:rPr>
          <w:rFonts w:ascii="宋体" w:hAnsi="宋体"/>
          <w:sz w:val="28"/>
          <w:szCs w:val="28"/>
        </w:rPr>
      </w:pPr>
      <w:r>
        <w:rPr>
          <w:rFonts w:hint="eastAsia" w:ascii="宋体" w:hAnsi="宋体"/>
          <w:sz w:val="28"/>
          <w:szCs w:val="28"/>
        </w:rPr>
        <w:t>7-1.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小微企业报价给予 6%—10%（工程项目为 3%—5%）的扣除，用扣除后的价格参加评审。小微企业不得将合同分包给大中型企业，中型企业不得将合同分包给大型企业。</w:t>
      </w:r>
    </w:p>
    <w:p w14:paraId="164873B6">
      <w:pPr>
        <w:spacing w:line="520" w:lineRule="exact"/>
        <w:ind w:firstLine="560" w:firstLineChars="200"/>
        <w:rPr>
          <w:rFonts w:ascii="宋体" w:hAnsi="宋体"/>
          <w:sz w:val="28"/>
          <w:szCs w:val="28"/>
        </w:rPr>
      </w:pPr>
      <w:r>
        <w:rPr>
          <w:rFonts w:hint="eastAsia" w:ascii="宋体" w:hAnsi="宋体"/>
          <w:sz w:val="28"/>
          <w:szCs w:val="28"/>
        </w:rPr>
        <w:t>7-2.根据财政部、司法部联合下发的《关于政府采购支持监狱企业发展有关问题的通知》（财库〔2014〕68号）的规定，监狱企业视同小型、微型企业。</w:t>
      </w:r>
    </w:p>
    <w:p w14:paraId="77C6ED8B">
      <w:pPr>
        <w:spacing w:line="520" w:lineRule="exact"/>
        <w:ind w:firstLine="560" w:firstLineChars="200"/>
        <w:rPr>
          <w:rFonts w:ascii="宋体" w:hAnsi="宋体"/>
          <w:sz w:val="28"/>
          <w:szCs w:val="28"/>
        </w:rPr>
      </w:pPr>
      <w:r>
        <w:rPr>
          <w:rFonts w:hint="eastAsia" w:ascii="宋体" w:hAnsi="宋体"/>
          <w:sz w:val="28"/>
          <w:szCs w:val="28"/>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BF7170C">
      <w:pPr>
        <w:spacing w:line="520" w:lineRule="exact"/>
        <w:ind w:firstLine="560" w:firstLineChars="200"/>
        <w:rPr>
          <w:rFonts w:ascii="宋体" w:hAnsi="宋体"/>
          <w:sz w:val="28"/>
          <w:szCs w:val="28"/>
        </w:rPr>
      </w:pPr>
      <w:r>
        <w:rPr>
          <w:rFonts w:hint="eastAsia" w:ascii="宋体" w:hAnsi="宋体"/>
          <w:sz w:val="28"/>
          <w:szCs w:val="28"/>
        </w:rPr>
        <w:t>7-4.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2A9F75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sz w:val="28"/>
          <w:szCs w:val="28"/>
        </w:rPr>
      </w:pPr>
      <w:r>
        <w:rPr>
          <w:rFonts w:hint="eastAsia" w:ascii="宋体" w:hAnsi="宋体"/>
          <w:sz w:val="28"/>
          <w:szCs w:val="28"/>
        </w:rPr>
        <w:t>7-5.本项目价格扣除比例及价格分加分比例：根据《政府采购促进中小企业发展管理办法》（财库〔2020〕46号）的规定，小微企业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3%作为其价格分；未提供中小企业声明函的或未按招标文件设定的分项报价表进行分类填报的（招标文件未设定分项报价表的除外）不享受价格折扣。</w:t>
      </w:r>
    </w:p>
    <w:p w14:paraId="7CC2D427">
      <w:pPr>
        <w:pStyle w:val="21"/>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sz w:val="28"/>
          <w:szCs w:val="28"/>
        </w:rPr>
      </w:pPr>
      <w:r>
        <w:rPr>
          <w:rFonts w:hint="eastAsia" w:ascii="宋体" w:hAnsi="宋体"/>
          <w:sz w:val="28"/>
          <w:szCs w:val="28"/>
        </w:rPr>
        <w:t>8、关于节能、环保、绿色产品</w:t>
      </w:r>
    </w:p>
    <w:p w14:paraId="62A43EB9">
      <w:pPr>
        <w:pStyle w:val="21"/>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sz w:val="28"/>
          <w:szCs w:val="28"/>
        </w:rPr>
      </w:pPr>
      <w:r>
        <w:rPr>
          <w:rFonts w:hint="eastAsia" w:ascii="宋体" w:hAnsi="宋体"/>
          <w:sz w:val="28"/>
          <w:szCs w:val="28"/>
        </w:rPr>
        <w:t>根据财政部、国家发展改革委《关于印发〈节能产品政府采购实施意见〉的通知》（财库〔2004〕185号）规定“政府采购属于节能清单中产品时，在技术、服务等指标同等条件下，应当优先采购节能清单所列的节能产品。”</w:t>
      </w:r>
    </w:p>
    <w:p w14:paraId="42B259F9">
      <w:pPr>
        <w:pStyle w:val="21"/>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sz w:val="28"/>
          <w:szCs w:val="28"/>
        </w:rPr>
      </w:pPr>
      <w:r>
        <w:rPr>
          <w:rFonts w:hint="eastAsia" w:ascii="宋体" w:hAnsi="宋体"/>
          <w:sz w:val="28"/>
          <w:szCs w:val="28"/>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35900576">
      <w:pPr>
        <w:pStyle w:val="21"/>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宋体" w:hAnsi="宋体"/>
          <w:sz w:val="28"/>
          <w:szCs w:val="28"/>
        </w:rPr>
      </w:pPr>
      <w:r>
        <w:rPr>
          <w:rFonts w:hint="eastAsia" w:ascii="宋体" w:hAnsi="宋体"/>
          <w:sz w:val="28"/>
          <w:szCs w:val="28"/>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238ECB97">
      <w:pPr>
        <w:pStyle w:val="21"/>
        <w:keepNext w:val="0"/>
        <w:keepLines w:val="0"/>
        <w:pageBreakBefore w:val="0"/>
        <w:widowControl w:val="0"/>
        <w:kinsoku/>
        <w:wordWrap/>
        <w:overflowPunct/>
        <w:topLinePunct w:val="0"/>
        <w:autoSpaceDE/>
        <w:autoSpaceDN/>
        <w:bidi w:val="0"/>
        <w:adjustRightInd/>
        <w:snapToGrid/>
        <w:spacing w:line="520" w:lineRule="exact"/>
        <w:ind w:firstLine="560"/>
        <w:textAlignment w:val="auto"/>
      </w:pPr>
      <w:r>
        <w:rPr>
          <w:rFonts w:hint="eastAsia" w:ascii="宋体" w:hAnsi="宋体"/>
          <w:sz w:val="28"/>
          <w:szCs w:val="28"/>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204012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sz w:val="28"/>
          <w:szCs w:val="28"/>
        </w:rPr>
      </w:pPr>
      <w:r>
        <w:rPr>
          <w:rFonts w:hint="eastAsia" w:ascii="宋体" w:hAnsi="宋体"/>
          <w:sz w:val="28"/>
          <w:szCs w:val="28"/>
        </w:rPr>
        <w:t>9、陕西省中小企业政府采购信用融资</w:t>
      </w:r>
    </w:p>
    <w:p w14:paraId="7AC52612">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w:t>
      </w:r>
      <w:r>
        <w:rPr>
          <w:rFonts w:hint="eastAsia" w:ascii="宋体" w:hAnsi="宋体"/>
          <w:sz w:val="28"/>
          <w:szCs w:val="28"/>
          <w:lang w:eastAsia="zh-CN"/>
        </w:rPr>
        <w:t>中标</w:t>
      </w:r>
      <w:r>
        <w:rPr>
          <w:rFonts w:hint="eastAsia" w:ascii="宋体" w:hAnsi="宋体"/>
          <w:sz w:val="28"/>
          <w:szCs w:val="28"/>
        </w:rPr>
        <w:t xml:space="preserve">）供应商可根据自身资金需求，登录陕西省政府采购信用融资平台（http://www.ccgp-shaanxi.gov.cn/zcdservice/zcd/shanxi/）在线申请，依法参加政府采购信用融资活动。 </w:t>
      </w:r>
    </w:p>
    <w:p w14:paraId="5BD563E9">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目前的合作银行有：北京银行、中国建设银行、中信银行、中国平安银行、中国光大银行、浦发银行、兴业银行、中国工商银行、秦农银行、浙商银行、中国银行、西安银行、中国农业银行、中国邮政储蓄银行、招商银行、中国民生银行（排名不分先后）。</w:t>
      </w:r>
    </w:p>
    <w:p w14:paraId="618093C3">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10、评标委员会对进入详细评审的投标人进行综合评分，根据得分由高到低，推荐出一个以上三个以下中标候选单位。如果综合评分出现两个投标人得分相同的情况，按下列顺序排列：</w:t>
      </w:r>
    </w:p>
    <w:p w14:paraId="5C26C8D0">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(1) 投标价格低的；</w:t>
      </w:r>
    </w:p>
    <w:p w14:paraId="29D13C4A">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(2) 技术评估得分最高的；</w:t>
      </w:r>
    </w:p>
    <w:p w14:paraId="2683B495">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ascii="宋体" w:hAnsi="宋体"/>
          <w:sz w:val="28"/>
          <w:szCs w:val="28"/>
        </w:rPr>
      </w:pPr>
      <w:r>
        <w:rPr>
          <w:rFonts w:hint="eastAsia" w:ascii="宋体" w:hAnsi="宋体"/>
          <w:sz w:val="28"/>
          <w:szCs w:val="28"/>
        </w:rPr>
        <w:t>(3) 服务承诺最优的。</w:t>
      </w:r>
    </w:p>
    <w:p w14:paraId="62982163">
      <w:pPr>
        <w:keepNext w:val="0"/>
        <w:keepLines w:val="0"/>
        <w:pageBreakBefore w:val="0"/>
        <w:widowControl w:val="0"/>
        <w:kinsoku/>
        <w:wordWrap/>
        <w:overflowPunct/>
        <w:topLinePunct w:val="0"/>
        <w:autoSpaceDE/>
        <w:autoSpaceDN/>
        <w:bidi w:val="0"/>
        <w:snapToGrid w:val="0"/>
        <w:spacing w:line="520" w:lineRule="exact"/>
        <w:ind w:firstLine="562" w:firstLineChars="200"/>
        <w:textAlignment w:val="auto"/>
        <w:rPr>
          <w:rFonts w:ascii="宋体"/>
          <w:b/>
          <w:sz w:val="28"/>
          <w:szCs w:val="28"/>
        </w:rPr>
      </w:pPr>
      <w:r>
        <w:rPr>
          <w:rFonts w:hint="eastAsia" w:ascii="宋体" w:hAnsi="宋体"/>
          <w:b/>
          <w:sz w:val="28"/>
          <w:szCs w:val="28"/>
        </w:rPr>
        <w:t>七、确定</w:t>
      </w:r>
      <w:r>
        <w:rPr>
          <w:rFonts w:hint="eastAsia" w:hAnsi="宋体"/>
          <w:b/>
          <w:sz w:val="28"/>
          <w:szCs w:val="28"/>
        </w:rPr>
        <w:t>中标单位</w:t>
      </w:r>
    </w:p>
    <w:p w14:paraId="73B32FC0">
      <w:pPr>
        <w:keepNext w:val="0"/>
        <w:keepLines w:val="0"/>
        <w:pageBreakBefore w:val="0"/>
        <w:widowControl w:val="0"/>
        <w:kinsoku/>
        <w:wordWrap/>
        <w:overflowPunct/>
        <w:topLinePunct w:val="0"/>
        <w:autoSpaceDE/>
        <w:autoSpaceDN/>
        <w:bidi w:val="0"/>
        <w:adjustRightInd w:val="0"/>
        <w:snapToGrid w:val="0"/>
        <w:spacing w:line="520" w:lineRule="exact"/>
        <w:ind w:firstLine="646"/>
        <w:textAlignment w:val="auto"/>
        <w:rPr>
          <w:rFonts w:ascii="宋体"/>
          <w:sz w:val="28"/>
          <w:szCs w:val="28"/>
        </w:rPr>
      </w:pPr>
      <w:r>
        <w:rPr>
          <w:rFonts w:ascii="宋体" w:hAnsi="宋体"/>
          <w:sz w:val="28"/>
          <w:szCs w:val="28"/>
        </w:rPr>
        <w:t>1</w:t>
      </w:r>
      <w:r>
        <w:rPr>
          <w:rFonts w:hint="eastAsia" w:ascii="宋体" w:hAnsi="宋体"/>
          <w:sz w:val="28"/>
          <w:szCs w:val="28"/>
        </w:rPr>
        <w:t>、依据评审结果写出</w:t>
      </w:r>
      <w:r>
        <w:rPr>
          <w:rFonts w:hint="eastAsia" w:hAnsi="宋体"/>
          <w:sz w:val="28"/>
          <w:szCs w:val="28"/>
        </w:rPr>
        <w:t>评标</w:t>
      </w:r>
      <w:r>
        <w:rPr>
          <w:rFonts w:hint="eastAsia" w:ascii="宋体" w:hAnsi="宋体"/>
          <w:sz w:val="28"/>
          <w:szCs w:val="28"/>
        </w:rPr>
        <w:t>结果报告，</w:t>
      </w:r>
      <w:r>
        <w:rPr>
          <w:rFonts w:hint="eastAsia" w:hAnsi="宋体"/>
          <w:sz w:val="28"/>
          <w:szCs w:val="28"/>
        </w:rPr>
        <w:t>报</w:t>
      </w:r>
      <w:r>
        <w:rPr>
          <w:rFonts w:hint="eastAsia" w:ascii="宋体" w:hAnsi="宋体"/>
          <w:sz w:val="28"/>
          <w:szCs w:val="28"/>
        </w:rPr>
        <w:t>送</w:t>
      </w:r>
      <w:r>
        <w:rPr>
          <w:rFonts w:hint="eastAsia" w:hAnsi="宋体"/>
          <w:sz w:val="28"/>
          <w:szCs w:val="28"/>
        </w:rPr>
        <w:t>采购单位</w:t>
      </w:r>
      <w:r>
        <w:rPr>
          <w:rFonts w:hint="eastAsia" w:ascii="宋体" w:hAnsi="宋体"/>
          <w:sz w:val="28"/>
          <w:szCs w:val="28"/>
        </w:rPr>
        <w:t>。</w:t>
      </w:r>
    </w:p>
    <w:p w14:paraId="32872890">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ascii="宋体" w:hAnsi="宋体"/>
          <w:sz w:val="28"/>
          <w:szCs w:val="28"/>
        </w:rPr>
        <w:t>2</w:t>
      </w:r>
      <w:r>
        <w:rPr>
          <w:rFonts w:hint="eastAsia" w:ascii="宋体" w:hAnsi="宋体"/>
          <w:sz w:val="28"/>
          <w:szCs w:val="28"/>
        </w:rPr>
        <w:t>、在</w:t>
      </w:r>
      <w:r>
        <w:rPr>
          <w:rFonts w:hint="eastAsia" w:hAnsi="宋体"/>
          <w:sz w:val="28"/>
          <w:szCs w:val="28"/>
        </w:rPr>
        <w:t>招标文件</w:t>
      </w:r>
      <w:r>
        <w:rPr>
          <w:rFonts w:hint="eastAsia" w:ascii="宋体" w:hAnsi="宋体"/>
          <w:sz w:val="28"/>
          <w:szCs w:val="28"/>
        </w:rPr>
        <w:t>规定的有效期内，</w:t>
      </w:r>
      <w:r>
        <w:rPr>
          <w:rFonts w:hint="eastAsia" w:hAnsi="宋体"/>
          <w:sz w:val="28"/>
          <w:szCs w:val="28"/>
        </w:rPr>
        <w:t>采购单位</w:t>
      </w:r>
      <w:r>
        <w:rPr>
          <w:rFonts w:hint="eastAsia" w:ascii="宋体" w:hAnsi="宋体"/>
          <w:sz w:val="28"/>
          <w:szCs w:val="28"/>
        </w:rPr>
        <w:t>在审查</w:t>
      </w:r>
      <w:r>
        <w:rPr>
          <w:rFonts w:hint="eastAsia" w:hAnsi="宋体"/>
          <w:sz w:val="28"/>
          <w:szCs w:val="28"/>
        </w:rPr>
        <w:t>评标结果报告</w:t>
      </w:r>
      <w:r>
        <w:rPr>
          <w:rFonts w:hint="eastAsia" w:ascii="宋体" w:hAnsi="宋体"/>
          <w:sz w:val="28"/>
          <w:szCs w:val="28"/>
        </w:rPr>
        <w:t>的基础上确定</w:t>
      </w:r>
      <w:r>
        <w:rPr>
          <w:rFonts w:hint="eastAsia" w:hAnsi="宋体"/>
          <w:sz w:val="28"/>
          <w:szCs w:val="28"/>
        </w:rPr>
        <w:t>中标单位</w:t>
      </w:r>
      <w:r>
        <w:rPr>
          <w:rFonts w:hint="eastAsia" w:ascii="宋体" w:hAnsi="宋体"/>
          <w:sz w:val="28"/>
          <w:szCs w:val="28"/>
        </w:rPr>
        <w:t>，</w:t>
      </w:r>
      <w:r>
        <w:rPr>
          <w:rFonts w:hint="eastAsia" w:hAnsi="宋体"/>
          <w:sz w:val="28"/>
          <w:szCs w:val="28"/>
        </w:rPr>
        <w:t>招标代理机构</w:t>
      </w:r>
      <w:r>
        <w:rPr>
          <w:rFonts w:hint="eastAsia" w:ascii="宋体" w:hAnsi="宋体"/>
          <w:sz w:val="28"/>
          <w:szCs w:val="28"/>
        </w:rPr>
        <w:t>接到回复后，向确定的</w:t>
      </w:r>
      <w:r>
        <w:rPr>
          <w:rFonts w:hint="eastAsia" w:hAnsi="宋体"/>
          <w:sz w:val="28"/>
          <w:szCs w:val="28"/>
        </w:rPr>
        <w:t>中标单位</w:t>
      </w:r>
      <w:r>
        <w:rPr>
          <w:rFonts w:hint="eastAsia" w:ascii="宋体" w:hAnsi="宋体"/>
          <w:sz w:val="28"/>
          <w:szCs w:val="28"/>
        </w:rPr>
        <w:t>发出“</w:t>
      </w:r>
      <w:r>
        <w:rPr>
          <w:rFonts w:hint="eastAsia" w:hAnsi="宋体"/>
          <w:sz w:val="28"/>
          <w:szCs w:val="28"/>
        </w:rPr>
        <w:t>中标通知书</w:t>
      </w:r>
      <w:r>
        <w:rPr>
          <w:rFonts w:hint="eastAsia" w:ascii="宋体" w:hAnsi="宋体"/>
          <w:sz w:val="28"/>
          <w:szCs w:val="28"/>
        </w:rPr>
        <w:t>”。</w:t>
      </w:r>
    </w:p>
    <w:p w14:paraId="4E6EC87D">
      <w:pPr>
        <w:keepNext w:val="0"/>
        <w:keepLines w:val="0"/>
        <w:pageBreakBefore w:val="0"/>
        <w:widowControl w:val="0"/>
        <w:kinsoku/>
        <w:wordWrap/>
        <w:overflowPunct/>
        <w:topLinePunct w:val="0"/>
        <w:autoSpaceDE/>
        <w:autoSpaceDN/>
        <w:bidi w:val="0"/>
        <w:adjustRightInd w:val="0"/>
        <w:snapToGrid w:val="0"/>
        <w:spacing w:line="520" w:lineRule="exact"/>
        <w:ind w:left="570"/>
        <w:textAlignment w:val="auto"/>
        <w:rPr>
          <w:rFonts w:ascii="宋体"/>
          <w:b/>
          <w:sz w:val="28"/>
          <w:szCs w:val="28"/>
        </w:rPr>
      </w:pPr>
      <w:r>
        <w:rPr>
          <w:rFonts w:hint="eastAsia" w:ascii="宋体" w:hAnsi="宋体"/>
          <w:b/>
          <w:sz w:val="28"/>
          <w:szCs w:val="28"/>
        </w:rPr>
        <w:t>八、合同</w:t>
      </w:r>
    </w:p>
    <w:p w14:paraId="05ED60D2">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b/>
          <w:bCs/>
          <w:sz w:val="28"/>
          <w:szCs w:val="28"/>
          <w:u w:val="single"/>
        </w:rPr>
      </w:pPr>
      <w:r>
        <w:rPr>
          <w:rFonts w:ascii="宋体"/>
          <w:b/>
          <w:bCs/>
          <w:sz w:val="28"/>
          <w:szCs w:val="28"/>
          <w:u w:val="single"/>
        </w:rPr>
        <w:t>1</w:t>
      </w:r>
      <w:r>
        <w:rPr>
          <w:rFonts w:hint="eastAsia" w:ascii="宋体"/>
          <w:b/>
          <w:bCs/>
          <w:sz w:val="28"/>
          <w:szCs w:val="28"/>
          <w:u w:val="single"/>
        </w:rPr>
        <w:t>、请</w:t>
      </w:r>
      <w:r>
        <w:rPr>
          <w:rFonts w:hint="eastAsia" w:ascii="宋体"/>
          <w:b/>
          <w:bCs/>
          <w:sz w:val="28"/>
          <w:szCs w:val="28"/>
          <w:u w:val="single"/>
          <w:lang w:eastAsia="zh-CN"/>
        </w:rPr>
        <w:t>中标</w:t>
      </w:r>
      <w:r>
        <w:rPr>
          <w:rFonts w:hint="eastAsia" w:ascii="宋体"/>
          <w:b/>
          <w:bCs/>
          <w:sz w:val="28"/>
          <w:szCs w:val="28"/>
          <w:u w:val="single"/>
        </w:rPr>
        <w:t>单位在</w:t>
      </w:r>
      <w:r>
        <w:rPr>
          <w:rFonts w:hint="eastAsia" w:ascii="宋体"/>
          <w:b/>
          <w:bCs/>
          <w:sz w:val="28"/>
          <w:szCs w:val="28"/>
          <w:u w:val="single"/>
          <w:lang w:eastAsia="zh-CN"/>
        </w:rPr>
        <w:t>中标</w:t>
      </w:r>
      <w:r>
        <w:rPr>
          <w:rFonts w:hint="eastAsia" w:ascii="宋体"/>
          <w:b/>
          <w:bCs/>
          <w:sz w:val="28"/>
          <w:szCs w:val="28"/>
          <w:u w:val="single"/>
        </w:rPr>
        <w:t>公示期结束后（一个工作日），前往代理机构领取中标通知书，同时请递交两份有效的纸质版投标文件（一正一副），以供备案、归档使用。</w:t>
      </w:r>
    </w:p>
    <w:p w14:paraId="11DA56F3">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rPr>
        <w:t>2、中标通知书发出后，三十日内中标单位与采购单位洽谈合同条款，并签订合同。招标文件及中标单位投标文件均作为合同的组成部分。</w:t>
      </w:r>
    </w:p>
    <w:p w14:paraId="4FB91C6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宋体"/>
          <w:sz w:val="28"/>
          <w:szCs w:val="28"/>
        </w:rPr>
      </w:pPr>
      <w:r>
        <w:rPr>
          <w:rFonts w:hint="eastAsia" w:ascii="宋体"/>
          <w:sz w:val="28"/>
          <w:szCs w:val="28"/>
        </w:rPr>
        <w:t xml:space="preserve">3、监督机构在合同履行期间以及履行期后，可以随时检查项目的执行情况，对采购标准、招标内容进行调查核实，并对发现的问题进行处理。    </w:t>
      </w:r>
    </w:p>
    <w:p w14:paraId="31D8D766">
      <w:pPr>
        <w:adjustRightInd w:val="0"/>
        <w:snapToGrid w:val="0"/>
        <w:spacing w:line="516" w:lineRule="exact"/>
        <w:ind w:firstLine="562" w:firstLineChars="200"/>
        <w:rPr>
          <w:rFonts w:ascii="宋体"/>
          <w:b/>
          <w:sz w:val="28"/>
          <w:szCs w:val="28"/>
        </w:rPr>
      </w:pPr>
      <w:r>
        <w:rPr>
          <w:rFonts w:hint="eastAsia" w:ascii="宋体" w:hAnsi="宋体"/>
          <w:b/>
          <w:sz w:val="28"/>
          <w:szCs w:val="28"/>
        </w:rPr>
        <w:t>九、</w:t>
      </w:r>
      <w:r>
        <w:rPr>
          <w:rFonts w:hint="eastAsia" w:hAnsi="宋体"/>
          <w:b/>
          <w:sz w:val="28"/>
          <w:szCs w:val="28"/>
        </w:rPr>
        <w:t>中标</w:t>
      </w:r>
      <w:r>
        <w:rPr>
          <w:rFonts w:hint="eastAsia" w:ascii="宋体" w:hAnsi="宋体"/>
          <w:b/>
          <w:sz w:val="28"/>
          <w:szCs w:val="28"/>
        </w:rPr>
        <w:t>服务费</w:t>
      </w:r>
    </w:p>
    <w:p w14:paraId="723D7E20">
      <w:pPr>
        <w:adjustRightInd w:val="0"/>
        <w:snapToGrid w:val="0"/>
        <w:spacing w:line="520" w:lineRule="exact"/>
        <w:ind w:firstLine="645"/>
        <w:rPr>
          <w:rFonts w:ascii="宋体"/>
          <w:sz w:val="28"/>
          <w:szCs w:val="28"/>
        </w:rPr>
      </w:pPr>
      <w:r>
        <w:rPr>
          <w:rFonts w:hint="eastAsia" w:ascii="宋体"/>
          <w:sz w:val="28"/>
          <w:szCs w:val="28"/>
        </w:rPr>
        <w:t>1、代理服务费收费标准：采购代理机构参照国家计委关于印发《招标代理服务收费管理暂行办法》的通知（计价格〔2002〕1980号）、《国家发展和改革委员会办公厅关于招标代理服务收费有关问题的通知》（发改办价格〔2003〕857号）规定收取代理服务费。</w:t>
      </w:r>
    </w:p>
    <w:p w14:paraId="669E4ECD">
      <w:pPr>
        <w:adjustRightInd w:val="0"/>
        <w:snapToGrid w:val="0"/>
        <w:spacing w:line="520" w:lineRule="exact"/>
        <w:ind w:firstLine="562" w:firstLineChars="200"/>
        <w:rPr>
          <w:rFonts w:ascii="宋体" w:hAnsi="宋体"/>
          <w:b/>
          <w:bCs/>
          <w:color w:val="000000"/>
          <w:sz w:val="28"/>
          <w:szCs w:val="28"/>
          <w:u w:val="single"/>
        </w:rPr>
      </w:pPr>
      <w:r>
        <w:rPr>
          <w:rFonts w:hint="eastAsia" w:ascii="宋体" w:hAnsi="宋体"/>
          <w:b/>
          <w:bCs/>
          <w:color w:val="000000"/>
          <w:sz w:val="28"/>
          <w:szCs w:val="28"/>
          <w:u w:val="single"/>
        </w:rPr>
        <w:t>2、中标服务费等其他相关费用由</w:t>
      </w:r>
      <w:r>
        <w:rPr>
          <w:rFonts w:hint="eastAsia" w:ascii="宋体" w:hAnsi="宋体"/>
          <w:b/>
          <w:bCs/>
          <w:color w:val="000000"/>
          <w:sz w:val="28"/>
          <w:szCs w:val="28"/>
          <w:u w:val="single"/>
          <w:lang w:eastAsia="zh-CN"/>
        </w:rPr>
        <w:t>中标</w:t>
      </w:r>
      <w:r>
        <w:rPr>
          <w:rFonts w:hint="eastAsia" w:ascii="宋体" w:hAnsi="宋体"/>
          <w:b/>
          <w:bCs/>
          <w:color w:val="000000"/>
          <w:sz w:val="28"/>
          <w:szCs w:val="28"/>
          <w:u w:val="single"/>
        </w:rPr>
        <w:t>单位向招标代理机构支付。</w:t>
      </w:r>
    </w:p>
    <w:p w14:paraId="214F917F">
      <w:pPr>
        <w:pStyle w:val="12"/>
        <w:spacing w:line="520" w:lineRule="exact"/>
        <w:ind w:firstLine="560" w:firstLineChars="200"/>
        <w:rPr>
          <w:rFonts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eastAsia="zh-CN"/>
        </w:rPr>
        <w:t>中标</w:t>
      </w:r>
      <w:r>
        <w:rPr>
          <w:rFonts w:hint="eastAsia" w:ascii="宋体" w:hAnsi="宋体"/>
          <w:color w:val="000000"/>
          <w:sz w:val="28"/>
          <w:szCs w:val="28"/>
        </w:rPr>
        <w:t>服务费缴纳方式：现金缴纳或银行转账。</w:t>
      </w:r>
    </w:p>
    <w:p w14:paraId="12E60662">
      <w:pPr>
        <w:adjustRightInd w:val="0"/>
        <w:snapToGrid w:val="0"/>
        <w:spacing w:before="156" w:beforeLines="50" w:after="156" w:afterLines="50" w:line="500" w:lineRule="exact"/>
        <w:ind w:firstLine="562" w:firstLineChars="200"/>
        <w:rPr>
          <w:rFonts w:ascii="宋体" w:hAnsi="宋体" w:cs="宋体"/>
          <w:b/>
          <w:sz w:val="28"/>
          <w:szCs w:val="28"/>
        </w:rPr>
      </w:pPr>
      <w:r>
        <w:rPr>
          <w:rFonts w:hint="eastAsia" w:ascii="宋体" w:hAnsi="宋体" w:eastAsia="宋体" w:cs="宋体"/>
          <w:b/>
          <w:sz w:val="28"/>
          <w:szCs w:val="28"/>
        </w:rPr>
        <w:t>十、</w:t>
      </w:r>
      <w:r>
        <w:rPr>
          <w:rFonts w:hint="eastAsia" w:ascii="宋体" w:hAnsi="宋体" w:cs="宋体"/>
          <w:b/>
          <w:sz w:val="28"/>
          <w:szCs w:val="28"/>
        </w:rPr>
        <w:t>质疑与投诉：</w:t>
      </w:r>
    </w:p>
    <w:p w14:paraId="5C11D8BD">
      <w:pPr>
        <w:spacing w:line="500" w:lineRule="exact"/>
        <w:ind w:firstLine="480"/>
        <w:rPr>
          <w:rFonts w:ascii="宋体" w:hAnsi="宋体" w:cs="宋体"/>
          <w:b/>
          <w:sz w:val="28"/>
          <w:szCs w:val="28"/>
        </w:rPr>
      </w:pPr>
      <w:r>
        <w:rPr>
          <w:rFonts w:hint="eastAsia" w:ascii="宋体" w:hAnsi="宋体" w:cs="宋体"/>
          <w:b/>
          <w:sz w:val="28"/>
          <w:szCs w:val="28"/>
        </w:rPr>
        <w:t>1、质疑及投诉</w:t>
      </w:r>
    </w:p>
    <w:p w14:paraId="649533BC">
      <w:pPr>
        <w:spacing w:line="500" w:lineRule="exact"/>
        <w:ind w:firstLine="480"/>
        <w:rPr>
          <w:rFonts w:ascii="宋体" w:hAnsi="宋体" w:cs="宋体"/>
          <w:b/>
          <w:sz w:val="28"/>
          <w:szCs w:val="28"/>
        </w:rPr>
      </w:pPr>
      <w:r>
        <w:rPr>
          <w:rFonts w:hint="eastAsia" w:ascii="宋体" w:hAnsi="宋体" w:cs="宋体"/>
          <w:b/>
          <w:sz w:val="28"/>
          <w:szCs w:val="28"/>
        </w:rPr>
        <w:t>1-1质疑</w:t>
      </w:r>
    </w:p>
    <w:p w14:paraId="0750914D">
      <w:pPr>
        <w:spacing w:line="520" w:lineRule="exact"/>
        <w:ind w:firstLine="480"/>
        <w:rPr>
          <w:rFonts w:ascii="宋体" w:hAnsi="宋体" w:cs="宋体"/>
          <w:sz w:val="28"/>
          <w:szCs w:val="28"/>
        </w:rPr>
      </w:pPr>
      <w:r>
        <w:rPr>
          <w:rFonts w:hint="eastAsia" w:ascii="宋体" w:hAnsi="宋体" w:cs="宋体"/>
          <w:sz w:val="28"/>
          <w:szCs w:val="28"/>
        </w:rPr>
        <w:t>（1）供应商认为</w:t>
      </w:r>
      <w:r>
        <w:rPr>
          <w:rFonts w:hint="eastAsia" w:hAnsi="宋体" w:cs="宋体"/>
          <w:sz w:val="28"/>
          <w:szCs w:val="28"/>
        </w:rPr>
        <w:t>招标文件</w:t>
      </w:r>
      <w:r>
        <w:rPr>
          <w:rFonts w:hint="eastAsia" w:ascii="宋体" w:hAnsi="宋体" w:cs="宋体"/>
          <w:sz w:val="28"/>
          <w:szCs w:val="28"/>
        </w:rPr>
        <w:t>、采购过程、</w:t>
      </w:r>
      <w:r>
        <w:rPr>
          <w:rFonts w:hint="eastAsia" w:hAnsi="宋体" w:cs="宋体"/>
          <w:sz w:val="28"/>
          <w:szCs w:val="28"/>
        </w:rPr>
        <w:t>中标</w:t>
      </w:r>
      <w:r>
        <w:rPr>
          <w:rFonts w:hint="eastAsia" w:ascii="宋体" w:hAnsi="宋体" w:cs="宋体"/>
          <w:sz w:val="28"/>
          <w:szCs w:val="28"/>
        </w:rPr>
        <w:t>或者</w:t>
      </w:r>
      <w:r>
        <w:rPr>
          <w:rFonts w:hint="eastAsia" w:hAnsi="宋体" w:cs="宋体"/>
          <w:sz w:val="28"/>
          <w:szCs w:val="28"/>
        </w:rPr>
        <w:t>中标</w:t>
      </w:r>
      <w:r>
        <w:rPr>
          <w:rFonts w:hint="eastAsia" w:ascii="宋体" w:hAnsi="宋体" w:cs="宋体"/>
          <w:sz w:val="28"/>
          <w:szCs w:val="28"/>
        </w:rPr>
        <w:t>结果使自己的权益受到损害的，可以在知道或者应知其权益受到损害之日起7个工作日内，以书面形式向</w:t>
      </w:r>
      <w:r>
        <w:rPr>
          <w:rFonts w:hint="eastAsia" w:hAnsi="宋体" w:cs="宋体"/>
          <w:sz w:val="28"/>
          <w:szCs w:val="28"/>
        </w:rPr>
        <w:t>采购单位</w:t>
      </w:r>
      <w:r>
        <w:rPr>
          <w:rFonts w:hint="eastAsia" w:ascii="宋体" w:hAnsi="宋体" w:cs="宋体"/>
          <w:sz w:val="28"/>
          <w:szCs w:val="28"/>
        </w:rPr>
        <w:t>、</w:t>
      </w:r>
      <w:r>
        <w:rPr>
          <w:rFonts w:hint="eastAsia" w:hAnsi="宋体" w:cs="宋体"/>
          <w:sz w:val="28"/>
          <w:szCs w:val="28"/>
        </w:rPr>
        <w:t>招标代理机构</w:t>
      </w:r>
      <w:r>
        <w:rPr>
          <w:rFonts w:hint="eastAsia" w:ascii="宋体" w:hAnsi="宋体" w:cs="宋体"/>
          <w:sz w:val="28"/>
          <w:szCs w:val="28"/>
        </w:rPr>
        <w:t>提出质疑。针对同一采购程序环节的质疑应在法定质疑期内一次性提出。属于采购程序问题的，向</w:t>
      </w:r>
      <w:r>
        <w:rPr>
          <w:rFonts w:hint="eastAsia" w:hAnsi="宋体" w:cs="宋体"/>
          <w:sz w:val="28"/>
          <w:szCs w:val="28"/>
        </w:rPr>
        <w:t>招标代理机构</w:t>
      </w:r>
      <w:r>
        <w:rPr>
          <w:rFonts w:hint="eastAsia" w:ascii="宋体" w:hAnsi="宋体" w:cs="宋体"/>
          <w:sz w:val="28"/>
          <w:szCs w:val="28"/>
        </w:rPr>
        <w:t>提出质疑；属于采购需求的（包括资质要求、技术指标、参数、评分办法等），应向</w:t>
      </w:r>
      <w:r>
        <w:rPr>
          <w:rFonts w:hint="eastAsia" w:hAnsi="宋体" w:cs="宋体"/>
          <w:sz w:val="28"/>
          <w:szCs w:val="28"/>
        </w:rPr>
        <w:t>采购单位</w:t>
      </w:r>
      <w:r>
        <w:rPr>
          <w:rFonts w:hint="eastAsia" w:ascii="宋体" w:hAnsi="宋体" w:cs="宋体"/>
          <w:sz w:val="28"/>
          <w:szCs w:val="28"/>
        </w:rPr>
        <w:t>提出质疑；</w:t>
      </w:r>
    </w:p>
    <w:p w14:paraId="3CE6C4E6">
      <w:pPr>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4555BA43">
      <w:pPr>
        <w:spacing w:line="520" w:lineRule="exact"/>
        <w:ind w:firstLine="480"/>
        <w:rPr>
          <w:rFonts w:ascii="宋体" w:hAnsi="宋体" w:cs="宋体"/>
          <w:sz w:val="28"/>
          <w:szCs w:val="28"/>
        </w:rPr>
      </w:pPr>
      <w:r>
        <w:rPr>
          <w:rFonts w:hint="eastAsia" w:ascii="宋体" w:hAnsi="宋体" w:cs="宋体"/>
          <w:sz w:val="28"/>
          <w:szCs w:val="28"/>
        </w:rPr>
        <w:t>（3）潜在供应商已依法获取其可质疑的</w:t>
      </w:r>
      <w:r>
        <w:rPr>
          <w:rFonts w:hint="eastAsia" w:hAnsi="宋体" w:cs="宋体"/>
          <w:sz w:val="28"/>
          <w:szCs w:val="28"/>
        </w:rPr>
        <w:t>招标文件</w:t>
      </w:r>
      <w:r>
        <w:rPr>
          <w:rFonts w:hint="eastAsia" w:ascii="宋体" w:hAnsi="宋体" w:cs="宋体"/>
          <w:sz w:val="28"/>
          <w:szCs w:val="28"/>
        </w:rPr>
        <w:t>的，可以对该文件提出质疑。对采购文件提出质疑的，应当在获取采购文件（以供应商填写报名登记表的时间为准）起7个工作日内提出。</w:t>
      </w:r>
    </w:p>
    <w:p w14:paraId="5C6C8EEA">
      <w:pPr>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6646401F">
      <w:pPr>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6E8E4E46">
      <w:pPr>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1F4F8BF4">
      <w:pPr>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7814B8B7">
      <w:pPr>
        <w:spacing w:line="520" w:lineRule="exact"/>
        <w:ind w:firstLine="480"/>
        <w:rPr>
          <w:rFonts w:ascii="宋体" w:hAnsi="宋体" w:cs="宋体"/>
          <w:sz w:val="28"/>
          <w:szCs w:val="28"/>
        </w:rPr>
      </w:pPr>
      <w:r>
        <w:rPr>
          <w:rFonts w:hint="eastAsia" w:ascii="宋体" w:hAnsi="宋体" w:cs="宋体"/>
          <w:sz w:val="28"/>
          <w:szCs w:val="28"/>
        </w:rPr>
        <w:t>④ 事实依据；</w:t>
      </w:r>
    </w:p>
    <w:p w14:paraId="1F33C9A2">
      <w:pPr>
        <w:spacing w:line="520" w:lineRule="exact"/>
        <w:ind w:firstLine="480"/>
        <w:rPr>
          <w:rFonts w:ascii="宋体" w:hAnsi="宋体" w:cs="宋体"/>
          <w:sz w:val="28"/>
          <w:szCs w:val="28"/>
        </w:rPr>
      </w:pPr>
      <w:r>
        <w:rPr>
          <w:rFonts w:hint="eastAsia" w:ascii="宋体" w:hAnsi="宋体" w:cs="宋体"/>
          <w:sz w:val="28"/>
          <w:szCs w:val="28"/>
        </w:rPr>
        <w:t>⑤ 必要的法律依据；</w:t>
      </w:r>
    </w:p>
    <w:p w14:paraId="7AC68786">
      <w:pPr>
        <w:spacing w:line="520" w:lineRule="exact"/>
        <w:ind w:firstLine="480"/>
        <w:rPr>
          <w:rFonts w:ascii="宋体" w:hAnsi="宋体" w:cs="宋体"/>
          <w:sz w:val="28"/>
          <w:szCs w:val="28"/>
        </w:rPr>
      </w:pPr>
      <w:r>
        <w:rPr>
          <w:rFonts w:hint="eastAsia" w:ascii="宋体" w:hAnsi="宋体" w:cs="宋体"/>
          <w:sz w:val="28"/>
          <w:szCs w:val="28"/>
        </w:rPr>
        <w:t>⑥ 提出质疑的日期。</w:t>
      </w:r>
    </w:p>
    <w:p w14:paraId="020BCBED">
      <w:pPr>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4A358F1C">
      <w:pPr>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516AF9C">
      <w:pPr>
        <w:spacing w:line="520" w:lineRule="exact"/>
        <w:ind w:firstLine="480"/>
        <w:rPr>
          <w:rFonts w:ascii="宋体" w:hAnsi="宋体" w:cs="宋体"/>
          <w:sz w:val="28"/>
          <w:szCs w:val="28"/>
        </w:rPr>
      </w:pPr>
      <w:r>
        <w:rPr>
          <w:rFonts w:hint="eastAsia" w:ascii="宋体" w:hAnsi="宋体" w:cs="宋体"/>
          <w:sz w:val="28"/>
          <w:szCs w:val="28"/>
        </w:rPr>
        <w:t>（7）</w:t>
      </w:r>
      <w:r>
        <w:rPr>
          <w:rFonts w:hint="eastAsia" w:hAnsi="宋体" w:cs="宋体"/>
          <w:sz w:val="28"/>
          <w:szCs w:val="28"/>
        </w:rPr>
        <w:t>采购单位</w:t>
      </w:r>
      <w:r>
        <w:rPr>
          <w:rFonts w:hint="eastAsia" w:ascii="宋体" w:hAnsi="宋体" w:cs="宋体"/>
          <w:sz w:val="28"/>
          <w:szCs w:val="28"/>
        </w:rPr>
        <w:t>负责供应商质疑答复。</w:t>
      </w:r>
      <w:r>
        <w:rPr>
          <w:rFonts w:hint="eastAsia" w:hAnsi="宋体" w:cs="宋体"/>
          <w:sz w:val="28"/>
          <w:szCs w:val="28"/>
        </w:rPr>
        <w:t>采购单位</w:t>
      </w:r>
      <w:r>
        <w:rPr>
          <w:rFonts w:hint="eastAsia" w:ascii="宋体" w:hAnsi="宋体" w:cs="宋体"/>
          <w:sz w:val="28"/>
          <w:szCs w:val="28"/>
        </w:rPr>
        <w:t>委托</w:t>
      </w:r>
      <w:r>
        <w:rPr>
          <w:rFonts w:hint="eastAsia" w:hAnsi="宋体" w:cs="宋体"/>
          <w:sz w:val="28"/>
          <w:szCs w:val="28"/>
        </w:rPr>
        <w:t>招标代理机构</w:t>
      </w:r>
      <w:r>
        <w:rPr>
          <w:rFonts w:hint="eastAsia" w:ascii="宋体" w:hAnsi="宋体" w:cs="宋体"/>
          <w:sz w:val="28"/>
          <w:szCs w:val="28"/>
        </w:rPr>
        <w:t>采购的，</w:t>
      </w:r>
      <w:r>
        <w:rPr>
          <w:rFonts w:hint="eastAsia" w:hAnsi="宋体" w:cs="宋体"/>
          <w:sz w:val="28"/>
          <w:szCs w:val="28"/>
        </w:rPr>
        <w:t>招标代理机构</w:t>
      </w:r>
      <w:r>
        <w:rPr>
          <w:rFonts w:hint="eastAsia" w:ascii="宋体" w:hAnsi="宋体" w:cs="宋体"/>
          <w:sz w:val="28"/>
          <w:szCs w:val="28"/>
        </w:rPr>
        <w:t>在委托授权范围内作出答复。</w:t>
      </w:r>
    </w:p>
    <w:p w14:paraId="7AFBC26B">
      <w:pPr>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192EE6E1">
      <w:pPr>
        <w:spacing w:line="520" w:lineRule="exact"/>
        <w:ind w:firstLine="560" w:firstLineChars="200"/>
        <w:rPr>
          <w:rFonts w:ascii="宋体" w:hAnsi="宋体" w:cs="宋体"/>
          <w:sz w:val="28"/>
          <w:szCs w:val="28"/>
        </w:rPr>
      </w:pPr>
      <w:r>
        <w:rPr>
          <w:rFonts w:hint="eastAsia" w:ascii="宋体" w:hAnsi="宋体" w:cs="宋体"/>
          <w:sz w:val="28"/>
          <w:szCs w:val="28"/>
        </w:rPr>
        <w:t>① 接收质疑函的方式：书面递交质疑函纸质版（当面递交）或PDF格式扫描件（发至电子邮箱）</w:t>
      </w:r>
    </w:p>
    <w:p w14:paraId="7F6F5DF4">
      <w:pPr>
        <w:spacing w:line="520" w:lineRule="exact"/>
        <w:ind w:firstLine="560" w:firstLineChars="200"/>
        <w:rPr>
          <w:rFonts w:ascii="宋体" w:hAnsi="宋体" w:cs="宋体"/>
          <w:sz w:val="28"/>
          <w:szCs w:val="28"/>
        </w:rPr>
      </w:pPr>
      <w:r>
        <w:rPr>
          <w:rFonts w:hint="eastAsia" w:ascii="宋体" w:hAnsi="宋体" w:cs="宋体"/>
          <w:sz w:val="28"/>
          <w:szCs w:val="28"/>
        </w:rPr>
        <w:t>② 联系方式</w:t>
      </w:r>
    </w:p>
    <w:p w14:paraId="447B7C55">
      <w:pPr>
        <w:widowControl/>
        <w:spacing w:line="520" w:lineRule="exact"/>
        <w:ind w:firstLine="480"/>
        <w:textAlignment w:val="baseline"/>
        <w:rPr>
          <w:rFonts w:hint="eastAsia" w:ascii="宋体" w:hAnsi="宋体" w:eastAsia="宋体" w:cs="宋体"/>
          <w:kern w:val="0"/>
          <w:sz w:val="28"/>
          <w:szCs w:val="28"/>
          <w:lang w:eastAsia="zh-CN"/>
        </w:rPr>
      </w:pPr>
      <w:r>
        <w:rPr>
          <w:rFonts w:hint="eastAsia" w:ascii="宋体" w:hAnsi="宋体" w:eastAsia="宋体" w:cs="宋体"/>
          <w:color w:val="333333"/>
          <w:kern w:val="0"/>
          <w:sz w:val="28"/>
          <w:szCs w:val="28"/>
          <w:shd w:val="clear" w:color="auto" w:fill="FFFFFF"/>
        </w:rPr>
        <w:t>项目联系人：</w:t>
      </w:r>
      <w:r>
        <w:rPr>
          <w:rFonts w:hint="eastAsia" w:ascii="宋体" w:hAnsi="宋体" w:cs="宋体"/>
          <w:color w:val="333333"/>
          <w:kern w:val="0"/>
          <w:sz w:val="28"/>
          <w:szCs w:val="28"/>
          <w:shd w:val="clear" w:color="auto" w:fill="FFFFFF"/>
          <w:lang w:eastAsia="zh-CN"/>
        </w:rPr>
        <w:t>陈工</w:t>
      </w:r>
    </w:p>
    <w:p w14:paraId="51C2FE0F">
      <w:pPr>
        <w:widowControl/>
        <w:spacing w:line="520" w:lineRule="exact"/>
        <w:ind w:firstLine="480"/>
        <w:textAlignment w:val="baseline"/>
        <w:rPr>
          <w:rFonts w:hint="default" w:ascii="宋体" w:hAnsi="宋体" w:eastAsia="宋体" w:cs="宋体"/>
          <w:color w:val="333333"/>
          <w:kern w:val="0"/>
          <w:sz w:val="28"/>
          <w:szCs w:val="28"/>
          <w:shd w:val="clear" w:color="auto" w:fill="FFFFFF"/>
          <w:lang w:val="en-US" w:eastAsia="zh-CN"/>
        </w:rPr>
      </w:pPr>
      <w:r>
        <w:rPr>
          <w:rFonts w:hint="eastAsia" w:ascii="宋体" w:hAnsi="宋体" w:eastAsia="宋体" w:cs="宋体"/>
          <w:color w:val="333333"/>
          <w:kern w:val="0"/>
          <w:sz w:val="28"/>
          <w:szCs w:val="28"/>
          <w:shd w:val="clear" w:color="auto" w:fill="FFFFFF"/>
        </w:rPr>
        <w:t>电话：</w:t>
      </w:r>
      <w:r>
        <w:rPr>
          <w:rFonts w:hint="eastAsia" w:ascii="宋体" w:hAnsi="宋体" w:cs="宋体"/>
          <w:color w:val="333333"/>
          <w:kern w:val="0"/>
          <w:sz w:val="28"/>
          <w:szCs w:val="28"/>
          <w:shd w:val="clear" w:color="auto" w:fill="FFFFFF"/>
          <w:lang w:val="en-US" w:eastAsia="zh-CN"/>
        </w:rPr>
        <w:t>18909150746</w:t>
      </w:r>
    </w:p>
    <w:p w14:paraId="5B3A25C4">
      <w:pPr>
        <w:spacing w:line="520" w:lineRule="exact"/>
        <w:ind w:firstLine="560" w:firstLineChars="200"/>
        <w:rPr>
          <w:rFonts w:ascii="宋体" w:hAnsi="宋体" w:cs="宋体"/>
          <w:sz w:val="28"/>
          <w:szCs w:val="28"/>
        </w:rPr>
      </w:pPr>
      <w:r>
        <w:rPr>
          <w:rFonts w:hint="eastAsia" w:ascii="宋体" w:hAnsi="宋体" w:cs="宋体"/>
          <w:sz w:val="28"/>
          <w:szCs w:val="28"/>
        </w:rPr>
        <w:t>1-2 投诉</w:t>
      </w:r>
    </w:p>
    <w:p w14:paraId="7DA64874">
      <w:pPr>
        <w:spacing w:line="520" w:lineRule="exact"/>
        <w:ind w:firstLine="480"/>
        <w:rPr>
          <w:rFonts w:ascii="宋体" w:hAnsi="宋体" w:cs="宋体"/>
          <w:sz w:val="28"/>
          <w:szCs w:val="28"/>
        </w:rPr>
      </w:pPr>
      <w:r>
        <w:rPr>
          <w:rFonts w:hint="eastAsia" w:ascii="宋体" w:hAnsi="宋体" w:cs="宋体"/>
          <w:sz w:val="28"/>
          <w:szCs w:val="28"/>
        </w:rPr>
        <w:t>（1）质疑供应商对</w:t>
      </w:r>
      <w:r>
        <w:rPr>
          <w:rFonts w:hint="eastAsia" w:hAnsi="宋体" w:cs="宋体"/>
          <w:sz w:val="28"/>
          <w:szCs w:val="28"/>
        </w:rPr>
        <w:t>采购单位</w:t>
      </w:r>
      <w:r>
        <w:rPr>
          <w:rFonts w:hint="eastAsia" w:ascii="宋体" w:hAnsi="宋体" w:cs="宋体"/>
          <w:sz w:val="28"/>
          <w:szCs w:val="28"/>
        </w:rPr>
        <w:t>、</w:t>
      </w:r>
      <w:r>
        <w:rPr>
          <w:rFonts w:hint="eastAsia" w:hAnsi="宋体" w:cs="宋体"/>
          <w:sz w:val="28"/>
          <w:szCs w:val="28"/>
        </w:rPr>
        <w:t>招标代理机构</w:t>
      </w:r>
      <w:r>
        <w:rPr>
          <w:rFonts w:hint="eastAsia" w:ascii="宋体" w:hAnsi="宋体" w:cs="宋体"/>
          <w:sz w:val="28"/>
          <w:szCs w:val="28"/>
        </w:rPr>
        <w:t>的答复不满意，或者</w:t>
      </w:r>
      <w:r>
        <w:rPr>
          <w:rFonts w:hint="eastAsia" w:hAnsi="宋体" w:cs="宋体"/>
          <w:sz w:val="28"/>
          <w:szCs w:val="28"/>
        </w:rPr>
        <w:t>采购单位</w:t>
      </w:r>
      <w:r>
        <w:rPr>
          <w:rFonts w:hint="eastAsia" w:ascii="宋体" w:hAnsi="宋体" w:cs="宋体"/>
          <w:sz w:val="28"/>
          <w:szCs w:val="28"/>
        </w:rPr>
        <w:t>、</w:t>
      </w:r>
      <w:r>
        <w:rPr>
          <w:rFonts w:hint="eastAsia" w:hAnsi="宋体" w:cs="宋体"/>
          <w:sz w:val="28"/>
          <w:szCs w:val="28"/>
        </w:rPr>
        <w:t>招标代理机构</w:t>
      </w:r>
      <w:r>
        <w:rPr>
          <w:rFonts w:hint="eastAsia" w:ascii="宋体" w:hAnsi="宋体" w:cs="宋体"/>
          <w:sz w:val="28"/>
          <w:szCs w:val="28"/>
        </w:rPr>
        <w:t>未在规定时间内作出答复的，可以在答复期满后15个工作日内向同级财政部门提起投诉。</w:t>
      </w:r>
    </w:p>
    <w:p w14:paraId="35F15791">
      <w:pPr>
        <w:spacing w:line="520" w:lineRule="exact"/>
        <w:ind w:firstLine="480"/>
        <w:rPr>
          <w:rFonts w:ascii="宋体" w:hAnsi="宋体" w:cs="宋体"/>
          <w:sz w:val="28"/>
          <w:szCs w:val="28"/>
        </w:rPr>
      </w:pPr>
      <w:r>
        <w:rPr>
          <w:rFonts w:hint="eastAsia" w:ascii="宋体" w:hAnsi="宋体" w:cs="宋体"/>
          <w:sz w:val="28"/>
          <w:szCs w:val="28"/>
        </w:rPr>
        <w:t>（2）投诉人投诉时,应当提交投诉书和必要的证明材料，并按照被投诉</w:t>
      </w:r>
      <w:r>
        <w:rPr>
          <w:rFonts w:hint="eastAsia" w:hAnsi="宋体" w:cs="宋体"/>
          <w:sz w:val="28"/>
          <w:szCs w:val="28"/>
        </w:rPr>
        <w:t>采购单位</w:t>
      </w:r>
      <w:r>
        <w:rPr>
          <w:rFonts w:hint="eastAsia" w:ascii="宋体" w:hAnsi="宋体" w:cs="宋体"/>
          <w:sz w:val="28"/>
          <w:szCs w:val="28"/>
        </w:rPr>
        <w:t>、</w:t>
      </w:r>
      <w:r>
        <w:rPr>
          <w:rFonts w:hint="eastAsia" w:hAnsi="宋体" w:cs="宋体"/>
          <w:sz w:val="28"/>
          <w:szCs w:val="28"/>
        </w:rPr>
        <w:t>招标代理机构</w:t>
      </w:r>
      <w:r>
        <w:rPr>
          <w:rFonts w:hint="eastAsia" w:ascii="宋体" w:hAnsi="宋体" w:cs="宋体"/>
          <w:sz w:val="28"/>
          <w:szCs w:val="28"/>
        </w:rPr>
        <w:t>（以下简称被投诉人）和与投诉事项有关的供应商数量提供投诉书的副本。投诉书应当包括下列内容：</w:t>
      </w:r>
    </w:p>
    <w:p w14:paraId="6062CEC0">
      <w:pPr>
        <w:spacing w:line="520" w:lineRule="exact"/>
        <w:ind w:firstLine="560" w:firstLineChars="20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0667C52F">
      <w:pPr>
        <w:spacing w:line="520" w:lineRule="exact"/>
        <w:ind w:firstLine="560" w:firstLineChars="200"/>
        <w:rPr>
          <w:rFonts w:ascii="宋体" w:hAnsi="宋体" w:cs="宋体"/>
          <w:sz w:val="28"/>
          <w:szCs w:val="28"/>
        </w:rPr>
      </w:pPr>
      <w:r>
        <w:rPr>
          <w:rFonts w:hint="eastAsia" w:ascii="宋体" w:hAnsi="宋体" w:cs="宋体"/>
          <w:sz w:val="28"/>
          <w:szCs w:val="28"/>
        </w:rPr>
        <w:t>② 质疑和质疑答复情况说明及相关证明材料；</w:t>
      </w:r>
    </w:p>
    <w:p w14:paraId="7518709F">
      <w:pPr>
        <w:spacing w:line="520" w:lineRule="exact"/>
        <w:ind w:firstLine="560" w:firstLineChars="200"/>
        <w:rPr>
          <w:rFonts w:ascii="宋体" w:hAnsi="宋体" w:cs="宋体"/>
          <w:sz w:val="28"/>
          <w:szCs w:val="28"/>
        </w:rPr>
      </w:pPr>
      <w:r>
        <w:rPr>
          <w:rFonts w:hint="eastAsia" w:ascii="宋体" w:hAnsi="宋体" w:cs="宋体"/>
          <w:sz w:val="28"/>
          <w:szCs w:val="28"/>
        </w:rPr>
        <w:t>③ 具体、明确的投诉事项和与投诉事项相关的投诉请求；</w:t>
      </w:r>
    </w:p>
    <w:p w14:paraId="6BBD6A66">
      <w:pPr>
        <w:spacing w:line="520" w:lineRule="exact"/>
        <w:ind w:firstLine="560" w:firstLineChars="200"/>
        <w:rPr>
          <w:rFonts w:ascii="宋体" w:hAnsi="宋体" w:cs="宋体"/>
          <w:sz w:val="28"/>
          <w:szCs w:val="28"/>
        </w:rPr>
      </w:pPr>
      <w:r>
        <w:rPr>
          <w:rFonts w:hint="eastAsia" w:ascii="宋体" w:hAnsi="宋体" w:cs="宋体"/>
          <w:sz w:val="28"/>
          <w:szCs w:val="28"/>
        </w:rPr>
        <w:t>④ 事实依据；</w:t>
      </w:r>
    </w:p>
    <w:p w14:paraId="7D165771">
      <w:pPr>
        <w:spacing w:line="520" w:lineRule="exact"/>
        <w:ind w:firstLine="560" w:firstLineChars="200"/>
        <w:rPr>
          <w:rFonts w:ascii="宋体" w:hAnsi="宋体" w:cs="宋体"/>
          <w:sz w:val="28"/>
          <w:szCs w:val="28"/>
        </w:rPr>
      </w:pPr>
      <w:r>
        <w:rPr>
          <w:rFonts w:hint="eastAsia" w:ascii="宋体" w:hAnsi="宋体" w:cs="宋体"/>
          <w:sz w:val="28"/>
          <w:szCs w:val="28"/>
        </w:rPr>
        <w:t>⑤ 法律依据；</w:t>
      </w:r>
    </w:p>
    <w:p w14:paraId="7573053C">
      <w:pPr>
        <w:spacing w:line="520" w:lineRule="exact"/>
        <w:ind w:firstLine="560" w:firstLineChars="200"/>
        <w:rPr>
          <w:rFonts w:ascii="宋体" w:hAnsi="宋体" w:cs="宋体"/>
          <w:sz w:val="28"/>
          <w:szCs w:val="28"/>
        </w:rPr>
      </w:pPr>
      <w:r>
        <w:rPr>
          <w:rFonts w:hint="eastAsia" w:ascii="宋体" w:hAnsi="宋体" w:cs="宋体"/>
          <w:sz w:val="28"/>
          <w:szCs w:val="28"/>
        </w:rPr>
        <w:t>⑥ 提起投诉的日期。</w:t>
      </w:r>
    </w:p>
    <w:p w14:paraId="5B90ACB7">
      <w:pPr>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7ABBA038">
      <w:pPr>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44E3EDA3">
      <w:pPr>
        <w:spacing w:line="520" w:lineRule="exact"/>
        <w:ind w:firstLine="560" w:firstLineChars="200"/>
        <w:rPr>
          <w:rFonts w:ascii="宋体" w:hAnsi="宋体" w:cs="宋体"/>
          <w:sz w:val="28"/>
          <w:szCs w:val="28"/>
        </w:rPr>
      </w:pPr>
      <w:r>
        <w:rPr>
          <w:rFonts w:hint="eastAsia" w:ascii="宋体" w:hAnsi="宋体" w:cs="宋体"/>
          <w:sz w:val="28"/>
          <w:szCs w:val="28"/>
        </w:rPr>
        <w:t>① 提起投诉前已依法进行质疑；</w:t>
      </w:r>
    </w:p>
    <w:p w14:paraId="3F3C24CB">
      <w:pPr>
        <w:spacing w:line="520" w:lineRule="exact"/>
        <w:ind w:firstLine="560" w:firstLineChars="20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7FF6E897">
      <w:pPr>
        <w:spacing w:line="520" w:lineRule="exact"/>
        <w:ind w:firstLine="560" w:firstLineChars="200"/>
        <w:rPr>
          <w:rFonts w:ascii="宋体" w:hAnsi="宋体" w:cs="宋体"/>
          <w:sz w:val="28"/>
          <w:szCs w:val="28"/>
        </w:rPr>
      </w:pPr>
      <w:r>
        <w:rPr>
          <w:rFonts w:hint="eastAsia" w:ascii="宋体" w:hAnsi="宋体" w:cs="宋体"/>
          <w:sz w:val="28"/>
          <w:szCs w:val="28"/>
        </w:rPr>
        <w:t>③ 在投诉有效期限内提起投诉；</w:t>
      </w:r>
    </w:p>
    <w:p w14:paraId="1A1ECABA">
      <w:pPr>
        <w:spacing w:line="520" w:lineRule="exact"/>
        <w:ind w:firstLine="560" w:firstLineChars="200"/>
        <w:rPr>
          <w:rFonts w:ascii="宋体" w:hAnsi="宋体" w:cs="宋体"/>
          <w:sz w:val="28"/>
          <w:szCs w:val="28"/>
        </w:rPr>
      </w:pPr>
      <w:r>
        <w:rPr>
          <w:rFonts w:hint="eastAsia" w:ascii="宋体" w:hAnsi="宋体" w:cs="宋体"/>
          <w:sz w:val="28"/>
          <w:szCs w:val="28"/>
        </w:rPr>
        <w:t>④ 同一投诉事项未经财政部门投诉处理；</w:t>
      </w:r>
    </w:p>
    <w:p w14:paraId="6A4240E1">
      <w:pPr>
        <w:spacing w:line="520" w:lineRule="exact"/>
        <w:ind w:left="172" w:leftChars="82" w:firstLine="280" w:firstLineChars="100"/>
        <w:rPr>
          <w:rFonts w:ascii="宋体" w:hAnsi="宋体" w:cs="宋体"/>
          <w:sz w:val="28"/>
          <w:szCs w:val="28"/>
        </w:rPr>
      </w:pPr>
      <w:r>
        <w:rPr>
          <w:rFonts w:hint="eastAsia" w:ascii="宋体" w:hAnsi="宋体" w:cs="宋体"/>
          <w:sz w:val="28"/>
          <w:szCs w:val="28"/>
        </w:rPr>
        <w:t>⑤ 财政部规定的其他条件。</w:t>
      </w:r>
    </w:p>
    <w:p w14:paraId="4AC670B1">
      <w:pPr>
        <w:spacing w:line="520" w:lineRule="exact"/>
        <w:ind w:firstLine="560" w:firstLineChars="200"/>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67D92114">
      <w:pPr>
        <w:adjustRightInd w:val="0"/>
        <w:snapToGrid w:val="0"/>
        <w:spacing w:line="516" w:lineRule="exact"/>
        <w:ind w:firstLine="645"/>
        <w:rPr>
          <w:rFonts w:ascii="宋体"/>
          <w:sz w:val="28"/>
          <w:szCs w:val="28"/>
        </w:rPr>
      </w:pPr>
    </w:p>
    <w:p w14:paraId="6072E55E">
      <w:pPr>
        <w:adjustRightInd w:val="0"/>
        <w:snapToGrid w:val="0"/>
        <w:spacing w:line="480" w:lineRule="exact"/>
        <w:jc w:val="center"/>
        <w:outlineLvl w:val="0"/>
        <w:rPr>
          <w:color w:val="000000"/>
          <w:highlight w:val="none"/>
        </w:rPr>
      </w:pPr>
      <w:bookmarkStart w:id="3" w:name="_Toc31827"/>
      <w:r>
        <w:rPr>
          <w:rFonts w:hint="eastAsia" w:ascii="宋体" w:hAnsi="宋体"/>
          <w:b/>
          <w:color w:val="000000"/>
          <w:sz w:val="32"/>
          <w:szCs w:val="32"/>
          <w:highlight w:val="none"/>
        </w:rPr>
        <w:br w:type="page"/>
      </w:r>
      <w:r>
        <w:rPr>
          <w:rFonts w:hint="eastAsia" w:ascii="宋体" w:hAnsi="宋体"/>
          <w:b/>
          <w:color w:val="000000"/>
          <w:sz w:val="32"/>
          <w:szCs w:val="32"/>
          <w:highlight w:val="none"/>
        </w:rPr>
        <w:t>第四部分</w:t>
      </w:r>
      <w:r>
        <w:rPr>
          <w:rFonts w:ascii="宋体" w:hAnsi="宋体"/>
          <w:b/>
          <w:color w:val="000000"/>
          <w:sz w:val="32"/>
          <w:szCs w:val="32"/>
          <w:highlight w:val="none"/>
        </w:rPr>
        <w:t xml:space="preserve">  </w:t>
      </w:r>
      <w:r>
        <w:rPr>
          <w:rFonts w:hint="eastAsia" w:ascii="宋体" w:hAnsi="宋体"/>
          <w:b/>
          <w:color w:val="000000"/>
          <w:sz w:val="32"/>
          <w:szCs w:val="32"/>
          <w:highlight w:val="none"/>
        </w:rPr>
        <w:t>招标内容及要求</w:t>
      </w:r>
      <w:bookmarkEnd w:id="3"/>
    </w:p>
    <w:p w14:paraId="2270242F">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val="0"/>
          <w:bCs w:val="0"/>
          <w:snapToGrid w:val="0"/>
          <w:color w:val="000000"/>
          <w:sz w:val="28"/>
          <w:szCs w:val="28"/>
          <w:highlight w:val="none"/>
          <w:lang w:val="en-US" w:eastAsia="zh-CN"/>
        </w:rPr>
      </w:pPr>
      <w:r>
        <w:rPr>
          <w:rFonts w:hint="eastAsia" w:ascii="宋体" w:hAnsi="宋体" w:cs="宋体"/>
          <w:b/>
          <w:bCs/>
          <w:snapToGrid w:val="0"/>
          <w:color w:val="000000"/>
          <w:sz w:val="28"/>
          <w:szCs w:val="28"/>
          <w:highlight w:val="none"/>
          <w:lang w:val="en-US" w:eastAsia="zh-CN"/>
        </w:rPr>
        <w:t>一、</w:t>
      </w:r>
      <w:r>
        <w:rPr>
          <w:rFonts w:hint="eastAsia" w:ascii="宋体" w:hAnsi="宋体" w:eastAsia="宋体" w:cs="宋体"/>
          <w:b/>
          <w:bCs/>
          <w:snapToGrid w:val="0"/>
          <w:color w:val="000000"/>
          <w:sz w:val="28"/>
          <w:szCs w:val="28"/>
          <w:highlight w:val="none"/>
        </w:rPr>
        <w:t>项目名称：</w:t>
      </w:r>
      <w:r>
        <w:rPr>
          <w:rFonts w:hint="eastAsia" w:ascii="宋体" w:hAnsi="宋体" w:cs="宋体"/>
          <w:b w:val="0"/>
          <w:bCs w:val="0"/>
          <w:snapToGrid w:val="0"/>
          <w:color w:val="000000"/>
          <w:sz w:val="28"/>
          <w:szCs w:val="28"/>
          <w:highlight w:val="none"/>
          <w:lang w:eastAsia="zh-CN"/>
        </w:rPr>
        <w:t>岚皋县中医院中医优势特色专科设备采购项目。</w:t>
      </w:r>
    </w:p>
    <w:p w14:paraId="382DB661">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宋体" w:hAnsi="宋体" w:eastAsia="宋体" w:cs="宋体"/>
          <w:b w:val="0"/>
          <w:bCs w:val="0"/>
          <w:snapToGrid w:val="0"/>
          <w:color w:val="000000"/>
          <w:sz w:val="28"/>
          <w:szCs w:val="28"/>
          <w:highlight w:val="none"/>
          <w:lang w:val="en-US" w:eastAsia="zh-CN"/>
        </w:rPr>
      </w:pPr>
      <w:r>
        <w:rPr>
          <w:rFonts w:hint="eastAsia" w:ascii="宋体" w:hAnsi="宋体" w:cs="宋体"/>
          <w:b/>
          <w:bCs/>
          <w:snapToGrid w:val="0"/>
          <w:color w:val="000000"/>
          <w:sz w:val="28"/>
          <w:szCs w:val="28"/>
          <w:highlight w:val="none"/>
          <w:lang w:val="en-US" w:eastAsia="zh-CN"/>
        </w:rPr>
        <w:t>二、安装</w:t>
      </w:r>
      <w:r>
        <w:rPr>
          <w:rFonts w:hint="eastAsia" w:ascii="宋体" w:hAnsi="宋体" w:eastAsia="宋体" w:cs="宋体"/>
          <w:b/>
          <w:bCs/>
          <w:snapToGrid w:val="0"/>
          <w:color w:val="000000"/>
          <w:sz w:val="28"/>
          <w:szCs w:val="28"/>
          <w:highlight w:val="none"/>
        </w:rPr>
        <w:t>地点</w:t>
      </w:r>
      <w:r>
        <w:rPr>
          <w:rFonts w:hint="eastAsia" w:ascii="宋体" w:hAnsi="宋体" w:eastAsia="宋体" w:cs="宋体"/>
          <w:b w:val="0"/>
          <w:bCs w:val="0"/>
          <w:snapToGrid w:val="0"/>
          <w:color w:val="000000"/>
          <w:sz w:val="28"/>
          <w:szCs w:val="28"/>
          <w:highlight w:val="none"/>
        </w:rPr>
        <w:t>：</w:t>
      </w:r>
      <w:r>
        <w:rPr>
          <w:rFonts w:hint="eastAsia" w:ascii="宋体" w:hAnsi="宋体" w:eastAsia="宋体" w:cs="宋体"/>
          <w:b w:val="0"/>
          <w:bCs w:val="0"/>
          <w:snapToGrid w:val="0"/>
          <w:color w:val="000000"/>
          <w:sz w:val="28"/>
          <w:szCs w:val="28"/>
          <w:highlight w:val="none"/>
          <w:lang w:val="en-US" w:eastAsia="zh-CN"/>
        </w:rPr>
        <w:t>岚皋县</w:t>
      </w:r>
      <w:r>
        <w:rPr>
          <w:rFonts w:hint="eastAsia" w:ascii="宋体" w:hAnsi="宋体" w:cs="宋体"/>
          <w:b w:val="0"/>
          <w:bCs w:val="0"/>
          <w:snapToGrid w:val="0"/>
          <w:color w:val="000000"/>
          <w:sz w:val="28"/>
          <w:szCs w:val="28"/>
          <w:highlight w:val="none"/>
          <w:lang w:val="en-US" w:eastAsia="zh-CN"/>
        </w:rPr>
        <w:t>中医医院相关科室楼层内。</w:t>
      </w:r>
    </w:p>
    <w:p w14:paraId="26252F4D">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default" w:ascii="宋体" w:hAnsi="宋体" w:cs="宋体"/>
          <w:b/>
          <w:bCs/>
          <w:snapToGrid w:val="0"/>
          <w:color w:val="000000"/>
          <w:sz w:val="28"/>
          <w:szCs w:val="28"/>
          <w:highlight w:val="none"/>
          <w:lang w:val="en-US" w:eastAsia="zh-CN"/>
        </w:rPr>
      </w:pPr>
      <w:r>
        <w:rPr>
          <w:rFonts w:hint="eastAsia" w:ascii="宋体" w:hAnsi="宋体" w:cs="宋体"/>
          <w:b/>
          <w:bCs/>
          <w:snapToGrid w:val="0"/>
          <w:color w:val="000000"/>
          <w:sz w:val="28"/>
          <w:szCs w:val="28"/>
          <w:highlight w:val="none"/>
          <w:lang w:val="en-US" w:eastAsia="zh-CN"/>
        </w:rPr>
        <w:t>三、采购清单：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3615"/>
        <w:gridCol w:w="1260"/>
        <w:gridCol w:w="1275"/>
        <w:gridCol w:w="1455"/>
      </w:tblGrid>
      <w:tr w14:paraId="16A2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050E1E71">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序号</w:t>
            </w:r>
          </w:p>
        </w:tc>
        <w:tc>
          <w:tcPr>
            <w:tcW w:w="3615" w:type="dxa"/>
            <w:noWrap w:val="0"/>
            <w:vAlign w:val="center"/>
          </w:tcPr>
          <w:p w14:paraId="3AD69740">
            <w:pPr>
              <w:pStyle w:val="21"/>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医疗设备名称</w:t>
            </w:r>
          </w:p>
        </w:tc>
        <w:tc>
          <w:tcPr>
            <w:tcW w:w="1260" w:type="dxa"/>
            <w:noWrap w:val="0"/>
            <w:vAlign w:val="center"/>
          </w:tcPr>
          <w:p w14:paraId="5D119EDA">
            <w:pPr>
              <w:pStyle w:val="21"/>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napToGrid w:val="0"/>
                <w:color w:val="000000"/>
                <w:sz w:val="24"/>
                <w:szCs w:val="24"/>
                <w:highlight w:val="none"/>
                <w:vertAlign w:val="baseline"/>
                <w:lang w:val="en-US" w:eastAsia="zh-CN"/>
              </w:rPr>
            </w:pPr>
            <w:r>
              <w:rPr>
                <w:rFonts w:hint="eastAsia" w:ascii="宋体" w:hAnsi="宋体" w:cs="宋体"/>
                <w:b w:val="0"/>
                <w:bCs w:val="0"/>
                <w:snapToGrid w:val="0"/>
                <w:color w:val="000000"/>
                <w:sz w:val="24"/>
                <w:szCs w:val="24"/>
                <w:highlight w:val="none"/>
                <w:vertAlign w:val="baseline"/>
                <w:lang w:val="en-US" w:eastAsia="zh-CN"/>
              </w:rPr>
              <w:t>单位</w:t>
            </w:r>
          </w:p>
        </w:tc>
        <w:tc>
          <w:tcPr>
            <w:tcW w:w="1275" w:type="dxa"/>
            <w:noWrap w:val="0"/>
            <w:vAlign w:val="center"/>
          </w:tcPr>
          <w:p w14:paraId="57E67D40">
            <w:pPr>
              <w:pStyle w:val="21"/>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b w:val="0"/>
                <w:bCs w:val="0"/>
                <w:snapToGrid w:val="0"/>
                <w:color w:val="000000"/>
                <w:sz w:val="24"/>
                <w:szCs w:val="24"/>
                <w:highlight w:val="none"/>
                <w:vertAlign w:val="baseline"/>
                <w:lang w:val="en-US" w:eastAsia="zh-CN"/>
              </w:rPr>
            </w:pPr>
            <w:r>
              <w:rPr>
                <w:rFonts w:hint="eastAsia" w:ascii="宋体" w:hAnsi="宋体" w:cs="宋体"/>
                <w:b w:val="0"/>
                <w:bCs w:val="0"/>
                <w:snapToGrid w:val="0"/>
                <w:color w:val="000000"/>
                <w:sz w:val="24"/>
                <w:szCs w:val="24"/>
                <w:highlight w:val="none"/>
                <w:vertAlign w:val="baseline"/>
                <w:lang w:val="en-US" w:eastAsia="zh-CN"/>
              </w:rPr>
              <w:t>数量</w:t>
            </w:r>
          </w:p>
        </w:tc>
        <w:tc>
          <w:tcPr>
            <w:tcW w:w="1455" w:type="dxa"/>
            <w:noWrap w:val="0"/>
            <w:vAlign w:val="center"/>
          </w:tcPr>
          <w:p w14:paraId="13DBFE6C">
            <w:pPr>
              <w:pStyle w:val="21"/>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cs="宋体"/>
                <w:b w:val="0"/>
                <w:bCs w:val="0"/>
                <w:snapToGrid w:val="0"/>
                <w:color w:val="000000"/>
                <w:sz w:val="24"/>
                <w:szCs w:val="24"/>
                <w:highlight w:val="none"/>
                <w:vertAlign w:val="baseline"/>
                <w:lang w:val="en-US" w:eastAsia="zh-CN"/>
              </w:rPr>
            </w:pPr>
            <w:r>
              <w:rPr>
                <w:rFonts w:hint="eastAsia" w:ascii="宋体" w:hAnsi="宋体" w:cs="宋体"/>
                <w:b w:val="0"/>
                <w:bCs w:val="0"/>
                <w:snapToGrid w:val="0"/>
                <w:color w:val="000000"/>
                <w:sz w:val="24"/>
                <w:szCs w:val="24"/>
                <w:highlight w:val="none"/>
                <w:vertAlign w:val="baseline"/>
                <w:lang w:val="en-US" w:eastAsia="zh-CN"/>
              </w:rPr>
              <w:t>备注</w:t>
            </w:r>
          </w:p>
        </w:tc>
      </w:tr>
      <w:tr w14:paraId="284F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0A83E4D7">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1</w:t>
            </w:r>
          </w:p>
        </w:tc>
        <w:tc>
          <w:tcPr>
            <w:tcW w:w="3615" w:type="dxa"/>
            <w:noWrap w:val="0"/>
            <w:vAlign w:val="center"/>
          </w:tcPr>
          <w:p w14:paraId="0C0893DE">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数字脑地形图仪</w:t>
            </w:r>
          </w:p>
        </w:tc>
        <w:tc>
          <w:tcPr>
            <w:tcW w:w="1260" w:type="dxa"/>
            <w:noWrap w:val="0"/>
            <w:vAlign w:val="center"/>
          </w:tcPr>
          <w:p w14:paraId="62A827E4">
            <w:pPr>
              <w:jc w:val="center"/>
              <w:rPr>
                <w:rFonts w:hint="default" w:ascii="宋体" w:hAnsi="宋体" w:eastAsia="宋体" w:cs="宋体"/>
                <w:b w:val="0"/>
                <w:bCs w:val="0"/>
                <w:snapToGrid w:val="0"/>
                <w:color w:val="000000"/>
                <w:kern w:val="2"/>
                <w:sz w:val="24"/>
                <w:szCs w:val="24"/>
                <w:highlight w:val="none"/>
                <w:vertAlign w:val="baseline"/>
                <w:lang w:val="en-US" w:eastAsia="zh-CN" w:bidi="ar-SA"/>
              </w:rPr>
            </w:pPr>
            <w:r>
              <w:rPr>
                <w:rFonts w:hint="eastAsia"/>
              </w:rPr>
              <w:t>台</w:t>
            </w:r>
          </w:p>
        </w:tc>
        <w:tc>
          <w:tcPr>
            <w:tcW w:w="1275" w:type="dxa"/>
            <w:noWrap w:val="0"/>
            <w:vAlign w:val="center"/>
          </w:tcPr>
          <w:p w14:paraId="53078C51">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1</w:t>
            </w:r>
          </w:p>
        </w:tc>
        <w:tc>
          <w:tcPr>
            <w:tcW w:w="1455" w:type="dxa"/>
            <w:vMerge w:val="restart"/>
            <w:noWrap w:val="0"/>
            <w:vAlign w:val="center"/>
          </w:tcPr>
          <w:p w14:paraId="62FFA2EA">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详细技术参数要求后附</w:t>
            </w:r>
          </w:p>
        </w:tc>
      </w:tr>
      <w:tr w14:paraId="211A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34D6B54D">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2</w:t>
            </w:r>
          </w:p>
        </w:tc>
        <w:tc>
          <w:tcPr>
            <w:tcW w:w="3615" w:type="dxa"/>
            <w:noWrap w:val="0"/>
            <w:vAlign w:val="center"/>
          </w:tcPr>
          <w:p w14:paraId="0A22F636">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超声经颅多普勒血流分析仪</w:t>
            </w:r>
          </w:p>
        </w:tc>
        <w:tc>
          <w:tcPr>
            <w:tcW w:w="1260" w:type="dxa"/>
            <w:noWrap w:val="0"/>
            <w:vAlign w:val="center"/>
          </w:tcPr>
          <w:p w14:paraId="229CC077">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台</w:t>
            </w:r>
          </w:p>
        </w:tc>
        <w:tc>
          <w:tcPr>
            <w:tcW w:w="1275" w:type="dxa"/>
            <w:noWrap w:val="0"/>
            <w:vAlign w:val="center"/>
          </w:tcPr>
          <w:p w14:paraId="1915FE7E">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1</w:t>
            </w:r>
          </w:p>
        </w:tc>
        <w:tc>
          <w:tcPr>
            <w:tcW w:w="1455" w:type="dxa"/>
            <w:vMerge w:val="continue"/>
            <w:noWrap w:val="0"/>
            <w:vAlign w:val="center"/>
          </w:tcPr>
          <w:p w14:paraId="37610DA6">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snapToGrid w:val="0"/>
                <w:color w:val="000000"/>
                <w:sz w:val="24"/>
                <w:szCs w:val="24"/>
                <w:highlight w:val="none"/>
                <w:vertAlign w:val="baseline"/>
                <w:lang w:val="en-US" w:eastAsia="zh-CN"/>
              </w:rPr>
            </w:pPr>
          </w:p>
        </w:tc>
      </w:tr>
      <w:tr w14:paraId="53A6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5D669A84">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3</w:t>
            </w:r>
          </w:p>
        </w:tc>
        <w:tc>
          <w:tcPr>
            <w:tcW w:w="3615" w:type="dxa"/>
            <w:noWrap w:val="0"/>
            <w:vAlign w:val="center"/>
          </w:tcPr>
          <w:p w14:paraId="2986D09A">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胰岛素泵</w:t>
            </w:r>
          </w:p>
        </w:tc>
        <w:tc>
          <w:tcPr>
            <w:tcW w:w="1260" w:type="dxa"/>
            <w:noWrap w:val="0"/>
            <w:vAlign w:val="center"/>
          </w:tcPr>
          <w:p w14:paraId="4B016C79">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台</w:t>
            </w:r>
          </w:p>
        </w:tc>
        <w:tc>
          <w:tcPr>
            <w:tcW w:w="1275" w:type="dxa"/>
            <w:noWrap w:val="0"/>
            <w:vAlign w:val="center"/>
          </w:tcPr>
          <w:p w14:paraId="7A889170">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1</w:t>
            </w:r>
          </w:p>
        </w:tc>
        <w:tc>
          <w:tcPr>
            <w:tcW w:w="1455" w:type="dxa"/>
            <w:vMerge w:val="continue"/>
            <w:noWrap w:val="0"/>
            <w:vAlign w:val="center"/>
          </w:tcPr>
          <w:p w14:paraId="3F33FC85">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snapToGrid w:val="0"/>
                <w:color w:val="000000"/>
                <w:sz w:val="24"/>
                <w:szCs w:val="24"/>
                <w:highlight w:val="none"/>
                <w:vertAlign w:val="baseline"/>
                <w:lang w:val="en-US" w:eastAsia="zh-CN"/>
              </w:rPr>
            </w:pPr>
          </w:p>
        </w:tc>
      </w:tr>
      <w:tr w14:paraId="1201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60467E1F">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4</w:t>
            </w:r>
          </w:p>
        </w:tc>
        <w:tc>
          <w:tcPr>
            <w:tcW w:w="3615" w:type="dxa"/>
            <w:noWrap w:val="0"/>
            <w:vAlign w:val="center"/>
          </w:tcPr>
          <w:p w14:paraId="5C3A4105">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生物反馈神经肌肉刺激治疗仪</w:t>
            </w:r>
            <w:r>
              <w:rPr>
                <w:rFonts w:hint="eastAsia"/>
                <w:b/>
                <w:bCs/>
                <w:lang w:eastAsia="zh-CN"/>
              </w:rPr>
              <w:t>（</w:t>
            </w:r>
            <w:r>
              <w:rPr>
                <w:rFonts w:hint="eastAsia"/>
                <w:b/>
                <w:bCs/>
                <w:lang w:val="en-US" w:eastAsia="zh-CN"/>
              </w:rPr>
              <w:t>核心产品</w:t>
            </w:r>
            <w:r>
              <w:rPr>
                <w:rFonts w:hint="eastAsia"/>
                <w:b/>
                <w:bCs/>
                <w:lang w:eastAsia="zh-CN"/>
              </w:rPr>
              <w:t>）</w:t>
            </w:r>
          </w:p>
        </w:tc>
        <w:tc>
          <w:tcPr>
            <w:tcW w:w="1260" w:type="dxa"/>
            <w:noWrap w:val="0"/>
            <w:vAlign w:val="center"/>
          </w:tcPr>
          <w:p w14:paraId="6D9FBF4E">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台</w:t>
            </w:r>
          </w:p>
        </w:tc>
        <w:tc>
          <w:tcPr>
            <w:tcW w:w="1275" w:type="dxa"/>
            <w:noWrap w:val="0"/>
            <w:vAlign w:val="center"/>
          </w:tcPr>
          <w:p w14:paraId="135A7CFD">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1</w:t>
            </w:r>
          </w:p>
        </w:tc>
        <w:tc>
          <w:tcPr>
            <w:tcW w:w="1455" w:type="dxa"/>
            <w:vMerge w:val="continue"/>
            <w:noWrap w:val="0"/>
            <w:vAlign w:val="center"/>
          </w:tcPr>
          <w:p w14:paraId="62C014CD">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snapToGrid w:val="0"/>
                <w:color w:val="000000"/>
                <w:sz w:val="24"/>
                <w:szCs w:val="24"/>
                <w:highlight w:val="none"/>
                <w:vertAlign w:val="baseline"/>
                <w:lang w:val="en-US" w:eastAsia="zh-CN"/>
              </w:rPr>
            </w:pPr>
          </w:p>
        </w:tc>
      </w:tr>
      <w:tr w14:paraId="36F7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67CF0AEB">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5</w:t>
            </w:r>
          </w:p>
        </w:tc>
        <w:tc>
          <w:tcPr>
            <w:tcW w:w="3615" w:type="dxa"/>
            <w:noWrap w:val="0"/>
            <w:vAlign w:val="center"/>
          </w:tcPr>
          <w:p w14:paraId="224DE35C">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数字式医用红外热像仪</w:t>
            </w:r>
            <w:r>
              <w:rPr>
                <w:rFonts w:hint="eastAsia"/>
                <w:b/>
                <w:bCs/>
                <w:lang w:eastAsia="zh-CN"/>
              </w:rPr>
              <w:t>（</w:t>
            </w:r>
            <w:r>
              <w:rPr>
                <w:rFonts w:hint="eastAsia"/>
                <w:b/>
                <w:bCs/>
                <w:lang w:val="en-US" w:eastAsia="zh-CN"/>
              </w:rPr>
              <w:t>核心产品</w:t>
            </w:r>
            <w:r>
              <w:rPr>
                <w:rFonts w:hint="eastAsia"/>
                <w:b/>
                <w:bCs/>
                <w:lang w:eastAsia="zh-CN"/>
              </w:rPr>
              <w:t>）</w:t>
            </w:r>
          </w:p>
        </w:tc>
        <w:tc>
          <w:tcPr>
            <w:tcW w:w="1260" w:type="dxa"/>
            <w:noWrap w:val="0"/>
            <w:vAlign w:val="center"/>
          </w:tcPr>
          <w:p w14:paraId="017D8EDD">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台</w:t>
            </w:r>
          </w:p>
        </w:tc>
        <w:tc>
          <w:tcPr>
            <w:tcW w:w="1275" w:type="dxa"/>
            <w:noWrap w:val="0"/>
            <w:vAlign w:val="center"/>
          </w:tcPr>
          <w:p w14:paraId="1C2AC4C3">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1</w:t>
            </w:r>
          </w:p>
        </w:tc>
        <w:tc>
          <w:tcPr>
            <w:tcW w:w="1455" w:type="dxa"/>
            <w:vMerge w:val="continue"/>
            <w:noWrap w:val="0"/>
            <w:vAlign w:val="center"/>
          </w:tcPr>
          <w:p w14:paraId="4D2C39B9">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snapToGrid w:val="0"/>
                <w:color w:val="000000"/>
                <w:sz w:val="24"/>
                <w:szCs w:val="24"/>
                <w:highlight w:val="none"/>
                <w:vertAlign w:val="baseline"/>
                <w:lang w:val="en-US" w:eastAsia="zh-CN"/>
              </w:rPr>
            </w:pPr>
          </w:p>
        </w:tc>
      </w:tr>
      <w:tr w14:paraId="4EF9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44BAA23F">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6</w:t>
            </w:r>
          </w:p>
        </w:tc>
        <w:tc>
          <w:tcPr>
            <w:tcW w:w="3615" w:type="dxa"/>
            <w:noWrap w:val="0"/>
            <w:vAlign w:val="center"/>
          </w:tcPr>
          <w:p w14:paraId="6A2E4F8F">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电子阴道检查镜</w:t>
            </w:r>
          </w:p>
        </w:tc>
        <w:tc>
          <w:tcPr>
            <w:tcW w:w="1260" w:type="dxa"/>
            <w:noWrap w:val="0"/>
            <w:vAlign w:val="center"/>
          </w:tcPr>
          <w:p w14:paraId="56B142AB">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台</w:t>
            </w:r>
          </w:p>
        </w:tc>
        <w:tc>
          <w:tcPr>
            <w:tcW w:w="1275" w:type="dxa"/>
            <w:noWrap w:val="0"/>
            <w:vAlign w:val="center"/>
          </w:tcPr>
          <w:p w14:paraId="5131AF80">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1</w:t>
            </w:r>
          </w:p>
        </w:tc>
        <w:tc>
          <w:tcPr>
            <w:tcW w:w="1455" w:type="dxa"/>
            <w:vMerge w:val="continue"/>
            <w:noWrap w:val="0"/>
            <w:vAlign w:val="center"/>
          </w:tcPr>
          <w:p w14:paraId="6199C5C1">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snapToGrid w:val="0"/>
                <w:color w:val="000000"/>
                <w:sz w:val="24"/>
                <w:szCs w:val="24"/>
                <w:highlight w:val="none"/>
                <w:vertAlign w:val="baseline"/>
                <w:lang w:val="en-US" w:eastAsia="zh-CN"/>
              </w:rPr>
            </w:pPr>
          </w:p>
        </w:tc>
      </w:tr>
      <w:tr w14:paraId="73E9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1C18B86D">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7</w:t>
            </w:r>
          </w:p>
        </w:tc>
        <w:tc>
          <w:tcPr>
            <w:tcW w:w="3615" w:type="dxa"/>
            <w:noWrap w:val="0"/>
            <w:vAlign w:val="center"/>
          </w:tcPr>
          <w:p w14:paraId="5E6DF0A6">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身高体重测量仪</w:t>
            </w:r>
          </w:p>
        </w:tc>
        <w:tc>
          <w:tcPr>
            <w:tcW w:w="1260" w:type="dxa"/>
            <w:noWrap w:val="0"/>
            <w:vAlign w:val="center"/>
          </w:tcPr>
          <w:p w14:paraId="6F096202">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台</w:t>
            </w:r>
          </w:p>
        </w:tc>
        <w:tc>
          <w:tcPr>
            <w:tcW w:w="1275" w:type="dxa"/>
            <w:noWrap w:val="0"/>
            <w:vAlign w:val="center"/>
          </w:tcPr>
          <w:p w14:paraId="614FC1B4">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1</w:t>
            </w:r>
          </w:p>
        </w:tc>
        <w:tc>
          <w:tcPr>
            <w:tcW w:w="1455" w:type="dxa"/>
            <w:vMerge w:val="continue"/>
            <w:noWrap w:val="0"/>
            <w:vAlign w:val="center"/>
          </w:tcPr>
          <w:p w14:paraId="01FE3811">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snapToGrid w:val="0"/>
                <w:color w:val="000000"/>
                <w:sz w:val="24"/>
                <w:szCs w:val="24"/>
                <w:highlight w:val="none"/>
                <w:vertAlign w:val="baseline"/>
                <w:lang w:val="en-US" w:eastAsia="zh-CN"/>
              </w:rPr>
            </w:pPr>
          </w:p>
        </w:tc>
      </w:tr>
      <w:tr w14:paraId="6898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noWrap w:val="0"/>
            <w:vAlign w:val="center"/>
          </w:tcPr>
          <w:p w14:paraId="4A70177B">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宋体" w:hAnsi="宋体" w:eastAsia="宋体" w:cs="宋体"/>
                <w:b w:val="0"/>
                <w:bCs w:val="0"/>
                <w:snapToGrid w:val="0"/>
                <w:color w:val="000000"/>
                <w:sz w:val="24"/>
                <w:szCs w:val="24"/>
                <w:highlight w:val="none"/>
                <w:vertAlign w:val="baseline"/>
                <w:lang w:val="en-US" w:eastAsia="zh-CN"/>
              </w:rPr>
            </w:pPr>
            <w:r>
              <w:rPr>
                <w:rFonts w:hint="eastAsia" w:ascii="宋体" w:hAnsi="宋体" w:eastAsia="宋体" w:cs="宋体"/>
                <w:b w:val="0"/>
                <w:bCs w:val="0"/>
                <w:snapToGrid w:val="0"/>
                <w:color w:val="000000"/>
                <w:sz w:val="24"/>
                <w:szCs w:val="24"/>
                <w:highlight w:val="none"/>
                <w:vertAlign w:val="baseline"/>
                <w:lang w:val="en-US" w:eastAsia="zh-CN"/>
              </w:rPr>
              <w:t>8</w:t>
            </w:r>
          </w:p>
        </w:tc>
        <w:tc>
          <w:tcPr>
            <w:tcW w:w="3615" w:type="dxa"/>
            <w:noWrap w:val="0"/>
            <w:vAlign w:val="center"/>
          </w:tcPr>
          <w:p w14:paraId="736A21A3">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等离子体空气消毒机</w:t>
            </w:r>
          </w:p>
        </w:tc>
        <w:tc>
          <w:tcPr>
            <w:tcW w:w="1260" w:type="dxa"/>
            <w:noWrap w:val="0"/>
            <w:vAlign w:val="center"/>
          </w:tcPr>
          <w:p w14:paraId="16E2D635">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台</w:t>
            </w:r>
          </w:p>
        </w:tc>
        <w:tc>
          <w:tcPr>
            <w:tcW w:w="1275" w:type="dxa"/>
            <w:noWrap w:val="0"/>
            <w:vAlign w:val="center"/>
          </w:tcPr>
          <w:p w14:paraId="1EF9EA05">
            <w:pPr>
              <w:jc w:val="center"/>
              <w:rPr>
                <w:rFonts w:hint="eastAsia" w:ascii="宋体" w:hAnsi="宋体" w:eastAsia="宋体" w:cs="宋体"/>
                <w:b w:val="0"/>
                <w:bCs w:val="0"/>
                <w:snapToGrid w:val="0"/>
                <w:color w:val="000000"/>
                <w:kern w:val="2"/>
                <w:sz w:val="24"/>
                <w:szCs w:val="24"/>
                <w:highlight w:val="none"/>
                <w:vertAlign w:val="baseline"/>
                <w:lang w:val="en-US" w:eastAsia="zh-CN" w:bidi="ar-SA"/>
              </w:rPr>
            </w:pPr>
            <w:r>
              <w:rPr>
                <w:rFonts w:hint="eastAsia"/>
              </w:rPr>
              <w:t>2</w:t>
            </w:r>
          </w:p>
        </w:tc>
        <w:tc>
          <w:tcPr>
            <w:tcW w:w="1455" w:type="dxa"/>
            <w:vMerge w:val="continue"/>
            <w:noWrap w:val="0"/>
            <w:vAlign w:val="center"/>
          </w:tcPr>
          <w:p w14:paraId="1EA06462">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宋体" w:hAnsi="宋体" w:eastAsia="宋体" w:cs="宋体"/>
                <w:b w:val="0"/>
                <w:bCs w:val="0"/>
                <w:snapToGrid w:val="0"/>
                <w:color w:val="000000"/>
                <w:sz w:val="24"/>
                <w:szCs w:val="24"/>
                <w:highlight w:val="none"/>
                <w:vertAlign w:val="baseline"/>
                <w:lang w:val="en-US" w:eastAsia="zh-CN"/>
              </w:rPr>
            </w:pPr>
          </w:p>
        </w:tc>
      </w:tr>
    </w:tbl>
    <w:p w14:paraId="5741BCEF">
      <w:pPr>
        <w:pStyle w:val="21"/>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rPr>
      </w:pPr>
      <w:r>
        <w:rPr>
          <w:rFonts w:hint="eastAsia" w:ascii="宋体" w:hAnsi="宋体" w:cs="宋体"/>
          <w:b/>
          <w:bCs/>
          <w:snapToGrid w:val="0"/>
          <w:color w:val="000000"/>
          <w:sz w:val="28"/>
          <w:szCs w:val="28"/>
          <w:highlight w:val="none"/>
          <w:lang w:val="en-US" w:eastAsia="zh-CN"/>
        </w:rPr>
        <w:t>四、采购需求及参数要求</w:t>
      </w:r>
    </w:p>
    <w:p w14:paraId="1DAA32EE">
      <w:pPr>
        <w:keepNext w:val="0"/>
        <w:keepLines w:val="0"/>
        <w:pageBreakBefore w:val="0"/>
        <w:kinsoku/>
        <w:wordWrap/>
        <w:overflowPunct/>
        <w:topLinePunct w:val="0"/>
        <w:autoSpaceDE/>
        <w:autoSpaceDN/>
        <w:bidi w:val="0"/>
        <w:adjustRightInd/>
        <w:snapToGrid/>
        <w:spacing w:line="520" w:lineRule="exact"/>
        <w:ind w:left="-359" w:leftChars="-171" w:right="-334" w:rightChars="-159"/>
        <w:jc w:val="center"/>
        <w:textAlignment w:val="auto"/>
        <w:rPr>
          <w:rFonts w:hint="eastAsia" w:ascii="宋体" w:hAnsi="宋体" w:eastAsia="宋体" w:cs="宋体"/>
          <w:b/>
          <w:sz w:val="24"/>
          <w:szCs w:val="24"/>
          <w:lang w:val="en-US" w:eastAsia="zh-CN"/>
        </w:rPr>
      </w:pPr>
      <w:r>
        <w:rPr>
          <w:rFonts w:hint="eastAsia" w:ascii="宋体" w:hAnsi="宋体" w:eastAsia="宋体" w:cs="宋体"/>
          <w:b/>
          <w:bCs w:val="0"/>
          <w:sz w:val="24"/>
          <w:szCs w:val="24"/>
          <w:lang w:val="en-US" w:eastAsia="zh-CN"/>
        </w:rPr>
        <w:t>（一）数字</w:t>
      </w:r>
      <w:r>
        <w:rPr>
          <w:rFonts w:hint="eastAsia" w:ascii="宋体" w:hAnsi="宋体" w:eastAsia="宋体" w:cs="宋体"/>
          <w:b/>
          <w:bCs w:val="0"/>
          <w:sz w:val="24"/>
          <w:szCs w:val="24"/>
        </w:rPr>
        <w:t>脑电地形图仪</w:t>
      </w:r>
      <w:r>
        <w:rPr>
          <w:rFonts w:hint="eastAsia" w:ascii="宋体" w:hAnsi="宋体" w:eastAsia="宋体" w:cs="宋体"/>
          <w:b/>
          <w:bCs w:val="0"/>
          <w:sz w:val="24"/>
          <w:szCs w:val="24"/>
          <w:lang w:eastAsia="zh-CN"/>
        </w:rPr>
        <w:t>技术参数</w:t>
      </w:r>
    </w:p>
    <w:p w14:paraId="7839573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一、功</w:t>
      </w:r>
      <w:r>
        <w:rPr>
          <w:rFonts w:hint="eastAsia" w:ascii="宋体" w:hAnsi="宋体" w:eastAsia="宋体" w:cs="宋体"/>
          <w:color w:val="000000"/>
          <w:sz w:val="24"/>
          <w:szCs w:val="24"/>
        </w:rPr>
        <w:t>能特点</w:t>
      </w:r>
    </w:p>
    <w:p w14:paraId="4B449F6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1.10/20国际标准系统电极放置法，回放脑电波形时可以选择变换导联，</w:t>
      </w:r>
    </w:p>
    <w:p w14:paraId="133AF75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r>
        <w:rPr>
          <w:rFonts w:hint="eastAsia" w:ascii="宋体" w:hAnsi="宋体" w:eastAsia="宋体" w:cs="宋体"/>
          <w:sz w:val="24"/>
          <w:szCs w:val="24"/>
        </w:rPr>
        <w:t>支持任意导联组合。</w:t>
      </w:r>
    </w:p>
    <w:p w14:paraId="48E1DF5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2.采用生物电放大器提取脑电波形，可24小时连续记录，全自动定标。</w:t>
      </w:r>
    </w:p>
    <w:p w14:paraId="23DAB0B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3.具有脑电信号同步采集、同步记录、同步回放功能。</w:t>
      </w:r>
    </w:p>
    <w:p w14:paraId="24A6A33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4.支持连续和滚动两种回放模式；增益和回放速率可调；独特的细分时间线功能，将每秒波形细分成五段，方便医生查看。</w:t>
      </w:r>
    </w:p>
    <w:p w14:paraId="6A90103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5.用户可自由设定数字滤波器，自由选定低通、高通、带通、带阻等滤波方式，多种滤波方法和加窗方法可供选择。</w:t>
      </w:r>
    </w:p>
    <w:p w14:paraId="601E498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6.多种参数自动分析及提取，多段脑电波形同时选取分析。</w:t>
      </w:r>
    </w:p>
    <w:p w14:paraId="018744C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7.局部放大窗口，便于精确测量脑电波周期、波幅、频率。</w:t>
      </w:r>
    </w:p>
    <w:p w14:paraId="62FC630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8.具有事件标记功能,将睁眼、闭眼、闪光等事件脑电图不同颜色标记。</w:t>
      </w:r>
    </w:p>
    <w:p w14:paraId="74BDC05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9.配置手动、自动闪光刺激器。</w:t>
      </w:r>
    </w:p>
    <w:p w14:paraId="4BD6FE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10.自由设定单极、双极及任意导联方式。</w:t>
      </w:r>
    </w:p>
    <w:p w14:paraId="78F6139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11.顶视、测视、单频等十几种地形图和三维旋转立体地形图。</w:t>
      </w:r>
    </w:p>
    <w:p w14:paraId="108C653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12.各种功率谱、数值地形图及各种压缩谱阵图。</w:t>
      </w:r>
    </w:p>
    <w:p w14:paraId="360C5FB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13.完善的病历管理功能，提供多种查询方法，可将病历文件转换为EDF或BDF格式，方便数据交换和学术交流等。</w:t>
      </w:r>
    </w:p>
    <w:p w14:paraId="7EB2EEC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14.配置视频摄像系统，可对病例异常脑电波的神情变化同步视频录像。</w:t>
      </w:r>
    </w:p>
    <w:p w14:paraId="3479080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15.可选配动态脑电记录盒升级为动态脑电分析系统。</w:t>
      </w:r>
    </w:p>
    <w:p w14:paraId="4EEAC69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二、技术指标</w:t>
      </w:r>
    </w:p>
    <w:p w14:paraId="0F79AF9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★1.导联：24导联，19通道EEG + 5通道多参数</w:t>
      </w:r>
    </w:p>
    <w:p w14:paraId="144973E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2.采样率：100点/秒</w:t>
      </w:r>
    </w:p>
    <w:p w14:paraId="6DF6BD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3.采样精度：12位</w:t>
      </w:r>
    </w:p>
    <w:p w14:paraId="4E4434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4.输入阻抗：≥10MΩ</w:t>
      </w:r>
    </w:p>
    <w:p w14:paraId="630EBD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5.患者漏电流：≤10uA</w:t>
      </w:r>
    </w:p>
    <w:p w14:paraId="2BAEAC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6.噪声水平：≤5uV Vp-p</w:t>
      </w:r>
    </w:p>
    <w:p w14:paraId="1E1DE89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7.共模抑制比：≥60db</w:t>
      </w:r>
    </w:p>
    <w:p w14:paraId="3EEAD1A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★8.放大倍数：5000</w:t>
      </w:r>
    </w:p>
    <w:p w14:paraId="5AB767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9.滤波常数：全数字自由设定</w:t>
      </w:r>
    </w:p>
    <w:p w14:paraId="5D5D9C9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10.显示速率： 5、10、15、30、60、120mm/s</w:t>
      </w:r>
    </w:p>
    <w:p w14:paraId="23F4BD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★11.显示增益： 1、1.5、2、3、5、7.5、10、12、15、20.30、50mm/50uV</w:t>
      </w:r>
    </w:p>
    <w:p w14:paraId="4BB6FB8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12.回放速度： 1、2、3、10、20、40、60倍</w:t>
      </w:r>
    </w:p>
    <w:p w14:paraId="224B7A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13.50HZ干扰抑制比：≥20db</w:t>
      </w:r>
    </w:p>
    <w:p w14:paraId="04D04D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三、认证证书：</w:t>
      </w:r>
    </w:p>
    <w:p w14:paraId="331EB08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1.获得CMD ISO9001、CMD ISO13485质量管理体系认证证书。</w:t>
      </w:r>
    </w:p>
    <w:p w14:paraId="527D6C5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2.获得ISO14001环境管理体系认证证书。</w:t>
      </w:r>
    </w:p>
    <w:p w14:paraId="404A359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3.获得CPA 计量器具型式批准证书。</w:t>
      </w:r>
    </w:p>
    <w:p w14:paraId="116059D2">
      <w:pPr>
        <w:jc w:val="center"/>
        <w:rPr>
          <w:rFonts w:hint="eastAsia" w:ascii="宋体" w:hAnsi="宋体" w:eastAsia="宋体" w:cs="Times New Roman"/>
          <w:b/>
          <w:color w:val="333333"/>
          <w:sz w:val="30"/>
          <w:szCs w:val="30"/>
        </w:rPr>
      </w:pPr>
    </w:p>
    <w:p w14:paraId="7DCD19A8">
      <w:pPr>
        <w:jc w:val="center"/>
        <w:rPr>
          <w:rFonts w:hint="eastAsia" w:ascii="宋体" w:hAnsi="宋体" w:eastAsia="宋体" w:cs="Times New Roman"/>
          <w:b/>
          <w:color w:val="333333"/>
          <w:sz w:val="30"/>
          <w:szCs w:val="30"/>
        </w:rPr>
      </w:pPr>
      <w:r>
        <w:rPr>
          <w:rFonts w:hint="eastAsia" w:ascii="宋体" w:hAnsi="宋体" w:eastAsia="宋体" w:cs="宋体"/>
          <w:b/>
          <w:bCs w:val="0"/>
          <w:sz w:val="28"/>
          <w:szCs w:val="28"/>
          <w:lang w:val="en-US" w:eastAsia="zh-CN"/>
        </w:rPr>
        <w:t>（</w:t>
      </w:r>
      <w:r>
        <w:rPr>
          <w:rFonts w:hint="eastAsia" w:ascii="宋体" w:hAnsi="宋体" w:cs="宋体"/>
          <w:b/>
          <w:bCs w:val="0"/>
          <w:sz w:val="28"/>
          <w:szCs w:val="28"/>
          <w:lang w:val="en-US" w:eastAsia="zh-CN"/>
        </w:rPr>
        <w:t>二</w:t>
      </w:r>
      <w:r>
        <w:rPr>
          <w:rFonts w:hint="eastAsia" w:ascii="宋体" w:hAnsi="宋体" w:eastAsia="宋体" w:cs="宋体"/>
          <w:b/>
          <w:bCs w:val="0"/>
          <w:sz w:val="28"/>
          <w:szCs w:val="28"/>
          <w:lang w:val="en-US" w:eastAsia="zh-CN"/>
        </w:rPr>
        <w:t>）</w:t>
      </w:r>
      <w:r>
        <w:rPr>
          <w:rFonts w:hint="eastAsia" w:ascii="宋体" w:hAnsi="宋体" w:eastAsia="宋体" w:cs="Times New Roman"/>
          <w:b/>
          <w:color w:val="333333"/>
          <w:sz w:val="30"/>
          <w:szCs w:val="30"/>
        </w:rPr>
        <w:t>超声经颅多普勒血流分析仪技术参数</w:t>
      </w:r>
    </w:p>
    <w:p w14:paraId="5F92D40F">
      <w:pPr>
        <w:jc w:val="center"/>
        <w:rPr>
          <w:rFonts w:hint="eastAsia" w:ascii="宋体" w:hAnsi="宋体" w:eastAsia="宋体" w:cs="Times New Roman"/>
          <w:b/>
          <w:color w:val="333333"/>
          <w:sz w:val="30"/>
          <w:szCs w:val="30"/>
        </w:rPr>
      </w:pPr>
      <w:r>
        <w:rPr>
          <w:rFonts w:hint="eastAsia" w:ascii="宋体" w:hAnsi="宋体" w:eastAsia="宋体" w:cs="Times New Roman"/>
          <w:b/>
          <w:color w:val="333333"/>
          <w:sz w:val="30"/>
          <w:szCs w:val="30"/>
        </w:rPr>
        <w:t>（双通道多深度）</w:t>
      </w:r>
    </w:p>
    <w:p w14:paraId="6A3FA7BB">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技术要求</w:t>
      </w:r>
    </w:p>
    <w:p w14:paraId="18A1AF0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1.操作系统∶Windows 7</w:t>
      </w:r>
    </w:p>
    <w:p w14:paraId="757E339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2.PW深度∶5-120mm,精度1mm </w:t>
      </w:r>
    </w:p>
    <w:p w14:paraId="10F14FB7">
      <w:pPr>
        <w:keepNext w:val="0"/>
        <w:keepLines w:val="0"/>
        <w:pageBreakBefore w:val="0"/>
        <w:widowControl w:val="0"/>
        <w:kinsoku/>
        <w:wordWrap/>
        <w:overflowPunct/>
        <w:topLinePunct w:val="0"/>
        <w:autoSpaceDE/>
        <w:autoSpaceDN/>
        <w:bidi w:val="0"/>
        <w:adjustRightInd/>
        <w:snapToGrid/>
        <w:spacing w:line="520" w:lineRule="exact"/>
        <w:ind w:left="420" w:leftChars="200"/>
        <w:textAlignment w:val="auto"/>
        <w:rPr>
          <w:rFonts w:hint="eastAsia" w:ascii="宋体" w:hAnsi="宋体" w:eastAsia="宋体" w:cs="宋体"/>
          <w:sz w:val="24"/>
          <w:szCs w:val="24"/>
        </w:rPr>
      </w:pPr>
      <w:r>
        <w:rPr>
          <w:rFonts w:hint="eastAsia" w:ascii="宋体" w:hAnsi="宋体" w:eastAsia="宋体" w:cs="宋体"/>
          <w:sz w:val="24"/>
          <w:szCs w:val="24"/>
        </w:rPr>
        <w:t>★3.取样容积调节（PW）：0.77mm～20mm</w:t>
      </w:r>
      <w:r>
        <w:rPr>
          <w:rFonts w:hint="eastAsia" w:ascii="宋体" w:hAnsi="宋体" w:eastAsia="宋体" w:cs="宋体"/>
          <w:sz w:val="24"/>
          <w:szCs w:val="24"/>
        </w:rPr>
        <w:br w:type="textWrapping"/>
      </w:r>
      <w:r>
        <w:rPr>
          <w:rFonts w:hint="eastAsia" w:ascii="宋体" w:hAnsi="宋体" w:eastAsia="宋体" w:cs="宋体"/>
          <w:sz w:val="24"/>
          <w:szCs w:val="24"/>
        </w:rPr>
        <w:t>4.发射功率∶1-150mw可划分为（1-700%）可调</w:t>
      </w:r>
    </w:p>
    <w:p w14:paraId="3BB39F9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5.工作方式：2MHz PW  2MHz PW 4MHz</w:t>
      </w:r>
    </w:p>
    <w:p w14:paraId="3A4D588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6.增益范围：1～56dB</w:t>
      </w:r>
    </w:p>
    <w:p w14:paraId="2E49DFE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7.扫描速度∶4-12秒可选</w:t>
      </w:r>
    </w:p>
    <w:p w14:paraId="1E42822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8.频谱显示∶一千种以上色板任意选择</w:t>
      </w:r>
    </w:p>
    <w:p w14:paraId="19436B4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9.图像增益∶0-7共8级可选</w:t>
      </w:r>
    </w:p>
    <w:p w14:paraId="16B303E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10.全信息动态回放∶&gt;30h，频谱图像和声音同步回放</w:t>
      </w:r>
    </w:p>
    <w:p w14:paraId="7F9CFF1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★11.图像存贮∶&gt;20000幅频谱图像</w:t>
      </w:r>
    </w:p>
    <w:p w14:paraId="7BCC95D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12.汉字输入∶五笔,智能ABC,全拼, 微软拼音,并可选接写字板</w:t>
      </w:r>
    </w:p>
    <w:p w14:paraId="1A39EE6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13.参数计算∶支持手动、静态、动态三种方式计算血管参数值并可切换</w:t>
      </w:r>
    </w:p>
    <w:p w14:paraId="34C7AF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14.频谱：128点、256点、512点FFT 频谱显示</w:t>
      </w:r>
    </w:p>
    <w:p w14:paraId="516746F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★15.八段全信息M能量波</w:t>
      </w:r>
    </w:p>
    <w:p w14:paraId="7C46BC9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★16.栓子监护功能：单通道、双通道可选，双通道栓子监护，自由设置栓子阀值</w:t>
      </w:r>
    </w:p>
    <w:p w14:paraId="4C9072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二、性能要求</w:t>
      </w:r>
    </w:p>
    <w:p w14:paraId="564E37E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通过SQL数据库技术，保存检查参数和结果，可按检查日期、病人ID号、姓名、年龄等任意条件查询，同时通过网络与医院HIS系统进行数据交换，实现共享。可以方便快捷的读取医院病人各种信息，并上传检查内容和图像等结果。 </w:t>
      </w:r>
    </w:p>
    <w:p w14:paraId="1922416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2.双通道八深度，配置两把2MHZ探头，一把4MHZ探头</w:t>
      </w:r>
    </w:p>
    <w:p w14:paraId="643BE3E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3.高灵敏度，一个2MHz（PW）探头可同步检测八个深度的血管，在很短的时间内，能快速检测出高清晰、高质量的频谱图像。</w:t>
      </w:r>
    </w:p>
    <w:p w14:paraId="2E8F2C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4.在采集过程中自动生成DICOM格式文件，与医院PACS实现联接，满足了现代医院管理的更高要求。</w:t>
      </w:r>
    </w:p>
    <w:p w14:paraId="7660BF3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5.辅助自动分析功能，可自动提示脑血管狭窄、扩张、供血不足等病变，提高医生诊断水平。</w:t>
      </w:r>
    </w:p>
    <w:p w14:paraId="1CBC09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6.纺垂波技术：原始多普勒信号的重现，可靠辨别真伪栓子信号。</w:t>
      </w:r>
    </w:p>
    <w:p w14:paraId="5934CCE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7.监护趋势图：长程监护信息趋势图显示</w:t>
      </w:r>
    </w:p>
    <w:p w14:paraId="13CAFA0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8.采集过程速度快，系统通过扫描条形码识别病人信息，医生不再需要手动录入姓名、年龄、性别等内容，减轻检查医生工作量，提高工作效率。</w:t>
      </w:r>
    </w:p>
    <w:p w14:paraId="6A1F06E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9.带栓子检测及跟踪功能。</w:t>
      </w:r>
    </w:p>
    <w:p w14:paraId="354473E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10.具有M模显示功能。</w:t>
      </w:r>
    </w:p>
    <w:p w14:paraId="1BFA501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11.产品拥有国家版权局颁发的软件注册权登记证书。</w:t>
      </w:r>
    </w:p>
    <w:p w14:paraId="7DC7697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三、配置要求</w:t>
      </w:r>
    </w:p>
    <w:p w14:paraId="177CC8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主机：2G内存、500G硬盘 一台</w:t>
      </w:r>
    </w:p>
    <w:p w14:paraId="494A833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高速彩色喷墨打印机 一台</w:t>
      </w:r>
    </w:p>
    <w:p w14:paraId="134CC63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22”液晶显示器 一台</w:t>
      </w:r>
    </w:p>
    <w:p w14:paraId="0E1EAE3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2MHz PW探头 二个</w:t>
      </w:r>
    </w:p>
    <w:p w14:paraId="4D858D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4MHz CW探头 一个</w:t>
      </w:r>
    </w:p>
    <w:p w14:paraId="6BA3000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专用高档推车 一台</w:t>
      </w:r>
    </w:p>
    <w:p w14:paraId="531F888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无线键盘、无线鼠标  各一个</w:t>
      </w:r>
    </w:p>
    <w:p w14:paraId="79F7507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专用USB小键盘 一个</w:t>
      </w:r>
    </w:p>
    <w:p w14:paraId="676C14B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使用说明书 一本</w:t>
      </w:r>
    </w:p>
    <w:p w14:paraId="7FF7EF0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b/>
          <w:bCs w:val="0"/>
          <w:sz w:val="28"/>
          <w:szCs w:val="28"/>
          <w:lang w:val="en-US" w:eastAsia="zh-CN"/>
        </w:rPr>
        <w:t>（</w:t>
      </w:r>
      <w:r>
        <w:rPr>
          <w:rFonts w:hint="eastAsia" w:ascii="宋体" w:hAnsi="宋体" w:cs="宋体"/>
          <w:b/>
          <w:bCs w:val="0"/>
          <w:sz w:val="28"/>
          <w:szCs w:val="28"/>
          <w:lang w:val="en-US" w:eastAsia="zh-CN"/>
        </w:rPr>
        <w:t>三</w:t>
      </w:r>
      <w:r>
        <w:rPr>
          <w:rFonts w:hint="eastAsia" w:ascii="宋体" w:hAnsi="宋体" w:eastAsia="宋体" w:cs="宋体"/>
          <w:b/>
          <w:bCs w:val="0"/>
          <w:sz w:val="28"/>
          <w:szCs w:val="28"/>
          <w:lang w:val="en-US" w:eastAsia="zh-CN"/>
        </w:rPr>
        <w:t>）</w:t>
      </w:r>
      <w:r>
        <w:rPr>
          <w:rFonts w:hint="eastAsia" w:ascii="宋体" w:hAnsi="宋体" w:eastAsia="宋体" w:cs="宋体"/>
          <w:b/>
          <w:bCs/>
          <w:sz w:val="28"/>
          <w:szCs w:val="28"/>
        </w:rPr>
        <w:t>胰岛素泵-技术参数：</w:t>
      </w:r>
    </w:p>
    <w:p w14:paraId="6EF5E58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★1.适用范围：适用范围：可用于儿童、未成年人、成年人糖尿病患者（以《中华人民共和国医疗器械注册证》为依据）。（有些品牌不能用于儿童）</w:t>
      </w:r>
    </w:p>
    <w:p w14:paraId="07D9B8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★2.基础率分段：24段和48段。</w:t>
      </w:r>
    </w:p>
    <w:p w14:paraId="1734F17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3.基础率设置最小步进量：≤0.05u/h（儿童用此功能比较多）</w:t>
      </w:r>
    </w:p>
    <w:p w14:paraId="7B73BA7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4.基础率校准功能：根据当前血糖偏差值，胰岛素泵会自动计算出新的基础率方案以供参考。</w:t>
      </w:r>
    </w:p>
    <w:p w14:paraId="32667AF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5.临时基础率功能：某些临时活动或情况，需要变更胰岛素基础率方案的简便设置方式。</w:t>
      </w:r>
    </w:p>
    <w:p w14:paraId="6AFE6E2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6.大剂量功能：三餐预设模式、方波大剂量输注、大剂量追加。</w:t>
      </w:r>
    </w:p>
    <w:p w14:paraId="3C5B7CD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7.大剂量向导功能：可以根据饮食情况更精确更科学的计算出大剂量的输注计量。</w:t>
      </w:r>
    </w:p>
    <w:p w14:paraId="7D43A7E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8.方波大剂量设置范围：1.常规设置范围0～20u，2.最大可修正范围0～85u，时间设置范围0～240分钟。</w:t>
      </w:r>
    </w:p>
    <w:p w14:paraId="30F17F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★9.大剂量输注速度可调功能：大剂量脉冲速度可调5/10/15/20S。（吸收不好的病号用此功能比较多）</w:t>
      </w:r>
    </w:p>
    <w:p w14:paraId="20AC05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10.用餐提示功能：可以预设用餐报警。</w:t>
      </w:r>
    </w:p>
    <w:p w14:paraId="211212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11.装药方式：螺杆自动复位，自动计算所装药量。</w:t>
      </w:r>
    </w:p>
    <w:p w14:paraId="7882AE3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12.大剂量回顾记录：≥50条。</w:t>
      </w:r>
    </w:p>
    <w:p w14:paraId="244D7B7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13.基础率回顾记录：≥50条。</w:t>
      </w:r>
    </w:p>
    <w:p w14:paraId="129AB10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14.日总量回顾记录：≥50条。</w:t>
      </w:r>
    </w:p>
    <w:p w14:paraId="1EF6216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15.排气记录：≥50条。</w:t>
      </w:r>
    </w:p>
    <w:p w14:paraId="7947F6B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16.报警记录：≥50条。</w:t>
      </w:r>
    </w:p>
    <w:p w14:paraId="491098F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17.电池：1节7号（AAA）电池。</w:t>
      </w:r>
    </w:p>
    <w:p w14:paraId="3C0AA81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18.电池记忆功能，长时间（超过24小时）取出电池，时间和基础设置不会丢失。</w:t>
      </w:r>
    </w:p>
    <w:p w14:paraId="2BC41D6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19.防水等级标准：IPX8。（防水功能）</w:t>
      </w:r>
    </w:p>
    <w:p w14:paraId="480EF7AE">
      <w:pPr>
        <w:jc w:val="center"/>
        <w:rPr>
          <w:rFonts w:eastAsia="宋体" w:cs="Times New Roman"/>
          <w:b/>
          <w:sz w:val="30"/>
          <w:szCs w:val="30"/>
        </w:rPr>
      </w:pPr>
      <w:r>
        <w:rPr>
          <w:rFonts w:hint="eastAsia" w:ascii="宋体" w:hAnsi="宋体" w:eastAsia="宋体" w:cs="宋体"/>
          <w:b/>
          <w:bCs w:val="0"/>
          <w:sz w:val="28"/>
          <w:szCs w:val="28"/>
          <w:lang w:val="en-US" w:eastAsia="zh-CN"/>
        </w:rPr>
        <w:t>（</w:t>
      </w:r>
      <w:r>
        <w:rPr>
          <w:rFonts w:hint="eastAsia" w:ascii="宋体" w:hAnsi="宋体" w:cs="宋体"/>
          <w:b/>
          <w:bCs w:val="0"/>
          <w:sz w:val="28"/>
          <w:szCs w:val="28"/>
          <w:lang w:val="en-US" w:eastAsia="zh-CN"/>
        </w:rPr>
        <w:t>四</w:t>
      </w:r>
      <w:r>
        <w:rPr>
          <w:rFonts w:hint="eastAsia" w:ascii="宋体" w:hAnsi="宋体" w:eastAsia="宋体" w:cs="宋体"/>
          <w:b/>
          <w:bCs w:val="0"/>
          <w:sz w:val="28"/>
          <w:szCs w:val="28"/>
          <w:lang w:val="en-US" w:eastAsia="zh-CN"/>
        </w:rPr>
        <w:t>）</w:t>
      </w:r>
      <w:r>
        <w:rPr>
          <w:rFonts w:hint="eastAsia" w:eastAsia="宋体" w:cs="Times New Roman"/>
          <w:b/>
          <w:sz w:val="30"/>
          <w:szCs w:val="30"/>
        </w:rPr>
        <w:t>生物反馈神经肌肉刺激治疗仪技术</w:t>
      </w:r>
      <w:r>
        <w:rPr>
          <w:rFonts w:eastAsia="宋体" w:cs="Times New Roman"/>
          <w:b/>
          <w:sz w:val="30"/>
          <w:szCs w:val="30"/>
        </w:rPr>
        <w:t>参数</w:t>
      </w:r>
    </w:p>
    <w:p w14:paraId="16FD348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技术参数：</w:t>
      </w:r>
    </w:p>
    <w:p w14:paraId="32BE591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一、技术参数：</w:t>
      </w:r>
    </w:p>
    <w:p w14:paraId="0227EFF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触摸屏操作，双屏，屏幕可180度旋转，操作使用快捷高效。</w:t>
      </w:r>
    </w:p>
    <w:p w14:paraId="0500F70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设备治疗通道数量≥4个，双屏,其中，电刺激生物反馈同步治疗通道数量≥2个，4通道神经肌肉电刺激通道，独立的治疗通道，可独立或同步调节刺激强度，可同时多部位或多患者同时治疗，互不干扰。</w:t>
      </w:r>
    </w:p>
    <w:p w14:paraId="7518465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盆底、产康功能完全独立，使用效率更高。</w:t>
      </w:r>
    </w:p>
    <w:p w14:paraId="755CCB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二、电刺激性能参数</w:t>
      </w:r>
    </w:p>
    <w:p w14:paraId="2149039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脉冲频率：1～2500Hz，1Hz步进。</w:t>
      </w:r>
    </w:p>
    <w:p w14:paraId="63D1E0F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5.脉冲宽度：50～2000μs，50μs步进。</w:t>
      </w:r>
    </w:p>
    <w:p w14:paraId="172319D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输出强度：0～100mA,(负载为500Ω) 1mA步进。</w:t>
      </w:r>
    </w:p>
    <w:p w14:paraId="3963CBD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刺激波形：基础波形至少包含单面波、双面平衡波、交互波。</w:t>
      </w:r>
    </w:p>
    <w:p w14:paraId="4E97CE7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电流稳定度：不同负载下的输出电流变化率应不大于10%。</w:t>
      </w:r>
    </w:p>
    <w:p w14:paraId="387FBE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三、肌电性能参数</w:t>
      </w:r>
    </w:p>
    <w:p w14:paraId="070A265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 EMG测量范围：1.0～2000.0μV（r.m.s）</w:t>
      </w:r>
    </w:p>
    <w:p w14:paraId="47A2A9C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 AD采样率≥10000Hz。</w:t>
      </w:r>
    </w:p>
    <w:p w14:paraId="1D6F87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采样位数16位</w:t>
      </w:r>
    </w:p>
    <w:p w14:paraId="6A77842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分辨率≤0.1μV。</w:t>
      </w:r>
    </w:p>
    <w:p w14:paraId="74FBE5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 输入噪音≤1μV。</w:t>
      </w:r>
    </w:p>
    <w:p w14:paraId="1048B3E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 通频带宽20Hz-500Hz。</w:t>
      </w:r>
    </w:p>
    <w:p w14:paraId="3D7C5B3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 差模输入阻抗≥10MΩ</w:t>
      </w:r>
    </w:p>
    <w:p w14:paraId="06A3FB3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 共模抑制比&gt;100dB。</w:t>
      </w:r>
    </w:p>
    <w:p w14:paraId="1B049FB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 反馈阈值准确度：在中心频率点测量时误差不大于标称值的±2uV或±10%。</w:t>
      </w:r>
    </w:p>
    <w:p w14:paraId="7447076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四、压力性能参数</w:t>
      </w:r>
    </w:p>
    <w:p w14:paraId="486F01F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 测量范围0～120mmHg。</w:t>
      </w:r>
    </w:p>
    <w:p w14:paraId="1B95A5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 测量分辨率为1mmHg。</w:t>
      </w:r>
    </w:p>
    <w:p w14:paraId="4537707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五、软件功能</w:t>
      </w:r>
    </w:p>
    <w:p w14:paraId="003721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 具有国际标准的Glazer盆底1分钟、3分钟快速筛查和</w:t>
      </w:r>
      <w:r>
        <w:rPr>
          <w:rFonts w:hint="eastAsia" w:ascii="宋体" w:hAnsi="宋体" w:eastAsia="宋体" w:cs="宋体"/>
          <w:sz w:val="24"/>
          <w:szCs w:val="24"/>
          <w:lang w:val="en-US" w:eastAsia="zh-CN"/>
        </w:rPr>
        <w:t>6</w:t>
      </w:r>
      <w:r>
        <w:rPr>
          <w:rFonts w:hint="eastAsia" w:ascii="宋体" w:hAnsi="宋体" w:eastAsia="宋体" w:cs="宋体"/>
          <w:sz w:val="24"/>
          <w:szCs w:val="24"/>
        </w:rPr>
        <w:t>分钟、7分钟标准评估模式。</w:t>
      </w:r>
    </w:p>
    <w:p w14:paraId="3ABE2BC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Glazer盆底肌电评估报告包含测试值、参考值、变异系数、肌电图以及康复训练建议等。</w:t>
      </w:r>
    </w:p>
    <w:p w14:paraId="3AED82F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可根据测评报告自动推荐治疗疗程方案，或手动选择疗程、快速方案进行治疗。</w:t>
      </w:r>
    </w:p>
    <w:p w14:paraId="63E3AFF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治疗模式包含：循环电刺激、触发电刺激、刺激反馈、生物反馈、场景动画生物反馈。</w:t>
      </w:r>
    </w:p>
    <w:p w14:paraId="77BA766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系统内置治疗方案超过100种以上，包含电刺激、触发电刺激、生物反馈、刺激反馈、场景生物反馈。</w:t>
      </w:r>
    </w:p>
    <w:p w14:paraId="5DB4A35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 具有针对各种临床病症需要的场景动画生物反馈训练方案，治疗方案≥15个，实时肌电位显示，具有定时触发电刺激同步辅助和提升训练治疗功能，刺激频率、脉宽、刺激强度可调整，患者训练依从度更高，理解更容易，康复训练效果更直观。</w:t>
      </w:r>
    </w:p>
    <w:p w14:paraId="058314A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具有独立的产后康复、盆底康复、泌尿康复治疗系统，每通道治疗方案，工作时间完全独立。</w:t>
      </w:r>
    </w:p>
    <w:p w14:paraId="357CA23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 用户可自定义治疗方案，凯格尔训练图形、训练语音；电刺激参数（上升下降时间、刺激时间、刺激波形、刺激频率、刺激脉宽、延长时间、刺激阈值）等。</w:t>
      </w:r>
    </w:p>
    <w:p w14:paraId="7257B90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28.具有尿失禁、疼痛、器官脱垂、产后子宫内膜修复、子宫内膜增厚、产后淋巴回流受阻、性激素水平下降、等产后、盆底、泌尿生殖康复治疗方案。</w:t>
      </w:r>
    </w:p>
    <w:p w14:paraId="406103F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 治疗方案可根据临床需要自动组合（电刺激+触发电刺激+生物反馈+场景动画），每阶段时间可根据临床及治疗师诊断需要自由设置时间。</w:t>
      </w:r>
    </w:p>
    <w:p w14:paraId="673EA0E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30. 肌电触发电刺激阈值可选择：自动阈值、手动阈值，同时可设置阈值上刺激、阈值下刺激模式。</w:t>
      </w:r>
    </w:p>
    <w:p w14:paraId="7FFB1F8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评估训练实时腹肌监测与异常动作提示报警功能（包含电极脱落提示），提高患者训练治疗准确度和依从度。</w:t>
      </w:r>
    </w:p>
    <w:p w14:paraId="66F5BAF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动态参数调整：治疗中动态调节电刺激输出频率和脉宽。增加患者的治疗精准度与适应性。</w:t>
      </w:r>
    </w:p>
    <w:p w14:paraId="379B485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所有治疗方案提供禁忌症、电极和传感器部位示意图，确保操作准确性。</w:t>
      </w:r>
    </w:p>
    <w:p w14:paraId="5C9FB2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具有数据统计管理功能：可根据日期、临床医生、治疗师对新增人数，评估筛查数量、治疗数量进行统计、汇总，形成书面汇总报告，可打印。</w:t>
      </w:r>
    </w:p>
    <w:p w14:paraId="2E43CEE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具有盆底科室管理常用电子病历及问卷（如尿失禁门诊问卷、器官脱垂、性功能障碍、排尿记录、治疗室治疗规划表等常用评估记录量表）。</w:t>
      </w:r>
    </w:p>
    <w:p w14:paraId="0D18F3C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 无使用附件及材料是否配套和适用识别功能。</w:t>
      </w:r>
    </w:p>
    <w:p w14:paraId="26D4A56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 支持通过USB进行数据导入导出功能（包含但不限于评估记录、治疗方案、统计数据）</w:t>
      </w:r>
    </w:p>
    <w:p w14:paraId="3E0E66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38. 具有多设备无线网络数据共享功能，可实现多台盆底评估治疗设备数据互联互通，包含患者信息、筛查评估报告、评估数据、治疗方案、治疗档案的数据同时同步共享。</w:t>
      </w:r>
    </w:p>
    <w:p w14:paraId="618E679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39. 压力评估训练模式：采用充气型压力探头对盆底功能进行评估，独立的压力评估报告单，压力生物反馈凯格尔Kegel训练。</w:t>
      </w:r>
    </w:p>
    <w:p w14:paraId="6E0AF2B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40. 整机一体化结构，显示器可180°度旋转，方便医患双方观看显示屏幕，主机保修二年。</w:t>
      </w:r>
    </w:p>
    <w:p w14:paraId="7255738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lang w:eastAsia="zh-CN"/>
        </w:rPr>
        <w:t>）</w:t>
      </w:r>
      <w:r>
        <w:rPr>
          <w:rFonts w:hint="eastAsia" w:ascii="宋体" w:hAnsi="宋体" w:eastAsia="宋体" w:cs="宋体"/>
          <w:b/>
          <w:bCs/>
          <w:sz w:val="28"/>
          <w:szCs w:val="28"/>
        </w:rPr>
        <w:t>数字式医用红外热像仪技术参数</w:t>
      </w:r>
    </w:p>
    <w:p w14:paraId="22A1E05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w:t>
      </w:r>
      <w:r>
        <w:rPr>
          <w:rFonts w:hint="eastAsia" w:ascii="宋体" w:hAnsi="宋体" w:cs="宋体"/>
          <w:b/>
          <w:bCs/>
          <w:sz w:val="24"/>
          <w:szCs w:val="24"/>
          <w:lang w:eastAsia="zh-CN"/>
        </w:rPr>
        <w:t>硬件</w:t>
      </w:r>
    </w:p>
    <w:p w14:paraId="10454E8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探测器类型</w:t>
      </w:r>
      <w:r>
        <w:rPr>
          <w:rFonts w:hint="eastAsia" w:ascii="宋体" w:hAnsi="宋体" w:eastAsia="宋体" w:cs="宋体"/>
          <w:sz w:val="24"/>
          <w:szCs w:val="24"/>
          <w:lang w:eastAsia="zh-CN"/>
        </w:rPr>
        <w:t>：</w:t>
      </w:r>
      <w:r>
        <w:rPr>
          <w:rFonts w:hint="eastAsia" w:ascii="宋体" w:hAnsi="宋体" w:eastAsia="宋体" w:cs="宋体"/>
          <w:sz w:val="24"/>
          <w:szCs w:val="24"/>
        </w:rPr>
        <w:t>非致冷焦平面红外探测器</w:t>
      </w:r>
    </w:p>
    <w:p w14:paraId="634354E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探测器材料</w:t>
      </w:r>
      <w:r>
        <w:rPr>
          <w:rFonts w:hint="eastAsia" w:ascii="宋体" w:hAnsi="宋体" w:eastAsia="宋体" w:cs="宋体"/>
          <w:sz w:val="24"/>
          <w:szCs w:val="24"/>
          <w:lang w:eastAsia="zh-CN"/>
        </w:rPr>
        <w:t>：</w:t>
      </w:r>
      <w:r>
        <w:rPr>
          <w:rFonts w:hint="eastAsia" w:ascii="宋体" w:hAnsi="宋体" w:eastAsia="宋体" w:cs="宋体"/>
          <w:sz w:val="24"/>
          <w:szCs w:val="24"/>
        </w:rPr>
        <w:t>氧化钒</w:t>
      </w:r>
    </w:p>
    <w:p w14:paraId="78AEB83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帧像素:≥3</w:t>
      </w:r>
      <w:r>
        <w:rPr>
          <w:rFonts w:hint="eastAsia" w:ascii="宋体" w:hAnsi="宋体" w:eastAsia="宋体" w:cs="宋体"/>
          <w:sz w:val="24"/>
          <w:szCs w:val="24"/>
          <w:lang w:val="en-US" w:eastAsia="zh-CN"/>
        </w:rPr>
        <w:t>24</w:t>
      </w:r>
      <w:r>
        <w:rPr>
          <w:rFonts w:hint="eastAsia" w:ascii="宋体" w:hAnsi="宋体" w:eastAsia="宋体" w:cs="宋体"/>
          <w:sz w:val="24"/>
          <w:szCs w:val="24"/>
        </w:rPr>
        <w:t>×</w:t>
      </w:r>
      <w:r>
        <w:rPr>
          <w:rFonts w:hint="eastAsia" w:ascii="宋体" w:hAnsi="宋体" w:eastAsia="宋体" w:cs="宋体"/>
          <w:sz w:val="24"/>
          <w:szCs w:val="24"/>
          <w:lang w:val="en-US" w:eastAsia="zh-CN"/>
        </w:rPr>
        <w:t>256</w:t>
      </w:r>
    </w:p>
    <w:p w14:paraId="233616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视场：水平方向：17°～24°；垂直方向：24°～30°</w:t>
      </w:r>
    </w:p>
    <w:p w14:paraId="42C711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rPr>
        <w:t>帧频:≥30帧/秒</w:t>
      </w:r>
    </w:p>
    <w:p w14:paraId="0094AEB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rPr>
        <w:t>温度分辨率:NETD≤0.0</w:t>
      </w:r>
      <w:r>
        <w:rPr>
          <w:rFonts w:hint="eastAsia" w:ascii="宋体" w:hAnsi="宋体" w:eastAsia="宋体" w:cs="宋体"/>
          <w:sz w:val="24"/>
          <w:szCs w:val="24"/>
          <w:lang w:val="en-US" w:eastAsia="zh-CN"/>
        </w:rPr>
        <w:t>7</w:t>
      </w:r>
      <w:r>
        <w:rPr>
          <w:rFonts w:hint="eastAsia" w:ascii="宋体" w:hAnsi="宋体" w:eastAsia="宋体" w:cs="宋体"/>
          <w:sz w:val="24"/>
          <w:szCs w:val="24"/>
        </w:rPr>
        <w:t>℃</w:t>
      </w:r>
    </w:p>
    <w:p w14:paraId="664EFE3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测温范围:0℃-</w:t>
      </w:r>
      <w:r>
        <w:rPr>
          <w:rFonts w:hint="eastAsia" w:ascii="宋体" w:hAnsi="宋体" w:eastAsia="宋体" w:cs="宋体"/>
          <w:sz w:val="24"/>
          <w:szCs w:val="24"/>
          <w:lang w:val="en-US" w:eastAsia="zh-CN"/>
        </w:rPr>
        <w:t>45</w:t>
      </w:r>
      <w:r>
        <w:rPr>
          <w:rFonts w:hint="eastAsia" w:ascii="宋体" w:hAnsi="宋体" w:eastAsia="宋体" w:cs="宋体"/>
          <w:sz w:val="24"/>
          <w:szCs w:val="24"/>
        </w:rPr>
        <w:t>℃</w:t>
      </w:r>
    </w:p>
    <w:p w14:paraId="1797BE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rPr>
        <w:t>工作波段:8μm-14μm</w:t>
      </w:r>
    </w:p>
    <w:p w14:paraId="713E339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szCs w:val="24"/>
        </w:rPr>
        <w:t>工作距离:0.5m～5m</w:t>
      </w:r>
    </w:p>
    <w:p w14:paraId="644C1B5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w:t>
      </w:r>
      <w:r>
        <w:rPr>
          <w:rFonts w:hint="eastAsia" w:ascii="宋体" w:hAnsi="宋体" w:eastAsia="宋体" w:cs="宋体"/>
          <w:sz w:val="24"/>
          <w:szCs w:val="24"/>
          <w:lang w:val="en-US" w:eastAsia="zh-CN"/>
        </w:rPr>
        <w:t>像元尺寸：35μm</w:t>
      </w:r>
    </w:p>
    <w:p w14:paraId="61A12C5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11.</w:t>
      </w:r>
      <w:r>
        <w:rPr>
          <w:rFonts w:hint="eastAsia" w:ascii="宋体" w:hAnsi="宋体" w:eastAsia="宋体" w:cs="宋体"/>
          <w:sz w:val="24"/>
          <w:szCs w:val="24"/>
        </w:rPr>
        <w:t>测温重复性:≤0.2℃</w:t>
      </w:r>
    </w:p>
    <w:p w14:paraId="04EA8D3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12.</w:t>
      </w:r>
      <w:r>
        <w:rPr>
          <w:rFonts w:hint="eastAsia" w:ascii="宋体" w:hAnsi="宋体" w:eastAsia="宋体" w:cs="宋体"/>
          <w:sz w:val="24"/>
          <w:szCs w:val="24"/>
        </w:rPr>
        <w:t>瞬时视场：≥</w:t>
      </w:r>
      <w:r>
        <w:rPr>
          <w:rFonts w:hint="eastAsia" w:ascii="宋体" w:hAnsi="宋体" w:eastAsia="宋体" w:cs="宋体"/>
          <w:sz w:val="24"/>
          <w:szCs w:val="24"/>
          <w:lang w:val="en-US" w:eastAsia="zh-CN"/>
        </w:rPr>
        <w:t>1</w:t>
      </w:r>
      <w:r>
        <w:rPr>
          <w:rFonts w:hint="eastAsia" w:ascii="宋体" w:hAnsi="宋体" w:eastAsia="宋体" w:cs="宋体"/>
          <w:sz w:val="24"/>
          <w:szCs w:val="24"/>
        </w:rPr>
        <w:t>mrad</w:t>
      </w:r>
    </w:p>
    <w:p w14:paraId="770BE9F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13.</w:t>
      </w:r>
      <w:r>
        <w:rPr>
          <w:rFonts w:hint="eastAsia" w:ascii="宋体" w:hAnsi="宋体" w:eastAsia="宋体" w:cs="宋体"/>
          <w:sz w:val="24"/>
          <w:szCs w:val="24"/>
        </w:rPr>
        <w:t>计算机控制电动调焦</w:t>
      </w:r>
    </w:p>
    <w:p w14:paraId="43B0537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14.</w:t>
      </w:r>
      <w:r>
        <w:rPr>
          <w:rFonts w:hint="eastAsia" w:ascii="宋体" w:hAnsi="宋体" w:eastAsia="宋体" w:cs="宋体"/>
          <w:sz w:val="24"/>
          <w:szCs w:val="24"/>
        </w:rPr>
        <w:t>摄像头内置温度校正功能</w:t>
      </w:r>
    </w:p>
    <w:p w14:paraId="5FC4E4D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15.</w:t>
      </w:r>
      <w:r>
        <w:rPr>
          <w:rFonts w:hint="eastAsia" w:ascii="宋体" w:hAnsi="宋体" w:eastAsia="宋体" w:cs="宋体"/>
          <w:sz w:val="24"/>
          <w:szCs w:val="24"/>
        </w:rPr>
        <w:t>接口</w:t>
      </w:r>
      <w:r>
        <w:rPr>
          <w:rFonts w:hint="eastAsia" w:ascii="宋体" w:hAnsi="宋体" w:eastAsia="宋体" w:cs="宋体"/>
          <w:sz w:val="24"/>
          <w:szCs w:val="24"/>
          <w:lang w:eastAsia="zh-CN"/>
        </w:rPr>
        <w:t>：</w:t>
      </w:r>
      <w:r>
        <w:rPr>
          <w:rFonts w:hint="eastAsia" w:ascii="宋体" w:hAnsi="宋体" w:eastAsia="宋体" w:cs="宋体"/>
          <w:sz w:val="24"/>
          <w:szCs w:val="24"/>
        </w:rPr>
        <w:t>以太网接口</w:t>
      </w:r>
    </w:p>
    <w:p w14:paraId="6BDB115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16.</w:t>
      </w:r>
      <w:r>
        <w:rPr>
          <w:rFonts w:hint="eastAsia" w:ascii="宋体" w:hAnsi="宋体" w:eastAsia="宋体" w:cs="宋体"/>
          <w:sz w:val="24"/>
          <w:szCs w:val="24"/>
        </w:rPr>
        <w:t>医学操作平台集成(内置\操控系统\扫描系统\评估系统)</w:t>
      </w:r>
    </w:p>
    <w:p w14:paraId="5A9BDF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17.</w:t>
      </w:r>
      <w:r>
        <w:rPr>
          <w:rFonts w:hint="eastAsia" w:ascii="宋体" w:hAnsi="宋体" w:eastAsia="宋体" w:cs="宋体"/>
          <w:sz w:val="24"/>
          <w:szCs w:val="24"/>
        </w:rPr>
        <w:t>智能化操作台，全数字式控制</w:t>
      </w:r>
    </w:p>
    <w:p w14:paraId="3B8452A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18.</w:t>
      </w:r>
      <w:r>
        <w:rPr>
          <w:rFonts w:hint="eastAsia" w:ascii="宋体" w:hAnsi="宋体" w:eastAsia="宋体" w:cs="宋体"/>
          <w:sz w:val="24"/>
          <w:szCs w:val="24"/>
        </w:rPr>
        <w:t>电脑：工控机主板处理器：i3及以上</w:t>
      </w:r>
    </w:p>
    <w:p w14:paraId="6A8EAA3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19.</w:t>
      </w:r>
      <w:r>
        <w:rPr>
          <w:rFonts w:hint="eastAsia" w:ascii="宋体" w:hAnsi="宋体" w:eastAsia="宋体" w:cs="宋体"/>
          <w:sz w:val="24"/>
          <w:szCs w:val="24"/>
        </w:rPr>
        <w:t>摄像机台车：</w:t>
      </w:r>
      <w:r>
        <w:rPr>
          <w:rFonts w:hint="eastAsia" w:ascii="宋体" w:hAnsi="宋体" w:eastAsia="宋体" w:cs="宋体"/>
          <w:sz w:val="24"/>
          <w:szCs w:val="24"/>
          <w:lang w:val="en-US" w:eastAsia="zh-CN"/>
        </w:rPr>
        <w:t>镜头高度角度可调节，移动</w:t>
      </w:r>
    </w:p>
    <w:p w14:paraId="699469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20.</w:t>
      </w:r>
      <w:r>
        <w:rPr>
          <w:rFonts w:hint="eastAsia" w:ascii="宋体" w:hAnsi="宋体" w:eastAsia="宋体" w:cs="宋体"/>
          <w:sz w:val="24"/>
          <w:szCs w:val="24"/>
        </w:rPr>
        <w:t>操作台显示屏≥21英寸，分辨率≥1920x1080</w:t>
      </w:r>
    </w:p>
    <w:p w14:paraId="141E09F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21.</w:t>
      </w:r>
      <w:r>
        <w:rPr>
          <w:rFonts w:hint="eastAsia" w:ascii="宋体" w:hAnsi="宋体" w:eastAsia="宋体" w:cs="宋体"/>
          <w:sz w:val="24"/>
          <w:szCs w:val="24"/>
        </w:rPr>
        <w:t>打印机:彩色打印机</w:t>
      </w:r>
    </w:p>
    <w:p w14:paraId="6460FA6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二、软件</w:t>
      </w:r>
    </w:p>
    <w:p w14:paraId="25D2EFE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sz w:val="24"/>
          <w:szCs w:val="24"/>
        </w:rPr>
        <w:t>★</w:t>
      </w:r>
      <w:r>
        <w:rPr>
          <w:rFonts w:hint="eastAsia" w:ascii="宋体" w:hAnsi="宋体" w:cs="宋体"/>
          <w:sz w:val="24"/>
          <w:szCs w:val="24"/>
          <w:lang w:val="en-US" w:eastAsia="zh-CN"/>
        </w:rPr>
        <w:t>22.</w:t>
      </w:r>
      <w:r>
        <w:rPr>
          <w:rFonts w:hint="eastAsia" w:ascii="宋体" w:hAnsi="宋体" w:eastAsia="宋体" w:cs="宋体"/>
          <w:sz w:val="24"/>
          <w:szCs w:val="24"/>
        </w:rPr>
        <w:t>包含拍摄\分析软件包,包含体检报告、中医体质报告、专科报告等</w:t>
      </w:r>
      <w:r>
        <w:rPr>
          <w:rFonts w:hint="eastAsia" w:ascii="宋体" w:hAnsi="宋体" w:cs="宋体"/>
          <w:sz w:val="24"/>
          <w:szCs w:val="24"/>
          <w:lang w:eastAsia="zh-CN"/>
        </w:rPr>
        <w:t>，无第三方服务费用。</w:t>
      </w:r>
    </w:p>
    <w:p w14:paraId="5E64CC7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23.</w:t>
      </w:r>
      <w:r>
        <w:rPr>
          <w:rFonts w:hint="eastAsia" w:ascii="宋体" w:hAnsi="宋体" w:eastAsia="宋体" w:cs="宋体"/>
          <w:sz w:val="24"/>
          <w:szCs w:val="24"/>
        </w:rPr>
        <w:t>具有点、圆形、矩形等温度测量方式。</w:t>
      </w:r>
    </w:p>
    <w:p w14:paraId="1C7DC1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sz w:val="24"/>
          <w:szCs w:val="24"/>
        </w:rPr>
        <w:t>★</w:t>
      </w:r>
      <w:r>
        <w:rPr>
          <w:rFonts w:hint="eastAsia" w:ascii="宋体" w:hAnsi="宋体" w:cs="宋体"/>
          <w:sz w:val="24"/>
          <w:szCs w:val="24"/>
          <w:lang w:val="en-US" w:eastAsia="zh-CN"/>
        </w:rPr>
        <w:t>24.</w:t>
      </w:r>
      <w:r>
        <w:rPr>
          <w:rFonts w:hint="eastAsia" w:ascii="宋体" w:hAnsi="宋体" w:eastAsia="宋体" w:cs="宋体"/>
          <w:sz w:val="24"/>
          <w:szCs w:val="24"/>
          <w:lang w:val="zh-CN"/>
        </w:rPr>
        <w:t>图像处理：</w:t>
      </w:r>
      <w:r>
        <w:rPr>
          <w:rFonts w:hint="eastAsia" w:ascii="宋体" w:hAnsi="宋体" w:eastAsia="宋体" w:cs="宋体"/>
          <w:sz w:val="24"/>
          <w:szCs w:val="24"/>
        </w:rPr>
        <w:t>实时动态多图显示冻结图像，图像放大/缩小、区域温度比较/保存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数据处理：</w:t>
      </w:r>
      <w:r>
        <w:rPr>
          <w:rFonts w:hint="eastAsia" w:ascii="宋体" w:hAnsi="宋体" w:eastAsia="宋体" w:cs="宋体"/>
          <w:sz w:val="24"/>
          <w:szCs w:val="24"/>
        </w:rPr>
        <w:t>所选测温区域可自动显示绝对温度AT、相对温度RT</w:t>
      </w:r>
      <w:r>
        <w:rPr>
          <w:rFonts w:hint="eastAsia" w:ascii="宋体" w:hAnsi="宋体" w:eastAsia="宋体" w:cs="宋体"/>
          <w:sz w:val="24"/>
          <w:szCs w:val="24"/>
          <w:lang w:eastAsia="zh-CN"/>
        </w:rPr>
        <w:t>。</w:t>
      </w:r>
    </w:p>
    <w:p w14:paraId="3BDF9FB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25.</w:t>
      </w:r>
      <w:r>
        <w:rPr>
          <w:rFonts w:hint="eastAsia" w:ascii="宋体" w:hAnsi="宋体" w:eastAsia="宋体" w:cs="宋体"/>
          <w:sz w:val="24"/>
          <w:szCs w:val="24"/>
        </w:rPr>
        <w:t>具有数据档案存储管理功能</w:t>
      </w:r>
      <w:r>
        <w:rPr>
          <w:rFonts w:hint="eastAsia" w:ascii="宋体" w:hAnsi="宋体" w:eastAsia="宋体" w:cs="宋体"/>
          <w:sz w:val="24"/>
          <w:szCs w:val="24"/>
          <w:lang w:eastAsia="zh-CN"/>
        </w:rPr>
        <w:t>，</w:t>
      </w:r>
      <w:r>
        <w:rPr>
          <w:rFonts w:hint="eastAsia" w:ascii="宋体" w:hAnsi="宋体" w:eastAsia="宋体" w:cs="宋体"/>
          <w:sz w:val="24"/>
          <w:szCs w:val="24"/>
        </w:rPr>
        <w:t>个人健康档案实时追踪</w:t>
      </w:r>
      <w:r>
        <w:rPr>
          <w:rFonts w:hint="eastAsia" w:ascii="宋体" w:hAnsi="宋体" w:eastAsia="宋体" w:cs="宋体"/>
          <w:sz w:val="24"/>
          <w:szCs w:val="24"/>
          <w:lang w:eastAsia="zh-CN"/>
        </w:rPr>
        <w:t>。</w:t>
      </w:r>
    </w:p>
    <w:p w14:paraId="7CF50E22">
      <w:pPr>
        <w:jc w:val="both"/>
        <w:rPr>
          <w:rFonts w:hint="eastAsia" w:ascii="宋体" w:hAnsi="宋体" w:eastAsia="宋体" w:cs="宋体"/>
          <w:b/>
          <w:bCs/>
          <w:sz w:val="28"/>
          <w:szCs w:val="28"/>
          <w:lang w:eastAsia="zh-CN"/>
        </w:rPr>
      </w:pPr>
    </w:p>
    <w:p w14:paraId="2723CA64">
      <w:pPr>
        <w:jc w:val="center"/>
        <w:rPr>
          <w:rFonts w:hint="eastAsia" w:ascii="黑体" w:hAnsi="Times New Roman" w:eastAsia="黑体" w:cs="Times New Roman"/>
          <w:sz w:val="32"/>
          <w:szCs w:val="32"/>
        </w:rPr>
      </w:pP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lang w:val="en-US" w:eastAsia="zh-CN"/>
          <w14:textFill>
            <w14:solidFill>
              <w14:schemeClr w14:val="tx1"/>
            </w14:solidFill>
          </w14:textFill>
        </w:rPr>
        <w:t>六</w:t>
      </w:r>
      <w:r>
        <w:rPr>
          <w:rFonts w:hint="eastAsia" w:ascii="宋体" w:hAnsi="宋体" w:eastAsia="宋体" w:cs="宋体"/>
          <w:b/>
          <w:bCs/>
          <w:color w:val="000000" w:themeColor="text1"/>
          <w:sz w:val="28"/>
          <w:szCs w:val="28"/>
          <w:lang w:eastAsia="zh-CN"/>
          <w14:textFill>
            <w14:solidFill>
              <w14:schemeClr w14:val="tx1"/>
            </w14:solidFill>
          </w14:textFill>
        </w:rPr>
        <w:t>）电子阴道检查镜</w:t>
      </w:r>
      <w:r>
        <w:rPr>
          <w:rFonts w:hint="eastAsia" w:ascii="宋体" w:hAnsi="宋体" w:eastAsia="宋体" w:cs="宋体"/>
          <w:b/>
          <w:bCs/>
          <w:color w:val="000000" w:themeColor="text1"/>
          <w:sz w:val="28"/>
          <w:szCs w:val="28"/>
          <w14:textFill>
            <w14:solidFill>
              <w14:schemeClr w14:val="tx1"/>
            </w14:solidFill>
          </w14:textFill>
        </w:rPr>
        <w:t>设备</w:t>
      </w:r>
      <w:r>
        <w:rPr>
          <w:rFonts w:hint="eastAsia" w:ascii="宋体" w:hAnsi="宋体" w:eastAsia="宋体" w:cs="宋体"/>
          <w:b/>
          <w:bCs/>
          <w:color w:val="000000" w:themeColor="text1"/>
          <w:sz w:val="28"/>
          <w:szCs w:val="28"/>
          <w:lang w:eastAsia="zh-CN"/>
          <w14:textFill>
            <w14:solidFill>
              <w14:schemeClr w14:val="tx1"/>
            </w14:solidFill>
          </w14:textFill>
        </w:rPr>
        <w:t>及</w:t>
      </w:r>
      <w:r>
        <w:rPr>
          <w:rFonts w:hint="eastAsia" w:ascii="宋体" w:hAnsi="宋体" w:eastAsia="宋体" w:cs="宋体"/>
          <w:b/>
          <w:bCs/>
          <w:color w:val="000000" w:themeColor="text1"/>
          <w:sz w:val="28"/>
          <w:szCs w:val="28"/>
          <w14:textFill>
            <w14:solidFill>
              <w14:schemeClr w14:val="tx1"/>
            </w14:solidFill>
          </w14:textFill>
        </w:rPr>
        <w:t>技术参数</w:t>
      </w:r>
      <w:r>
        <w:rPr>
          <w:rFonts w:hint="eastAsia" w:ascii="宋体" w:hAnsi="宋体" w:eastAsia="宋体" w:cs="宋体"/>
          <w:b/>
          <w:bCs/>
          <w:color w:val="000000" w:themeColor="text1"/>
          <w:sz w:val="28"/>
          <w:szCs w:val="28"/>
          <w:lang w:eastAsia="zh-CN"/>
          <w14:textFill>
            <w14:solidFill>
              <w14:schemeClr w14:val="tx1"/>
            </w14:solidFill>
          </w14:textFill>
        </w:rPr>
        <w:t>一览表</w:t>
      </w: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楷体_GB2312" w:hAnsi="Times New Roman" w:eastAsia="楷体_GB2312" w:cs="Times New Roman"/>
          <w:b/>
          <w:color w:val="000000" w:themeColor="text1"/>
          <w:sz w:val="24"/>
          <w14:textFill>
            <w14:solidFill>
              <w14:schemeClr w14:val="tx1"/>
            </w14:solidFill>
          </w14:textFill>
        </w:rPr>
        <w:t xml:space="preserve"> </w:t>
      </w:r>
      <w:r>
        <w:rPr>
          <w:rFonts w:hint="eastAsia" w:ascii="楷体_GB2312" w:hAnsi="Times New Roman" w:eastAsia="楷体_GB2312" w:cs="Times New Roman"/>
          <w:b/>
          <w:sz w:val="24"/>
        </w:rPr>
        <w:t xml:space="preserve">                          </w:t>
      </w:r>
      <w:r>
        <w:rPr>
          <w:rFonts w:hint="eastAsia" w:ascii="楷体_GB2312" w:hAnsi="Times New Roman" w:eastAsia="楷体_GB2312" w:cs="Times New Roman"/>
          <w:b/>
          <w:sz w:val="24"/>
          <w:lang w:val="en-US" w:eastAsia="zh-CN"/>
        </w:rPr>
        <w:t xml:space="preserve">   </w:t>
      </w:r>
    </w:p>
    <w:p w14:paraId="4371937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一、技术参数</w:t>
      </w:r>
    </w:p>
    <w:p w14:paraId="6536C3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1.产品用途：适用于临床对阴道、宫颈部位的情况进行观察和疾病的检查，并进行图像记录；替代常规裸眼检查，提高诊疗效率；诊疗过程实时影像呈现；术前术后可视化评估。</w:t>
      </w:r>
    </w:p>
    <w:p w14:paraId="4862AF7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ab/>
      </w:r>
      <w:r>
        <w:rPr>
          <w:rFonts w:hint="eastAsia" w:ascii="宋体" w:hAnsi="宋体" w:eastAsia="宋体" w:cs="宋体"/>
          <w:sz w:val="24"/>
          <w:szCs w:val="24"/>
        </w:rPr>
        <w:t>2.产品性能：配置最新软件，配合彩色液晶显示，操作简单方便,拍摄定格、图像存储、前后浏览、固定体位、亮度调节、精确对焦清晰成像。检查镜自带锂电池，在无交流电情况下，检查镜和电脑可工作≥6小时。</w:t>
      </w:r>
    </w:p>
    <w:p w14:paraId="190B404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3.视角场：观察视角：视场角2W为40°，允差±15%。</w:t>
      </w:r>
    </w:p>
    <w:p w14:paraId="00B837E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4.分辨率（分辨力）：光学工作距d=90mm，分辨力≥4.42 lp/mm。</w:t>
      </w:r>
    </w:p>
    <w:p w14:paraId="3637442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5.色彩还原：</w:t>
      </w:r>
      <w:r>
        <w:rPr>
          <w:rFonts w:hint="eastAsia" w:ascii="宋体" w:hAnsi="宋体" w:eastAsia="宋体" w:cs="宋体"/>
          <w:sz w:val="24"/>
          <w:szCs w:val="24"/>
        </w:rPr>
        <w:tab/>
      </w:r>
      <w:r>
        <w:rPr>
          <w:rFonts w:hint="eastAsia" w:ascii="宋体" w:hAnsi="宋体" w:eastAsia="宋体" w:cs="宋体"/>
          <w:sz w:val="24"/>
          <w:szCs w:val="24"/>
        </w:rPr>
        <w:t>≥9寸高清电脑显示，应能分辨标准色板上的6种颜色</w:t>
      </w:r>
    </w:p>
    <w:p w14:paraId="44B692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6.光照度：工作距d=90mm，光照度≥350 Lux。</w:t>
      </w:r>
    </w:p>
    <w:p w14:paraId="3F90AF9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7.景深：工作距范围80-100mm。</w:t>
      </w:r>
    </w:p>
    <w:p w14:paraId="3359E88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8.照明光源和观察视场的重合性：在90mm工作距离处主机光斑应充满视场，无明显的亮暗分界线。</w:t>
      </w:r>
    </w:p>
    <w:p w14:paraId="4E924E7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9.成像质量：</w:t>
      </w:r>
      <w:r>
        <w:rPr>
          <w:rFonts w:hint="eastAsia" w:ascii="宋体" w:hAnsi="宋体" w:eastAsia="宋体" w:cs="宋体"/>
          <w:sz w:val="24"/>
          <w:szCs w:val="24"/>
        </w:rPr>
        <w:tab/>
      </w:r>
      <w:r>
        <w:rPr>
          <w:rFonts w:hint="eastAsia" w:ascii="宋体" w:hAnsi="宋体" w:eastAsia="宋体" w:cs="宋体"/>
          <w:sz w:val="24"/>
          <w:szCs w:val="24"/>
        </w:rPr>
        <w:t>检查镜成像清晰，视场边缘清晰，在视场内不得有影响观察的划痕、麻点及附着物等</w:t>
      </w:r>
    </w:p>
    <w:p w14:paraId="13627B0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10.光源色温：工作距d＝90mm，光源色温3000K-8000K。</w:t>
      </w:r>
    </w:p>
    <w:p w14:paraId="0F68EC6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★11.图像几何失真度：工作距d＝90mm，图像几何失真度≤3%。</w:t>
      </w:r>
    </w:p>
    <w:p w14:paraId="02BDCFA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12.可分辨灰阶度：在9寸以上高清平板电脑显示，可分辨灰阶数应≥6阶。</w:t>
      </w:r>
    </w:p>
    <w:p w14:paraId="1987977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★13.传输功能：在3米距离范围内，平板电脑上的APP 能通过Wi-Fi 与检查镜正常通讯，传输实时视频图像。</w:t>
      </w:r>
    </w:p>
    <w:p w14:paraId="0F89705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14.拍照功能：电脑与检查镜主机通过Wi-Fi连接后，按检查镜上的拍照按钮可进行拍照，APP能保存，浏览图片。</w:t>
      </w:r>
    </w:p>
    <w:p w14:paraId="223DF47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15.打印功能：电脑、打印机及检查镜通过Wi-Fi连接后，按检查镜上的打印按钮可进行打印，APP能打印预览并驱动打印机。</w:t>
      </w:r>
    </w:p>
    <w:p w14:paraId="396F897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16.数据接口：检查镜主机、电脑、打印机之间的数据传递全部通过Wi-Fi接口实现。</w:t>
      </w:r>
    </w:p>
    <w:p w14:paraId="53978B9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17.电脑系统性能要求：操作系统：≥Android6.0 、存储容量：≥32GB 、屏幕尺寸：≥9英寸、屏幕分辨率：≥1920×1080。 </w:t>
      </w:r>
    </w:p>
    <w:p w14:paraId="5ABE3E5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二、软硬件配置清单</w:t>
      </w:r>
    </w:p>
    <w:p w14:paraId="53CAB7F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1.电子阴道检查镜主机</w:t>
      </w:r>
      <w:r>
        <w:rPr>
          <w:rFonts w:hint="eastAsia" w:ascii="宋体" w:hAnsi="宋体" w:eastAsia="宋体" w:cs="宋体"/>
          <w:sz w:val="24"/>
          <w:szCs w:val="24"/>
        </w:rPr>
        <w:tab/>
      </w:r>
      <w:r>
        <w:rPr>
          <w:rFonts w:hint="eastAsia" w:ascii="宋体" w:hAnsi="宋体" w:eastAsia="宋体" w:cs="宋体"/>
          <w:sz w:val="24"/>
          <w:szCs w:val="24"/>
        </w:rPr>
        <w:t xml:space="preserve">  1</w:t>
      </w:r>
    </w:p>
    <w:p w14:paraId="619ADFA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2.平板电脑（含APP）</w:t>
      </w:r>
      <w:r>
        <w:rPr>
          <w:rFonts w:hint="eastAsia" w:ascii="宋体" w:hAnsi="宋体" w:eastAsia="宋体" w:cs="宋体"/>
          <w:sz w:val="24"/>
          <w:szCs w:val="24"/>
        </w:rPr>
        <w:tab/>
      </w:r>
      <w:r>
        <w:rPr>
          <w:rFonts w:hint="eastAsia" w:ascii="宋体" w:hAnsi="宋体" w:eastAsia="宋体" w:cs="宋体"/>
          <w:sz w:val="24"/>
          <w:szCs w:val="24"/>
        </w:rPr>
        <w:t>1</w:t>
      </w:r>
    </w:p>
    <w:p w14:paraId="43D8825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3.一次性使用阴道检查镜扩张器 </w:t>
      </w:r>
      <w:r>
        <w:rPr>
          <w:rFonts w:hint="eastAsia" w:ascii="宋体" w:hAnsi="宋体" w:eastAsia="宋体" w:cs="宋体"/>
          <w:sz w:val="24"/>
          <w:szCs w:val="24"/>
        </w:rPr>
        <w:tab/>
      </w:r>
      <w:r>
        <w:rPr>
          <w:rFonts w:hint="eastAsia" w:ascii="宋体" w:hAnsi="宋体" w:eastAsia="宋体" w:cs="宋体"/>
          <w:sz w:val="24"/>
          <w:szCs w:val="24"/>
        </w:rPr>
        <w:t>1</w:t>
      </w:r>
    </w:p>
    <w:p w14:paraId="783501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4.彩色打印机 </w:t>
      </w:r>
      <w:r>
        <w:rPr>
          <w:rFonts w:hint="eastAsia" w:ascii="宋体" w:hAnsi="宋体" w:eastAsia="宋体" w:cs="宋体"/>
          <w:sz w:val="24"/>
          <w:szCs w:val="24"/>
        </w:rPr>
        <w:tab/>
      </w:r>
      <w:r>
        <w:rPr>
          <w:rFonts w:hint="eastAsia" w:ascii="宋体" w:hAnsi="宋体" w:eastAsia="宋体" w:cs="宋体"/>
          <w:sz w:val="24"/>
          <w:szCs w:val="24"/>
        </w:rPr>
        <w:t>1</w:t>
      </w:r>
    </w:p>
    <w:p w14:paraId="4D33741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5.打印加速器 </w:t>
      </w:r>
      <w:r>
        <w:rPr>
          <w:rFonts w:hint="eastAsia" w:ascii="宋体" w:hAnsi="宋体" w:eastAsia="宋体" w:cs="宋体"/>
          <w:sz w:val="24"/>
          <w:szCs w:val="24"/>
        </w:rPr>
        <w:tab/>
      </w:r>
      <w:r>
        <w:rPr>
          <w:rFonts w:hint="eastAsia" w:ascii="宋体" w:hAnsi="宋体" w:eastAsia="宋体" w:cs="宋体"/>
          <w:sz w:val="24"/>
          <w:szCs w:val="24"/>
        </w:rPr>
        <w:t>1</w:t>
      </w:r>
    </w:p>
    <w:p w14:paraId="3D07AF4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6.医用支架</w:t>
      </w:r>
      <w:r>
        <w:rPr>
          <w:rFonts w:hint="eastAsia" w:ascii="宋体" w:hAnsi="宋体" w:eastAsia="宋体" w:cs="宋体"/>
          <w:sz w:val="24"/>
          <w:szCs w:val="24"/>
        </w:rPr>
        <w:tab/>
      </w:r>
      <w:r>
        <w:rPr>
          <w:rFonts w:hint="eastAsia" w:ascii="宋体" w:hAnsi="宋体" w:eastAsia="宋体" w:cs="宋体"/>
          <w:sz w:val="24"/>
          <w:szCs w:val="24"/>
        </w:rPr>
        <w:t>1</w:t>
      </w:r>
    </w:p>
    <w:p w14:paraId="04F662A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三、售后服务</w:t>
      </w:r>
    </w:p>
    <w:p w14:paraId="769BCA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1.整机保修1年，</w:t>
      </w:r>
    </w:p>
    <w:p w14:paraId="223E03A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2.维修响应≤2小时，到场时间≤24小时。</w:t>
      </w:r>
    </w:p>
    <w:p w14:paraId="00C038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3.现场操作培训；</w:t>
      </w:r>
    </w:p>
    <w:p w14:paraId="6300950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4.如产品出现非人为质量问题需返厂维修的，提供备用机。</w:t>
      </w:r>
    </w:p>
    <w:p w14:paraId="2A83125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8"/>
          <w:szCs w:val="28"/>
        </w:rPr>
      </w:pPr>
      <w:r>
        <w:rPr>
          <w:rFonts w:hint="eastAsia" w:ascii="宋体" w:hAnsi="宋体" w:eastAsia="宋体" w:cs="宋体"/>
          <w:sz w:val="24"/>
          <w:szCs w:val="24"/>
        </w:rPr>
        <w:t>5.维修配件报价折扣优惠政策。</w:t>
      </w:r>
    </w:p>
    <w:p w14:paraId="5F9AA1A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lang w:eastAsia="zh-CN"/>
        </w:rPr>
        <w:t>）</w:t>
      </w:r>
      <w:r>
        <w:rPr>
          <w:rFonts w:hint="eastAsia" w:ascii="宋体" w:hAnsi="宋体" w:eastAsia="宋体" w:cs="宋体"/>
          <w:b/>
          <w:bCs/>
          <w:sz w:val="28"/>
          <w:szCs w:val="28"/>
        </w:rPr>
        <w:t>身高体重测量仪技术参数</w:t>
      </w:r>
    </w:p>
    <w:p w14:paraId="2324D6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1.测高器件：精密超声波探测器</w:t>
      </w:r>
    </w:p>
    <w:p w14:paraId="2433A13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2.身高测量范围：60-200cm，分度值0.1cm</w:t>
      </w:r>
    </w:p>
    <w:p w14:paraId="4F8C828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3.测重传感器：高精度压力传感器</w:t>
      </w:r>
    </w:p>
    <w:p w14:paraId="0040168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4.体重测量范围：8-200kg，分度值0.1kg</w:t>
      </w:r>
    </w:p>
    <w:p w14:paraId="7FDD351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5.BMI正常范围：18.5-24.0</w:t>
      </w:r>
    </w:p>
    <w:p w14:paraId="3000E94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6.显示方式：LED数码显示</w:t>
      </w:r>
    </w:p>
    <w:p w14:paraId="2CBAFA3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7.待机时显示：日期、时间、温度测量时显示：身高、体重、BMI测量结果:</w:t>
      </w:r>
    </w:p>
    <w:p w14:paraId="1DB183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8.LED显示身高、体重、BMI，并指示体型偏瘦、正常、偏胖、肥胖</w:t>
      </w:r>
    </w:p>
    <w:p w14:paraId="2BC2966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9.测量速度：≧400次/小时</w:t>
      </w:r>
    </w:p>
    <w:p w14:paraId="62EF1E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10.语音：测量提示并自动播报测量结果</w:t>
      </w:r>
    </w:p>
    <w:p w14:paraId="388037D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11.数据传输：RS-232标准接口</w:t>
      </w:r>
    </w:p>
    <w:p w14:paraId="152DB24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12.环境温度：-10°℃--40°℃</w:t>
      </w:r>
    </w:p>
    <w:p w14:paraId="3D9ECA0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13.电源电压：AC100-240V，50Hz</w:t>
      </w:r>
    </w:p>
    <w:p w14:paraId="1780037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14.功率：≦15w     整机净重：≦20kg</w:t>
      </w:r>
    </w:p>
    <w:p w14:paraId="6F9F042E">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lang w:eastAsia="zh-CN"/>
        </w:rPr>
        <w:t>）等离子体空气消毒机技术参数</w:t>
      </w:r>
    </w:p>
    <w:p w14:paraId="529F4B3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1.产品情况：全新机器</w:t>
      </w:r>
      <w:r>
        <w:rPr>
          <w:rFonts w:hint="eastAsia" w:ascii="宋体" w:hAnsi="宋体" w:eastAsia="宋体" w:cs="宋体"/>
          <w:sz w:val="24"/>
          <w:szCs w:val="24"/>
        </w:rPr>
        <w:tab/>
      </w:r>
    </w:p>
    <w:p w14:paraId="20FFC74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2.外型尺寸（L×W×H）：（350-550）mm×（350-450）mm×（800-950）mm。</w:t>
      </w:r>
    </w:p>
    <w:p w14:paraId="72E0799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3.重量：15-20kg。</w:t>
      </w:r>
      <w:r>
        <w:rPr>
          <w:rFonts w:hint="eastAsia" w:ascii="宋体" w:hAnsi="宋体" w:eastAsia="宋体" w:cs="宋体"/>
          <w:sz w:val="24"/>
          <w:szCs w:val="24"/>
        </w:rPr>
        <w:tab/>
      </w:r>
    </w:p>
    <w:p w14:paraId="28CE421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4.功能：有效去除空气中花粉、烟尘、PM2.5、虫螨、宠物毛、异味等颗粒物，同时并杀灭细菌病毒等病原微生物。</w:t>
      </w:r>
      <w:r>
        <w:rPr>
          <w:rFonts w:hint="eastAsia" w:ascii="宋体" w:hAnsi="宋体" w:eastAsia="宋体" w:cs="宋体"/>
          <w:sz w:val="24"/>
          <w:szCs w:val="24"/>
        </w:rPr>
        <w:tab/>
      </w:r>
    </w:p>
    <w:p w14:paraId="40F6EE5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5.杀菌方式：等离子体杀菌，彻底灭活细菌。</w:t>
      </w:r>
      <w:r>
        <w:rPr>
          <w:rFonts w:hint="eastAsia" w:ascii="宋体" w:hAnsi="宋体" w:eastAsia="宋体" w:cs="宋体"/>
          <w:sz w:val="24"/>
          <w:szCs w:val="24"/>
        </w:rPr>
        <w:tab/>
      </w:r>
    </w:p>
    <w:p w14:paraId="3351AD0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6.最大适用体积：120 -130 m</w:t>
      </w:r>
      <w:r>
        <w:rPr>
          <w:rFonts w:hint="eastAsia" w:ascii="宋体" w:hAnsi="宋体" w:eastAsia="宋体" w:cs="宋体"/>
          <w:sz w:val="24"/>
          <w:szCs w:val="24"/>
          <w:vertAlign w:val="superscript"/>
        </w:rPr>
        <w:t>3</w:t>
      </w:r>
      <w:r>
        <w:rPr>
          <w:rFonts w:hint="eastAsia" w:ascii="宋体" w:hAnsi="宋体" w:eastAsia="宋体" w:cs="宋体"/>
          <w:sz w:val="24"/>
          <w:szCs w:val="24"/>
        </w:rPr>
        <w:t>。</w:t>
      </w:r>
      <w:r>
        <w:rPr>
          <w:rFonts w:hint="eastAsia" w:ascii="宋体" w:hAnsi="宋体" w:eastAsia="宋体" w:cs="宋体"/>
          <w:sz w:val="24"/>
          <w:szCs w:val="24"/>
        </w:rPr>
        <w:tab/>
      </w:r>
    </w:p>
    <w:p w14:paraId="7FB0C9D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7.额定循环风量：≥1200 m</w:t>
      </w:r>
      <w:r>
        <w:rPr>
          <w:rFonts w:hint="eastAsia" w:ascii="宋体" w:hAnsi="宋体" w:eastAsia="宋体" w:cs="宋体"/>
          <w:sz w:val="24"/>
          <w:szCs w:val="24"/>
          <w:vertAlign w:val="superscript"/>
        </w:rPr>
        <w:t>3</w:t>
      </w:r>
      <w:r>
        <w:rPr>
          <w:rFonts w:hint="eastAsia" w:ascii="宋体" w:hAnsi="宋体" w:eastAsia="宋体" w:cs="宋体"/>
          <w:sz w:val="24"/>
          <w:szCs w:val="24"/>
        </w:rPr>
        <w:t>/h</w:t>
      </w:r>
      <w:r>
        <w:rPr>
          <w:rFonts w:hint="eastAsia" w:ascii="宋体" w:hAnsi="宋体" w:eastAsia="宋体" w:cs="宋体"/>
          <w:sz w:val="24"/>
          <w:szCs w:val="24"/>
        </w:rPr>
        <w:tab/>
      </w:r>
      <w:r>
        <w:rPr>
          <w:rFonts w:hint="eastAsia" w:ascii="宋体" w:hAnsi="宋体" w:eastAsia="宋体" w:cs="宋体"/>
          <w:sz w:val="24"/>
          <w:szCs w:val="24"/>
        </w:rPr>
        <w:t>。</w:t>
      </w:r>
    </w:p>
    <w:p w14:paraId="264E0D8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8.输入功率：≤200W。</w:t>
      </w:r>
      <w:r>
        <w:rPr>
          <w:rFonts w:hint="eastAsia" w:ascii="宋体" w:hAnsi="宋体" w:eastAsia="宋体" w:cs="宋体"/>
          <w:sz w:val="24"/>
          <w:szCs w:val="24"/>
        </w:rPr>
        <w:tab/>
      </w:r>
    </w:p>
    <w:p w14:paraId="0F23B31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9.电源：AC 220V  50Hz。</w:t>
      </w:r>
      <w:r>
        <w:rPr>
          <w:rFonts w:hint="eastAsia" w:ascii="宋体" w:hAnsi="宋体" w:eastAsia="宋体" w:cs="宋体"/>
          <w:sz w:val="24"/>
          <w:szCs w:val="24"/>
        </w:rPr>
        <w:tab/>
      </w:r>
    </w:p>
    <w:p w14:paraId="26F99D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10.噪音：≤60dB（提供权威机构检测报告）。</w:t>
      </w:r>
    </w:p>
    <w:p w14:paraId="44FED79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★11.等离子体密度：1.08×1018 -7.9×1018/ m</w:t>
      </w:r>
      <w:r>
        <w:rPr>
          <w:rFonts w:hint="eastAsia" w:ascii="宋体" w:hAnsi="宋体" w:eastAsia="宋体" w:cs="宋体"/>
          <w:sz w:val="24"/>
          <w:szCs w:val="24"/>
          <w:vertAlign w:val="superscript"/>
        </w:rPr>
        <w:t>3</w:t>
      </w:r>
      <w:r>
        <w:rPr>
          <w:rFonts w:hint="eastAsia" w:ascii="宋体" w:hAnsi="宋体" w:eastAsia="宋体" w:cs="宋体"/>
          <w:sz w:val="24"/>
          <w:szCs w:val="24"/>
        </w:rPr>
        <w:t xml:space="preserve"> （提供权威机构检测报告）。</w:t>
      </w:r>
    </w:p>
    <w:p w14:paraId="1D20CF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12.设备在20 m</w:t>
      </w:r>
      <w:r>
        <w:rPr>
          <w:rFonts w:hint="eastAsia" w:ascii="宋体" w:hAnsi="宋体" w:eastAsia="宋体" w:cs="宋体"/>
          <w:sz w:val="24"/>
          <w:szCs w:val="24"/>
          <w:vertAlign w:val="superscript"/>
        </w:rPr>
        <w:t>3</w:t>
      </w:r>
      <w:r>
        <w:rPr>
          <w:rFonts w:hint="eastAsia" w:ascii="宋体" w:hAnsi="宋体" w:eastAsia="宋体" w:cs="宋体"/>
          <w:sz w:val="24"/>
          <w:szCs w:val="24"/>
        </w:rPr>
        <w:t>空间中，持续工作1小时，对白色葡萄球菌灭杀率≥99.99%，符合《消毒技术规范》（2002年版）空气消毒效果鉴定试验。（提供权威机构检测报告）。</w:t>
      </w:r>
      <w:r>
        <w:rPr>
          <w:rFonts w:hint="eastAsia" w:ascii="宋体" w:hAnsi="宋体" w:eastAsia="宋体" w:cs="宋体"/>
          <w:sz w:val="24"/>
          <w:szCs w:val="24"/>
        </w:rPr>
        <w:tab/>
      </w:r>
    </w:p>
    <w:p w14:paraId="72A04DE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13.设备持续工作2小时，对体积为120 m</w:t>
      </w:r>
      <w:r>
        <w:rPr>
          <w:rFonts w:hint="eastAsia" w:ascii="宋体" w:hAnsi="宋体" w:eastAsia="宋体" w:cs="宋体"/>
          <w:sz w:val="24"/>
          <w:szCs w:val="24"/>
          <w:vertAlign w:val="superscript"/>
        </w:rPr>
        <w:t>3</w:t>
      </w:r>
      <w:r>
        <w:rPr>
          <w:rFonts w:hint="eastAsia" w:ascii="宋体" w:hAnsi="宋体" w:eastAsia="宋体" w:cs="宋体"/>
          <w:sz w:val="24"/>
          <w:szCs w:val="24"/>
        </w:rPr>
        <w:t>室内空气中的自然菌消亡率大于90%，符合《消毒技术规范》（2002年版）空气消毒效果鉴定试验。（提供权威机构检测报告）。</w:t>
      </w:r>
      <w:r>
        <w:rPr>
          <w:rFonts w:hint="eastAsia" w:ascii="宋体" w:hAnsi="宋体" w:eastAsia="宋体" w:cs="宋体"/>
          <w:sz w:val="24"/>
          <w:szCs w:val="24"/>
        </w:rPr>
        <w:tab/>
      </w:r>
    </w:p>
    <w:p w14:paraId="3728B60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14.设备持续工作1小时，臭氧残留量≤0.02mg/ m</w:t>
      </w:r>
      <w:r>
        <w:rPr>
          <w:rFonts w:hint="eastAsia" w:ascii="宋体" w:hAnsi="宋体" w:eastAsia="宋体" w:cs="宋体"/>
          <w:sz w:val="24"/>
          <w:szCs w:val="24"/>
          <w:vertAlign w:val="superscript"/>
        </w:rPr>
        <w:t>3</w:t>
      </w:r>
      <w:r>
        <w:rPr>
          <w:rFonts w:hint="eastAsia" w:ascii="宋体" w:hAnsi="宋体" w:eastAsia="宋体" w:cs="宋体"/>
          <w:sz w:val="24"/>
          <w:szCs w:val="24"/>
        </w:rPr>
        <w:t>，符合GB/T 18202-2000室内空气中臭氧卫生标准。（提供权威机构检测报告）。</w:t>
      </w:r>
      <w:r>
        <w:rPr>
          <w:rFonts w:hint="eastAsia" w:ascii="宋体" w:hAnsi="宋体" w:eastAsia="宋体" w:cs="宋体"/>
          <w:sz w:val="24"/>
          <w:szCs w:val="24"/>
        </w:rPr>
        <w:tab/>
      </w:r>
    </w:p>
    <w:p w14:paraId="23B599D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15.外壳采用具有RoHs认证的塑料ABS+PC材质，结构强度高，绝缘性好，安全性能高。</w:t>
      </w:r>
      <w:r>
        <w:rPr>
          <w:rFonts w:hint="eastAsia" w:ascii="宋体" w:hAnsi="宋体" w:eastAsia="宋体" w:cs="宋体"/>
          <w:sz w:val="24"/>
          <w:szCs w:val="24"/>
        </w:rPr>
        <w:tab/>
      </w:r>
    </w:p>
    <w:p w14:paraId="26E5801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16.实时监测室内空气温湿度。</w:t>
      </w:r>
      <w:r>
        <w:rPr>
          <w:rFonts w:hint="eastAsia" w:ascii="宋体" w:hAnsi="宋体" w:eastAsia="宋体" w:cs="宋体"/>
          <w:sz w:val="24"/>
          <w:szCs w:val="24"/>
        </w:rPr>
        <w:tab/>
      </w:r>
    </w:p>
    <w:p w14:paraId="5CA7179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17.2种风速调节模式：手动调节（四档风速），自动风速调节。</w:t>
      </w:r>
      <w:r>
        <w:rPr>
          <w:rFonts w:hint="eastAsia" w:ascii="宋体" w:hAnsi="宋体" w:eastAsia="宋体" w:cs="宋体"/>
          <w:sz w:val="24"/>
          <w:szCs w:val="24"/>
        </w:rPr>
        <w:tab/>
      </w:r>
    </w:p>
    <w:p w14:paraId="16DC816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18.采用自动控制算法，依据周围环境变化智能匹配风速与净化消毒效果。</w:t>
      </w:r>
      <w:r>
        <w:rPr>
          <w:rFonts w:hint="eastAsia" w:ascii="宋体" w:hAnsi="宋体" w:eastAsia="宋体" w:cs="宋体"/>
          <w:sz w:val="24"/>
          <w:szCs w:val="24"/>
        </w:rPr>
        <w:tab/>
      </w:r>
    </w:p>
    <w:p w14:paraId="2CC129A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19.设备符合GB 4706.1-2005标准安全要求。</w:t>
      </w:r>
      <w:r>
        <w:rPr>
          <w:rFonts w:hint="eastAsia" w:ascii="宋体" w:hAnsi="宋体" w:eastAsia="宋体" w:cs="宋体"/>
          <w:sz w:val="24"/>
          <w:szCs w:val="24"/>
        </w:rPr>
        <w:tab/>
      </w:r>
    </w:p>
    <w:p w14:paraId="6510E81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20.具有熄屏功能，夜间静默运行，可节省功耗。</w:t>
      </w:r>
      <w:r>
        <w:rPr>
          <w:rFonts w:hint="eastAsia" w:ascii="宋体" w:hAnsi="宋体" w:eastAsia="宋体" w:cs="宋体"/>
          <w:sz w:val="24"/>
          <w:szCs w:val="24"/>
        </w:rPr>
        <w:tab/>
      </w:r>
    </w:p>
    <w:p w14:paraId="46E687D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21.已净化消毒空间体积实时更新显示。</w:t>
      </w:r>
      <w:r>
        <w:rPr>
          <w:rFonts w:hint="eastAsia" w:ascii="宋体" w:hAnsi="宋体" w:eastAsia="宋体" w:cs="宋体"/>
          <w:sz w:val="24"/>
          <w:szCs w:val="24"/>
        </w:rPr>
        <w:tab/>
      </w:r>
    </w:p>
    <w:p w14:paraId="3E31AEA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22.高档数字化显示，支持远红外线遥控，人性化操作界面。</w:t>
      </w:r>
      <w:r>
        <w:rPr>
          <w:rFonts w:hint="eastAsia" w:ascii="宋体" w:hAnsi="宋体" w:eastAsia="宋体" w:cs="宋体"/>
          <w:sz w:val="24"/>
          <w:szCs w:val="24"/>
        </w:rPr>
        <w:tab/>
      </w:r>
    </w:p>
    <w:p w14:paraId="7ADE1F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23.具备故障报警功能。</w:t>
      </w:r>
      <w:r>
        <w:rPr>
          <w:rFonts w:hint="eastAsia" w:ascii="宋体" w:hAnsi="宋体" w:eastAsia="宋体" w:cs="宋体"/>
          <w:sz w:val="24"/>
          <w:szCs w:val="24"/>
        </w:rPr>
        <w:tab/>
      </w:r>
    </w:p>
    <w:p w14:paraId="0BC4BB9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24.底部四面立体进风，顶部大面积螺旋式出风，加快空气循环。</w:t>
      </w:r>
      <w:r>
        <w:rPr>
          <w:rFonts w:hint="eastAsia" w:ascii="宋体" w:hAnsi="宋体" w:eastAsia="宋体" w:cs="宋体"/>
          <w:sz w:val="24"/>
          <w:szCs w:val="24"/>
        </w:rPr>
        <w:tab/>
      </w:r>
    </w:p>
    <w:p w14:paraId="145ADBD0">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宋体" w:hAnsi="宋体" w:cs="宋体"/>
          <w:b/>
          <w:bCs/>
          <w:i w:val="0"/>
          <w:iCs w:val="0"/>
          <w:sz w:val="32"/>
          <w:szCs w:val="32"/>
          <w:lang w:val="en-US" w:eastAsia="zh-CN"/>
        </w:rPr>
      </w:pPr>
    </w:p>
    <w:p w14:paraId="47E66DD0">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宋体" w:hAnsi="宋体" w:cs="宋体"/>
          <w:b/>
          <w:bCs/>
          <w:i w:val="0"/>
          <w:iCs w:val="0"/>
          <w:sz w:val="32"/>
          <w:szCs w:val="32"/>
          <w:lang w:val="en-US" w:eastAsia="zh-CN"/>
        </w:rPr>
      </w:pPr>
    </w:p>
    <w:p w14:paraId="5B62A544">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宋体" w:hAnsi="宋体" w:eastAsia="宋体" w:cs="宋体"/>
          <w:b/>
          <w:bCs/>
          <w:i w:val="0"/>
          <w:iCs w:val="0"/>
          <w:sz w:val="32"/>
          <w:szCs w:val="32"/>
        </w:rPr>
      </w:pPr>
      <w:r>
        <w:rPr>
          <w:rFonts w:hint="eastAsia" w:ascii="宋体" w:hAnsi="宋体" w:cs="宋体"/>
          <w:b/>
          <w:bCs/>
          <w:i w:val="0"/>
          <w:iCs w:val="0"/>
          <w:sz w:val="32"/>
          <w:szCs w:val="32"/>
          <w:lang w:val="en-US" w:eastAsia="zh-CN"/>
        </w:rPr>
        <w:t xml:space="preserve">第五部分  </w:t>
      </w:r>
      <w:r>
        <w:rPr>
          <w:rFonts w:hint="eastAsia" w:ascii="宋体" w:hAnsi="宋体" w:eastAsia="宋体" w:cs="宋体"/>
          <w:b/>
          <w:bCs/>
          <w:i w:val="0"/>
          <w:iCs w:val="0"/>
          <w:sz w:val="32"/>
          <w:szCs w:val="32"/>
        </w:rPr>
        <w:t>合同主要条款</w:t>
      </w:r>
    </w:p>
    <w:p w14:paraId="6C3FAA0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甲  方(采购方) ：</w:t>
      </w:r>
    </w:p>
    <w:p w14:paraId="21FB3AD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乙  方(供货方) ：</w:t>
      </w:r>
    </w:p>
    <w:p w14:paraId="6EC35A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按照政府采购程序组织公开招标，确定乙方为中标供应商。依据《中华人民共和国政府采购法》、《中华人民共和国招标投标法》、《中华人民共和国民法典》以及</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（项目名称）     </w:t>
      </w:r>
      <w:r>
        <w:rPr>
          <w:rFonts w:hint="eastAsia" w:ascii="宋体" w:hAnsi="宋体" w:eastAsia="宋体" w:cs="宋体"/>
          <w:sz w:val="28"/>
          <w:szCs w:val="28"/>
        </w:rPr>
        <w:t>的招标文件、中标供应商投标文件正本和澄清表(函)、中标通知书经甲、乙双方协商，达成如下条款。</w:t>
      </w:r>
    </w:p>
    <w:p w14:paraId="5A001FA4">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rPr>
        <w:t>合同内容</w:t>
      </w:r>
      <w:r>
        <w:rPr>
          <w:rFonts w:hint="eastAsia" w:ascii="宋体" w:hAnsi="宋体" w:eastAsia="宋体" w:cs="宋体"/>
          <w:sz w:val="28"/>
          <w:szCs w:val="28"/>
        </w:rPr>
        <w:t xml:space="preserve"> </w:t>
      </w:r>
    </w:p>
    <w:p w14:paraId="59F2A9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(以投标文件正本和澄清表〈函〉为准)单位：元</w:t>
      </w:r>
    </w:p>
    <w:tbl>
      <w:tblPr>
        <w:tblStyle w:val="22"/>
        <w:tblpPr w:leftFromText="180" w:rightFromText="180" w:vertAnchor="text" w:horzAnchor="page" w:tblpX="1627" w:tblpY="541"/>
        <w:tblOverlap w:val="never"/>
        <w:tblW w:w="86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1457"/>
        <w:gridCol w:w="603"/>
        <w:gridCol w:w="561"/>
        <w:gridCol w:w="117"/>
        <w:gridCol w:w="996"/>
        <w:gridCol w:w="832"/>
        <w:gridCol w:w="1009"/>
        <w:gridCol w:w="1104"/>
        <w:gridCol w:w="1119"/>
      </w:tblGrid>
      <w:tr w14:paraId="36E96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59" w:type="dxa"/>
            <w:noWrap w:val="0"/>
            <w:vAlign w:val="top"/>
          </w:tcPr>
          <w:p w14:paraId="1ED27511">
            <w:pPr>
              <w:keepNext w:val="0"/>
              <w:keepLines w:val="0"/>
              <w:pageBreakBefore w:val="0"/>
              <w:widowControl/>
              <w:kinsoku w:val="0"/>
              <w:wordWrap/>
              <w:overflowPunct/>
              <w:topLinePunct w:val="0"/>
              <w:autoSpaceDE w:val="0"/>
              <w:autoSpaceDN w:val="0"/>
              <w:bidi w:val="0"/>
              <w:adjustRightInd w:val="0"/>
              <w:snapToGrid w:val="0"/>
              <w:spacing w:before="306" w:line="520" w:lineRule="exact"/>
              <w:ind w:left="192"/>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2"/>
                <w:kern w:val="0"/>
                <w:sz w:val="24"/>
                <w:szCs w:val="24"/>
              </w:rPr>
              <w:t>序</w:t>
            </w:r>
            <w:r>
              <w:rPr>
                <w:rFonts w:hint="eastAsia" w:ascii="宋体" w:hAnsi="宋体" w:eastAsia="宋体" w:cs="宋体"/>
                <w:snapToGrid w:val="0"/>
                <w:color w:val="000000"/>
                <w:spacing w:val="-1"/>
                <w:kern w:val="0"/>
                <w:sz w:val="24"/>
                <w:szCs w:val="24"/>
              </w:rPr>
              <w:t>号</w:t>
            </w:r>
          </w:p>
        </w:tc>
        <w:tc>
          <w:tcPr>
            <w:tcW w:w="1457" w:type="dxa"/>
            <w:noWrap w:val="0"/>
            <w:vAlign w:val="top"/>
          </w:tcPr>
          <w:p w14:paraId="3E0608F7">
            <w:pPr>
              <w:keepNext w:val="0"/>
              <w:keepLines w:val="0"/>
              <w:pageBreakBefore w:val="0"/>
              <w:widowControl/>
              <w:kinsoku w:val="0"/>
              <w:wordWrap/>
              <w:overflowPunct/>
              <w:topLinePunct w:val="0"/>
              <w:autoSpaceDE w:val="0"/>
              <w:autoSpaceDN w:val="0"/>
              <w:bidi w:val="0"/>
              <w:adjustRightInd w:val="0"/>
              <w:snapToGrid w:val="0"/>
              <w:spacing w:before="306" w:line="520" w:lineRule="exact"/>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rPr>
              <w:t>设</w:t>
            </w:r>
            <w:r>
              <w:rPr>
                <w:rFonts w:hint="eastAsia" w:ascii="宋体" w:hAnsi="宋体" w:eastAsia="宋体" w:cs="宋体"/>
                <w:snapToGrid w:val="0"/>
                <w:color w:val="000000"/>
                <w:spacing w:val="-2"/>
                <w:kern w:val="0"/>
                <w:sz w:val="24"/>
                <w:szCs w:val="24"/>
              </w:rPr>
              <w:t>备名称</w:t>
            </w:r>
          </w:p>
        </w:tc>
        <w:tc>
          <w:tcPr>
            <w:tcW w:w="1281" w:type="dxa"/>
            <w:gridSpan w:val="3"/>
            <w:noWrap w:val="0"/>
            <w:vAlign w:val="top"/>
          </w:tcPr>
          <w:p w14:paraId="37DA5762">
            <w:pPr>
              <w:keepNext w:val="0"/>
              <w:keepLines w:val="0"/>
              <w:pageBreakBefore w:val="0"/>
              <w:widowControl/>
              <w:kinsoku w:val="0"/>
              <w:wordWrap/>
              <w:overflowPunct/>
              <w:topLinePunct w:val="0"/>
              <w:autoSpaceDE w:val="0"/>
              <w:autoSpaceDN w:val="0"/>
              <w:bidi w:val="0"/>
              <w:adjustRightInd w:val="0"/>
              <w:snapToGrid w:val="0"/>
              <w:spacing w:before="306" w:line="520" w:lineRule="exact"/>
              <w:ind w:left="611"/>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5"/>
                <w:kern w:val="0"/>
                <w:sz w:val="24"/>
                <w:szCs w:val="24"/>
              </w:rPr>
              <w:t>型</w:t>
            </w:r>
            <w:r>
              <w:rPr>
                <w:rFonts w:hint="eastAsia" w:ascii="宋体" w:hAnsi="宋体" w:eastAsia="宋体" w:cs="宋体"/>
                <w:snapToGrid w:val="0"/>
                <w:color w:val="000000"/>
                <w:spacing w:val="-3"/>
                <w:kern w:val="0"/>
                <w:sz w:val="24"/>
                <w:szCs w:val="24"/>
              </w:rPr>
              <w:t>号</w:t>
            </w:r>
          </w:p>
        </w:tc>
        <w:tc>
          <w:tcPr>
            <w:tcW w:w="996" w:type="dxa"/>
            <w:noWrap w:val="0"/>
            <w:vAlign w:val="top"/>
          </w:tcPr>
          <w:p w14:paraId="3581142C">
            <w:pPr>
              <w:keepNext w:val="0"/>
              <w:keepLines w:val="0"/>
              <w:pageBreakBefore w:val="0"/>
              <w:widowControl/>
              <w:kinsoku w:val="0"/>
              <w:wordWrap/>
              <w:overflowPunct/>
              <w:topLinePunct w:val="0"/>
              <w:autoSpaceDE w:val="0"/>
              <w:autoSpaceDN w:val="0"/>
              <w:bidi w:val="0"/>
              <w:adjustRightInd w:val="0"/>
              <w:snapToGrid w:val="0"/>
              <w:spacing w:before="307" w:line="520" w:lineRule="exact"/>
              <w:ind w:left="324"/>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8"/>
                <w:kern w:val="0"/>
                <w:sz w:val="24"/>
                <w:szCs w:val="24"/>
              </w:rPr>
              <w:t>品</w:t>
            </w:r>
            <w:r>
              <w:rPr>
                <w:rFonts w:hint="eastAsia" w:ascii="宋体" w:hAnsi="宋体" w:eastAsia="宋体" w:cs="宋体"/>
                <w:snapToGrid w:val="0"/>
                <w:color w:val="000000"/>
                <w:spacing w:val="-6"/>
                <w:kern w:val="0"/>
                <w:sz w:val="24"/>
                <w:szCs w:val="24"/>
              </w:rPr>
              <w:t>牌</w:t>
            </w:r>
          </w:p>
        </w:tc>
        <w:tc>
          <w:tcPr>
            <w:tcW w:w="832" w:type="dxa"/>
            <w:noWrap w:val="0"/>
            <w:vAlign w:val="top"/>
          </w:tcPr>
          <w:p w14:paraId="148EE054">
            <w:pPr>
              <w:keepNext w:val="0"/>
              <w:keepLines w:val="0"/>
              <w:pageBreakBefore w:val="0"/>
              <w:widowControl/>
              <w:kinsoku w:val="0"/>
              <w:wordWrap/>
              <w:overflowPunct/>
              <w:topLinePunct w:val="0"/>
              <w:autoSpaceDE w:val="0"/>
              <w:autoSpaceDN w:val="0"/>
              <w:bidi w:val="0"/>
              <w:adjustRightInd w:val="0"/>
              <w:snapToGrid w:val="0"/>
              <w:spacing w:before="307" w:line="520" w:lineRule="exact"/>
              <w:ind w:left="142"/>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rPr>
              <w:t>数</w:t>
            </w:r>
            <w:r>
              <w:rPr>
                <w:rFonts w:hint="eastAsia" w:ascii="宋体" w:hAnsi="宋体" w:eastAsia="宋体" w:cs="宋体"/>
                <w:snapToGrid w:val="0"/>
                <w:color w:val="000000"/>
                <w:spacing w:val="-2"/>
                <w:kern w:val="0"/>
                <w:sz w:val="24"/>
                <w:szCs w:val="24"/>
              </w:rPr>
              <w:t>量</w:t>
            </w:r>
          </w:p>
        </w:tc>
        <w:tc>
          <w:tcPr>
            <w:tcW w:w="1009" w:type="dxa"/>
            <w:noWrap w:val="0"/>
            <w:vAlign w:val="top"/>
          </w:tcPr>
          <w:p w14:paraId="21038B5F">
            <w:pPr>
              <w:keepNext w:val="0"/>
              <w:keepLines w:val="0"/>
              <w:pageBreakBefore w:val="0"/>
              <w:widowControl/>
              <w:kinsoku w:val="0"/>
              <w:wordWrap/>
              <w:overflowPunct/>
              <w:topLinePunct w:val="0"/>
              <w:autoSpaceDE w:val="0"/>
              <w:autoSpaceDN w:val="0"/>
              <w:bidi w:val="0"/>
              <w:adjustRightInd w:val="0"/>
              <w:snapToGrid w:val="0"/>
              <w:spacing w:before="307" w:line="520" w:lineRule="exact"/>
              <w:ind w:left="411"/>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rPr>
              <w:t>单</w:t>
            </w:r>
            <w:r>
              <w:rPr>
                <w:rFonts w:hint="eastAsia" w:ascii="宋体" w:hAnsi="宋体" w:eastAsia="宋体" w:cs="宋体"/>
                <w:snapToGrid w:val="0"/>
                <w:color w:val="000000"/>
                <w:spacing w:val="-2"/>
                <w:kern w:val="0"/>
                <w:sz w:val="24"/>
                <w:szCs w:val="24"/>
              </w:rPr>
              <w:t>价</w:t>
            </w:r>
          </w:p>
        </w:tc>
        <w:tc>
          <w:tcPr>
            <w:tcW w:w="1104" w:type="dxa"/>
            <w:noWrap w:val="0"/>
            <w:vAlign w:val="top"/>
          </w:tcPr>
          <w:p w14:paraId="2CE317C3">
            <w:pPr>
              <w:keepNext w:val="0"/>
              <w:keepLines w:val="0"/>
              <w:pageBreakBefore w:val="0"/>
              <w:widowControl/>
              <w:kinsoku w:val="0"/>
              <w:wordWrap/>
              <w:overflowPunct/>
              <w:topLinePunct w:val="0"/>
              <w:autoSpaceDE w:val="0"/>
              <w:autoSpaceDN w:val="0"/>
              <w:bidi w:val="0"/>
              <w:adjustRightInd w:val="0"/>
              <w:snapToGrid w:val="0"/>
              <w:spacing w:before="307" w:line="520" w:lineRule="exact"/>
              <w:ind w:left="369"/>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rPr>
              <w:t>总</w:t>
            </w:r>
            <w:r>
              <w:rPr>
                <w:rFonts w:hint="eastAsia" w:ascii="宋体" w:hAnsi="宋体" w:eastAsia="宋体" w:cs="宋体"/>
                <w:snapToGrid w:val="0"/>
                <w:color w:val="000000"/>
                <w:spacing w:val="-2"/>
                <w:kern w:val="0"/>
                <w:sz w:val="24"/>
                <w:szCs w:val="24"/>
              </w:rPr>
              <w:t>价</w:t>
            </w:r>
          </w:p>
        </w:tc>
        <w:tc>
          <w:tcPr>
            <w:tcW w:w="1119" w:type="dxa"/>
            <w:noWrap w:val="0"/>
            <w:vAlign w:val="top"/>
          </w:tcPr>
          <w:p w14:paraId="47AA9FEF">
            <w:pPr>
              <w:keepNext w:val="0"/>
              <w:keepLines w:val="0"/>
              <w:pageBreakBefore w:val="0"/>
              <w:widowControl/>
              <w:kinsoku w:val="0"/>
              <w:wordWrap/>
              <w:overflowPunct/>
              <w:topLinePunct w:val="0"/>
              <w:autoSpaceDE w:val="0"/>
              <w:autoSpaceDN w:val="0"/>
              <w:bidi w:val="0"/>
              <w:adjustRightInd w:val="0"/>
              <w:snapToGrid w:val="0"/>
              <w:spacing w:before="306" w:line="520" w:lineRule="exact"/>
              <w:ind w:left="226"/>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3"/>
                <w:kern w:val="0"/>
                <w:sz w:val="24"/>
                <w:szCs w:val="24"/>
              </w:rPr>
              <w:t>备</w:t>
            </w:r>
            <w:r>
              <w:rPr>
                <w:rFonts w:hint="eastAsia" w:ascii="宋体" w:hAnsi="宋体" w:eastAsia="宋体" w:cs="宋体"/>
                <w:snapToGrid w:val="0"/>
                <w:color w:val="000000"/>
                <w:spacing w:val="-2"/>
                <w:kern w:val="0"/>
                <w:sz w:val="24"/>
                <w:szCs w:val="24"/>
              </w:rPr>
              <w:t>注</w:t>
            </w:r>
          </w:p>
        </w:tc>
      </w:tr>
      <w:tr w14:paraId="711B1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59" w:type="dxa"/>
            <w:noWrap w:val="0"/>
            <w:vAlign w:val="top"/>
          </w:tcPr>
          <w:p w14:paraId="0DB14A99">
            <w:pPr>
              <w:keepNext w:val="0"/>
              <w:keepLines w:val="0"/>
              <w:pageBreakBefore w:val="0"/>
              <w:widowControl/>
              <w:kinsoku w:val="0"/>
              <w:wordWrap/>
              <w:overflowPunct/>
              <w:topLinePunct w:val="0"/>
              <w:autoSpaceDE w:val="0"/>
              <w:autoSpaceDN w:val="0"/>
              <w:bidi w:val="0"/>
              <w:adjustRightInd w:val="0"/>
              <w:snapToGrid w:val="0"/>
              <w:spacing w:before="157" w:line="520" w:lineRule="exact"/>
              <w:ind w:left="391"/>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1</w:t>
            </w:r>
          </w:p>
        </w:tc>
        <w:tc>
          <w:tcPr>
            <w:tcW w:w="1457" w:type="dxa"/>
            <w:noWrap w:val="0"/>
            <w:vAlign w:val="top"/>
          </w:tcPr>
          <w:p w14:paraId="7532E856">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281" w:type="dxa"/>
            <w:gridSpan w:val="3"/>
            <w:noWrap w:val="0"/>
            <w:vAlign w:val="top"/>
          </w:tcPr>
          <w:p w14:paraId="696D1C06">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996" w:type="dxa"/>
            <w:noWrap w:val="0"/>
            <w:vAlign w:val="top"/>
          </w:tcPr>
          <w:p w14:paraId="1C6559E8">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832" w:type="dxa"/>
            <w:noWrap w:val="0"/>
            <w:vAlign w:val="top"/>
          </w:tcPr>
          <w:p w14:paraId="6F491493">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009" w:type="dxa"/>
            <w:noWrap w:val="0"/>
            <w:vAlign w:val="top"/>
          </w:tcPr>
          <w:p w14:paraId="46DF6913">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04" w:type="dxa"/>
            <w:noWrap w:val="0"/>
            <w:vAlign w:val="top"/>
          </w:tcPr>
          <w:p w14:paraId="5F05607B">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19" w:type="dxa"/>
            <w:vMerge w:val="restart"/>
            <w:tcBorders>
              <w:bottom w:val="nil"/>
            </w:tcBorders>
            <w:noWrap w:val="0"/>
            <w:textDirection w:val="tbRlV"/>
            <w:vAlign w:val="top"/>
          </w:tcPr>
          <w:p w14:paraId="2F2BE3BE">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p w14:paraId="694C519D">
            <w:pPr>
              <w:keepNext w:val="0"/>
              <w:keepLines w:val="0"/>
              <w:pageBreakBefore w:val="0"/>
              <w:widowControl/>
              <w:kinsoku w:val="0"/>
              <w:wordWrap/>
              <w:overflowPunct/>
              <w:topLinePunct w:val="0"/>
              <w:autoSpaceDE w:val="0"/>
              <w:autoSpaceDN w:val="0"/>
              <w:bidi w:val="0"/>
              <w:adjustRightInd w:val="0"/>
              <w:snapToGrid w:val="0"/>
              <w:spacing w:before="80" w:line="520" w:lineRule="exact"/>
              <w:ind w:left="385"/>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18"/>
                <w:kern w:val="0"/>
                <w:sz w:val="24"/>
                <w:szCs w:val="24"/>
              </w:rPr>
              <w:t xml:space="preserve">参 数 见 附 </w:t>
            </w:r>
            <w:r>
              <w:rPr>
                <w:rFonts w:hint="eastAsia" w:ascii="宋体" w:hAnsi="宋体" w:eastAsia="宋体" w:cs="宋体"/>
                <w:snapToGrid w:val="0"/>
                <w:color w:val="000000"/>
                <w:spacing w:val="17"/>
                <w:kern w:val="0"/>
                <w:sz w:val="24"/>
                <w:szCs w:val="24"/>
              </w:rPr>
              <w:t>件</w:t>
            </w:r>
          </w:p>
        </w:tc>
      </w:tr>
      <w:tr w14:paraId="41F2E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59" w:type="dxa"/>
            <w:noWrap w:val="0"/>
            <w:vAlign w:val="top"/>
          </w:tcPr>
          <w:p w14:paraId="49275257">
            <w:pPr>
              <w:keepNext w:val="0"/>
              <w:keepLines w:val="0"/>
              <w:pageBreakBefore w:val="0"/>
              <w:widowControl/>
              <w:kinsoku w:val="0"/>
              <w:wordWrap/>
              <w:overflowPunct/>
              <w:topLinePunct w:val="0"/>
              <w:autoSpaceDE w:val="0"/>
              <w:autoSpaceDN w:val="0"/>
              <w:bidi w:val="0"/>
              <w:adjustRightInd w:val="0"/>
              <w:snapToGrid w:val="0"/>
              <w:spacing w:before="179" w:line="520" w:lineRule="exact"/>
              <w:ind w:left="376"/>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rPr>
              <w:t>2</w:t>
            </w:r>
          </w:p>
        </w:tc>
        <w:tc>
          <w:tcPr>
            <w:tcW w:w="1457" w:type="dxa"/>
            <w:noWrap w:val="0"/>
            <w:vAlign w:val="top"/>
          </w:tcPr>
          <w:p w14:paraId="1168D9A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281" w:type="dxa"/>
            <w:gridSpan w:val="3"/>
            <w:noWrap w:val="0"/>
            <w:vAlign w:val="top"/>
          </w:tcPr>
          <w:p w14:paraId="33069500">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996" w:type="dxa"/>
            <w:noWrap w:val="0"/>
            <w:vAlign w:val="top"/>
          </w:tcPr>
          <w:p w14:paraId="674918A0">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832" w:type="dxa"/>
            <w:noWrap w:val="0"/>
            <w:vAlign w:val="top"/>
          </w:tcPr>
          <w:p w14:paraId="425FA065">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009" w:type="dxa"/>
            <w:noWrap w:val="0"/>
            <w:vAlign w:val="top"/>
          </w:tcPr>
          <w:p w14:paraId="73A44A46">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04" w:type="dxa"/>
            <w:noWrap w:val="0"/>
            <w:vAlign w:val="top"/>
          </w:tcPr>
          <w:p w14:paraId="379BC30F">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19" w:type="dxa"/>
            <w:vMerge w:val="continue"/>
            <w:tcBorders>
              <w:top w:val="nil"/>
              <w:bottom w:val="nil"/>
            </w:tcBorders>
            <w:noWrap w:val="0"/>
            <w:textDirection w:val="tbRlV"/>
            <w:vAlign w:val="top"/>
          </w:tcPr>
          <w:p w14:paraId="4145D419">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r>
      <w:tr w14:paraId="18D82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59" w:type="dxa"/>
            <w:noWrap w:val="0"/>
            <w:vAlign w:val="top"/>
          </w:tcPr>
          <w:p w14:paraId="4255AFB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457" w:type="dxa"/>
            <w:noWrap w:val="0"/>
            <w:vAlign w:val="top"/>
          </w:tcPr>
          <w:p w14:paraId="3DB3D63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281" w:type="dxa"/>
            <w:gridSpan w:val="3"/>
            <w:noWrap w:val="0"/>
            <w:vAlign w:val="top"/>
          </w:tcPr>
          <w:p w14:paraId="2E5AC7B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996" w:type="dxa"/>
            <w:noWrap w:val="0"/>
            <w:vAlign w:val="top"/>
          </w:tcPr>
          <w:p w14:paraId="0DCB60DA">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832" w:type="dxa"/>
            <w:noWrap w:val="0"/>
            <w:vAlign w:val="top"/>
          </w:tcPr>
          <w:p w14:paraId="7D38907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009" w:type="dxa"/>
            <w:noWrap w:val="0"/>
            <w:vAlign w:val="top"/>
          </w:tcPr>
          <w:p w14:paraId="119385F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04" w:type="dxa"/>
            <w:noWrap w:val="0"/>
            <w:vAlign w:val="top"/>
          </w:tcPr>
          <w:p w14:paraId="1ABB59DF">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19" w:type="dxa"/>
            <w:vMerge w:val="continue"/>
            <w:tcBorders>
              <w:top w:val="nil"/>
              <w:bottom w:val="nil"/>
            </w:tcBorders>
            <w:noWrap w:val="0"/>
            <w:textDirection w:val="tbRlV"/>
            <w:vAlign w:val="top"/>
          </w:tcPr>
          <w:p w14:paraId="2542E44A">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r>
      <w:tr w14:paraId="0B035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59" w:type="dxa"/>
            <w:noWrap w:val="0"/>
            <w:vAlign w:val="top"/>
          </w:tcPr>
          <w:p w14:paraId="258D636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457" w:type="dxa"/>
            <w:noWrap w:val="0"/>
            <w:vAlign w:val="top"/>
          </w:tcPr>
          <w:p w14:paraId="2AB4068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281" w:type="dxa"/>
            <w:gridSpan w:val="3"/>
            <w:noWrap w:val="0"/>
            <w:vAlign w:val="top"/>
          </w:tcPr>
          <w:p w14:paraId="1F8C9C63">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996" w:type="dxa"/>
            <w:noWrap w:val="0"/>
            <w:vAlign w:val="top"/>
          </w:tcPr>
          <w:p w14:paraId="48EFF167">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832" w:type="dxa"/>
            <w:noWrap w:val="0"/>
            <w:vAlign w:val="top"/>
          </w:tcPr>
          <w:p w14:paraId="22C7E6CA">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009" w:type="dxa"/>
            <w:noWrap w:val="0"/>
            <w:vAlign w:val="top"/>
          </w:tcPr>
          <w:p w14:paraId="4C3A9046">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04" w:type="dxa"/>
            <w:noWrap w:val="0"/>
            <w:vAlign w:val="top"/>
          </w:tcPr>
          <w:p w14:paraId="6A61C5EB">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19" w:type="dxa"/>
            <w:vMerge w:val="continue"/>
            <w:tcBorders>
              <w:top w:val="nil"/>
              <w:bottom w:val="nil"/>
            </w:tcBorders>
            <w:noWrap w:val="0"/>
            <w:textDirection w:val="tbRlV"/>
            <w:vAlign w:val="top"/>
          </w:tcPr>
          <w:p w14:paraId="5C5DBC4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r>
      <w:tr w14:paraId="040C9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59" w:type="dxa"/>
            <w:noWrap w:val="0"/>
            <w:vAlign w:val="top"/>
          </w:tcPr>
          <w:p w14:paraId="281C34C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457" w:type="dxa"/>
            <w:noWrap w:val="0"/>
            <w:vAlign w:val="top"/>
          </w:tcPr>
          <w:p w14:paraId="09DDE4B7">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281" w:type="dxa"/>
            <w:gridSpan w:val="3"/>
            <w:noWrap w:val="0"/>
            <w:vAlign w:val="top"/>
          </w:tcPr>
          <w:p w14:paraId="231C9DB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996" w:type="dxa"/>
            <w:noWrap w:val="0"/>
            <w:vAlign w:val="top"/>
          </w:tcPr>
          <w:p w14:paraId="342805C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832" w:type="dxa"/>
            <w:noWrap w:val="0"/>
            <w:vAlign w:val="top"/>
          </w:tcPr>
          <w:p w14:paraId="49277B7B">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009" w:type="dxa"/>
            <w:noWrap w:val="0"/>
            <w:vAlign w:val="top"/>
          </w:tcPr>
          <w:p w14:paraId="0E7DBB9E">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04" w:type="dxa"/>
            <w:noWrap w:val="0"/>
            <w:vAlign w:val="top"/>
          </w:tcPr>
          <w:p w14:paraId="0749123B">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19" w:type="dxa"/>
            <w:vMerge w:val="continue"/>
            <w:tcBorders>
              <w:top w:val="nil"/>
              <w:bottom w:val="nil"/>
            </w:tcBorders>
            <w:noWrap w:val="0"/>
            <w:textDirection w:val="tbRlV"/>
            <w:vAlign w:val="top"/>
          </w:tcPr>
          <w:p w14:paraId="6D7AC20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r>
      <w:tr w14:paraId="2E9C4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59" w:type="dxa"/>
            <w:noWrap w:val="0"/>
            <w:vAlign w:val="top"/>
          </w:tcPr>
          <w:p w14:paraId="67869600">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457" w:type="dxa"/>
            <w:noWrap w:val="0"/>
            <w:vAlign w:val="top"/>
          </w:tcPr>
          <w:p w14:paraId="026308AD">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281" w:type="dxa"/>
            <w:gridSpan w:val="3"/>
            <w:noWrap w:val="0"/>
            <w:vAlign w:val="top"/>
          </w:tcPr>
          <w:p w14:paraId="53B33705">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996" w:type="dxa"/>
            <w:noWrap w:val="0"/>
            <w:vAlign w:val="top"/>
          </w:tcPr>
          <w:p w14:paraId="4C1AF022">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832" w:type="dxa"/>
            <w:noWrap w:val="0"/>
            <w:vAlign w:val="top"/>
          </w:tcPr>
          <w:p w14:paraId="2E1EA27F">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009" w:type="dxa"/>
            <w:noWrap w:val="0"/>
            <w:vAlign w:val="top"/>
          </w:tcPr>
          <w:p w14:paraId="25814E36">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04" w:type="dxa"/>
            <w:noWrap w:val="0"/>
            <w:vAlign w:val="top"/>
          </w:tcPr>
          <w:p w14:paraId="5F1A9445">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c>
          <w:tcPr>
            <w:tcW w:w="1119" w:type="dxa"/>
            <w:vMerge w:val="continue"/>
            <w:tcBorders>
              <w:top w:val="nil"/>
            </w:tcBorders>
            <w:noWrap w:val="0"/>
            <w:textDirection w:val="tbRlV"/>
            <w:vAlign w:val="top"/>
          </w:tcPr>
          <w:p w14:paraId="67ED771C">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4"/>
                <w:szCs w:val="24"/>
              </w:rPr>
            </w:pPr>
          </w:p>
        </w:tc>
      </w:tr>
      <w:tr w14:paraId="668CB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919" w:type="dxa"/>
            <w:gridSpan w:val="3"/>
            <w:noWrap w:val="0"/>
            <w:vAlign w:val="top"/>
          </w:tcPr>
          <w:p w14:paraId="6F338339">
            <w:pPr>
              <w:keepNext w:val="0"/>
              <w:keepLines w:val="0"/>
              <w:pageBreakBefore w:val="0"/>
              <w:widowControl/>
              <w:kinsoku w:val="0"/>
              <w:wordWrap/>
              <w:overflowPunct/>
              <w:topLinePunct w:val="0"/>
              <w:autoSpaceDE w:val="0"/>
              <w:autoSpaceDN w:val="0"/>
              <w:bidi w:val="0"/>
              <w:adjustRightInd w:val="0"/>
              <w:snapToGrid w:val="0"/>
              <w:spacing w:before="76" w:line="520" w:lineRule="exact"/>
              <w:ind w:left="444"/>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18"/>
                <w:kern w:val="0"/>
                <w:sz w:val="24"/>
                <w:szCs w:val="24"/>
              </w:rPr>
              <w:t>总</w:t>
            </w:r>
            <w:r>
              <w:rPr>
                <w:rFonts w:hint="eastAsia" w:ascii="宋体" w:hAnsi="宋体" w:eastAsia="宋体" w:cs="宋体"/>
                <w:snapToGrid w:val="0"/>
                <w:color w:val="000000"/>
                <w:spacing w:val="12"/>
                <w:kern w:val="0"/>
                <w:sz w:val="24"/>
                <w:szCs w:val="24"/>
              </w:rPr>
              <w:t>计(人民币/元)</w:t>
            </w:r>
          </w:p>
        </w:tc>
        <w:tc>
          <w:tcPr>
            <w:tcW w:w="561" w:type="dxa"/>
            <w:tcBorders>
              <w:right w:val="nil"/>
            </w:tcBorders>
            <w:noWrap w:val="0"/>
            <w:vAlign w:val="top"/>
          </w:tcPr>
          <w:p w14:paraId="1E21EC3C">
            <w:pPr>
              <w:keepNext w:val="0"/>
              <w:keepLines w:val="0"/>
              <w:pageBreakBefore w:val="0"/>
              <w:widowControl/>
              <w:kinsoku w:val="0"/>
              <w:wordWrap/>
              <w:overflowPunct/>
              <w:topLinePunct w:val="0"/>
              <w:autoSpaceDE w:val="0"/>
              <w:autoSpaceDN w:val="0"/>
              <w:bidi w:val="0"/>
              <w:adjustRightInd w:val="0"/>
              <w:snapToGrid w:val="0"/>
              <w:spacing w:before="77" w:line="520" w:lineRule="exact"/>
              <w:ind w:left="125"/>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24"/>
                <w:kern w:val="0"/>
                <w:sz w:val="24"/>
                <w:szCs w:val="24"/>
              </w:rPr>
              <w:t>￥：</w:t>
            </w:r>
          </w:p>
        </w:tc>
        <w:tc>
          <w:tcPr>
            <w:tcW w:w="5177" w:type="dxa"/>
            <w:gridSpan w:val="6"/>
            <w:tcBorders>
              <w:left w:val="nil"/>
            </w:tcBorders>
            <w:noWrap w:val="0"/>
            <w:vAlign w:val="top"/>
          </w:tcPr>
          <w:p w14:paraId="26D11882">
            <w:pPr>
              <w:keepNext w:val="0"/>
              <w:keepLines w:val="0"/>
              <w:pageBreakBefore w:val="0"/>
              <w:widowControl/>
              <w:kinsoku w:val="0"/>
              <w:wordWrap/>
              <w:overflowPunct/>
              <w:topLinePunct w:val="0"/>
              <w:autoSpaceDE w:val="0"/>
              <w:autoSpaceDN w:val="0"/>
              <w:bidi w:val="0"/>
              <w:adjustRightInd w:val="0"/>
              <w:snapToGrid w:val="0"/>
              <w:spacing w:before="77" w:line="520" w:lineRule="exact"/>
              <w:ind w:left="646"/>
              <w:jc w:val="left"/>
              <w:textAlignment w:val="baseline"/>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spacing w:val="24"/>
                <w:kern w:val="0"/>
                <w:sz w:val="24"/>
                <w:szCs w:val="24"/>
              </w:rPr>
              <w:t>(</w:t>
            </w:r>
            <w:r>
              <w:rPr>
                <w:rFonts w:hint="eastAsia" w:ascii="宋体" w:hAnsi="宋体" w:eastAsia="宋体" w:cs="宋体"/>
                <w:snapToGrid w:val="0"/>
                <w:color w:val="000000"/>
                <w:spacing w:val="22"/>
                <w:kern w:val="0"/>
                <w:sz w:val="24"/>
                <w:szCs w:val="24"/>
              </w:rPr>
              <w:t>大写)</w:t>
            </w:r>
          </w:p>
        </w:tc>
      </w:tr>
    </w:tbl>
    <w:p w14:paraId="71F97D9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8"/>
          <w:szCs w:val="28"/>
        </w:rPr>
      </w:pPr>
    </w:p>
    <w:p w14:paraId="5E9CF74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第二条 合同价款</w:t>
      </w:r>
    </w:p>
    <w:p w14:paraId="229350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(一)合同总价款为人民币(大写)：</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整 (￥: </w:t>
      </w:r>
    </w:p>
    <w:p w14:paraId="1204B99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元整)。</w:t>
      </w:r>
    </w:p>
    <w:p w14:paraId="68A6E1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(二)合同总价包括：货物费、运输费(含保险费)、安装调试费(安装调试过程中，以甲方的实际现场勘查为准，所产生的一切费用)、检测验收费及其它费用。</w:t>
      </w:r>
    </w:p>
    <w:p w14:paraId="0E88B9A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(三)合同总价一次性包死，不受市场价格变化因素的影响。</w:t>
      </w:r>
    </w:p>
    <w:p w14:paraId="041F148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第三条 款项结算</w:t>
      </w:r>
    </w:p>
    <w:p w14:paraId="6E28E9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(一)合同生效后，甲方预付乙方合同金额的40%作为订货款；到货安装完毕且经甲方组织验收合格后，乙方给甲方出具本设备全额发票，甲方支付合同金额60%。</w:t>
      </w:r>
    </w:p>
    <w:p w14:paraId="3BFBFE0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(二)支付方式：银行转帐。</w:t>
      </w:r>
    </w:p>
    <w:p w14:paraId="16357A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结算方式：甲方根据乙方提供的账户，以银行转账方式支付货款。乙方提供转账的发票户名及账户要与合同上的户名和账号相符；发票必须由本单位开据，不得由税务局或其他单位代开。否则，甲方有权拒付货款。</w:t>
      </w:r>
    </w:p>
    <w:p w14:paraId="260D6CA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第四条 双方的权利和义务</w:t>
      </w:r>
    </w:p>
    <w:p w14:paraId="677BAC2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(一)甲方的权利和义务</w:t>
      </w:r>
    </w:p>
    <w:p w14:paraId="3A1FFD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1、提供设备安装调试的工作环境(包括水、电、场地等)</w:t>
      </w:r>
    </w:p>
    <w:p w14:paraId="76D5091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2、按合同约定的方式验收乙方交付的设备,提供设备存放场地并负责保管.</w:t>
      </w:r>
    </w:p>
    <w:p w14:paraId="4507B4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3、配合和协助乙方的工作,为乙方安装调试提供便利条件,使乙方在施工过程及安装调试过程中不受外来因素的阻挠和影响.</w:t>
      </w:r>
    </w:p>
    <w:p w14:paraId="38EF8B6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(二)乙方的权利和义务</w:t>
      </w:r>
    </w:p>
    <w:p w14:paraId="3D368B0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1、按合同约定的设备数量、质量及实施时间完成设备的送达、系统安装及调试,全 面负责工程施工期间的安全责任.</w:t>
      </w:r>
    </w:p>
    <w:p w14:paraId="09413F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2、按本合同约定向甲方提供技术支持.</w:t>
      </w:r>
    </w:p>
    <w:p w14:paraId="4C27735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3、对于甲方今后在该项目上的硬件升级和日常维护,按优惠条件提供服务.</w:t>
      </w:r>
    </w:p>
    <w:p w14:paraId="05661DA3">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第五条 交货条件</w:t>
      </w:r>
    </w:p>
    <w:p w14:paraId="7A891CA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(一)交货地点：甲方指定地点。</w:t>
      </w:r>
    </w:p>
    <w:p w14:paraId="653EB3C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 交货期：自合同签订之日起</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10</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个</w:t>
      </w:r>
      <w:r>
        <w:rPr>
          <w:rFonts w:hint="eastAsia" w:ascii="宋体" w:hAnsi="宋体" w:eastAsia="宋体" w:cs="宋体"/>
          <w:color w:val="000000"/>
          <w:sz w:val="28"/>
          <w:szCs w:val="28"/>
          <w:lang w:val="en-US" w:eastAsia="zh-CN"/>
        </w:rPr>
        <w:t>日历日</w:t>
      </w:r>
      <w:r>
        <w:rPr>
          <w:rFonts w:hint="eastAsia" w:ascii="宋体" w:hAnsi="宋体" w:eastAsia="宋体" w:cs="宋体"/>
          <w:color w:val="000000"/>
          <w:sz w:val="28"/>
          <w:szCs w:val="28"/>
        </w:rPr>
        <w:t>，完成货物的安装、调试并正常运行。</w:t>
      </w:r>
    </w:p>
    <w:p w14:paraId="7DDEB2D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第六条 运输</w:t>
      </w:r>
    </w:p>
    <w:p w14:paraId="0F84E93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(一)运输由乙方负责，运杂费已包含在合同总价内，包括从货物供地点所含的运输费、装卸费、仓储费、保险费等。</w:t>
      </w:r>
    </w:p>
    <w:p w14:paraId="40FC1F4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(二)运输方式由乙方自行选择，但必须保证按期交货。</w:t>
      </w:r>
    </w:p>
    <w:p w14:paraId="1186DB3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第七条 质量保证</w:t>
      </w:r>
    </w:p>
    <w:p w14:paraId="3661B3B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乙方所供货物必须执行下列条款：</w:t>
      </w:r>
    </w:p>
    <w:p w14:paraId="5C34CFF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(一)保证技术指标先进、质量性能可靠、进货渠道正常，配置合理，全面满足谈判要求。</w:t>
      </w:r>
    </w:p>
    <w:p w14:paraId="65B649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(二)符合国家有关规范要求，确保达到最佳运行状态。</w:t>
      </w:r>
    </w:p>
    <w:p w14:paraId="10D0AAC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(三)具有良好的外观，适合安装场所的使用。</w:t>
      </w:r>
    </w:p>
    <w:p w14:paraId="684778D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(四)自安装、调试正常运行并验收合格之日起：</w:t>
      </w:r>
    </w:p>
    <w:p w14:paraId="0FB00D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免费保修2年，终身维护，免费保修期内，同一主要部件出现质量问题经过两次维修后仍无法正常使用，可以更换同型号、同规格的产品，服务响应时间不超过2小时(工作日)，解决问题不超过24小时(工作日)，对问题较大短期内暂不能解决的，为不影响甲方正常工作，乙方在2日内免费提供替代产品，确保正常运行；  </w:t>
      </w:r>
    </w:p>
    <w:p w14:paraId="419668F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2、交货后180天内，如出现质量问题，可以选择换货或退货。</w:t>
      </w:r>
    </w:p>
    <w:p w14:paraId="186EA04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第八条履约担保</w:t>
      </w:r>
    </w:p>
    <w:p w14:paraId="6086EA1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履约保证金额：</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无</w:t>
      </w:r>
      <w:r>
        <w:rPr>
          <w:rFonts w:hint="eastAsia" w:ascii="宋体" w:hAnsi="宋体" w:eastAsia="宋体" w:cs="宋体"/>
          <w:sz w:val="28"/>
          <w:szCs w:val="28"/>
          <w:u w:val="single"/>
        </w:rPr>
        <w:t xml:space="preserve"> </w:t>
      </w:r>
    </w:p>
    <w:p w14:paraId="3DB1A1A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第九条 售后服务</w:t>
      </w:r>
    </w:p>
    <w:p w14:paraId="13BC670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乙方所供货物提供以下售后服务：</w:t>
      </w:r>
    </w:p>
    <w:p w14:paraId="6BAD42D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(一)质保期内：</w:t>
      </w:r>
    </w:p>
    <w:p w14:paraId="33CB286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1、发生质量问题，接到甲方通知后，应于当日派出专业的维修人员到现场进行检测维修，发生的全部费用由乙方承担，若需送回生产厂，乙方承担往返费用；</w:t>
      </w:r>
    </w:p>
    <w:p w14:paraId="112965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2、定期派技术人员到现场走访，给予检查维护；</w:t>
      </w:r>
    </w:p>
    <w:p w14:paraId="370554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3、排除故障的期限不得超过24小时(工作日)。否则甲方有权指定第三方维修，维修费用由乙方承担。</w:t>
      </w:r>
    </w:p>
    <w:p w14:paraId="45CE67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(二)质保期结束前，进行系统测试，全面保养维护，确保正常运行。</w:t>
      </w:r>
    </w:p>
    <w:p w14:paraId="01A26B0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第十条 技术与服务</w:t>
      </w:r>
    </w:p>
    <w:p w14:paraId="1E3DC4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(一)技术资料：</w:t>
      </w:r>
    </w:p>
    <w:p w14:paraId="5E2503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1、货物合格证；</w:t>
      </w:r>
    </w:p>
    <w:p w14:paraId="4FC2293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2、货物使用说明书(中文)；</w:t>
      </w:r>
    </w:p>
    <w:p w14:paraId="3D99F3D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3、进口货物商检证明和报关单；</w:t>
      </w:r>
    </w:p>
    <w:p w14:paraId="7250D80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4、项目峻工资料、检验测试报告；</w:t>
      </w:r>
    </w:p>
    <w:p w14:paraId="76431F5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5、其它资料。</w:t>
      </w:r>
    </w:p>
    <w:p w14:paraId="2AFEFF2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(二)服务承诺：以投标文件、澄清表(函)、合同和随货物的相关文件为准。</w:t>
      </w:r>
    </w:p>
    <w:p w14:paraId="56DB67A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第十一条 验收</w:t>
      </w:r>
    </w:p>
    <w:p w14:paraId="22279A7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(一)货物到达甲方指定地点后，甲方根据合同及招标文件要求，进行外观验收，确认产地、规格、型号和数量。</w:t>
      </w:r>
    </w:p>
    <w:p w14:paraId="48AA8B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(二)货物安装、调试并正常运行后，由乙方进行自检，合格后，准备验收文件，并书面通知甲方。</w:t>
      </w:r>
    </w:p>
    <w:p w14:paraId="1FBB19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(三)甲方确认乙方的自检内容后，组织乙方、确认方(必要时请有关专家)进行系统验收，验收合格后，填写政府采购项目验收单(一式陆份)作为对货物的最终认可。</w:t>
      </w:r>
    </w:p>
    <w:p w14:paraId="53931A3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(四)乙方向甲方提交货物实施过程中的所有资料。以便甲方日后管理和维护。</w:t>
      </w:r>
    </w:p>
    <w:p w14:paraId="519CC36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(五)验收依据： 1、招标文件、投标文件、澄清表(函)、合同；</w:t>
      </w:r>
    </w:p>
    <w:p w14:paraId="4F42720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2、本合同及附件文本；</w:t>
      </w:r>
    </w:p>
    <w:p w14:paraId="63FE5E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3、国家相应的标准、规范。</w:t>
      </w:r>
    </w:p>
    <w:p w14:paraId="7F28B26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第十二条 违约责任</w:t>
      </w:r>
    </w:p>
    <w:p w14:paraId="11495C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(一)按《中华人民共和国政府采购法》、《中华人民共和国民法典》中的相关条款执行。</w:t>
      </w:r>
    </w:p>
    <w:p w14:paraId="400D44F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(二)未按合同要求提供货物或质量不能满足谈判技术要求，乙方必须无条件更换，提高技术，完善质量，否则，甲方会同确认方有权终止合同，并对乙方的违约行为报 监管机构进行相应的处罚。</w:t>
      </w:r>
    </w:p>
    <w:p w14:paraId="0553853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(三)延迟交货，乙方承担相应的违约责任。</w:t>
      </w:r>
    </w:p>
    <w:p w14:paraId="6010BF2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(四)逾期付款，甲方承担相应的违约责任。</w:t>
      </w:r>
    </w:p>
    <w:p w14:paraId="73ED077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第十三条 合同争议解决的方式</w:t>
      </w:r>
    </w:p>
    <w:p w14:paraId="682B0A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本合同在履行过程中发生的争议，由甲、乙双方当事人协商解决，协商不成的按下列方式解决：提交甲方或乙方所在地仲裁委员会仲裁；</w:t>
      </w:r>
    </w:p>
    <w:p w14:paraId="5B732CA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第十四条 合同生效</w:t>
      </w:r>
    </w:p>
    <w:p w14:paraId="2640814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本合同一式陆份，甲、乙各执贰份，岚皋县财政局政府采购管理股备案贰份，本合同甲、乙各方签字盖章后生效，合同执行完毕后，自动失效(合同的服务承诺则长期有效)。</w:t>
      </w:r>
    </w:p>
    <w:p w14:paraId="6F1200D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第十四条 其他事项</w:t>
      </w:r>
    </w:p>
    <w:p w14:paraId="2BE109F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(一)招标文件、投标文件、澄清表(函)、中标通知书、合同附件均成为合同不可分割的部分。</w:t>
      </w:r>
    </w:p>
    <w:p w14:paraId="1B1A65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(二)合同未尽事宜，由甲、乙双方协商，经鉴证方确认后，作为合同补充，与原 合同具有同等法律效力。</w:t>
      </w:r>
    </w:p>
    <w:p w14:paraId="70DCAE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(三)合同一经签订，不得擅自变更、中止或终止合同。对确需变更、调整或中止、终止合同的，应按规定履行相应的手续。</w:t>
      </w:r>
    </w:p>
    <w:p w14:paraId="0D12CE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(四)本合同按照中华人民共和国的现行法律进行解释。</w:t>
      </w:r>
    </w:p>
    <w:tbl>
      <w:tblPr>
        <w:tblStyle w:val="22"/>
        <w:tblW w:w="8435"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85"/>
        <w:gridCol w:w="4650"/>
      </w:tblGrid>
      <w:tr w14:paraId="63D8E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3785" w:type="dxa"/>
            <w:noWrap w:val="0"/>
            <w:vAlign w:val="top"/>
          </w:tcPr>
          <w:p w14:paraId="7ACF8F05">
            <w:pPr>
              <w:widowControl/>
              <w:kinsoku w:val="0"/>
              <w:autoSpaceDE w:val="0"/>
              <w:autoSpaceDN w:val="0"/>
              <w:adjustRightInd w:val="0"/>
              <w:snapToGrid w:val="0"/>
              <w:spacing w:before="196" w:line="222" w:lineRule="auto"/>
              <w:ind w:left="628"/>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0"/>
                <w:kern w:val="0"/>
                <w:sz w:val="24"/>
                <w:szCs w:val="24"/>
              </w:rPr>
              <w:t>甲 方</w:t>
            </w:r>
          </w:p>
        </w:tc>
        <w:tc>
          <w:tcPr>
            <w:tcW w:w="4650" w:type="dxa"/>
            <w:noWrap w:val="0"/>
            <w:vAlign w:val="top"/>
          </w:tcPr>
          <w:p w14:paraId="7D5AA5D4">
            <w:pPr>
              <w:widowControl/>
              <w:kinsoku w:val="0"/>
              <w:autoSpaceDE w:val="0"/>
              <w:autoSpaceDN w:val="0"/>
              <w:adjustRightInd w:val="0"/>
              <w:snapToGrid w:val="0"/>
              <w:spacing w:before="196" w:line="222" w:lineRule="auto"/>
              <w:ind w:left="612"/>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7"/>
                <w:kern w:val="0"/>
                <w:sz w:val="24"/>
                <w:szCs w:val="24"/>
              </w:rPr>
              <w:t>乙</w:t>
            </w:r>
            <w:r>
              <w:rPr>
                <w:rFonts w:ascii="宋体" w:hAnsi="宋体" w:eastAsia="宋体" w:cs="宋体"/>
                <w:snapToGrid w:val="0"/>
                <w:color w:val="000000"/>
                <w:spacing w:val="-6"/>
                <w:kern w:val="0"/>
                <w:sz w:val="24"/>
                <w:szCs w:val="24"/>
              </w:rPr>
              <w:t xml:space="preserve"> 方</w:t>
            </w:r>
          </w:p>
        </w:tc>
      </w:tr>
      <w:tr w14:paraId="5B49C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7" w:hRule="atLeast"/>
        </w:trPr>
        <w:tc>
          <w:tcPr>
            <w:tcW w:w="3785" w:type="dxa"/>
            <w:noWrap w:val="0"/>
            <w:vAlign w:val="top"/>
          </w:tcPr>
          <w:p w14:paraId="0727A50E">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rPr>
            </w:pPr>
          </w:p>
          <w:p w14:paraId="4EC4ECB0">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rPr>
            </w:pPr>
          </w:p>
          <w:p w14:paraId="4AB27ED3">
            <w:pPr>
              <w:widowControl/>
              <w:kinsoku w:val="0"/>
              <w:autoSpaceDE w:val="0"/>
              <w:autoSpaceDN w:val="0"/>
              <w:adjustRightInd w:val="0"/>
              <w:snapToGrid w:val="0"/>
              <w:spacing w:before="78" w:line="220" w:lineRule="auto"/>
              <w:ind w:left="599"/>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4"/>
                <w:kern w:val="0"/>
                <w:sz w:val="24"/>
                <w:szCs w:val="24"/>
              </w:rPr>
              <w:t>单</w:t>
            </w:r>
            <w:r>
              <w:rPr>
                <w:rFonts w:ascii="宋体" w:hAnsi="宋体" w:eastAsia="宋体" w:cs="宋体"/>
                <w:snapToGrid w:val="0"/>
                <w:color w:val="000000"/>
                <w:spacing w:val="-2"/>
                <w:kern w:val="0"/>
                <w:sz w:val="24"/>
                <w:szCs w:val="24"/>
              </w:rPr>
              <w:t>位</w:t>
            </w:r>
            <w:r>
              <w:rPr>
                <w:rFonts w:ascii="Times New Roman" w:hAnsi="Times New Roman" w:eastAsia="Times New Roman" w:cs="Times New Roman"/>
                <w:snapToGrid w:val="0"/>
                <w:color w:val="000000"/>
                <w:spacing w:val="-2"/>
                <w:kern w:val="0"/>
                <w:sz w:val="24"/>
                <w:szCs w:val="24"/>
              </w:rPr>
              <w:t xml:space="preserve">:   </w:t>
            </w:r>
            <w:r>
              <w:rPr>
                <w:rFonts w:ascii="宋体" w:hAnsi="宋体" w:eastAsia="宋体" w:cs="宋体"/>
                <w:snapToGrid w:val="0"/>
                <w:color w:val="000000"/>
                <w:spacing w:val="-2"/>
                <w:kern w:val="0"/>
                <w:sz w:val="24"/>
                <w:szCs w:val="24"/>
              </w:rPr>
              <w:t>(盖章)</w:t>
            </w:r>
          </w:p>
        </w:tc>
        <w:tc>
          <w:tcPr>
            <w:tcW w:w="4650" w:type="dxa"/>
            <w:noWrap w:val="0"/>
            <w:vAlign w:val="top"/>
          </w:tcPr>
          <w:p w14:paraId="624DBA9C">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rPr>
            </w:pPr>
          </w:p>
          <w:p w14:paraId="19CE2C0F">
            <w:pPr>
              <w:widowControl/>
              <w:kinsoku w:val="0"/>
              <w:autoSpaceDE w:val="0"/>
              <w:autoSpaceDN w:val="0"/>
              <w:adjustRightInd w:val="0"/>
              <w:snapToGrid w:val="0"/>
              <w:spacing w:line="276" w:lineRule="auto"/>
              <w:jc w:val="left"/>
              <w:textAlignment w:val="baseline"/>
              <w:rPr>
                <w:rFonts w:ascii="Arial" w:hAnsi="Arial" w:eastAsia="Arial" w:cs="Arial"/>
                <w:snapToGrid w:val="0"/>
                <w:color w:val="000000"/>
                <w:kern w:val="0"/>
                <w:sz w:val="21"/>
                <w:szCs w:val="21"/>
              </w:rPr>
            </w:pPr>
          </w:p>
          <w:p w14:paraId="016DC0B7">
            <w:pPr>
              <w:widowControl/>
              <w:kinsoku w:val="0"/>
              <w:autoSpaceDE w:val="0"/>
              <w:autoSpaceDN w:val="0"/>
              <w:adjustRightInd w:val="0"/>
              <w:snapToGrid w:val="0"/>
              <w:spacing w:before="78" w:line="220" w:lineRule="auto"/>
              <w:ind w:left="614"/>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中标</w:t>
            </w:r>
            <w:r>
              <w:rPr>
                <w:rFonts w:ascii="宋体" w:hAnsi="宋体" w:eastAsia="宋体" w:cs="宋体"/>
                <w:snapToGrid w:val="0"/>
                <w:color w:val="000000"/>
                <w:spacing w:val="-3"/>
                <w:kern w:val="0"/>
                <w:sz w:val="24"/>
                <w:szCs w:val="24"/>
              </w:rPr>
              <w:t>人全称</w:t>
            </w:r>
            <w:r>
              <w:rPr>
                <w:rFonts w:ascii="Times New Roman" w:hAnsi="Times New Roman" w:eastAsia="Times New Roman" w:cs="Times New Roman"/>
                <w:snapToGrid w:val="0"/>
                <w:color w:val="000000"/>
                <w:spacing w:val="-3"/>
                <w:kern w:val="0"/>
                <w:sz w:val="24"/>
                <w:szCs w:val="24"/>
              </w:rPr>
              <w:t xml:space="preserve">:  </w:t>
            </w:r>
            <w:r>
              <w:rPr>
                <w:rFonts w:ascii="宋体" w:hAnsi="宋体" w:eastAsia="宋体" w:cs="宋体"/>
                <w:snapToGrid w:val="0"/>
                <w:color w:val="000000"/>
                <w:spacing w:val="-3"/>
                <w:kern w:val="0"/>
                <w:sz w:val="24"/>
                <w:szCs w:val="24"/>
              </w:rPr>
              <w:t>(盖章)</w:t>
            </w:r>
          </w:p>
        </w:tc>
      </w:tr>
      <w:tr w14:paraId="57FEC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3785" w:type="dxa"/>
            <w:noWrap w:val="0"/>
            <w:vAlign w:val="top"/>
          </w:tcPr>
          <w:p w14:paraId="0C5F3F2E">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rPr>
            </w:pPr>
          </w:p>
          <w:p w14:paraId="127577C6">
            <w:pPr>
              <w:widowControl/>
              <w:kinsoku w:val="0"/>
              <w:autoSpaceDE w:val="0"/>
              <w:autoSpaceDN w:val="0"/>
              <w:adjustRightInd w:val="0"/>
              <w:snapToGrid w:val="0"/>
              <w:spacing w:before="78" w:line="230" w:lineRule="auto"/>
              <w:ind w:left="597"/>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地</w:t>
            </w:r>
            <w:r>
              <w:rPr>
                <w:rFonts w:ascii="宋体" w:hAnsi="宋体" w:eastAsia="宋体" w:cs="宋体"/>
                <w:snapToGrid w:val="0"/>
                <w:color w:val="000000"/>
                <w:spacing w:val="-14"/>
                <w:kern w:val="0"/>
                <w:sz w:val="24"/>
                <w:szCs w:val="24"/>
              </w:rPr>
              <w:t>址：</w:t>
            </w:r>
          </w:p>
        </w:tc>
        <w:tc>
          <w:tcPr>
            <w:tcW w:w="4650" w:type="dxa"/>
            <w:noWrap w:val="0"/>
            <w:vAlign w:val="top"/>
          </w:tcPr>
          <w:p w14:paraId="38C387C5">
            <w:pPr>
              <w:widowControl/>
              <w:kinsoku w:val="0"/>
              <w:autoSpaceDE w:val="0"/>
              <w:autoSpaceDN w:val="0"/>
              <w:adjustRightInd w:val="0"/>
              <w:snapToGrid w:val="0"/>
              <w:spacing w:line="298" w:lineRule="auto"/>
              <w:jc w:val="left"/>
              <w:textAlignment w:val="baseline"/>
              <w:rPr>
                <w:rFonts w:ascii="Arial" w:hAnsi="Arial" w:eastAsia="Arial" w:cs="Arial"/>
                <w:snapToGrid w:val="0"/>
                <w:color w:val="000000"/>
                <w:kern w:val="0"/>
                <w:sz w:val="21"/>
                <w:szCs w:val="21"/>
              </w:rPr>
            </w:pPr>
          </w:p>
          <w:p w14:paraId="70DE9032">
            <w:pPr>
              <w:widowControl/>
              <w:kinsoku w:val="0"/>
              <w:autoSpaceDE w:val="0"/>
              <w:autoSpaceDN w:val="0"/>
              <w:adjustRightInd w:val="0"/>
              <w:snapToGrid w:val="0"/>
              <w:spacing w:before="78" w:line="230" w:lineRule="auto"/>
              <w:ind w:left="592"/>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地</w:t>
            </w:r>
            <w:r>
              <w:rPr>
                <w:rFonts w:ascii="宋体" w:hAnsi="宋体" w:eastAsia="宋体" w:cs="宋体"/>
                <w:snapToGrid w:val="0"/>
                <w:color w:val="000000"/>
                <w:spacing w:val="-14"/>
                <w:kern w:val="0"/>
                <w:sz w:val="24"/>
                <w:szCs w:val="24"/>
              </w:rPr>
              <w:t>址：</w:t>
            </w:r>
          </w:p>
        </w:tc>
      </w:tr>
      <w:tr w14:paraId="7A964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3785" w:type="dxa"/>
            <w:noWrap w:val="0"/>
            <w:vAlign w:val="top"/>
          </w:tcPr>
          <w:p w14:paraId="0BD73B6C">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rPr>
            </w:pPr>
          </w:p>
          <w:p w14:paraId="7FF96CE3">
            <w:pPr>
              <w:widowControl/>
              <w:kinsoku w:val="0"/>
              <w:autoSpaceDE w:val="0"/>
              <w:autoSpaceDN w:val="0"/>
              <w:adjustRightInd w:val="0"/>
              <w:snapToGrid w:val="0"/>
              <w:spacing w:before="78" w:line="220" w:lineRule="auto"/>
              <w:ind w:left="598"/>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2"/>
                <w:kern w:val="0"/>
                <w:sz w:val="24"/>
                <w:szCs w:val="24"/>
              </w:rPr>
              <w:t>法</w:t>
            </w:r>
            <w:r>
              <w:rPr>
                <w:rFonts w:ascii="宋体" w:hAnsi="宋体" w:eastAsia="宋体" w:cs="宋体"/>
                <w:snapToGrid w:val="0"/>
                <w:color w:val="000000"/>
                <w:spacing w:val="19"/>
                <w:kern w:val="0"/>
                <w:sz w:val="24"/>
                <w:szCs w:val="24"/>
              </w:rPr>
              <w:t>人代表(签字)：</w:t>
            </w:r>
          </w:p>
        </w:tc>
        <w:tc>
          <w:tcPr>
            <w:tcW w:w="4650" w:type="dxa"/>
            <w:noWrap w:val="0"/>
            <w:vAlign w:val="top"/>
          </w:tcPr>
          <w:p w14:paraId="7900E633">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rPr>
            </w:pPr>
          </w:p>
          <w:p w14:paraId="0B594A83">
            <w:pPr>
              <w:widowControl/>
              <w:kinsoku w:val="0"/>
              <w:autoSpaceDE w:val="0"/>
              <w:autoSpaceDN w:val="0"/>
              <w:adjustRightInd w:val="0"/>
              <w:snapToGrid w:val="0"/>
              <w:spacing w:before="78" w:line="220" w:lineRule="auto"/>
              <w:ind w:left="593"/>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22"/>
                <w:kern w:val="0"/>
                <w:sz w:val="24"/>
                <w:szCs w:val="24"/>
              </w:rPr>
              <w:t>法</w:t>
            </w:r>
            <w:r>
              <w:rPr>
                <w:rFonts w:ascii="宋体" w:hAnsi="宋体" w:eastAsia="宋体" w:cs="宋体"/>
                <w:snapToGrid w:val="0"/>
                <w:color w:val="000000"/>
                <w:spacing w:val="19"/>
                <w:kern w:val="0"/>
                <w:sz w:val="24"/>
                <w:szCs w:val="24"/>
              </w:rPr>
              <w:t>人代表(签字)：</w:t>
            </w:r>
          </w:p>
        </w:tc>
      </w:tr>
      <w:tr w14:paraId="73817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785" w:type="dxa"/>
            <w:vMerge w:val="restart"/>
            <w:tcBorders>
              <w:bottom w:val="nil"/>
            </w:tcBorders>
            <w:noWrap w:val="0"/>
            <w:vAlign w:val="top"/>
          </w:tcPr>
          <w:p w14:paraId="05449CE8">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14:paraId="77A16AF8">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14:paraId="3D438222">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rPr>
            </w:pPr>
          </w:p>
          <w:p w14:paraId="2389816F">
            <w:pPr>
              <w:widowControl/>
              <w:kinsoku w:val="0"/>
              <w:autoSpaceDE w:val="0"/>
              <w:autoSpaceDN w:val="0"/>
              <w:adjustRightInd w:val="0"/>
              <w:snapToGrid w:val="0"/>
              <w:spacing w:before="78" w:line="222" w:lineRule="auto"/>
              <w:ind w:left="598"/>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3"/>
                <w:kern w:val="0"/>
                <w:sz w:val="24"/>
                <w:szCs w:val="24"/>
              </w:rPr>
              <w:t>联</w:t>
            </w:r>
            <w:r>
              <w:rPr>
                <w:rFonts w:ascii="宋体" w:hAnsi="宋体" w:eastAsia="宋体" w:cs="宋体"/>
                <w:snapToGrid w:val="0"/>
                <w:color w:val="000000"/>
                <w:spacing w:val="-10"/>
                <w:kern w:val="0"/>
                <w:sz w:val="24"/>
                <w:szCs w:val="24"/>
              </w:rPr>
              <w:t>系电话：</w:t>
            </w:r>
          </w:p>
        </w:tc>
        <w:tc>
          <w:tcPr>
            <w:tcW w:w="4650" w:type="dxa"/>
            <w:noWrap w:val="0"/>
            <w:vAlign w:val="top"/>
          </w:tcPr>
          <w:p w14:paraId="3AB4DD64">
            <w:pPr>
              <w:widowControl/>
              <w:kinsoku w:val="0"/>
              <w:autoSpaceDE w:val="0"/>
              <w:autoSpaceDN w:val="0"/>
              <w:adjustRightInd w:val="0"/>
              <w:snapToGrid w:val="0"/>
              <w:spacing w:before="196" w:line="222" w:lineRule="auto"/>
              <w:ind w:left="593"/>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3"/>
                <w:kern w:val="0"/>
                <w:sz w:val="24"/>
                <w:szCs w:val="24"/>
              </w:rPr>
              <w:t>联</w:t>
            </w:r>
            <w:r>
              <w:rPr>
                <w:rFonts w:ascii="宋体" w:hAnsi="宋体" w:eastAsia="宋体" w:cs="宋体"/>
                <w:snapToGrid w:val="0"/>
                <w:color w:val="000000"/>
                <w:spacing w:val="-10"/>
                <w:kern w:val="0"/>
                <w:sz w:val="24"/>
                <w:szCs w:val="24"/>
              </w:rPr>
              <w:t>系电话：</w:t>
            </w:r>
          </w:p>
        </w:tc>
      </w:tr>
      <w:tr w14:paraId="7908D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3785" w:type="dxa"/>
            <w:vMerge w:val="continue"/>
            <w:tcBorders>
              <w:top w:val="nil"/>
              <w:bottom w:val="nil"/>
            </w:tcBorders>
            <w:noWrap w:val="0"/>
            <w:vAlign w:val="top"/>
          </w:tcPr>
          <w:p w14:paraId="0B9E593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650" w:type="dxa"/>
            <w:noWrap w:val="0"/>
            <w:vAlign w:val="top"/>
          </w:tcPr>
          <w:p w14:paraId="0C89322F">
            <w:pPr>
              <w:widowControl/>
              <w:kinsoku w:val="0"/>
              <w:autoSpaceDE w:val="0"/>
              <w:autoSpaceDN w:val="0"/>
              <w:adjustRightInd w:val="0"/>
              <w:snapToGrid w:val="0"/>
              <w:spacing w:before="287" w:line="221" w:lineRule="auto"/>
              <w:ind w:left="593"/>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3"/>
                <w:kern w:val="0"/>
                <w:sz w:val="24"/>
                <w:szCs w:val="24"/>
              </w:rPr>
              <w:t>开</w:t>
            </w:r>
            <w:r>
              <w:rPr>
                <w:rFonts w:ascii="宋体" w:hAnsi="宋体" w:eastAsia="宋体" w:cs="宋体"/>
                <w:snapToGrid w:val="0"/>
                <w:color w:val="000000"/>
                <w:spacing w:val="-10"/>
                <w:kern w:val="0"/>
                <w:sz w:val="24"/>
                <w:szCs w:val="24"/>
              </w:rPr>
              <w:t>户银行：</w:t>
            </w:r>
          </w:p>
        </w:tc>
      </w:tr>
      <w:tr w14:paraId="3A5BE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785" w:type="dxa"/>
            <w:vMerge w:val="continue"/>
            <w:tcBorders>
              <w:top w:val="nil"/>
            </w:tcBorders>
            <w:noWrap w:val="0"/>
            <w:vAlign w:val="top"/>
          </w:tcPr>
          <w:p w14:paraId="501C01F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rPr>
            </w:pPr>
          </w:p>
        </w:tc>
        <w:tc>
          <w:tcPr>
            <w:tcW w:w="4650" w:type="dxa"/>
            <w:noWrap w:val="0"/>
            <w:vAlign w:val="top"/>
          </w:tcPr>
          <w:p w14:paraId="45891F9E">
            <w:pPr>
              <w:widowControl/>
              <w:kinsoku w:val="0"/>
              <w:autoSpaceDE w:val="0"/>
              <w:autoSpaceDN w:val="0"/>
              <w:adjustRightInd w:val="0"/>
              <w:snapToGrid w:val="0"/>
              <w:spacing w:before="199" w:line="221" w:lineRule="auto"/>
              <w:ind w:left="596"/>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6"/>
                <w:kern w:val="0"/>
                <w:sz w:val="24"/>
                <w:szCs w:val="24"/>
              </w:rPr>
              <w:t>账</w:t>
            </w:r>
            <w:r>
              <w:rPr>
                <w:rFonts w:ascii="宋体" w:hAnsi="宋体" w:eastAsia="宋体" w:cs="宋体"/>
                <w:snapToGrid w:val="0"/>
                <w:color w:val="000000"/>
                <w:spacing w:val="-15"/>
                <w:kern w:val="0"/>
                <w:sz w:val="24"/>
                <w:szCs w:val="24"/>
              </w:rPr>
              <w:t>户：</w:t>
            </w:r>
          </w:p>
        </w:tc>
      </w:tr>
      <w:tr w14:paraId="1199B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785" w:type="dxa"/>
            <w:noWrap w:val="0"/>
            <w:vAlign w:val="top"/>
          </w:tcPr>
          <w:p w14:paraId="0105C0BE">
            <w:pPr>
              <w:widowControl/>
              <w:kinsoku w:val="0"/>
              <w:autoSpaceDE w:val="0"/>
              <w:autoSpaceDN w:val="0"/>
              <w:adjustRightInd w:val="0"/>
              <w:snapToGrid w:val="0"/>
              <w:spacing w:before="209" w:line="220" w:lineRule="auto"/>
              <w:ind w:left="597"/>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签</w:t>
            </w:r>
            <w:r>
              <w:rPr>
                <w:rFonts w:ascii="宋体" w:hAnsi="宋体" w:eastAsia="宋体" w:cs="宋体"/>
                <w:snapToGrid w:val="0"/>
                <w:color w:val="000000"/>
                <w:spacing w:val="5"/>
                <w:kern w:val="0"/>
                <w:sz w:val="24"/>
                <w:szCs w:val="24"/>
              </w:rPr>
              <w:t>订</w:t>
            </w:r>
            <w:r>
              <w:rPr>
                <w:rFonts w:ascii="宋体" w:hAnsi="宋体" w:eastAsia="宋体" w:cs="宋体"/>
                <w:snapToGrid w:val="0"/>
                <w:color w:val="000000"/>
                <w:spacing w:val="3"/>
                <w:kern w:val="0"/>
                <w:sz w:val="24"/>
                <w:szCs w:val="24"/>
              </w:rPr>
              <w:t>日期：  年 月 日</w:t>
            </w:r>
          </w:p>
        </w:tc>
        <w:tc>
          <w:tcPr>
            <w:tcW w:w="4650" w:type="dxa"/>
            <w:noWrap w:val="0"/>
            <w:vAlign w:val="top"/>
          </w:tcPr>
          <w:p w14:paraId="6B2419AE">
            <w:pPr>
              <w:widowControl/>
              <w:kinsoku w:val="0"/>
              <w:autoSpaceDE w:val="0"/>
              <w:autoSpaceDN w:val="0"/>
              <w:adjustRightInd w:val="0"/>
              <w:snapToGrid w:val="0"/>
              <w:spacing w:before="209" w:line="220" w:lineRule="auto"/>
              <w:ind w:left="592"/>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6"/>
                <w:kern w:val="0"/>
                <w:sz w:val="24"/>
                <w:szCs w:val="24"/>
              </w:rPr>
              <w:t>签</w:t>
            </w:r>
            <w:r>
              <w:rPr>
                <w:rFonts w:ascii="宋体" w:hAnsi="宋体" w:eastAsia="宋体" w:cs="宋体"/>
                <w:snapToGrid w:val="0"/>
                <w:color w:val="000000"/>
                <w:spacing w:val="5"/>
                <w:kern w:val="0"/>
                <w:sz w:val="24"/>
                <w:szCs w:val="24"/>
              </w:rPr>
              <w:t>订</w:t>
            </w:r>
            <w:r>
              <w:rPr>
                <w:rFonts w:ascii="宋体" w:hAnsi="宋体" w:eastAsia="宋体" w:cs="宋体"/>
                <w:snapToGrid w:val="0"/>
                <w:color w:val="000000"/>
                <w:spacing w:val="3"/>
                <w:kern w:val="0"/>
                <w:sz w:val="24"/>
                <w:szCs w:val="24"/>
              </w:rPr>
              <w:t>日期：  年 月 日</w:t>
            </w:r>
          </w:p>
        </w:tc>
      </w:tr>
    </w:tbl>
    <w:p w14:paraId="34265B3C">
      <w:pPr>
        <w:tabs>
          <w:tab w:val="right" w:pos="4860"/>
        </w:tabs>
        <w:adjustRightInd w:val="0"/>
        <w:snapToGrid w:val="0"/>
        <w:spacing w:line="520" w:lineRule="exact"/>
        <w:jc w:val="center"/>
        <w:rPr>
          <w:rFonts w:eastAsia="黑体"/>
          <w:b/>
          <w:color w:val="FF0000"/>
          <w:sz w:val="32"/>
          <w:szCs w:val="32"/>
        </w:rPr>
      </w:pPr>
    </w:p>
    <w:p w14:paraId="051AA133">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napToGrid w:val="0"/>
          <w:color w:val="000000"/>
          <w:kern w:val="0"/>
          <w:sz w:val="28"/>
          <w:szCs w:val="28"/>
        </w:rPr>
      </w:pPr>
    </w:p>
    <w:p w14:paraId="68A11550">
      <w:pPr>
        <w:pStyle w:val="3"/>
      </w:pPr>
      <w:r>
        <w:br w:type="page"/>
      </w:r>
    </w:p>
    <w:p w14:paraId="5A923E38">
      <w:pPr>
        <w:widowControl/>
        <w:numPr>
          <w:ilvl w:val="0"/>
          <w:numId w:val="0"/>
        </w:numPr>
        <w:kinsoku w:val="0"/>
        <w:autoSpaceDE w:val="0"/>
        <w:autoSpaceDN w:val="0"/>
        <w:adjustRightInd w:val="0"/>
        <w:snapToGrid w:val="0"/>
        <w:spacing w:before="75" w:line="393" w:lineRule="exact"/>
        <w:jc w:val="center"/>
        <w:textAlignment w:val="baseline"/>
        <w:rPr>
          <w:rFonts w:hint="eastAsia" w:ascii="宋体" w:hAnsi="宋体" w:cs="宋体"/>
          <w:b/>
          <w:sz w:val="32"/>
          <w:szCs w:val="32"/>
        </w:rPr>
      </w:pPr>
      <w:bookmarkStart w:id="4" w:name="_Toc17092"/>
      <w:r>
        <w:rPr>
          <w:rFonts w:hint="eastAsia" w:ascii="宋体" w:hAnsi="宋体" w:cs="宋体"/>
          <w:b/>
          <w:sz w:val="32"/>
          <w:szCs w:val="32"/>
          <w:lang w:val="en-US" w:eastAsia="zh-CN"/>
        </w:rPr>
        <w:t xml:space="preserve">第六部分   </w:t>
      </w:r>
      <w:r>
        <w:rPr>
          <w:rFonts w:hint="eastAsia" w:ascii="宋体" w:hAnsi="宋体" w:cs="宋体"/>
          <w:b/>
          <w:sz w:val="32"/>
          <w:szCs w:val="32"/>
        </w:rPr>
        <w:t>投标文件格式</w:t>
      </w:r>
      <w:bookmarkEnd w:id="4"/>
    </w:p>
    <w:p w14:paraId="4B799B33">
      <w:pPr>
        <w:widowControl/>
        <w:numPr>
          <w:ilvl w:val="0"/>
          <w:numId w:val="0"/>
        </w:numPr>
        <w:kinsoku w:val="0"/>
        <w:autoSpaceDE w:val="0"/>
        <w:autoSpaceDN w:val="0"/>
        <w:adjustRightInd w:val="0"/>
        <w:snapToGrid w:val="0"/>
        <w:spacing w:before="75" w:line="393" w:lineRule="exact"/>
        <w:ind w:firstLine="600" w:firstLineChars="20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position w:val="2"/>
          <w:sz w:val="28"/>
          <w:szCs w:val="28"/>
        </w:rPr>
        <w:t>一、投标人提交响应文件须</w:t>
      </w:r>
      <w:r>
        <w:rPr>
          <w:rFonts w:ascii="宋体" w:hAnsi="宋体" w:eastAsia="宋体" w:cs="宋体"/>
          <w:snapToGrid w:val="0"/>
          <w:color w:val="000000"/>
          <w:spacing w:val="8"/>
          <w:kern w:val="0"/>
          <w:position w:val="2"/>
          <w:sz w:val="28"/>
          <w:szCs w:val="28"/>
        </w:rPr>
        <w:t>知</w:t>
      </w:r>
    </w:p>
    <w:p w14:paraId="0FD93AA5">
      <w:pPr>
        <w:widowControl/>
        <w:kinsoku w:val="0"/>
        <w:autoSpaceDE w:val="0"/>
        <w:autoSpaceDN w:val="0"/>
        <w:adjustRightInd w:val="0"/>
        <w:snapToGrid w:val="0"/>
        <w:spacing w:before="73" w:line="376" w:lineRule="auto"/>
        <w:ind w:left="32" w:right="99" w:firstLine="488"/>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sz w:val="28"/>
          <w:szCs w:val="28"/>
        </w:rPr>
        <w:t>1、投标人编制</w:t>
      </w:r>
      <w:r>
        <w:rPr>
          <w:rFonts w:hint="eastAsia" w:ascii="宋体" w:hAnsi="宋体" w:cs="宋体"/>
          <w:snapToGrid w:val="0"/>
          <w:color w:val="000000"/>
          <w:spacing w:val="10"/>
          <w:kern w:val="0"/>
          <w:sz w:val="28"/>
          <w:szCs w:val="28"/>
          <w:lang w:eastAsia="zh-CN"/>
        </w:rPr>
        <w:t>投标文件</w:t>
      </w:r>
      <w:r>
        <w:rPr>
          <w:rFonts w:ascii="宋体" w:hAnsi="宋体" w:eastAsia="宋体" w:cs="宋体"/>
          <w:snapToGrid w:val="0"/>
          <w:color w:val="000000"/>
          <w:spacing w:val="10"/>
          <w:kern w:val="0"/>
          <w:sz w:val="28"/>
          <w:szCs w:val="28"/>
        </w:rPr>
        <w:t>前，请详细阅读</w:t>
      </w:r>
      <w:r>
        <w:rPr>
          <w:rFonts w:hint="eastAsia" w:ascii="宋体" w:hAnsi="宋体" w:cs="宋体"/>
          <w:snapToGrid w:val="0"/>
          <w:color w:val="000000"/>
          <w:spacing w:val="10"/>
          <w:kern w:val="0"/>
          <w:sz w:val="28"/>
          <w:szCs w:val="28"/>
          <w:lang w:eastAsia="zh-CN"/>
        </w:rPr>
        <w:t>招标文件</w:t>
      </w:r>
      <w:r>
        <w:rPr>
          <w:rFonts w:ascii="宋体" w:hAnsi="宋体" w:eastAsia="宋体" w:cs="宋体"/>
          <w:snapToGrid w:val="0"/>
          <w:color w:val="000000"/>
          <w:spacing w:val="10"/>
          <w:kern w:val="0"/>
          <w:sz w:val="28"/>
          <w:szCs w:val="28"/>
        </w:rPr>
        <w:t>，根据</w:t>
      </w:r>
      <w:r>
        <w:rPr>
          <w:rFonts w:ascii="宋体" w:hAnsi="宋体" w:eastAsia="宋体" w:cs="宋体"/>
          <w:snapToGrid w:val="0"/>
          <w:color w:val="000000"/>
          <w:spacing w:val="9"/>
          <w:kern w:val="0"/>
          <w:sz w:val="28"/>
          <w:szCs w:val="28"/>
        </w:rPr>
        <w:t>提供的</w:t>
      </w:r>
      <w:r>
        <w:rPr>
          <w:rFonts w:hint="eastAsia" w:ascii="宋体" w:hAnsi="宋体" w:cs="宋体"/>
          <w:snapToGrid w:val="0"/>
          <w:color w:val="000000"/>
          <w:spacing w:val="9"/>
          <w:kern w:val="0"/>
          <w:sz w:val="28"/>
          <w:szCs w:val="28"/>
          <w:lang w:eastAsia="zh-CN"/>
        </w:rPr>
        <w:t>投标文件</w:t>
      </w:r>
      <w:r>
        <w:rPr>
          <w:rFonts w:ascii="宋体" w:hAnsi="宋体" w:eastAsia="宋体" w:cs="宋体"/>
          <w:snapToGrid w:val="0"/>
          <w:color w:val="000000"/>
          <w:spacing w:val="9"/>
          <w:kern w:val="0"/>
          <w:sz w:val="28"/>
          <w:szCs w:val="28"/>
        </w:rPr>
        <w:t>格式，理解文件中的每一项要求。</w:t>
      </w:r>
    </w:p>
    <w:p w14:paraId="2EAE06F6">
      <w:pPr>
        <w:widowControl/>
        <w:kinsoku w:val="0"/>
        <w:autoSpaceDE w:val="0"/>
        <w:autoSpaceDN w:val="0"/>
        <w:adjustRightInd w:val="0"/>
        <w:snapToGrid w:val="0"/>
        <w:spacing w:before="1" w:line="375" w:lineRule="auto"/>
        <w:ind w:left="26" w:right="40" w:firstLine="48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5"/>
          <w:kern w:val="0"/>
          <w:sz w:val="28"/>
          <w:szCs w:val="28"/>
        </w:rPr>
        <w:t>2、</w:t>
      </w:r>
      <w:r>
        <w:rPr>
          <w:rFonts w:hint="eastAsia" w:ascii="宋体" w:hAnsi="宋体" w:cs="宋体"/>
          <w:snapToGrid w:val="0"/>
          <w:color w:val="000000"/>
          <w:spacing w:val="5"/>
          <w:kern w:val="0"/>
          <w:sz w:val="28"/>
          <w:szCs w:val="28"/>
          <w:lang w:eastAsia="zh-CN"/>
        </w:rPr>
        <w:t>投标文件</w:t>
      </w:r>
      <w:r>
        <w:rPr>
          <w:rFonts w:ascii="宋体" w:hAnsi="宋体" w:eastAsia="宋体" w:cs="宋体"/>
          <w:snapToGrid w:val="0"/>
          <w:color w:val="000000"/>
          <w:spacing w:val="5"/>
          <w:kern w:val="0"/>
          <w:sz w:val="28"/>
          <w:szCs w:val="28"/>
        </w:rPr>
        <w:t>的编制应按照样本格式提供的内容，做出逐一明确的答复</w:t>
      </w:r>
      <w:r>
        <w:rPr>
          <w:rFonts w:ascii="宋体" w:hAnsi="宋体" w:eastAsia="宋体" w:cs="宋体"/>
          <w:snapToGrid w:val="0"/>
          <w:color w:val="000000"/>
          <w:spacing w:val="2"/>
          <w:kern w:val="0"/>
          <w:sz w:val="28"/>
          <w:szCs w:val="28"/>
        </w:rPr>
        <w:t>；</w:t>
      </w:r>
      <w:r>
        <w:rPr>
          <w:rFonts w:ascii="宋体" w:hAnsi="宋体" w:eastAsia="宋体" w:cs="宋体"/>
          <w:snapToGrid w:val="0"/>
          <w:color w:val="000000"/>
          <w:spacing w:val="9"/>
          <w:kern w:val="0"/>
          <w:sz w:val="28"/>
          <w:szCs w:val="28"/>
        </w:rPr>
        <w:t>投标人认为有必要，还可以做其它补充说明</w:t>
      </w:r>
      <w:r>
        <w:rPr>
          <w:rFonts w:ascii="宋体" w:hAnsi="宋体" w:eastAsia="宋体" w:cs="宋体"/>
          <w:snapToGrid w:val="0"/>
          <w:color w:val="000000"/>
          <w:spacing w:val="6"/>
          <w:kern w:val="0"/>
          <w:sz w:val="28"/>
          <w:szCs w:val="28"/>
        </w:rPr>
        <w:t>。</w:t>
      </w:r>
    </w:p>
    <w:p w14:paraId="5C1F35E8">
      <w:pPr>
        <w:widowControl/>
        <w:kinsoku w:val="0"/>
        <w:autoSpaceDE w:val="0"/>
        <w:autoSpaceDN w:val="0"/>
        <w:adjustRightInd w:val="0"/>
        <w:snapToGrid w:val="0"/>
        <w:spacing w:before="2" w:line="375" w:lineRule="auto"/>
        <w:ind w:left="24" w:firstLine="483"/>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2"/>
          <w:kern w:val="0"/>
          <w:sz w:val="28"/>
          <w:szCs w:val="28"/>
        </w:rPr>
        <w:t>3</w:t>
      </w:r>
      <w:r>
        <w:rPr>
          <w:rFonts w:ascii="宋体" w:hAnsi="宋体" w:eastAsia="宋体" w:cs="宋体"/>
          <w:snapToGrid w:val="0"/>
          <w:color w:val="000000"/>
          <w:spacing w:val="8"/>
          <w:kern w:val="0"/>
          <w:sz w:val="28"/>
          <w:szCs w:val="28"/>
        </w:rPr>
        <w:t>、</w:t>
      </w:r>
      <w:r>
        <w:rPr>
          <w:rFonts w:ascii="宋体" w:hAnsi="宋体" w:eastAsia="宋体" w:cs="宋体"/>
          <w:snapToGrid w:val="0"/>
          <w:color w:val="000000"/>
          <w:spacing w:val="6"/>
          <w:kern w:val="0"/>
          <w:sz w:val="28"/>
          <w:szCs w:val="28"/>
        </w:rPr>
        <w:t>全部编制后，按</w:t>
      </w:r>
      <w:r>
        <w:rPr>
          <w:rFonts w:hint="eastAsia" w:ascii="宋体" w:hAnsi="宋体" w:cs="宋体"/>
          <w:snapToGrid w:val="0"/>
          <w:color w:val="000000"/>
          <w:spacing w:val="6"/>
          <w:kern w:val="0"/>
          <w:sz w:val="28"/>
          <w:szCs w:val="28"/>
          <w:lang w:eastAsia="zh-CN"/>
        </w:rPr>
        <w:t>招标文件</w:t>
      </w:r>
      <w:r>
        <w:rPr>
          <w:rFonts w:ascii="宋体" w:hAnsi="宋体" w:eastAsia="宋体" w:cs="宋体"/>
          <w:snapToGrid w:val="0"/>
          <w:color w:val="000000"/>
          <w:spacing w:val="6"/>
          <w:kern w:val="0"/>
          <w:sz w:val="28"/>
          <w:szCs w:val="28"/>
        </w:rPr>
        <w:t>要求加盖印章并及时将电子响应文件(</w:t>
      </w:r>
      <w:r>
        <w:rPr>
          <w:rFonts w:hint="eastAsia" w:ascii="宋体" w:hAnsi="宋体" w:cs="宋体"/>
          <w:snapToGrid w:val="0"/>
          <w:color w:val="000000"/>
          <w:spacing w:val="6"/>
          <w:kern w:val="0"/>
          <w:sz w:val="28"/>
          <w:szCs w:val="28"/>
          <w:lang w:eastAsia="zh-CN"/>
        </w:rPr>
        <w:t>★</w:t>
      </w:r>
      <w:r>
        <w:rPr>
          <w:rFonts w:ascii="宋体" w:hAnsi="宋体" w:eastAsia="宋体" w:cs="宋体"/>
          <w:snapToGrid w:val="0"/>
          <w:color w:val="000000"/>
          <w:spacing w:val="6"/>
          <w:kern w:val="0"/>
          <w:sz w:val="28"/>
          <w:szCs w:val="28"/>
        </w:rPr>
        <w:t>.</w:t>
      </w:r>
      <w:r>
        <w:rPr>
          <w:rFonts w:ascii="宋体" w:hAnsi="宋体" w:eastAsia="宋体" w:cs="宋体"/>
          <w:snapToGrid w:val="0"/>
          <w:color w:val="000000"/>
          <w:kern w:val="0"/>
          <w:sz w:val="28"/>
          <w:szCs w:val="28"/>
        </w:rPr>
        <w:t>SXSTF</w:t>
      </w:r>
      <w:r>
        <w:rPr>
          <w:rFonts w:ascii="宋体" w:hAnsi="宋体" w:eastAsia="宋体" w:cs="宋体"/>
          <w:snapToGrid w:val="0"/>
          <w:color w:val="000000"/>
          <w:spacing w:val="6"/>
          <w:kern w:val="0"/>
          <w:sz w:val="28"/>
          <w:szCs w:val="28"/>
        </w:rPr>
        <w:t>)于投标截止</w:t>
      </w:r>
      <w:r>
        <w:rPr>
          <w:rFonts w:ascii="宋体" w:hAnsi="宋体" w:eastAsia="宋体" w:cs="宋体"/>
          <w:snapToGrid w:val="0"/>
          <w:color w:val="000000"/>
          <w:spacing w:val="5"/>
          <w:kern w:val="0"/>
          <w:sz w:val="28"/>
          <w:szCs w:val="28"/>
        </w:rPr>
        <w:t>时</w:t>
      </w:r>
      <w:r>
        <w:rPr>
          <w:rFonts w:ascii="宋体" w:hAnsi="宋体" w:eastAsia="宋体" w:cs="宋体"/>
          <w:snapToGrid w:val="0"/>
          <w:color w:val="000000"/>
          <w:spacing w:val="3"/>
          <w:kern w:val="0"/>
          <w:sz w:val="28"/>
          <w:szCs w:val="28"/>
        </w:rPr>
        <w:t>间前任意时间段登录全国公共资源交易平台 (陕西省·安康市)网</w:t>
      </w:r>
      <w:r>
        <w:rPr>
          <w:rFonts w:ascii="宋体" w:hAnsi="宋体" w:eastAsia="宋体" w:cs="宋体"/>
          <w:snapToGrid w:val="0"/>
          <w:color w:val="000000"/>
          <w:spacing w:val="16"/>
          <w:kern w:val="0"/>
          <w:sz w:val="28"/>
          <w:szCs w:val="28"/>
        </w:rPr>
        <w:t>站</w:t>
      </w:r>
      <w:r>
        <w:rPr>
          <w:rFonts w:ascii="宋体" w:hAnsi="宋体" w:eastAsia="宋体" w:cs="宋体"/>
          <w:snapToGrid w:val="0"/>
          <w:color w:val="000000"/>
          <w:spacing w:val="11"/>
          <w:kern w:val="0"/>
          <w:sz w:val="28"/>
          <w:szCs w:val="28"/>
        </w:rPr>
        <w:t>进</w:t>
      </w:r>
      <w:r>
        <w:rPr>
          <w:rFonts w:ascii="宋体" w:hAnsi="宋体" w:eastAsia="宋体" w:cs="宋体"/>
          <w:snapToGrid w:val="0"/>
          <w:color w:val="000000"/>
          <w:spacing w:val="8"/>
          <w:kern w:val="0"/>
          <w:sz w:val="28"/>
          <w:szCs w:val="28"/>
        </w:rPr>
        <w:t>行提交</w:t>
      </w:r>
      <w:r>
        <w:rPr>
          <w:rFonts w:hint="eastAsia" w:ascii="宋体" w:hAnsi="宋体" w:cs="宋体"/>
          <w:snapToGrid w:val="0"/>
          <w:color w:val="000000"/>
          <w:spacing w:val="8"/>
          <w:kern w:val="0"/>
          <w:sz w:val="28"/>
          <w:szCs w:val="28"/>
          <w:lang w:eastAsia="zh-CN"/>
        </w:rPr>
        <w:t>，</w:t>
      </w:r>
      <w:r>
        <w:rPr>
          <w:rFonts w:ascii="宋体" w:hAnsi="宋体" w:eastAsia="宋体" w:cs="宋体"/>
          <w:snapToGrid w:val="0"/>
          <w:color w:val="000000"/>
          <w:spacing w:val="8"/>
          <w:kern w:val="0"/>
          <w:sz w:val="28"/>
          <w:szCs w:val="28"/>
        </w:rPr>
        <w:t>逾期系统将拒绝接收。</w:t>
      </w:r>
    </w:p>
    <w:p w14:paraId="05750ACB">
      <w:pPr>
        <w:widowControl/>
        <w:kinsoku w:val="0"/>
        <w:autoSpaceDE w:val="0"/>
        <w:autoSpaceDN w:val="0"/>
        <w:adjustRightInd w:val="0"/>
        <w:snapToGrid w:val="0"/>
        <w:spacing w:before="3" w:line="375" w:lineRule="auto"/>
        <w:ind w:left="22" w:right="99" w:firstLine="48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20"/>
          <w:kern w:val="0"/>
          <w:sz w:val="28"/>
          <w:szCs w:val="28"/>
        </w:rPr>
        <w:t>4</w:t>
      </w:r>
      <w:r>
        <w:rPr>
          <w:rFonts w:ascii="宋体" w:hAnsi="宋体" w:eastAsia="宋体" w:cs="宋体"/>
          <w:snapToGrid w:val="0"/>
          <w:color w:val="000000"/>
          <w:spacing w:val="10"/>
          <w:kern w:val="0"/>
          <w:sz w:val="28"/>
          <w:szCs w:val="28"/>
        </w:rPr>
        <w:t>、未按</w:t>
      </w:r>
      <w:r>
        <w:rPr>
          <w:rFonts w:hint="eastAsia" w:ascii="宋体" w:hAnsi="宋体" w:cs="宋体"/>
          <w:snapToGrid w:val="0"/>
          <w:color w:val="000000"/>
          <w:spacing w:val="10"/>
          <w:kern w:val="0"/>
          <w:sz w:val="28"/>
          <w:szCs w:val="28"/>
          <w:lang w:eastAsia="zh-CN"/>
        </w:rPr>
        <w:t>招标文件</w:t>
      </w:r>
      <w:r>
        <w:rPr>
          <w:rFonts w:ascii="宋体" w:hAnsi="宋体" w:eastAsia="宋体" w:cs="宋体"/>
          <w:snapToGrid w:val="0"/>
          <w:color w:val="000000"/>
          <w:spacing w:val="10"/>
          <w:kern w:val="0"/>
          <w:sz w:val="28"/>
          <w:szCs w:val="28"/>
        </w:rPr>
        <w:t>提供的</w:t>
      </w:r>
      <w:r>
        <w:rPr>
          <w:rFonts w:hint="eastAsia" w:ascii="宋体" w:hAnsi="宋体" w:cs="宋体"/>
          <w:snapToGrid w:val="0"/>
          <w:color w:val="000000"/>
          <w:spacing w:val="10"/>
          <w:kern w:val="0"/>
          <w:sz w:val="28"/>
          <w:szCs w:val="28"/>
          <w:lang w:eastAsia="zh-CN"/>
        </w:rPr>
        <w:t>投标文件</w:t>
      </w:r>
      <w:r>
        <w:rPr>
          <w:rFonts w:ascii="宋体" w:hAnsi="宋体" w:eastAsia="宋体" w:cs="宋体"/>
          <w:snapToGrid w:val="0"/>
          <w:color w:val="000000"/>
          <w:spacing w:val="10"/>
          <w:kern w:val="0"/>
          <w:sz w:val="28"/>
          <w:szCs w:val="28"/>
        </w:rPr>
        <w:t>格式制作的</w:t>
      </w:r>
      <w:r>
        <w:rPr>
          <w:rFonts w:hint="eastAsia" w:ascii="宋体" w:hAnsi="宋体" w:cs="宋体"/>
          <w:snapToGrid w:val="0"/>
          <w:color w:val="000000"/>
          <w:spacing w:val="10"/>
          <w:kern w:val="0"/>
          <w:sz w:val="28"/>
          <w:szCs w:val="28"/>
          <w:lang w:eastAsia="zh-CN"/>
        </w:rPr>
        <w:t>投标文件</w:t>
      </w:r>
      <w:r>
        <w:rPr>
          <w:rFonts w:ascii="宋体" w:hAnsi="宋体" w:eastAsia="宋体" w:cs="宋体"/>
          <w:snapToGrid w:val="0"/>
          <w:color w:val="000000"/>
          <w:spacing w:val="10"/>
          <w:kern w:val="0"/>
          <w:sz w:val="28"/>
          <w:szCs w:val="28"/>
        </w:rPr>
        <w:t>或磋商响应</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15"/>
          <w:kern w:val="0"/>
          <w:sz w:val="28"/>
          <w:szCs w:val="28"/>
        </w:rPr>
        <w:t>文</w:t>
      </w:r>
      <w:r>
        <w:rPr>
          <w:rFonts w:ascii="宋体" w:hAnsi="宋体" w:eastAsia="宋体" w:cs="宋体"/>
          <w:snapToGrid w:val="0"/>
          <w:color w:val="000000"/>
          <w:spacing w:val="14"/>
          <w:kern w:val="0"/>
          <w:sz w:val="28"/>
          <w:szCs w:val="28"/>
        </w:rPr>
        <w:t>件中没有按照</w:t>
      </w:r>
      <w:r>
        <w:rPr>
          <w:rFonts w:hint="eastAsia" w:ascii="宋体" w:hAnsi="宋体" w:cs="宋体"/>
          <w:snapToGrid w:val="0"/>
          <w:color w:val="000000"/>
          <w:spacing w:val="14"/>
          <w:kern w:val="0"/>
          <w:sz w:val="28"/>
          <w:szCs w:val="28"/>
          <w:lang w:eastAsia="zh-CN"/>
        </w:rPr>
        <w:t>招标文件</w:t>
      </w:r>
      <w:r>
        <w:rPr>
          <w:rFonts w:ascii="宋体" w:hAnsi="宋体" w:eastAsia="宋体" w:cs="宋体"/>
          <w:snapToGrid w:val="0"/>
          <w:color w:val="000000"/>
          <w:spacing w:val="14"/>
          <w:kern w:val="0"/>
          <w:sz w:val="28"/>
          <w:szCs w:val="28"/>
        </w:rPr>
        <w:t>要求提交全部资料或者</w:t>
      </w:r>
      <w:r>
        <w:rPr>
          <w:rFonts w:hint="eastAsia" w:ascii="宋体" w:hAnsi="宋体" w:cs="宋体"/>
          <w:snapToGrid w:val="0"/>
          <w:color w:val="000000"/>
          <w:spacing w:val="14"/>
          <w:kern w:val="0"/>
          <w:sz w:val="28"/>
          <w:szCs w:val="28"/>
          <w:lang w:eastAsia="zh-CN"/>
        </w:rPr>
        <w:t>投标文件</w:t>
      </w:r>
      <w:r>
        <w:rPr>
          <w:rFonts w:ascii="宋体" w:hAnsi="宋体" w:eastAsia="宋体" w:cs="宋体"/>
          <w:snapToGrid w:val="0"/>
          <w:color w:val="000000"/>
          <w:spacing w:val="14"/>
          <w:kern w:val="0"/>
          <w:sz w:val="28"/>
          <w:szCs w:val="28"/>
        </w:rPr>
        <w:t>没有对</w:t>
      </w:r>
      <w:r>
        <w:rPr>
          <w:rFonts w:hint="eastAsia" w:ascii="宋体" w:hAnsi="宋体" w:cs="宋体"/>
          <w:snapToGrid w:val="0"/>
          <w:color w:val="000000"/>
          <w:spacing w:val="14"/>
          <w:kern w:val="0"/>
          <w:sz w:val="28"/>
          <w:szCs w:val="28"/>
          <w:lang w:eastAsia="zh-CN"/>
        </w:rPr>
        <w:t>招标文件</w:t>
      </w:r>
      <w:r>
        <w:rPr>
          <w:rFonts w:ascii="宋体" w:hAnsi="宋体" w:eastAsia="宋体" w:cs="宋体"/>
          <w:snapToGrid w:val="0"/>
          <w:color w:val="000000"/>
          <w:spacing w:val="10"/>
          <w:kern w:val="0"/>
          <w:sz w:val="28"/>
          <w:szCs w:val="28"/>
        </w:rPr>
        <w:t>在</w:t>
      </w:r>
      <w:r>
        <w:rPr>
          <w:rFonts w:ascii="宋体" w:hAnsi="宋体" w:eastAsia="宋体" w:cs="宋体"/>
          <w:snapToGrid w:val="0"/>
          <w:color w:val="000000"/>
          <w:spacing w:val="7"/>
          <w:kern w:val="0"/>
          <w:sz w:val="28"/>
          <w:szCs w:val="28"/>
        </w:rPr>
        <w:t>各方面都做出实质性响应的，磋商小组将按最不利于投标人的原则对</w:t>
      </w:r>
      <w:r>
        <w:rPr>
          <w:rFonts w:hint="eastAsia" w:ascii="宋体" w:hAnsi="宋体" w:cs="宋体"/>
          <w:snapToGrid w:val="0"/>
          <w:color w:val="000000"/>
          <w:spacing w:val="7"/>
          <w:kern w:val="0"/>
          <w:sz w:val="28"/>
          <w:szCs w:val="28"/>
          <w:lang w:eastAsia="zh-CN"/>
        </w:rPr>
        <w:t>投标文件</w:t>
      </w:r>
      <w:r>
        <w:rPr>
          <w:rFonts w:ascii="宋体" w:hAnsi="宋体" w:eastAsia="宋体" w:cs="宋体"/>
          <w:snapToGrid w:val="0"/>
          <w:color w:val="000000"/>
          <w:spacing w:val="9"/>
          <w:kern w:val="0"/>
          <w:sz w:val="28"/>
          <w:szCs w:val="28"/>
        </w:rPr>
        <w:t>做出评判，因此导致废标或未中标，投标人自行承担责任。</w:t>
      </w:r>
    </w:p>
    <w:p w14:paraId="437985F0">
      <w:pPr>
        <w:widowControl/>
        <w:kinsoku w:val="0"/>
        <w:autoSpaceDE w:val="0"/>
        <w:autoSpaceDN w:val="0"/>
        <w:adjustRightInd w:val="0"/>
        <w:snapToGrid w:val="0"/>
        <w:spacing w:line="314" w:lineRule="exact"/>
        <w:ind w:left="27" w:firstLine="600" w:firstLineChars="20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position w:val="1"/>
          <w:sz w:val="28"/>
          <w:szCs w:val="28"/>
        </w:rPr>
        <w:t>二、响应文件格式及编排顺</w:t>
      </w:r>
      <w:r>
        <w:rPr>
          <w:rFonts w:ascii="宋体" w:hAnsi="宋体" w:eastAsia="宋体" w:cs="宋体"/>
          <w:snapToGrid w:val="0"/>
          <w:color w:val="000000"/>
          <w:spacing w:val="8"/>
          <w:kern w:val="0"/>
          <w:position w:val="1"/>
          <w:sz w:val="28"/>
          <w:szCs w:val="28"/>
        </w:rPr>
        <w:t>序</w:t>
      </w:r>
    </w:p>
    <w:p w14:paraId="02584B20">
      <w:pPr>
        <w:rPr>
          <w:sz w:val="28"/>
          <w:szCs w:val="28"/>
        </w:rPr>
        <w:sectPr>
          <w:footerReference r:id="rId8" w:type="default"/>
          <w:pgSz w:w="11906" w:h="16839"/>
          <w:pgMar w:top="1431" w:right="1700" w:bottom="1151" w:left="1785" w:header="0" w:footer="991" w:gutter="0"/>
          <w:pgNumType w:fmt="decimal" w:start="1"/>
          <w:cols w:space="720" w:num="1"/>
        </w:sectPr>
      </w:pPr>
    </w:p>
    <w:p w14:paraId="431750A0">
      <w:pPr>
        <w:adjustRightInd w:val="0"/>
        <w:snapToGrid w:val="0"/>
        <w:spacing w:line="400" w:lineRule="exact"/>
        <w:jc w:val="left"/>
        <w:rPr>
          <w:rFonts w:hint="eastAsia" w:ascii="宋体" w:eastAsia="宋体"/>
          <w:b/>
          <w:sz w:val="28"/>
          <w:szCs w:val="28"/>
          <w:lang w:eastAsia="zh-CN"/>
        </w:rPr>
      </w:pPr>
      <w:r>
        <w:rPr>
          <w:rFonts w:hint="eastAsia" w:ascii="宋体" w:hAnsi="宋体"/>
          <w:b/>
          <w:sz w:val="28"/>
          <w:szCs w:val="28"/>
        </w:rPr>
        <w:t>项目编号：</w:t>
      </w:r>
      <w:r>
        <w:rPr>
          <w:rFonts w:hint="eastAsia" w:ascii="宋体" w:hAnsi="宋体"/>
          <w:b/>
          <w:sz w:val="28"/>
          <w:szCs w:val="28"/>
          <w:lang w:eastAsia="zh-CN"/>
        </w:rPr>
        <w:t>HYX-ZFCGAK-2024024</w:t>
      </w:r>
    </w:p>
    <w:p w14:paraId="412BDBD3">
      <w:pPr>
        <w:autoSpaceDE w:val="0"/>
        <w:autoSpaceDN w:val="0"/>
        <w:adjustRightInd w:val="0"/>
        <w:spacing w:line="480" w:lineRule="auto"/>
        <w:rPr>
          <w:rFonts w:ascii="黑体" w:hAnsi="黑体" w:eastAsia="黑体" w:cs="宋体"/>
          <w:b/>
          <w:bCs/>
          <w:spacing w:val="-10"/>
          <w:sz w:val="30"/>
          <w:szCs w:val="30"/>
        </w:rPr>
      </w:pPr>
    </w:p>
    <w:p w14:paraId="7F104746">
      <w:pPr>
        <w:autoSpaceDE w:val="0"/>
        <w:autoSpaceDN w:val="0"/>
        <w:adjustRightInd w:val="0"/>
        <w:spacing w:line="480" w:lineRule="auto"/>
        <w:rPr>
          <w:rFonts w:ascii="黑体" w:hAnsi="黑体" w:eastAsia="黑体" w:cs="宋体"/>
          <w:b/>
          <w:bCs/>
          <w:spacing w:val="-10"/>
          <w:sz w:val="56"/>
          <w:szCs w:val="52"/>
        </w:rPr>
      </w:pPr>
    </w:p>
    <w:p w14:paraId="57F6287C">
      <w:pPr>
        <w:pStyle w:val="3"/>
        <w:spacing w:before="156"/>
        <w:ind w:left="0" w:leftChars="0" w:firstLine="0" w:firstLineChars="0"/>
        <w:jc w:val="center"/>
        <w:rPr>
          <w:rFonts w:hint="eastAsia"/>
          <w:b/>
          <w:bCs/>
          <w:sz w:val="44"/>
          <w:szCs w:val="44"/>
          <w:lang w:eastAsia="zh-CN"/>
        </w:rPr>
      </w:pPr>
    </w:p>
    <w:p w14:paraId="629AA1AA">
      <w:pPr>
        <w:pStyle w:val="3"/>
        <w:spacing w:before="156"/>
        <w:ind w:left="0" w:leftChars="0" w:firstLine="0" w:firstLineChars="0"/>
        <w:jc w:val="center"/>
        <w:rPr>
          <w:rFonts w:hint="eastAsia"/>
          <w:b/>
          <w:bCs/>
          <w:sz w:val="44"/>
          <w:szCs w:val="44"/>
          <w:lang w:eastAsia="zh-CN"/>
        </w:rPr>
      </w:pPr>
      <w:r>
        <w:rPr>
          <w:rFonts w:hint="eastAsia"/>
          <w:b/>
          <w:bCs/>
          <w:sz w:val="44"/>
          <w:szCs w:val="44"/>
          <w:lang w:eastAsia="zh-CN"/>
        </w:rPr>
        <w:t>岚皋县中医医院中医优势特色</w:t>
      </w:r>
    </w:p>
    <w:p w14:paraId="17E5EBB3">
      <w:pPr>
        <w:pStyle w:val="3"/>
        <w:spacing w:before="156"/>
        <w:ind w:left="0" w:leftChars="0" w:firstLine="0" w:firstLineChars="0"/>
        <w:jc w:val="center"/>
        <w:rPr>
          <w:rFonts w:hint="eastAsia"/>
          <w:b/>
          <w:bCs/>
          <w:sz w:val="44"/>
          <w:szCs w:val="44"/>
          <w:lang w:eastAsia="zh-CN"/>
        </w:rPr>
      </w:pPr>
      <w:r>
        <w:rPr>
          <w:rFonts w:hint="eastAsia"/>
          <w:b/>
          <w:bCs/>
          <w:sz w:val="44"/>
          <w:szCs w:val="44"/>
          <w:lang w:eastAsia="zh-CN"/>
        </w:rPr>
        <w:t>专科设备采购项目</w:t>
      </w:r>
    </w:p>
    <w:p w14:paraId="0DEC3671">
      <w:pPr>
        <w:pStyle w:val="3"/>
        <w:spacing w:before="156"/>
      </w:pPr>
    </w:p>
    <w:p w14:paraId="1809F98E">
      <w:pPr>
        <w:adjustRightInd w:val="0"/>
        <w:snapToGrid w:val="0"/>
        <w:spacing w:line="360" w:lineRule="auto"/>
        <w:jc w:val="center"/>
        <w:rPr>
          <w:rFonts w:eastAsia="黑体"/>
          <w:b/>
          <w:sz w:val="48"/>
          <w:szCs w:val="20"/>
        </w:rPr>
      </w:pPr>
      <w:r>
        <w:rPr>
          <w:rFonts w:hint="eastAsia" w:eastAsia="黑体"/>
          <w:b/>
          <w:sz w:val="48"/>
          <w:szCs w:val="20"/>
        </w:rPr>
        <w:t>投标文件</w:t>
      </w:r>
    </w:p>
    <w:p w14:paraId="64A58D34">
      <w:pPr>
        <w:adjustRightInd w:val="0"/>
        <w:snapToGrid w:val="0"/>
        <w:spacing w:line="360" w:lineRule="auto"/>
        <w:rPr>
          <w:rFonts w:eastAsia="楷体_GB2312"/>
          <w:sz w:val="30"/>
        </w:rPr>
      </w:pPr>
    </w:p>
    <w:p w14:paraId="17E4BDD0">
      <w:pPr>
        <w:adjustRightInd w:val="0"/>
        <w:snapToGrid w:val="0"/>
        <w:spacing w:line="800" w:lineRule="exact"/>
        <w:ind w:firstLine="1576"/>
        <w:rPr>
          <w:rFonts w:eastAsia="楷体_GB2312"/>
          <w:b/>
          <w:bCs/>
          <w:sz w:val="30"/>
        </w:rPr>
      </w:pPr>
    </w:p>
    <w:p w14:paraId="12C120BD">
      <w:pPr>
        <w:adjustRightInd w:val="0"/>
        <w:snapToGrid w:val="0"/>
        <w:spacing w:line="800" w:lineRule="exact"/>
        <w:ind w:firstLine="1576"/>
        <w:rPr>
          <w:rFonts w:eastAsia="楷体_GB2312"/>
          <w:b/>
          <w:bCs/>
          <w:sz w:val="30"/>
        </w:rPr>
      </w:pPr>
    </w:p>
    <w:p w14:paraId="179361E6">
      <w:pPr>
        <w:adjustRightInd w:val="0"/>
        <w:snapToGrid w:val="0"/>
        <w:spacing w:line="800" w:lineRule="exact"/>
        <w:ind w:firstLine="1576"/>
        <w:rPr>
          <w:rFonts w:eastAsia="楷体_GB2312"/>
          <w:b/>
          <w:bCs/>
          <w:sz w:val="30"/>
        </w:rPr>
      </w:pPr>
    </w:p>
    <w:p w14:paraId="15D02EE3">
      <w:pPr>
        <w:autoSpaceDE w:val="0"/>
        <w:autoSpaceDN w:val="0"/>
        <w:adjustRightInd w:val="0"/>
        <w:snapToGrid w:val="0"/>
        <w:spacing w:line="600" w:lineRule="exact"/>
        <w:ind w:firstLine="645"/>
        <w:rPr>
          <w:rFonts w:ascii="宋体" w:hAnsi="宋体" w:cs="宋体"/>
          <w:b/>
          <w:bCs/>
          <w:color w:val="000000"/>
          <w:sz w:val="32"/>
          <w:szCs w:val="32"/>
          <w:u w:val="single"/>
        </w:rPr>
      </w:pPr>
      <w:r>
        <w:rPr>
          <w:rFonts w:hint="eastAsia" w:ascii="宋体" w:hAnsi="宋体" w:cs="宋体"/>
          <w:b/>
          <w:bCs/>
          <w:color w:val="000000"/>
          <w:sz w:val="32"/>
          <w:szCs w:val="32"/>
          <w:lang w:val="zh-CN"/>
        </w:rPr>
        <w:t>供</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应</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商</w:t>
      </w:r>
      <w:r>
        <w:rPr>
          <w:rFonts w:hint="eastAsia" w:ascii="宋体" w:hAnsi="宋体" w:cs="宋体"/>
          <w:b/>
          <w:bCs/>
          <w:color w:val="000000"/>
          <w:sz w:val="32"/>
          <w:szCs w:val="32"/>
        </w:rPr>
        <w:t>（盖公章）</w:t>
      </w:r>
      <w:r>
        <w:rPr>
          <w:rFonts w:hint="eastAsia" w:ascii="宋体" w:hAnsi="宋体" w:cs="宋体"/>
          <w:b/>
          <w:bCs/>
          <w:color w:val="000000"/>
          <w:sz w:val="32"/>
          <w:szCs w:val="32"/>
          <w:lang w:val="zh-CN"/>
        </w:rPr>
        <w:t>：</w:t>
      </w:r>
      <w:r>
        <w:rPr>
          <w:rFonts w:hint="eastAsia" w:ascii="宋体" w:hAnsi="宋体" w:cs="宋体"/>
          <w:b/>
          <w:bCs/>
          <w:color w:val="000000"/>
          <w:sz w:val="32"/>
          <w:szCs w:val="32"/>
          <w:u w:val="single"/>
        </w:rPr>
        <w:t xml:space="preserve">                   </w:t>
      </w:r>
    </w:p>
    <w:p w14:paraId="7BE7CF38">
      <w:pPr>
        <w:autoSpaceDE w:val="0"/>
        <w:autoSpaceDN w:val="0"/>
        <w:adjustRightInd w:val="0"/>
        <w:snapToGrid w:val="0"/>
        <w:spacing w:line="600" w:lineRule="exact"/>
        <w:ind w:firstLine="645"/>
        <w:rPr>
          <w:rFonts w:ascii="宋体" w:hAnsi="宋体" w:cs="宋体"/>
          <w:b/>
          <w:bCs/>
          <w:color w:val="000000"/>
          <w:sz w:val="32"/>
          <w:szCs w:val="32"/>
        </w:rPr>
      </w:pPr>
    </w:p>
    <w:p w14:paraId="4E796202">
      <w:pPr>
        <w:autoSpaceDE w:val="0"/>
        <w:autoSpaceDN w:val="0"/>
        <w:adjustRightInd w:val="0"/>
        <w:snapToGrid w:val="0"/>
        <w:spacing w:line="600" w:lineRule="exact"/>
        <w:ind w:firstLine="643" w:firstLineChars="200"/>
        <w:rPr>
          <w:rFonts w:ascii="宋体" w:hAnsi="宋体" w:cs="宋体"/>
          <w:b/>
          <w:bCs/>
          <w:color w:val="000000"/>
          <w:sz w:val="32"/>
          <w:szCs w:val="32"/>
          <w:u w:val="single"/>
        </w:rPr>
      </w:pPr>
      <w:r>
        <w:rPr>
          <w:rFonts w:hint="eastAsia" w:ascii="宋体" w:hAnsi="宋体" w:cs="宋体"/>
          <w:b/>
          <w:bCs/>
          <w:color w:val="000000"/>
          <w:sz w:val="32"/>
          <w:szCs w:val="32"/>
        </w:rPr>
        <w:t>法定代表人（签字或盖章）：</w:t>
      </w:r>
      <w:r>
        <w:rPr>
          <w:rFonts w:hint="eastAsia" w:ascii="宋体" w:hAnsi="宋体" w:cs="宋体"/>
          <w:b/>
          <w:bCs/>
          <w:color w:val="000000"/>
          <w:sz w:val="32"/>
          <w:szCs w:val="32"/>
          <w:u w:val="single"/>
        </w:rPr>
        <w:t xml:space="preserve">             </w:t>
      </w:r>
    </w:p>
    <w:p w14:paraId="22FAEB0E">
      <w:pPr>
        <w:autoSpaceDE w:val="0"/>
        <w:autoSpaceDN w:val="0"/>
        <w:adjustRightInd w:val="0"/>
        <w:snapToGrid w:val="0"/>
        <w:spacing w:line="600" w:lineRule="exact"/>
        <w:ind w:firstLine="643" w:firstLineChars="200"/>
        <w:rPr>
          <w:rFonts w:ascii="宋体" w:hAnsi="宋体" w:cs="宋体"/>
          <w:b/>
          <w:bCs/>
          <w:color w:val="000000"/>
          <w:sz w:val="32"/>
          <w:szCs w:val="32"/>
          <w:u w:val="single"/>
        </w:rPr>
      </w:pPr>
    </w:p>
    <w:p w14:paraId="472A7FCC">
      <w:pPr>
        <w:autoSpaceDE w:val="0"/>
        <w:autoSpaceDN w:val="0"/>
        <w:adjustRightInd w:val="0"/>
        <w:snapToGrid w:val="0"/>
        <w:spacing w:line="600" w:lineRule="exact"/>
        <w:ind w:firstLine="2249" w:firstLineChars="700"/>
        <w:rPr>
          <w:rFonts w:ascii="仿宋" w:hAnsi="仿宋" w:eastAsia="仿宋" w:cs="仿宋"/>
          <w:b/>
          <w:bCs/>
          <w:color w:val="000000"/>
          <w:sz w:val="32"/>
          <w:szCs w:val="32"/>
        </w:rPr>
      </w:pPr>
      <w:r>
        <w:rPr>
          <w:rFonts w:hint="eastAsia" w:ascii="宋体" w:hAnsi="宋体" w:cs="宋体"/>
          <w:b/>
          <w:bCs/>
          <w:color w:val="000000"/>
          <w:sz w:val="32"/>
          <w:szCs w:val="32"/>
          <w:lang w:val="zh-CN"/>
        </w:rPr>
        <w:t>时</w:t>
      </w:r>
      <w:r>
        <w:rPr>
          <w:rFonts w:hint="eastAsia" w:ascii="宋体" w:hAnsi="宋体" w:cs="宋体"/>
          <w:b/>
          <w:bCs/>
          <w:color w:val="000000"/>
          <w:sz w:val="32"/>
          <w:szCs w:val="32"/>
        </w:rPr>
        <w:t xml:space="preserve">    </w:t>
      </w:r>
      <w:r>
        <w:rPr>
          <w:rFonts w:hint="eastAsia" w:ascii="宋体" w:hAnsi="宋体" w:cs="宋体"/>
          <w:b/>
          <w:bCs/>
          <w:color w:val="000000"/>
          <w:sz w:val="32"/>
          <w:szCs w:val="32"/>
          <w:lang w:val="zh-CN"/>
        </w:rPr>
        <w:t>间：</w:t>
      </w:r>
      <w:r>
        <w:rPr>
          <w:rFonts w:hint="eastAsia" w:ascii="宋体" w:hAnsi="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255A857C">
      <w:pPr>
        <w:adjustRightInd w:val="0"/>
        <w:snapToGrid w:val="0"/>
        <w:spacing w:line="360" w:lineRule="auto"/>
        <w:jc w:val="center"/>
        <w:rPr>
          <w:rFonts w:eastAsia="黑体"/>
          <w:b/>
          <w:sz w:val="50"/>
        </w:rPr>
      </w:pPr>
    </w:p>
    <w:p w14:paraId="4EC76B14">
      <w:pPr>
        <w:jc w:val="center"/>
        <w:rPr>
          <w:rFonts w:ascii="宋体" w:eastAsia="宋体" w:cs="Times New Roman"/>
          <w:b/>
          <w:bCs/>
          <w:sz w:val="28"/>
          <w:szCs w:val="28"/>
        </w:rPr>
      </w:pPr>
      <w:r>
        <w:rPr>
          <w:rFonts w:hint="eastAsia" w:ascii="黑体" w:hAnsi="黑体" w:eastAsia="黑体" w:cs="黑体"/>
          <w:b/>
          <w:sz w:val="44"/>
          <w:szCs w:val="44"/>
        </w:rPr>
        <w:br w:type="page"/>
      </w:r>
      <w:r>
        <w:rPr>
          <w:rFonts w:hint="eastAsia" w:ascii="宋体" w:hAnsi="宋体" w:eastAsia="宋体" w:cs="Times New Roman"/>
          <w:b/>
          <w:bCs/>
          <w:sz w:val="28"/>
          <w:szCs w:val="28"/>
        </w:rPr>
        <w:t>一、投标函</w:t>
      </w:r>
    </w:p>
    <w:p w14:paraId="75CDA1E8">
      <w:pPr>
        <w:adjustRightInd w:val="0"/>
        <w:snapToGrid w:val="0"/>
        <w:spacing w:line="460" w:lineRule="exact"/>
        <w:rPr>
          <w:rFonts w:ascii="宋体" w:eastAsia="宋体" w:cs="Times New Roman"/>
          <w:b/>
          <w:sz w:val="28"/>
          <w:szCs w:val="28"/>
        </w:rPr>
      </w:pPr>
      <w:r>
        <w:rPr>
          <w:rFonts w:hint="eastAsia" w:ascii="宋体" w:hAnsi="宋体" w:cs="Times New Roman"/>
          <w:b/>
          <w:sz w:val="28"/>
          <w:szCs w:val="28"/>
          <w:lang w:val="en-US" w:eastAsia="zh-CN"/>
        </w:rPr>
        <w:t>华优信项目管理有限公司</w:t>
      </w:r>
      <w:r>
        <w:rPr>
          <w:rFonts w:hint="eastAsia" w:ascii="宋体" w:hAnsi="宋体" w:eastAsia="宋体" w:cs="Times New Roman"/>
          <w:b/>
          <w:sz w:val="28"/>
          <w:szCs w:val="28"/>
        </w:rPr>
        <w:t>：</w:t>
      </w:r>
    </w:p>
    <w:p w14:paraId="1A26DEC0">
      <w:pPr>
        <w:adjustRightInd w:val="0"/>
        <w:snapToGrid w:val="0"/>
        <w:spacing w:line="460" w:lineRule="exact"/>
        <w:ind w:firstLine="570"/>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cs="宋体"/>
          <w:sz w:val="28"/>
          <w:szCs w:val="28"/>
          <w:lang w:eastAsia="zh-CN"/>
        </w:rPr>
        <w:t>HYX-ZFCGAK-2024024</w:t>
      </w:r>
      <w:r>
        <w:rPr>
          <w:rFonts w:hint="eastAsia" w:ascii="宋体" w:hAnsi="宋体" w:eastAsia="宋体" w:cs="宋体"/>
          <w:bCs/>
          <w:sz w:val="28"/>
          <w:szCs w:val="28"/>
        </w:rPr>
        <w:t>号</w:t>
      </w:r>
      <w:r>
        <w:rPr>
          <w:rFonts w:hint="eastAsia" w:ascii="宋体" w:hAnsi="宋体" w:eastAsia="宋体" w:cs="宋体"/>
          <w:sz w:val="28"/>
          <w:szCs w:val="28"/>
        </w:rPr>
        <w:t>招标文件，经详细研究，我们决定参加</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（项目名称）     </w:t>
      </w:r>
      <w:r>
        <w:rPr>
          <w:rFonts w:hint="eastAsia" w:ascii="宋体" w:hAnsi="宋体" w:eastAsia="宋体" w:cs="宋体"/>
          <w:sz w:val="28"/>
          <w:szCs w:val="28"/>
        </w:rPr>
        <w:t>招标活动。为此，我方郑重声明以下诸点，并负法律责任：</w:t>
      </w:r>
    </w:p>
    <w:p w14:paraId="6B30F2AC">
      <w:pPr>
        <w:adjustRightInd w:val="0"/>
        <w:snapToGrid w:val="0"/>
        <w:spacing w:line="460" w:lineRule="exact"/>
        <w:ind w:firstLine="560" w:firstLineChars="200"/>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、愿意满足招标文件中的一切要求，提供相关</w:t>
      </w:r>
      <w:r>
        <w:rPr>
          <w:rFonts w:hint="eastAsia" w:ascii="宋体" w:hAnsi="宋体" w:cs="宋体"/>
          <w:sz w:val="28"/>
          <w:szCs w:val="28"/>
          <w:lang w:val="en-US" w:eastAsia="zh-CN"/>
        </w:rPr>
        <w:t>医疗设备及安装调试服务</w:t>
      </w:r>
      <w:r>
        <w:rPr>
          <w:rFonts w:hint="eastAsia" w:ascii="宋体" w:hAnsi="宋体" w:eastAsia="宋体" w:cs="宋体"/>
          <w:sz w:val="28"/>
          <w:szCs w:val="28"/>
        </w:rPr>
        <w:t>，投标总报价为：人民币（大写）：</w:t>
      </w:r>
      <w:r>
        <w:rPr>
          <w:rFonts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元（小写￥</w:t>
      </w:r>
      <w:r>
        <w:rPr>
          <w:rFonts w:hint="eastAsia" w:ascii="宋体" w:hAnsi="宋体" w:eastAsia="宋体" w:cs="宋体"/>
          <w:sz w:val="28"/>
          <w:szCs w:val="28"/>
          <w:u w:val="single"/>
        </w:rPr>
        <w:t>　　　　　</w:t>
      </w:r>
      <w:r>
        <w:rPr>
          <w:rFonts w:hint="eastAsia" w:ascii="宋体" w:hAnsi="宋体" w:eastAsia="宋体" w:cs="宋体"/>
          <w:sz w:val="28"/>
          <w:szCs w:val="28"/>
        </w:rPr>
        <w:t>）</w:t>
      </w:r>
    </w:p>
    <w:p w14:paraId="04A25FDA">
      <w:pPr>
        <w:adjustRightInd w:val="0"/>
        <w:snapToGrid w:val="0"/>
        <w:spacing w:line="460" w:lineRule="exact"/>
        <w:ind w:left="561" w:leftChars="267" w:firstLine="5" w:firstLineChars="2"/>
        <w:rPr>
          <w:rFonts w:asci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、我方提交的投标文件为响应文件壹份 (</w:t>
      </w:r>
      <w:r>
        <w:rPr>
          <w:rFonts w:hint="eastAsia" w:ascii="宋体" w:hAnsi="宋体" w:cs="宋体"/>
          <w:sz w:val="28"/>
          <w:szCs w:val="28"/>
          <w:lang w:eastAsia="zh-CN"/>
        </w:rPr>
        <w:t>★</w:t>
      </w:r>
      <w:r>
        <w:rPr>
          <w:rFonts w:hint="eastAsia" w:ascii="宋体" w:hAnsi="宋体" w:eastAsia="宋体" w:cs="宋体"/>
          <w:sz w:val="28"/>
          <w:szCs w:val="28"/>
        </w:rPr>
        <w:t>.SXSTF) 。</w:t>
      </w:r>
    </w:p>
    <w:p w14:paraId="6861E2A7">
      <w:pPr>
        <w:adjustRightInd w:val="0"/>
        <w:snapToGrid w:val="0"/>
        <w:spacing w:line="520" w:lineRule="exact"/>
        <w:ind w:firstLine="570"/>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、我们已详细审查全部招标文件。我们完全理解并同意放弃对这方面有不明及误解的权力。</w:t>
      </w:r>
    </w:p>
    <w:p w14:paraId="4E17CFAA">
      <w:pPr>
        <w:widowControl w:val="0"/>
        <w:spacing w:line="520" w:lineRule="exact"/>
        <w:ind w:firstLine="560" w:firstLineChars="200"/>
        <w:jc w:val="left"/>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、我们完全理解并同意贵方在招标文件中的有关取消投标资格的条款。</w:t>
      </w:r>
    </w:p>
    <w:p w14:paraId="5E569888">
      <w:pPr>
        <w:adjustRightInd w:val="0"/>
        <w:snapToGrid w:val="0"/>
        <w:spacing w:line="520" w:lineRule="exact"/>
        <w:ind w:firstLine="570"/>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w:t>
      </w:r>
      <w:r>
        <w:rPr>
          <w:rFonts w:hint="eastAsia" w:ascii="宋体" w:hAnsi="宋体" w:eastAsia="宋体" w:cs="宋体"/>
          <w:sz w:val="28"/>
          <w:szCs w:val="28"/>
          <w:lang w:eastAsia="zh-CN"/>
        </w:rPr>
        <w:t>中标</w:t>
      </w:r>
      <w:r>
        <w:rPr>
          <w:rFonts w:hint="eastAsia" w:ascii="宋体" w:hAnsi="宋体" w:eastAsia="宋体" w:cs="宋体"/>
          <w:sz w:val="28"/>
          <w:szCs w:val="28"/>
        </w:rPr>
        <w:t>，将根据招标文件的要求、响应文件及承诺条件，全面签约并履行合同规定的责任和义务。</w:t>
      </w:r>
    </w:p>
    <w:p w14:paraId="024EA102">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w:t>
      </w:r>
      <w:r>
        <w:rPr>
          <w:rFonts w:hint="eastAsia" w:ascii="宋体" w:hAnsi="宋体" w:eastAsia="宋体" w:cs="宋体"/>
          <w:sz w:val="28"/>
          <w:szCs w:val="28"/>
          <w:lang w:eastAsia="zh-CN"/>
        </w:rPr>
        <w:t>中标</w:t>
      </w:r>
      <w:r>
        <w:rPr>
          <w:rFonts w:hint="eastAsia" w:ascii="宋体" w:hAnsi="宋体" w:eastAsia="宋体" w:cs="宋体"/>
          <w:sz w:val="28"/>
          <w:szCs w:val="28"/>
        </w:rPr>
        <w:t>的唯一条件，你们有选择</w:t>
      </w:r>
      <w:r>
        <w:rPr>
          <w:rFonts w:hint="eastAsia" w:ascii="宋体" w:hAnsi="宋体" w:eastAsia="宋体" w:cs="宋体"/>
          <w:sz w:val="28"/>
          <w:szCs w:val="28"/>
          <w:lang w:eastAsia="zh-CN"/>
        </w:rPr>
        <w:t>中标</w:t>
      </w:r>
      <w:r>
        <w:rPr>
          <w:rFonts w:hint="eastAsia" w:ascii="宋体" w:hAnsi="宋体" w:eastAsia="宋体" w:cs="宋体"/>
          <w:sz w:val="28"/>
          <w:szCs w:val="28"/>
        </w:rPr>
        <w:t>者的权力。</w:t>
      </w:r>
    </w:p>
    <w:p w14:paraId="4C0ED370">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75A57598">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、我方的投标文件自投标后</w:t>
      </w:r>
      <w:r>
        <w:rPr>
          <w:rFonts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5F705110">
      <w:pPr>
        <w:adjustRightInd w:val="0"/>
        <w:snapToGrid w:val="0"/>
        <w:spacing w:line="460" w:lineRule="exact"/>
        <w:ind w:firstLine="570"/>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3D1C411A">
      <w:pPr>
        <w:adjustRightInd w:val="0"/>
        <w:snapToGrid w:val="0"/>
        <w:spacing w:line="460" w:lineRule="exact"/>
        <w:ind w:firstLine="570"/>
        <w:rPr>
          <w:rFonts w:ascii="宋体" w:eastAsia="宋体" w:cs="宋体"/>
          <w:sz w:val="28"/>
          <w:szCs w:val="28"/>
        </w:rPr>
      </w:pPr>
      <w:r>
        <w:rPr>
          <w:rFonts w:hint="eastAsia" w:ascii="宋体" w:hAnsi="宋体" w:eastAsia="宋体" w:cs="宋体"/>
          <w:sz w:val="28"/>
          <w:szCs w:val="28"/>
        </w:rPr>
        <w:t>供应商全称</w:t>
      </w:r>
      <w:r>
        <w:rPr>
          <w:rFonts w:ascii="宋体" w:hAnsi="宋体" w:eastAsia="宋体" w:cs="宋体"/>
          <w:sz w:val="28"/>
          <w:szCs w:val="28"/>
        </w:rPr>
        <w:t>:</w:t>
      </w:r>
      <w:r>
        <w:rPr>
          <w:rFonts w:hint="eastAsia" w:ascii="宋体" w:hAnsi="宋体" w:eastAsia="宋体" w:cs="宋体"/>
          <w:sz w:val="28"/>
          <w:szCs w:val="28"/>
        </w:rPr>
        <w:t>（印章）</w:t>
      </w:r>
    </w:p>
    <w:p w14:paraId="26CB3698">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13CB0078">
      <w:pPr>
        <w:adjustRightInd w:val="0"/>
        <w:snapToGrid w:val="0"/>
        <w:spacing w:line="460" w:lineRule="exact"/>
        <w:ind w:firstLine="570"/>
        <w:rPr>
          <w:rFonts w:ascii="宋体" w:eastAsia="宋体" w:cs="宋体"/>
          <w:sz w:val="28"/>
          <w:szCs w:val="28"/>
        </w:rPr>
      </w:pPr>
      <w:r>
        <w:rPr>
          <w:rFonts w:hint="eastAsia" w:ascii="宋体" w:hAnsi="宋体" w:eastAsia="宋体" w:cs="宋体"/>
          <w:sz w:val="28"/>
          <w:szCs w:val="28"/>
        </w:rPr>
        <w:t>开户银行：</w:t>
      </w:r>
    </w:p>
    <w:p w14:paraId="6524B0F7">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帐</w:t>
      </w:r>
      <w:r>
        <w:rPr>
          <w:rFonts w:ascii="宋体" w:hAnsi="宋体" w:eastAsia="宋体" w:cs="宋体"/>
          <w:sz w:val="28"/>
          <w:szCs w:val="28"/>
        </w:rPr>
        <w:t xml:space="preserve">    </w:t>
      </w:r>
      <w:r>
        <w:rPr>
          <w:rFonts w:hint="eastAsia" w:ascii="宋体" w:hAnsi="宋体" w:eastAsia="宋体" w:cs="宋体"/>
          <w:sz w:val="28"/>
          <w:szCs w:val="28"/>
        </w:rPr>
        <w:t>号：</w:t>
      </w:r>
    </w:p>
    <w:p w14:paraId="24FAE585">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7D697A9B">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23B29109">
      <w:pPr>
        <w:adjustRightInd w:val="0"/>
        <w:snapToGrid w:val="0"/>
        <w:spacing w:line="460" w:lineRule="exact"/>
        <w:ind w:firstLine="570"/>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7108B6EF">
      <w:pPr>
        <w:adjustRightInd w:val="0"/>
        <w:snapToGrid w:val="0"/>
        <w:spacing w:line="460" w:lineRule="exact"/>
        <w:ind w:firstLine="573"/>
        <w:rPr>
          <w:rFonts w:ascii="宋体" w:eastAsia="宋体" w:cs="宋体"/>
          <w:sz w:val="28"/>
          <w:szCs w:val="28"/>
          <w:u w:val="single"/>
        </w:rPr>
      </w:pPr>
      <w:r>
        <w:rPr>
          <w:rFonts w:hint="eastAsia" w:ascii="宋体" w:hAnsi="宋体" w:eastAsia="宋体" w:cs="宋体"/>
          <w:sz w:val="28"/>
          <w:szCs w:val="28"/>
        </w:rPr>
        <w:t>授权代表：</w:t>
      </w:r>
    </w:p>
    <w:p w14:paraId="3A4A1FAF">
      <w:pPr>
        <w:jc w:val="righ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年    月     日</w:t>
      </w:r>
    </w:p>
    <w:p w14:paraId="277944E2">
      <w:pPr>
        <w:adjustRightInd w:val="0"/>
        <w:snapToGrid w:val="0"/>
        <w:spacing w:line="400" w:lineRule="exact"/>
        <w:jc w:val="center"/>
        <w:rPr>
          <w:rFonts w:hint="eastAsia" w:ascii="宋体" w:hAnsi="宋体" w:eastAsia="宋体" w:cs="Times New Roman"/>
          <w:b/>
          <w:bCs/>
          <w:color w:val="000000"/>
          <w:sz w:val="32"/>
          <w:szCs w:val="32"/>
        </w:rPr>
      </w:pPr>
    </w:p>
    <w:p w14:paraId="425E43BD">
      <w:pPr>
        <w:adjustRightInd w:val="0"/>
        <w:snapToGrid w:val="0"/>
        <w:spacing w:line="400" w:lineRule="exact"/>
        <w:jc w:val="center"/>
        <w:rPr>
          <w:rFonts w:ascii="宋体" w:eastAsia="宋体" w:cs="Times New Roman"/>
          <w:b/>
          <w:bCs/>
          <w:color w:val="000000"/>
          <w:sz w:val="28"/>
          <w:szCs w:val="28"/>
        </w:rPr>
      </w:pPr>
      <w:r>
        <w:rPr>
          <w:rFonts w:hint="eastAsia" w:ascii="宋体" w:hAnsi="宋体" w:eastAsia="宋体" w:cs="Times New Roman"/>
          <w:b/>
          <w:bCs/>
          <w:color w:val="000000"/>
          <w:sz w:val="28"/>
          <w:szCs w:val="28"/>
        </w:rPr>
        <w:t>二、法定代表人授权委托书</w:t>
      </w:r>
    </w:p>
    <w:p w14:paraId="06BCF121">
      <w:pPr>
        <w:widowControl/>
        <w:jc w:val="left"/>
        <w:rPr>
          <w:rFonts w:eastAsia="宋体" w:cs="Times New Roman"/>
        </w:rPr>
      </w:pPr>
    </w:p>
    <w:p w14:paraId="233990BB">
      <w:pPr>
        <w:widowControl w:val="0"/>
        <w:adjustRightInd w:val="0"/>
        <w:snapToGrid w:val="0"/>
        <w:spacing w:line="520" w:lineRule="exact"/>
        <w:jc w:val="left"/>
        <w:rPr>
          <w:rFonts w:ascii="宋体" w:hAnsi="Copperplate Gothic Bold" w:eastAsia="宋体" w:cs="Times New Roman"/>
          <w:color w:val="000000"/>
          <w:kern w:val="2"/>
          <w:sz w:val="28"/>
          <w:szCs w:val="28"/>
          <w:lang w:val="en-US" w:eastAsia="zh-CN" w:bidi="ar-SA"/>
        </w:rPr>
      </w:pPr>
      <w:r>
        <w:rPr>
          <w:rFonts w:hint="eastAsia" w:ascii="宋体" w:hAnsi="宋体" w:cs="Times New Roman"/>
          <w:color w:val="000000"/>
          <w:kern w:val="2"/>
          <w:sz w:val="30"/>
          <w:szCs w:val="30"/>
          <w:lang w:val="en-US" w:eastAsia="zh-CN" w:bidi="ar-SA"/>
        </w:rPr>
        <w:t>华优信项目管理有限公司</w:t>
      </w:r>
      <w:r>
        <w:rPr>
          <w:rFonts w:hint="eastAsia" w:ascii="宋体" w:hAnsi="宋体" w:eastAsia="宋体" w:cs="Times New Roman"/>
          <w:bCs/>
          <w:color w:val="000000"/>
          <w:kern w:val="2"/>
          <w:sz w:val="30"/>
          <w:szCs w:val="30"/>
          <w:lang w:val="en-US" w:eastAsia="zh-CN" w:bidi="ar-SA"/>
        </w:rPr>
        <w:t>：</w:t>
      </w:r>
    </w:p>
    <w:p w14:paraId="1D611466">
      <w:pPr>
        <w:adjustRightInd w:val="0"/>
        <w:snapToGrid w:val="0"/>
        <w:spacing w:line="520" w:lineRule="exact"/>
        <w:ind w:firstLine="560" w:firstLineChars="200"/>
        <w:rPr>
          <w:rFonts w:ascii="宋体" w:eastAsia="宋体" w:cs="Times New Roman"/>
          <w:color w:val="000000"/>
          <w:sz w:val="28"/>
          <w:szCs w:val="28"/>
        </w:rPr>
      </w:pPr>
      <w:r>
        <w:rPr>
          <w:rFonts w:hint="eastAsia" w:ascii="宋体" w:hAnsi="宋体" w:eastAsia="宋体" w:cs="Times New Roman"/>
          <w:color w:val="000000"/>
          <w:sz w:val="28"/>
          <w:szCs w:val="28"/>
        </w:rPr>
        <w:t>注册于</w:t>
      </w:r>
      <w:r>
        <w:rPr>
          <w:rFonts w:hint="eastAsia" w:ascii="宋体" w:hAnsi="宋体" w:eastAsia="宋体" w:cs="Times New Roman"/>
          <w:color w:val="000000"/>
          <w:sz w:val="28"/>
          <w:szCs w:val="28"/>
          <w:u w:val="single"/>
        </w:rPr>
        <w:t>（工商行政管理局名称）</w:t>
      </w:r>
      <w:r>
        <w:rPr>
          <w:rFonts w:hint="eastAsia" w:ascii="宋体" w:hAnsi="宋体" w:eastAsia="宋体" w:cs="Times New Roman"/>
          <w:color w:val="000000"/>
          <w:sz w:val="28"/>
          <w:szCs w:val="28"/>
        </w:rPr>
        <w:t>之</w:t>
      </w:r>
      <w:r>
        <w:rPr>
          <w:rFonts w:hint="eastAsia" w:ascii="宋体" w:hAnsi="宋体" w:eastAsia="宋体" w:cs="Times New Roman"/>
          <w:color w:val="000000"/>
          <w:sz w:val="28"/>
          <w:szCs w:val="28"/>
          <w:u w:val="single"/>
        </w:rPr>
        <w:t>（投标人全称）</w:t>
      </w:r>
      <w:r>
        <w:rPr>
          <w:rFonts w:hint="eastAsia" w:ascii="宋体" w:hAnsi="宋体" w:eastAsia="宋体" w:cs="Times New Roman"/>
          <w:color w:val="000000"/>
          <w:sz w:val="28"/>
          <w:szCs w:val="28"/>
        </w:rPr>
        <w:t>法人代表</w:t>
      </w:r>
      <w:r>
        <w:rPr>
          <w:rFonts w:hint="eastAsia" w:ascii="宋体" w:hAnsi="宋体" w:eastAsia="宋体" w:cs="Times New Roman"/>
          <w:color w:val="000000"/>
          <w:sz w:val="28"/>
          <w:szCs w:val="28"/>
          <w:u w:val="single"/>
        </w:rPr>
        <w:t>（姓名、职务）</w:t>
      </w:r>
      <w:r>
        <w:rPr>
          <w:rFonts w:hint="eastAsia" w:ascii="宋体" w:hAnsi="宋体" w:eastAsia="宋体" w:cs="Times New Roman"/>
          <w:color w:val="000000"/>
          <w:sz w:val="28"/>
          <w:szCs w:val="28"/>
        </w:rPr>
        <w:t>授权</w:t>
      </w:r>
      <w:r>
        <w:rPr>
          <w:rFonts w:hint="eastAsia" w:ascii="宋体" w:hAnsi="宋体" w:eastAsia="宋体" w:cs="Times New Roman"/>
          <w:color w:val="000000"/>
          <w:sz w:val="28"/>
          <w:szCs w:val="28"/>
          <w:u w:val="single"/>
        </w:rPr>
        <w:t>（被授权人姓名、职务）</w:t>
      </w:r>
      <w:r>
        <w:rPr>
          <w:rFonts w:hint="eastAsia" w:ascii="宋体" w:hAnsi="宋体" w:eastAsia="宋体" w:cs="Times New Roman"/>
          <w:color w:val="000000"/>
          <w:sz w:val="28"/>
          <w:szCs w:val="28"/>
        </w:rPr>
        <w:t>为本公司的合法代理人，就本项目</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（项目名称）</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的招标及合同的执行和完成，以本公司的名义处理一切与之有关的事宜。</w:t>
      </w:r>
    </w:p>
    <w:p w14:paraId="62955ECC">
      <w:pPr>
        <w:adjustRightInd w:val="0"/>
        <w:snapToGrid w:val="0"/>
        <w:spacing w:line="520" w:lineRule="exact"/>
        <w:rPr>
          <w:rFonts w:ascii="宋体" w:eastAsia="宋体" w:cs="Times New Roman"/>
          <w:color w:val="000000"/>
          <w:sz w:val="28"/>
          <w:szCs w:val="28"/>
          <w:u w:val="single"/>
        </w:rPr>
      </w:pPr>
      <w:r>
        <w:rPr>
          <w:rFonts w:hint="eastAsia" w:ascii="宋体" w:hAnsi="宋体" w:eastAsia="宋体" w:cs="Times New Roman"/>
          <w:color w:val="000000"/>
          <w:sz w:val="28"/>
          <w:szCs w:val="28"/>
        </w:rPr>
        <w:t>附：全权代表姓名：性别：年龄：</w:t>
      </w:r>
    </w:p>
    <w:p w14:paraId="430FB070">
      <w:pPr>
        <w:adjustRightInd w:val="0"/>
        <w:snapToGrid w:val="0"/>
        <w:spacing w:line="520" w:lineRule="exact"/>
        <w:ind w:firstLine="630"/>
        <w:rPr>
          <w:rFonts w:ascii="宋体" w:eastAsia="宋体" w:cs="Times New Roman"/>
          <w:color w:val="000000"/>
          <w:sz w:val="28"/>
          <w:szCs w:val="28"/>
        </w:rPr>
      </w:pPr>
      <w:r>
        <w:rPr>
          <w:rFonts w:hint="eastAsia" w:ascii="宋体" w:hAnsi="宋体" w:eastAsia="宋体" w:cs="Times New Roman"/>
          <w:color w:val="000000"/>
          <w:sz w:val="28"/>
          <w:szCs w:val="28"/>
        </w:rPr>
        <w:t>职</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务：                   身份证号码：</w:t>
      </w:r>
    </w:p>
    <w:p w14:paraId="16867695">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通讯地址：</w:t>
      </w:r>
    </w:p>
    <w:p w14:paraId="41C67CA6">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邮政编码：</w:t>
      </w:r>
    </w:p>
    <w:p w14:paraId="78D2149C">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电</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话：电传：</w:t>
      </w:r>
    </w:p>
    <w:p w14:paraId="2D4CBE96">
      <w:pPr>
        <w:adjustRightInd w:val="0"/>
        <w:snapToGrid w:val="0"/>
        <w:spacing w:line="600" w:lineRule="exact"/>
        <w:ind w:firstLine="630"/>
        <w:rPr>
          <w:rFonts w:ascii="宋体" w:eastAsia="宋体" w:cs="Times New Roman"/>
          <w:color w:val="000000"/>
          <w:sz w:val="28"/>
          <w:szCs w:val="28"/>
        </w:rPr>
      </w:pPr>
      <w:r>
        <w:rPr>
          <w:rFonts w:hint="eastAsia" w:ascii="宋体" w:hAnsi="宋体" w:eastAsia="宋体" w:cs="Times New Roman"/>
          <w:color w:val="000000"/>
          <w:sz w:val="28"/>
          <w:szCs w:val="28"/>
        </w:rPr>
        <w:t>法定代表人</w:t>
      </w:r>
      <w:r>
        <w:rPr>
          <w:rFonts w:ascii="宋体" w:hAnsi="宋体" w:eastAsia="宋体" w:cs="Times New Roman"/>
          <w:color w:val="000000"/>
          <w:sz w:val="28"/>
          <w:szCs w:val="28"/>
        </w:rPr>
        <w:t>/</w:t>
      </w:r>
      <w:r>
        <w:rPr>
          <w:rFonts w:hint="eastAsia" w:ascii="宋体" w:hAnsi="宋体" w:eastAsia="宋体" w:cs="Times New Roman"/>
          <w:color w:val="000000"/>
          <w:sz w:val="28"/>
          <w:szCs w:val="28"/>
        </w:rPr>
        <w:t>授权代表身份证复印件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5BF8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0"/>
            <w:vAlign w:val="center"/>
          </w:tcPr>
          <w:p w14:paraId="2DEA4F02">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4EDCFB57">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（正面）</w:t>
            </w:r>
          </w:p>
        </w:tc>
        <w:tc>
          <w:tcPr>
            <w:tcW w:w="3808" w:type="dxa"/>
            <w:noWrap w:val="0"/>
            <w:vAlign w:val="center"/>
          </w:tcPr>
          <w:p w14:paraId="4CC7F508">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授权代表身份证复印件</w:t>
            </w:r>
          </w:p>
          <w:p w14:paraId="6EDEE730">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（正面）</w:t>
            </w:r>
          </w:p>
        </w:tc>
      </w:tr>
      <w:tr w14:paraId="5216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0"/>
            <w:vAlign w:val="center"/>
          </w:tcPr>
          <w:p w14:paraId="70598BDE">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6A26A111">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（反面）</w:t>
            </w:r>
          </w:p>
        </w:tc>
        <w:tc>
          <w:tcPr>
            <w:tcW w:w="3808" w:type="dxa"/>
            <w:noWrap w:val="0"/>
            <w:vAlign w:val="center"/>
          </w:tcPr>
          <w:p w14:paraId="4681F9ED">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授权代表身份证复印件</w:t>
            </w:r>
          </w:p>
          <w:p w14:paraId="04E17E86">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（反面）</w:t>
            </w:r>
          </w:p>
        </w:tc>
      </w:tr>
    </w:tbl>
    <w:p w14:paraId="0C70A555">
      <w:pPr>
        <w:adjustRightInd w:val="0"/>
        <w:snapToGrid w:val="0"/>
        <w:spacing w:line="600" w:lineRule="exact"/>
        <w:ind w:firstLine="630"/>
        <w:rPr>
          <w:rFonts w:ascii="宋体" w:hAnsi="宋体" w:eastAsia="宋体" w:cs="Times New Roman"/>
          <w:color w:val="000000"/>
          <w:sz w:val="28"/>
          <w:szCs w:val="28"/>
        </w:rPr>
      </w:pPr>
      <w:r>
        <w:rPr>
          <w:rFonts w:hint="eastAsia" w:ascii="宋体" w:hAnsi="宋体" w:eastAsia="宋体" w:cs="Times New Roman"/>
          <w:color w:val="000000"/>
          <w:sz w:val="28"/>
          <w:szCs w:val="28"/>
        </w:rPr>
        <w:t>单位名称（公章）：</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法人代表（签字或盖章）：</w:t>
      </w:r>
    </w:p>
    <w:p w14:paraId="5E49959F">
      <w:pPr>
        <w:widowControl w:val="0"/>
        <w:jc w:val="left"/>
        <w:rPr>
          <w:rFonts w:ascii="Copperplate Gothic Bold" w:hAnsi="Copperplate Gothic Bold" w:eastAsia="宋体" w:cs="Times New Roman"/>
          <w:kern w:val="2"/>
          <w:sz w:val="28"/>
          <w:szCs w:val="24"/>
          <w:lang w:val="en-US" w:eastAsia="zh-CN" w:bidi="ar-SA"/>
        </w:rPr>
      </w:pPr>
      <w:r>
        <w:rPr>
          <w:rFonts w:hint="eastAsia" w:ascii="宋体" w:hAnsi="宋体" w:eastAsia="宋体" w:cs="Times New Roman"/>
          <w:color w:val="000000"/>
          <w:kern w:val="2"/>
          <w:sz w:val="28"/>
          <w:szCs w:val="28"/>
          <w:lang w:val="en-US" w:eastAsia="zh-CN" w:bidi="ar-SA"/>
        </w:rPr>
        <w:t xml:space="preserve">                                    被授权人（签字）：</w:t>
      </w:r>
    </w:p>
    <w:p w14:paraId="69DE0A12">
      <w:pPr>
        <w:adjustRightInd w:val="0"/>
        <w:snapToGrid w:val="0"/>
        <w:spacing w:line="600" w:lineRule="exact"/>
        <w:ind w:firstLine="630"/>
        <w:rPr>
          <w:rFonts w:ascii="宋体" w:eastAsia="宋体" w:cs="Times New Roman"/>
          <w:color w:val="000000"/>
          <w:sz w:val="28"/>
          <w:szCs w:val="28"/>
        </w:rPr>
      </w:pPr>
    </w:p>
    <w:p w14:paraId="144C4E84">
      <w:pPr>
        <w:rPr>
          <w:rFonts w:ascii="宋体" w:eastAsia="宋体" w:cs="Times New Roman"/>
          <w:color w:val="000000"/>
          <w:sz w:val="28"/>
          <w:szCs w:val="28"/>
        </w:rPr>
      </w:pPr>
      <w:r>
        <w:rPr>
          <w:rFonts w:hint="eastAsia" w:ascii="宋体" w:hAnsi="宋体" w:eastAsia="宋体" w:cs="Times New Roman"/>
          <w:color w:val="000000"/>
          <w:sz w:val="28"/>
          <w:szCs w:val="28"/>
        </w:rPr>
        <w:t>本授权有效期为自开标之日起</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天：</w:t>
      </w:r>
    </w:p>
    <w:p w14:paraId="18B5C15F">
      <w:pPr>
        <w:jc w:val="right"/>
        <w:rPr>
          <w:rFonts w:ascii="宋体" w:hAnsi="宋体" w:eastAsia="宋体" w:cs="Times New Roman"/>
          <w:color w:val="000000"/>
          <w:sz w:val="28"/>
          <w:szCs w:val="28"/>
        </w:rPr>
      </w:pPr>
      <w:r>
        <w:rPr>
          <w:rFonts w:ascii="宋体" w:hAnsi="宋体" w:eastAsia="宋体" w:cs="Times New Roman"/>
          <w:color w:val="000000"/>
          <w:sz w:val="28"/>
          <w:szCs w:val="28"/>
        </w:rPr>
        <w:t xml:space="preserve"> </w:t>
      </w:r>
    </w:p>
    <w:p w14:paraId="0D551F7C">
      <w:pPr>
        <w:jc w:val="righ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年</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月</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日至</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年</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月</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日</w:t>
      </w:r>
    </w:p>
    <w:p w14:paraId="1E34B55D">
      <w:pP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br w:type="page"/>
      </w:r>
    </w:p>
    <w:p w14:paraId="47BEBFE1">
      <w:pPr>
        <w:jc w:val="center"/>
        <w:rPr>
          <w:rFonts w:ascii="宋体" w:eastAsia="宋体" w:cs="Times New Roman"/>
          <w:b/>
          <w:sz w:val="28"/>
          <w:szCs w:val="28"/>
        </w:rPr>
      </w:pPr>
      <w:r>
        <w:rPr>
          <w:rFonts w:hint="eastAsia" w:ascii="宋体" w:hAnsi="宋体" w:eastAsia="宋体" w:cs="Times New Roman"/>
          <w:b/>
          <w:sz w:val="28"/>
          <w:szCs w:val="28"/>
        </w:rPr>
        <w:t>三、开标一览表</w:t>
      </w:r>
    </w:p>
    <w:p w14:paraId="40BC28A1">
      <w:pPr>
        <w:rPr>
          <w:rFonts w:eastAsia="仿宋_GB2312" w:cs="Times New Roman"/>
          <w:b/>
          <w:sz w:val="28"/>
          <w:szCs w:val="32"/>
        </w:rPr>
      </w:pPr>
      <w:r>
        <w:rPr>
          <w:rFonts w:hint="eastAsia" w:ascii="宋体" w:hAnsi="宋体" w:eastAsia="宋体" w:cs="Times New Roman"/>
          <w:b/>
          <w:sz w:val="28"/>
          <w:szCs w:val="32"/>
        </w:rPr>
        <w:t>项目编号</w:t>
      </w:r>
      <w:r>
        <w:rPr>
          <w:rFonts w:hint="eastAsia" w:eastAsia="仿宋_GB2312" w:cs="Times New Roman"/>
          <w:b/>
          <w:sz w:val="28"/>
          <w:szCs w:val="32"/>
        </w:rPr>
        <w:t>：</w:t>
      </w:r>
      <w:r>
        <w:rPr>
          <w:rFonts w:eastAsia="仿宋_GB2312" w:cs="Times New Roman"/>
          <w:b/>
          <w:sz w:val="28"/>
          <w:szCs w:val="32"/>
        </w:rPr>
        <w:t xml:space="preserve"> </w:t>
      </w:r>
      <w:r>
        <w:rPr>
          <w:rFonts w:ascii="宋体" w:hAnsi="宋体" w:eastAsia="宋体" w:cs="Times New Roman"/>
          <w:b/>
          <w:sz w:val="28"/>
          <w:szCs w:val="32"/>
        </w:rPr>
        <w:t xml:space="preserve">                        </w:t>
      </w:r>
    </w:p>
    <w:tbl>
      <w:tblPr>
        <w:tblStyle w:val="1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266"/>
        <w:gridCol w:w="1515"/>
        <w:gridCol w:w="1298"/>
        <w:gridCol w:w="1454"/>
      </w:tblGrid>
      <w:tr w14:paraId="00D9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677" w:type="dxa"/>
            <w:noWrap w:val="0"/>
            <w:vAlign w:val="center"/>
          </w:tcPr>
          <w:p w14:paraId="6DBC5277">
            <w:pPr>
              <w:spacing w:line="560" w:lineRule="exact"/>
              <w:jc w:val="center"/>
              <w:rPr>
                <w:rFonts w:ascii="宋体" w:eastAsia="宋体" w:cs="Times New Roman"/>
                <w:bCs/>
                <w:sz w:val="28"/>
                <w:szCs w:val="28"/>
              </w:rPr>
            </w:pPr>
            <w:r>
              <w:rPr>
                <w:rFonts w:hint="eastAsia" w:ascii="宋体" w:hAnsi="宋体" w:eastAsia="宋体" w:cs="Times New Roman"/>
                <w:bCs/>
                <w:sz w:val="28"/>
                <w:szCs w:val="28"/>
              </w:rPr>
              <w:t>项目名称</w:t>
            </w:r>
          </w:p>
        </w:tc>
        <w:tc>
          <w:tcPr>
            <w:tcW w:w="2266" w:type="dxa"/>
            <w:noWrap w:val="0"/>
            <w:vAlign w:val="center"/>
          </w:tcPr>
          <w:p w14:paraId="6258448F">
            <w:pPr>
              <w:kinsoku w:val="0"/>
              <w:spacing w:line="500" w:lineRule="exact"/>
              <w:jc w:val="center"/>
              <w:rPr>
                <w:rFonts w:hint="eastAsia" w:ascii="宋体" w:hAnsi="宋体" w:eastAsia="宋体" w:cs="Times New Roman"/>
                <w:sz w:val="24"/>
              </w:rPr>
            </w:pPr>
            <w:r>
              <w:rPr>
                <w:rFonts w:hint="eastAsia" w:ascii="宋体" w:hAnsi="宋体" w:eastAsia="宋体" w:cs="Times New Roman"/>
                <w:sz w:val="24"/>
              </w:rPr>
              <w:t>投标总报价</w:t>
            </w:r>
          </w:p>
          <w:p w14:paraId="2FEDFC31">
            <w:pPr>
              <w:kinsoku w:val="0"/>
              <w:spacing w:line="500" w:lineRule="exact"/>
              <w:jc w:val="center"/>
              <w:rPr>
                <w:rFonts w:ascii="宋体" w:eastAsia="宋体" w:cs="Times New Roman"/>
                <w:bCs/>
                <w:sz w:val="28"/>
                <w:szCs w:val="28"/>
              </w:rPr>
            </w:pPr>
            <w:r>
              <w:rPr>
                <w:rFonts w:hint="eastAsia" w:ascii="宋体" w:hAnsi="宋体" w:eastAsia="宋体" w:cs="Times New Roman"/>
                <w:sz w:val="24"/>
              </w:rPr>
              <w:t>（元）</w:t>
            </w:r>
          </w:p>
        </w:tc>
        <w:tc>
          <w:tcPr>
            <w:tcW w:w="1515" w:type="dxa"/>
            <w:noWrap w:val="0"/>
            <w:vAlign w:val="center"/>
          </w:tcPr>
          <w:p w14:paraId="00ADB684">
            <w:pPr>
              <w:kinsoku w:val="0"/>
              <w:spacing w:line="500" w:lineRule="exact"/>
              <w:jc w:val="center"/>
              <w:rPr>
                <w:rFonts w:ascii="宋体" w:eastAsia="宋体" w:cs="Times New Roman"/>
                <w:bCs/>
                <w:sz w:val="28"/>
                <w:szCs w:val="28"/>
              </w:rPr>
            </w:pPr>
            <w:r>
              <w:rPr>
                <w:rFonts w:hint="eastAsia" w:ascii="宋体" w:hAnsi="宋体" w:cs="Times New Roman"/>
                <w:sz w:val="24"/>
                <w:lang w:val="en-US" w:eastAsia="zh-CN"/>
              </w:rPr>
              <w:t>交付期</w:t>
            </w:r>
          </w:p>
        </w:tc>
        <w:tc>
          <w:tcPr>
            <w:tcW w:w="1298" w:type="dxa"/>
            <w:noWrap w:val="0"/>
            <w:vAlign w:val="center"/>
          </w:tcPr>
          <w:p w14:paraId="6DD8695C">
            <w:pPr>
              <w:kinsoku w:val="0"/>
              <w:spacing w:line="500" w:lineRule="exact"/>
              <w:jc w:val="center"/>
              <w:rPr>
                <w:rFonts w:hint="default" w:ascii="宋体" w:hAnsi="宋体" w:eastAsia="宋体" w:cs="Times New Roman"/>
                <w:sz w:val="24"/>
                <w:lang w:val="en-US" w:eastAsia="zh-CN"/>
              </w:rPr>
            </w:pPr>
            <w:r>
              <w:rPr>
                <w:rFonts w:hint="eastAsia" w:ascii="宋体" w:hAnsi="宋体" w:cs="Times New Roman"/>
                <w:sz w:val="24"/>
                <w:lang w:val="en-US" w:eastAsia="zh-CN"/>
              </w:rPr>
              <w:t>质保期</w:t>
            </w:r>
          </w:p>
        </w:tc>
        <w:tc>
          <w:tcPr>
            <w:tcW w:w="1454" w:type="dxa"/>
            <w:noWrap w:val="0"/>
            <w:vAlign w:val="center"/>
          </w:tcPr>
          <w:p w14:paraId="74F34969">
            <w:pPr>
              <w:kinsoku w:val="0"/>
              <w:spacing w:line="500" w:lineRule="exact"/>
              <w:jc w:val="center"/>
              <w:rPr>
                <w:rFonts w:hint="default" w:ascii="宋体" w:hAnsi="宋体" w:eastAsia="宋体" w:cs="Times New Roman"/>
                <w:sz w:val="24"/>
                <w:lang w:val="en-US" w:eastAsia="zh-CN"/>
              </w:rPr>
            </w:pPr>
            <w:r>
              <w:rPr>
                <w:rFonts w:hint="eastAsia" w:ascii="宋体" w:hAnsi="宋体" w:cs="Times New Roman"/>
                <w:sz w:val="24"/>
                <w:lang w:val="en-US" w:eastAsia="zh-CN"/>
              </w:rPr>
              <w:t>备注</w:t>
            </w:r>
          </w:p>
        </w:tc>
      </w:tr>
      <w:tr w14:paraId="64CD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2677" w:type="dxa"/>
            <w:vMerge w:val="restart"/>
            <w:noWrap w:val="0"/>
            <w:vAlign w:val="center"/>
          </w:tcPr>
          <w:p w14:paraId="466BECC7">
            <w:pPr>
              <w:tabs>
                <w:tab w:val="left" w:pos="560"/>
              </w:tabs>
              <w:spacing w:line="560" w:lineRule="exact"/>
              <w:jc w:val="center"/>
              <w:rPr>
                <w:rFonts w:ascii="宋体" w:eastAsia="宋体" w:cs="Times New Roman"/>
                <w:color w:val="000000"/>
                <w:sz w:val="24"/>
              </w:rPr>
            </w:pPr>
          </w:p>
        </w:tc>
        <w:tc>
          <w:tcPr>
            <w:tcW w:w="2266" w:type="dxa"/>
            <w:noWrap w:val="0"/>
            <w:vAlign w:val="center"/>
          </w:tcPr>
          <w:p w14:paraId="4A34EE71">
            <w:pPr>
              <w:spacing w:line="560" w:lineRule="exact"/>
              <w:jc w:val="center"/>
              <w:rPr>
                <w:rFonts w:ascii="宋体" w:eastAsia="宋体" w:cs="Times New Roman"/>
                <w:bCs/>
              </w:rPr>
            </w:pPr>
          </w:p>
        </w:tc>
        <w:tc>
          <w:tcPr>
            <w:tcW w:w="1515" w:type="dxa"/>
            <w:noWrap w:val="0"/>
            <w:vAlign w:val="center"/>
          </w:tcPr>
          <w:p w14:paraId="48466FEB">
            <w:pPr>
              <w:spacing w:line="560" w:lineRule="exact"/>
              <w:jc w:val="center"/>
              <w:rPr>
                <w:rFonts w:ascii="宋体" w:eastAsia="宋体" w:cs="Times New Roman"/>
                <w:bCs/>
              </w:rPr>
            </w:pPr>
          </w:p>
        </w:tc>
        <w:tc>
          <w:tcPr>
            <w:tcW w:w="1298" w:type="dxa"/>
            <w:noWrap w:val="0"/>
            <w:vAlign w:val="center"/>
          </w:tcPr>
          <w:p w14:paraId="02A32B42">
            <w:pPr>
              <w:spacing w:line="560" w:lineRule="exact"/>
              <w:jc w:val="center"/>
              <w:rPr>
                <w:rFonts w:ascii="宋体" w:eastAsia="宋体" w:cs="Times New Roman"/>
                <w:bCs/>
                <w:sz w:val="32"/>
                <w:szCs w:val="32"/>
              </w:rPr>
            </w:pPr>
          </w:p>
        </w:tc>
        <w:tc>
          <w:tcPr>
            <w:tcW w:w="1454" w:type="dxa"/>
            <w:noWrap w:val="0"/>
            <w:vAlign w:val="center"/>
          </w:tcPr>
          <w:p w14:paraId="3A99BBAF">
            <w:pPr>
              <w:spacing w:line="560" w:lineRule="exact"/>
              <w:jc w:val="center"/>
              <w:rPr>
                <w:rFonts w:ascii="宋体" w:eastAsia="宋体" w:cs="Times New Roman"/>
                <w:bCs/>
                <w:sz w:val="32"/>
                <w:szCs w:val="32"/>
              </w:rPr>
            </w:pPr>
          </w:p>
        </w:tc>
      </w:tr>
      <w:tr w14:paraId="3D83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677" w:type="dxa"/>
            <w:vMerge w:val="continue"/>
            <w:noWrap w:val="0"/>
            <w:vAlign w:val="center"/>
          </w:tcPr>
          <w:p w14:paraId="17CB1E13">
            <w:pPr>
              <w:spacing w:line="560" w:lineRule="exact"/>
              <w:jc w:val="center"/>
              <w:rPr>
                <w:rFonts w:ascii="宋体" w:eastAsia="宋体" w:cs="Times New Roman"/>
                <w:bCs/>
                <w:sz w:val="28"/>
              </w:rPr>
            </w:pPr>
          </w:p>
        </w:tc>
        <w:tc>
          <w:tcPr>
            <w:tcW w:w="6533" w:type="dxa"/>
            <w:gridSpan w:val="4"/>
            <w:noWrap w:val="0"/>
            <w:vAlign w:val="center"/>
          </w:tcPr>
          <w:p w14:paraId="6C8C84E9">
            <w:pPr>
              <w:spacing w:line="560" w:lineRule="exact"/>
              <w:rPr>
                <w:rFonts w:ascii="宋体" w:eastAsia="宋体" w:cs="Times New Roman"/>
                <w:bCs/>
              </w:rPr>
            </w:pPr>
            <w:r>
              <w:rPr>
                <w:rFonts w:hint="eastAsia" w:ascii="宋体" w:hAnsi="宋体" w:eastAsia="宋体" w:cs="Times New Roman"/>
                <w:bCs/>
                <w:sz w:val="28"/>
                <w:szCs w:val="28"/>
              </w:rPr>
              <w:t>总价（大写）：人民币</w:t>
            </w:r>
            <w:r>
              <w:rPr>
                <w:rFonts w:ascii="宋体" w:hAnsi="宋体" w:eastAsia="宋体" w:cs="Times New Roman"/>
                <w:bCs/>
                <w:sz w:val="28"/>
                <w:szCs w:val="28"/>
              </w:rPr>
              <w:t xml:space="preserve">                      </w:t>
            </w:r>
            <w:r>
              <w:rPr>
                <w:rFonts w:hint="eastAsia" w:ascii="宋体" w:hAnsi="宋体" w:eastAsia="宋体" w:cs="Times New Roman"/>
                <w:bCs/>
                <w:sz w:val="28"/>
                <w:szCs w:val="28"/>
              </w:rPr>
              <w:t>元。</w:t>
            </w:r>
          </w:p>
        </w:tc>
      </w:tr>
      <w:tr w14:paraId="4DC4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677" w:type="dxa"/>
            <w:noWrap w:val="0"/>
            <w:vAlign w:val="center"/>
          </w:tcPr>
          <w:p w14:paraId="259380AA">
            <w:pPr>
              <w:spacing w:line="560" w:lineRule="exact"/>
              <w:jc w:val="center"/>
              <w:rPr>
                <w:rFonts w:ascii="宋体" w:eastAsia="宋体" w:cs="Times New Roman"/>
                <w:bCs/>
                <w:sz w:val="28"/>
              </w:rPr>
            </w:pPr>
            <w:r>
              <w:rPr>
                <w:rFonts w:hint="eastAsia" w:ascii="宋体" w:hAnsi="宋体" w:eastAsia="宋体" w:cs="Times New Roman"/>
                <w:bCs/>
                <w:sz w:val="28"/>
              </w:rPr>
              <w:t>备注</w:t>
            </w:r>
          </w:p>
        </w:tc>
        <w:tc>
          <w:tcPr>
            <w:tcW w:w="6533" w:type="dxa"/>
            <w:gridSpan w:val="4"/>
            <w:noWrap w:val="0"/>
            <w:vAlign w:val="center"/>
          </w:tcPr>
          <w:p w14:paraId="2E12184A">
            <w:pPr>
              <w:spacing w:line="560" w:lineRule="exact"/>
              <w:rPr>
                <w:rFonts w:ascii="宋体" w:eastAsia="宋体" w:cs="Times New Roman"/>
                <w:bCs/>
              </w:rPr>
            </w:pPr>
            <w:r>
              <w:rPr>
                <w:rFonts w:hint="eastAsia" w:ascii="宋体" w:hAnsi="宋体" w:eastAsia="宋体" w:cs="Times New Roman"/>
                <w:sz w:val="28"/>
                <w:szCs w:val="28"/>
              </w:rPr>
              <w:t>表内报价内容以元为单位，保留小数点后两位。</w:t>
            </w:r>
          </w:p>
        </w:tc>
      </w:tr>
    </w:tbl>
    <w:p w14:paraId="668C54A7">
      <w:pPr>
        <w:ind w:firstLine="280" w:firstLineChars="100"/>
        <w:rPr>
          <w:rFonts w:ascii="宋体" w:eastAsia="宋体" w:cs="Times New Roman"/>
          <w:sz w:val="28"/>
          <w:szCs w:val="28"/>
        </w:rPr>
      </w:pPr>
      <w:r>
        <w:rPr>
          <w:rFonts w:hint="eastAsia" w:ascii="宋体" w:hAnsi="宋体" w:eastAsia="宋体" w:cs="Times New Roman"/>
          <w:sz w:val="28"/>
          <w:szCs w:val="28"/>
        </w:rPr>
        <w:t>投标人：（盖章）</w:t>
      </w:r>
    </w:p>
    <w:p w14:paraId="61C2BB60">
      <w:pPr>
        <w:ind w:firstLine="280" w:firstLineChars="100"/>
        <w:rPr>
          <w:rFonts w:ascii="宋体" w:eastAsia="宋体" w:cs="Times New Roman"/>
          <w:sz w:val="28"/>
          <w:szCs w:val="28"/>
        </w:rPr>
      </w:pPr>
      <w:r>
        <w:rPr>
          <w:rFonts w:hint="eastAsia" w:ascii="宋体" w:hAnsi="宋体" w:eastAsia="宋体" w:cs="Times New Roman"/>
          <w:sz w:val="28"/>
          <w:szCs w:val="28"/>
        </w:rPr>
        <w:t>法定代表人或代理人：（签字或盖章）</w:t>
      </w:r>
      <w:r>
        <w:rPr>
          <w:rFonts w:ascii="宋体" w:hAnsi="宋体" w:eastAsia="宋体" w:cs="Times New Roman"/>
          <w:sz w:val="28"/>
          <w:szCs w:val="28"/>
        </w:rPr>
        <w:t xml:space="preserve">   </w:t>
      </w:r>
    </w:p>
    <w:p w14:paraId="536AAF33">
      <w:pPr>
        <w:rPr>
          <w:rFonts w:ascii="宋体" w:eastAsia="宋体" w:cs="Times New Roman"/>
          <w:sz w:val="28"/>
          <w:szCs w:val="28"/>
        </w:rPr>
      </w:pPr>
    </w:p>
    <w:p w14:paraId="6C367EAE">
      <w:pPr>
        <w:widowControl w:val="0"/>
        <w:kinsoku w:val="0"/>
        <w:autoSpaceDE w:val="0"/>
        <w:autoSpaceDN w:val="0"/>
        <w:adjustRightInd w:val="0"/>
        <w:spacing w:line="500" w:lineRule="exact"/>
        <w:ind w:firstLine="0"/>
        <w:jc w:val="right"/>
        <w:rPr>
          <w:rFonts w:ascii="宋体" w:hAnsi="宋体" w:eastAsia="宋体" w:cs="Times New Roman"/>
          <w:b/>
          <w:color w:val="000000"/>
          <w:kern w:val="2"/>
          <w:sz w:val="32"/>
          <w:szCs w:val="32"/>
          <w:lang w:val="en-US" w:eastAsia="zh-CN" w:bidi="ar-SA"/>
        </w:rPr>
      </w:pPr>
      <w:r>
        <w:rPr>
          <w:rFonts w:hint="eastAsia" w:ascii="宋体" w:hAnsi="宋体" w:eastAsia="楷体_GB2312" w:cs="Times New Roman"/>
          <w:kern w:val="2"/>
          <w:sz w:val="28"/>
          <w:szCs w:val="28"/>
          <w:lang w:val="en-US" w:eastAsia="zh-CN" w:bidi="ar-SA"/>
        </w:rPr>
        <w:t>　　</w:t>
      </w:r>
      <w:r>
        <w:rPr>
          <w:rFonts w:hint="eastAsia" w:ascii="宋体" w:hAnsi="宋体" w:eastAsia="宋体" w:cs="Times New Roman"/>
          <w:kern w:val="2"/>
          <w:sz w:val="28"/>
          <w:szCs w:val="28"/>
          <w:lang w:val="en-US" w:eastAsia="zh-CN" w:bidi="ar-SA"/>
        </w:rPr>
        <w:t>日期：   年  月  日</w:t>
      </w:r>
    </w:p>
    <w:p w14:paraId="00779F06">
      <w:pPr>
        <w:adjustRightInd w:val="0"/>
        <w:snapToGrid w:val="0"/>
        <w:spacing w:line="360" w:lineRule="auto"/>
        <w:rPr>
          <w:rFonts w:ascii="仿宋" w:hAnsi="仿宋" w:eastAsia="仿宋" w:cs="仿宋"/>
          <w:b/>
          <w:color w:val="000000"/>
          <w:sz w:val="18"/>
          <w:szCs w:val="28"/>
          <w:lang w:val="zh-CN"/>
        </w:rPr>
      </w:pPr>
    </w:p>
    <w:p w14:paraId="2F328CB2">
      <w:pPr>
        <w:adjustRightInd w:val="0"/>
        <w:snapToGrid w:val="0"/>
        <w:spacing w:line="360" w:lineRule="auto"/>
        <w:rPr>
          <w:rFonts w:ascii="仿宋" w:hAnsi="仿宋" w:eastAsia="仿宋" w:cs="仿宋"/>
          <w:b/>
          <w:color w:val="000000"/>
          <w:sz w:val="20"/>
          <w:szCs w:val="32"/>
          <w:lang w:val="zh-CN"/>
        </w:rPr>
      </w:pPr>
      <w:r>
        <w:rPr>
          <w:rFonts w:hint="eastAsia" w:ascii="仿宋" w:hAnsi="仿宋" w:eastAsia="仿宋" w:cs="仿宋"/>
          <w:b/>
          <w:color w:val="000000"/>
          <w:sz w:val="20"/>
          <w:szCs w:val="32"/>
          <w:lang w:val="zh-CN"/>
        </w:rPr>
        <w:t>注：1、投标报价包括</w:t>
      </w:r>
      <w:r>
        <w:rPr>
          <w:rFonts w:hint="eastAsia" w:ascii="仿宋" w:hAnsi="仿宋" w:eastAsia="仿宋" w:cs="仿宋"/>
          <w:b/>
          <w:color w:val="000000"/>
          <w:sz w:val="20"/>
          <w:szCs w:val="32"/>
          <w:lang w:val="en-US" w:eastAsia="zh-CN"/>
        </w:rPr>
        <w:t>设备</w:t>
      </w:r>
      <w:r>
        <w:rPr>
          <w:rFonts w:hint="eastAsia" w:ascii="仿宋" w:hAnsi="仿宋" w:eastAsia="仿宋" w:cs="仿宋"/>
          <w:b/>
          <w:color w:val="000000"/>
          <w:sz w:val="20"/>
          <w:szCs w:val="32"/>
        </w:rPr>
        <w:t>费、</w:t>
      </w:r>
      <w:r>
        <w:rPr>
          <w:rFonts w:hint="eastAsia" w:ascii="仿宋" w:hAnsi="仿宋" w:eastAsia="仿宋" w:cs="仿宋"/>
          <w:b/>
          <w:color w:val="000000"/>
          <w:sz w:val="20"/>
          <w:szCs w:val="32"/>
          <w:lang w:val="en-US" w:eastAsia="zh-CN"/>
        </w:rPr>
        <w:t>安装调试费</w:t>
      </w:r>
      <w:r>
        <w:rPr>
          <w:rFonts w:hint="eastAsia" w:ascii="仿宋" w:hAnsi="仿宋" w:eastAsia="仿宋" w:cs="仿宋"/>
          <w:b/>
          <w:color w:val="000000"/>
          <w:sz w:val="20"/>
          <w:szCs w:val="32"/>
        </w:rPr>
        <w:t>、</w:t>
      </w:r>
      <w:r>
        <w:rPr>
          <w:rFonts w:hint="eastAsia" w:ascii="仿宋" w:hAnsi="仿宋" w:eastAsia="仿宋" w:cs="仿宋"/>
          <w:b/>
          <w:color w:val="000000"/>
          <w:sz w:val="20"/>
          <w:szCs w:val="32"/>
          <w:lang w:val="en-US" w:eastAsia="zh-CN"/>
        </w:rPr>
        <w:t>运输费、</w:t>
      </w:r>
      <w:r>
        <w:rPr>
          <w:rFonts w:hint="eastAsia" w:ascii="仿宋" w:hAnsi="仿宋" w:eastAsia="仿宋" w:cs="仿宋"/>
          <w:b/>
          <w:color w:val="000000"/>
          <w:sz w:val="20"/>
          <w:szCs w:val="32"/>
        </w:rPr>
        <w:t>人工工资、</w:t>
      </w:r>
      <w:r>
        <w:rPr>
          <w:rFonts w:hint="eastAsia" w:ascii="仿宋" w:hAnsi="仿宋" w:eastAsia="仿宋" w:cs="仿宋"/>
          <w:b/>
          <w:color w:val="000000"/>
          <w:sz w:val="20"/>
          <w:szCs w:val="32"/>
          <w:lang w:val="zh-CN"/>
        </w:rPr>
        <w:t>相关税费及市场价格风险在内等一切费用；</w:t>
      </w:r>
    </w:p>
    <w:p w14:paraId="16D4BEA4">
      <w:pPr>
        <w:adjustRightInd w:val="0"/>
        <w:snapToGrid w:val="0"/>
        <w:spacing w:line="360" w:lineRule="auto"/>
        <w:ind w:left="-206" w:leftChars="-98" w:firstLine="604" w:firstLineChars="301"/>
        <w:rPr>
          <w:rFonts w:ascii="仿宋" w:hAnsi="仿宋" w:eastAsia="仿宋" w:cs="仿宋"/>
          <w:b/>
          <w:color w:val="000000"/>
          <w:sz w:val="20"/>
          <w:szCs w:val="32"/>
          <w:lang w:val="zh-CN"/>
        </w:rPr>
      </w:pPr>
      <w:r>
        <w:rPr>
          <w:rFonts w:hint="eastAsia" w:ascii="仿宋" w:hAnsi="仿宋" w:eastAsia="仿宋" w:cs="仿宋"/>
          <w:b/>
          <w:color w:val="000000"/>
          <w:sz w:val="20"/>
          <w:szCs w:val="32"/>
          <w:lang w:val="zh-CN"/>
        </w:rPr>
        <w:t>2、报价超出采购预算或最高限价的，按无效投标处理；</w:t>
      </w:r>
    </w:p>
    <w:p w14:paraId="7D7D60DB">
      <w:pPr>
        <w:rPr>
          <w:rFonts w:eastAsia="宋体" w:cs="Times New Roman"/>
        </w:rPr>
      </w:pPr>
      <w:r>
        <w:rPr>
          <w:rFonts w:eastAsia="宋体" w:cs="Times New Roman"/>
        </w:rPr>
        <w:br w:type="page"/>
      </w:r>
    </w:p>
    <w:p w14:paraId="31B9B7E8">
      <w:pPr>
        <w:adjustRightInd w:val="0"/>
        <w:snapToGrid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snapToGrid w:val="0"/>
          <w:color w:val="000000"/>
          <w:spacing w:val="14"/>
          <w:kern w:val="0"/>
          <w:sz w:val="28"/>
          <w:szCs w:val="28"/>
          <w:lang w:val="en-US" w:eastAsia="zh-CN"/>
        </w:rPr>
        <w:t>四、</w:t>
      </w:r>
      <w:r>
        <w:rPr>
          <w:rFonts w:hint="eastAsia" w:ascii="宋体" w:hAnsi="宋体" w:eastAsia="宋体" w:cs="宋体"/>
          <w:b/>
          <w:bCs/>
          <w:color w:val="auto"/>
          <w:sz w:val="32"/>
          <w:szCs w:val="32"/>
          <w:highlight w:val="none"/>
        </w:rPr>
        <w:t>投标分项报价表</w:t>
      </w:r>
    </w:p>
    <w:p w14:paraId="0288FE1D">
      <w:pPr>
        <w:adjustRightInd w:val="0"/>
        <w:snapToGrid w:val="0"/>
        <w:ind w:firstLine="64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32"/>
          <w:highlight w:val="none"/>
        </w:rPr>
        <w:t xml:space="preserve">                                    </w:t>
      </w:r>
      <w:r>
        <w:rPr>
          <w:rFonts w:hint="eastAsia" w:ascii="宋体" w:hAnsi="宋体" w:eastAsia="宋体" w:cs="宋体"/>
          <w:color w:val="auto"/>
          <w:sz w:val="28"/>
          <w:szCs w:val="28"/>
          <w:highlight w:val="none"/>
        </w:rPr>
        <w:t>共  页，第  页</w:t>
      </w:r>
    </w:p>
    <w:tbl>
      <w:tblPr>
        <w:tblStyle w:val="13"/>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869"/>
        <w:gridCol w:w="1038"/>
        <w:gridCol w:w="948"/>
        <w:gridCol w:w="868"/>
        <w:gridCol w:w="613"/>
        <w:gridCol w:w="959"/>
        <w:gridCol w:w="949"/>
        <w:gridCol w:w="949"/>
        <w:gridCol w:w="944"/>
      </w:tblGrid>
      <w:tr w14:paraId="59F8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87" w:type="dxa"/>
            <w:noWrap w:val="0"/>
            <w:vAlign w:val="center"/>
          </w:tcPr>
          <w:p w14:paraId="38DEF607">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869" w:type="dxa"/>
            <w:noWrap w:val="0"/>
            <w:vAlign w:val="center"/>
          </w:tcPr>
          <w:p w14:paraId="1EF0B84A">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分项内容</w:t>
            </w:r>
          </w:p>
        </w:tc>
        <w:tc>
          <w:tcPr>
            <w:tcW w:w="1038" w:type="dxa"/>
            <w:noWrap w:val="0"/>
            <w:vAlign w:val="center"/>
          </w:tcPr>
          <w:p w14:paraId="3562D208">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品牌型号</w:t>
            </w:r>
          </w:p>
        </w:tc>
        <w:tc>
          <w:tcPr>
            <w:tcW w:w="948" w:type="dxa"/>
            <w:noWrap w:val="0"/>
            <w:vAlign w:val="center"/>
          </w:tcPr>
          <w:p w14:paraId="3F826824">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制造厂商</w:t>
            </w:r>
          </w:p>
        </w:tc>
        <w:tc>
          <w:tcPr>
            <w:tcW w:w="868" w:type="dxa"/>
            <w:noWrap w:val="0"/>
            <w:vAlign w:val="center"/>
          </w:tcPr>
          <w:p w14:paraId="3517AD7A">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规格</w:t>
            </w:r>
            <w:r>
              <w:rPr>
                <w:rFonts w:hint="eastAsia" w:ascii="宋体" w:hAnsi="宋体" w:eastAsia="宋体" w:cs="宋体"/>
                <w:color w:val="auto"/>
                <w:sz w:val="28"/>
                <w:szCs w:val="28"/>
                <w:highlight w:val="none"/>
                <w:lang w:eastAsia="zh-CN"/>
              </w:rPr>
              <w:t>和说明</w:t>
            </w:r>
          </w:p>
        </w:tc>
        <w:tc>
          <w:tcPr>
            <w:tcW w:w="613" w:type="dxa"/>
            <w:noWrap w:val="0"/>
            <w:vAlign w:val="center"/>
          </w:tcPr>
          <w:p w14:paraId="1AA62450">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单位</w:t>
            </w:r>
          </w:p>
        </w:tc>
        <w:tc>
          <w:tcPr>
            <w:tcW w:w="959" w:type="dxa"/>
            <w:noWrap w:val="0"/>
            <w:vAlign w:val="center"/>
          </w:tcPr>
          <w:p w14:paraId="73CCDA45">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949" w:type="dxa"/>
            <w:noWrap w:val="0"/>
            <w:vAlign w:val="center"/>
          </w:tcPr>
          <w:p w14:paraId="4AB4EA78">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单价（元）</w:t>
            </w:r>
          </w:p>
        </w:tc>
        <w:tc>
          <w:tcPr>
            <w:tcW w:w="949" w:type="dxa"/>
            <w:noWrap w:val="0"/>
            <w:vAlign w:val="center"/>
          </w:tcPr>
          <w:p w14:paraId="64CCE15C">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总价（元）</w:t>
            </w:r>
          </w:p>
        </w:tc>
        <w:tc>
          <w:tcPr>
            <w:tcW w:w="944" w:type="dxa"/>
            <w:noWrap w:val="0"/>
            <w:vAlign w:val="center"/>
          </w:tcPr>
          <w:p w14:paraId="5D8797CB">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 注</w:t>
            </w:r>
          </w:p>
        </w:tc>
      </w:tr>
      <w:tr w14:paraId="4EA5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7" w:type="dxa"/>
            <w:noWrap w:val="0"/>
            <w:vAlign w:val="center"/>
          </w:tcPr>
          <w:p w14:paraId="793F3230">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869" w:type="dxa"/>
            <w:noWrap w:val="0"/>
            <w:vAlign w:val="center"/>
          </w:tcPr>
          <w:p w14:paraId="4924C2CD">
            <w:pPr>
              <w:adjustRightInd w:val="0"/>
              <w:snapToGrid w:val="0"/>
              <w:jc w:val="center"/>
              <w:rPr>
                <w:rFonts w:hint="eastAsia" w:ascii="宋体" w:hAnsi="宋体" w:eastAsia="宋体" w:cs="宋体"/>
                <w:color w:val="auto"/>
                <w:sz w:val="28"/>
                <w:szCs w:val="28"/>
                <w:highlight w:val="none"/>
              </w:rPr>
            </w:pPr>
          </w:p>
        </w:tc>
        <w:tc>
          <w:tcPr>
            <w:tcW w:w="1038" w:type="dxa"/>
            <w:noWrap w:val="0"/>
            <w:vAlign w:val="center"/>
          </w:tcPr>
          <w:p w14:paraId="45A6C2CA">
            <w:pPr>
              <w:adjustRightInd w:val="0"/>
              <w:snapToGrid w:val="0"/>
              <w:jc w:val="center"/>
              <w:rPr>
                <w:rFonts w:hint="eastAsia" w:ascii="宋体" w:hAnsi="宋体" w:eastAsia="宋体" w:cs="宋体"/>
                <w:color w:val="auto"/>
                <w:sz w:val="28"/>
                <w:szCs w:val="28"/>
                <w:highlight w:val="none"/>
              </w:rPr>
            </w:pPr>
          </w:p>
        </w:tc>
        <w:tc>
          <w:tcPr>
            <w:tcW w:w="948" w:type="dxa"/>
            <w:noWrap w:val="0"/>
            <w:vAlign w:val="center"/>
          </w:tcPr>
          <w:p w14:paraId="275EE3DE">
            <w:pPr>
              <w:adjustRightInd w:val="0"/>
              <w:snapToGrid w:val="0"/>
              <w:jc w:val="center"/>
              <w:rPr>
                <w:rFonts w:hint="eastAsia" w:ascii="宋体" w:hAnsi="宋体" w:eastAsia="宋体" w:cs="宋体"/>
                <w:color w:val="auto"/>
                <w:sz w:val="28"/>
                <w:szCs w:val="28"/>
                <w:highlight w:val="none"/>
              </w:rPr>
            </w:pPr>
          </w:p>
        </w:tc>
        <w:tc>
          <w:tcPr>
            <w:tcW w:w="868" w:type="dxa"/>
            <w:noWrap w:val="0"/>
            <w:vAlign w:val="center"/>
          </w:tcPr>
          <w:p w14:paraId="21C7C7BD">
            <w:pPr>
              <w:adjustRightInd w:val="0"/>
              <w:snapToGrid w:val="0"/>
              <w:jc w:val="center"/>
              <w:rPr>
                <w:rFonts w:hint="eastAsia" w:ascii="宋体" w:hAnsi="宋体" w:eastAsia="宋体" w:cs="宋体"/>
                <w:color w:val="auto"/>
                <w:sz w:val="28"/>
                <w:szCs w:val="28"/>
                <w:highlight w:val="none"/>
              </w:rPr>
            </w:pPr>
          </w:p>
        </w:tc>
        <w:tc>
          <w:tcPr>
            <w:tcW w:w="613" w:type="dxa"/>
            <w:noWrap w:val="0"/>
            <w:vAlign w:val="center"/>
          </w:tcPr>
          <w:p w14:paraId="3692304F">
            <w:pPr>
              <w:adjustRightInd w:val="0"/>
              <w:snapToGrid w:val="0"/>
              <w:jc w:val="center"/>
              <w:rPr>
                <w:rFonts w:hint="eastAsia" w:ascii="宋体" w:hAnsi="宋体" w:eastAsia="宋体" w:cs="宋体"/>
                <w:color w:val="auto"/>
                <w:sz w:val="28"/>
                <w:szCs w:val="28"/>
                <w:highlight w:val="none"/>
              </w:rPr>
            </w:pPr>
          </w:p>
        </w:tc>
        <w:tc>
          <w:tcPr>
            <w:tcW w:w="959" w:type="dxa"/>
            <w:noWrap w:val="0"/>
            <w:vAlign w:val="center"/>
          </w:tcPr>
          <w:p w14:paraId="51F66C9A">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6A0E54C9">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326E00F3">
            <w:pPr>
              <w:adjustRightInd w:val="0"/>
              <w:snapToGrid w:val="0"/>
              <w:jc w:val="center"/>
              <w:rPr>
                <w:rFonts w:hint="eastAsia" w:ascii="宋体" w:hAnsi="宋体" w:eastAsia="宋体" w:cs="宋体"/>
                <w:color w:val="auto"/>
                <w:sz w:val="28"/>
                <w:szCs w:val="28"/>
                <w:highlight w:val="none"/>
              </w:rPr>
            </w:pPr>
          </w:p>
        </w:tc>
        <w:tc>
          <w:tcPr>
            <w:tcW w:w="944" w:type="dxa"/>
            <w:noWrap w:val="0"/>
            <w:vAlign w:val="center"/>
          </w:tcPr>
          <w:p w14:paraId="0C46D62B">
            <w:pPr>
              <w:adjustRightInd w:val="0"/>
              <w:snapToGrid w:val="0"/>
              <w:jc w:val="center"/>
              <w:rPr>
                <w:rFonts w:hint="eastAsia" w:ascii="宋体" w:hAnsi="宋体" w:eastAsia="宋体" w:cs="宋体"/>
                <w:color w:val="auto"/>
                <w:sz w:val="28"/>
                <w:szCs w:val="28"/>
                <w:highlight w:val="none"/>
              </w:rPr>
            </w:pPr>
          </w:p>
        </w:tc>
      </w:tr>
      <w:tr w14:paraId="2664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7" w:type="dxa"/>
            <w:noWrap w:val="0"/>
            <w:vAlign w:val="center"/>
          </w:tcPr>
          <w:p w14:paraId="26475A37">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869" w:type="dxa"/>
            <w:noWrap w:val="0"/>
            <w:vAlign w:val="center"/>
          </w:tcPr>
          <w:p w14:paraId="27AB631F">
            <w:pPr>
              <w:adjustRightInd w:val="0"/>
              <w:snapToGrid w:val="0"/>
              <w:jc w:val="center"/>
              <w:rPr>
                <w:rFonts w:hint="eastAsia" w:ascii="宋体" w:hAnsi="宋体" w:eastAsia="宋体" w:cs="宋体"/>
                <w:color w:val="auto"/>
                <w:sz w:val="28"/>
                <w:szCs w:val="28"/>
                <w:highlight w:val="none"/>
              </w:rPr>
            </w:pPr>
          </w:p>
        </w:tc>
        <w:tc>
          <w:tcPr>
            <w:tcW w:w="1038" w:type="dxa"/>
            <w:noWrap w:val="0"/>
            <w:vAlign w:val="center"/>
          </w:tcPr>
          <w:p w14:paraId="32898354">
            <w:pPr>
              <w:adjustRightInd w:val="0"/>
              <w:snapToGrid w:val="0"/>
              <w:jc w:val="center"/>
              <w:rPr>
                <w:rFonts w:hint="eastAsia" w:ascii="宋体" w:hAnsi="宋体" w:eastAsia="宋体" w:cs="宋体"/>
                <w:color w:val="auto"/>
                <w:sz w:val="28"/>
                <w:szCs w:val="28"/>
                <w:highlight w:val="none"/>
              </w:rPr>
            </w:pPr>
          </w:p>
        </w:tc>
        <w:tc>
          <w:tcPr>
            <w:tcW w:w="948" w:type="dxa"/>
            <w:noWrap w:val="0"/>
            <w:vAlign w:val="center"/>
          </w:tcPr>
          <w:p w14:paraId="5DD15CE7">
            <w:pPr>
              <w:adjustRightInd w:val="0"/>
              <w:snapToGrid w:val="0"/>
              <w:jc w:val="center"/>
              <w:rPr>
                <w:rFonts w:hint="eastAsia" w:ascii="宋体" w:hAnsi="宋体" w:eastAsia="宋体" w:cs="宋体"/>
                <w:color w:val="auto"/>
                <w:sz w:val="28"/>
                <w:szCs w:val="28"/>
                <w:highlight w:val="none"/>
              </w:rPr>
            </w:pPr>
          </w:p>
        </w:tc>
        <w:tc>
          <w:tcPr>
            <w:tcW w:w="868" w:type="dxa"/>
            <w:noWrap w:val="0"/>
            <w:vAlign w:val="center"/>
          </w:tcPr>
          <w:p w14:paraId="2E3F3A6A">
            <w:pPr>
              <w:adjustRightInd w:val="0"/>
              <w:snapToGrid w:val="0"/>
              <w:jc w:val="center"/>
              <w:rPr>
                <w:rFonts w:hint="eastAsia" w:ascii="宋体" w:hAnsi="宋体" w:eastAsia="宋体" w:cs="宋体"/>
                <w:color w:val="auto"/>
                <w:sz w:val="28"/>
                <w:szCs w:val="28"/>
                <w:highlight w:val="none"/>
              </w:rPr>
            </w:pPr>
          </w:p>
        </w:tc>
        <w:tc>
          <w:tcPr>
            <w:tcW w:w="613" w:type="dxa"/>
            <w:noWrap w:val="0"/>
            <w:vAlign w:val="center"/>
          </w:tcPr>
          <w:p w14:paraId="48931129">
            <w:pPr>
              <w:adjustRightInd w:val="0"/>
              <w:snapToGrid w:val="0"/>
              <w:jc w:val="center"/>
              <w:rPr>
                <w:rFonts w:hint="eastAsia" w:ascii="宋体" w:hAnsi="宋体" w:eastAsia="宋体" w:cs="宋体"/>
                <w:color w:val="auto"/>
                <w:sz w:val="28"/>
                <w:szCs w:val="28"/>
                <w:highlight w:val="none"/>
              </w:rPr>
            </w:pPr>
          </w:p>
        </w:tc>
        <w:tc>
          <w:tcPr>
            <w:tcW w:w="959" w:type="dxa"/>
            <w:noWrap w:val="0"/>
            <w:vAlign w:val="center"/>
          </w:tcPr>
          <w:p w14:paraId="680AA357">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14EF3DD3">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7C201DC7">
            <w:pPr>
              <w:adjustRightInd w:val="0"/>
              <w:snapToGrid w:val="0"/>
              <w:jc w:val="center"/>
              <w:rPr>
                <w:rFonts w:hint="eastAsia" w:ascii="宋体" w:hAnsi="宋体" w:eastAsia="宋体" w:cs="宋体"/>
                <w:color w:val="auto"/>
                <w:sz w:val="28"/>
                <w:szCs w:val="28"/>
                <w:highlight w:val="none"/>
              </w:rPr>
            </w:pPr>
          </w:p>
        </w:tc>
        <w:tc>
          <w:tcPr>
            <w:tcW w:w="944" w:type="dxa"/>
            <w:noWrap w:val="0"/>
            <w:vAlign w:val="center"/>
          </w:tcPr>
          <w:p w14:paraId="11964A00">
            <w:pPr>
              <w:adjustRightInd w:val="0"/>
              <w:snapToGrid w:val="0"/>
              <w:jc w:val="center"/>
              <w:rPr>
                <w:rFonts w:hint="eastAsia" w:ascii="宋体" w:hAnsi="宋体" w:eastAsia="宋体" w:cs="宋体"/>
                <w:color w:val="auto"/>
                <w:sz w:val="28"/>
                <w:szCs w:val="28"/>
                <w:highlight w:val="none"/>
              </w:rPr>
            </w:pPr>
          </w:p>
        </w:tc>
      </w:tr>
      <w:tr w14:paraId="61E8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7" w:type="dxa"/>
            <w:noWrap w:val="0"/>
            <w:vAlign w:val="center"/>
          </w:tcPr>
          <w:p w14:paraId="2DEAFC5F">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869" w:type="dxa"/>
            <w:noWrap w:val="0"/>
            <w:vAlign w:val="center"/>
          </w:tcPr>
          <w:p w14:paraId="0D0AF812">
            <w:pPr>
              <w:adjustRightInd w:val="0"/>
              <w:snapToGrid w:val="0"/>
              <w:jc w:val="center"/>
              <w:rPr>
                <w:rFonts w:hint="eastAsia" w:ascii="宋体" w:hAnsi="宋体" w:eastAsia="宋体" w:cs="宋体"/>
                <w:color w:val="auto"/>
                <w:sz w:val="28"/>
                <w:szCs w:val="28"/>
                <w:highlight w:val="none"/>
              </w:rPr>
            </w:pPr>
          </w:p>
        </w:tc>
        <w:tc>
          <w:tcPr>
            <w:tcW w:w="1038" w:type="dxa"/>
            <w:noWrap w:val="0"/>
            <w:vAlign w:val="center"/>
          </w:tcPr>
          <w:p w14:paraId="11451B9C">
            <w:pPr>
              <w:adjustRightInd w:val="0"/>
              <w:snapToGrid w:val="0"/>
              <w:jc w:val="center"/>
              <w:rPr>
                <w:rFonts w:hint="eastAsia" w:ascii="宋体" w:hAnsi="宋体" w:eastAsia="宋体" w:cs="宋体"/>
                <w:color w:val="auto"/>
                <w:sz w:val="28"/>
                <w:szCs w:val="28"/>
                <w:highlight w:val="none"/>
              </w:rPr>
            </w:pPr>
          </w:p>
        </w:tc>
        <w:tc>
          <w:tcPr>
            <w:tcW w:w="948" w:type="dxa"/>
            <w:noWrap w:val="0"/>
            <w:vAlign w:val="center"/>
          </w:tcPr>
          <w:p w14:paraId="2CAD8ADF">
            <w:pPr>
              <w:adjustRightInd w:val="0"/>
              <w:snapToGrid w:val="0"/>
              <w:jc w:val="center"/>
              <w:rPr>
                <w:rFonts w:hint="eastAsia" w:ascii="宋体" w:hAnsi="宋体" w:eastAsia="宋体" w:cs="宋体"/>
                <w:color w:val="auto"/>
                <w:sz w:val="28"/>
                <w:szCs w:val="28"/>
                <w:highlight w:val="none"/>
              </w:rPr>
            </w:pPr>
          </w:p>
        </w:tc>
        <w:tc>
          <w:tcPr>
            <w:tcW w:w="868" w:type="dxa"/>
            <w:noWrap w:val="0"/>
            <w:vAlign w:val="center"/>
          </w:tcPr>
          <w:p w14:paraId="77A1CCC0">
            <w:pPr>
              <w:adjustRightInd w:val="0"/>
              <w:snapToGrid w:val="0"/>
              <w:jc w:val="center"/>
              <w:rPr>
                <w:rFonts w:hint="eastAsia" w:ascii="宋体" w:hAnsi="宋体" w:eastAsia="宋体" w:cs="宋体"/>
                <w:color w:val="auto"/>
                <w:sz w:val="28"/>
                <w:szCs w:val="28"/>
                <w:highlight w:val="none"/>
              </w:rPr>
            </w:pPr>
          </w:p>
        </w:tc>
        <w:tc>
          <w:tcPr>
            <w:tcW w:w="613" w:type="dxa"/>
            <w:noWrap w:val="0"/>
            <w:vAlign w:val="center"/>
          </w:tcPr>
          <w:p w14:paraId="2D1B777F">
            <w:pPr>
              <w:adjustRightInd w:val="0"/>
              <w:snapToGrid w:val="0"/>
              <w:jc w:val="center"/>
              <w:rPr>
                <w:rFonts w:hint="eastAsia" w:ascii="宋体" w:hAnsi="宋体" w:eastAsia="宋体" w:cs="宋体"/>
                <w:color w:val="auto"/>
                <w:sz w:val="28"/>
                <w:szCs w:val="28"/>
                <w:highlight w:val="none"/>
              </w:rPr>
            </w:pPr>
          </w:p>
        </w:tc>
        <w:tc>
          <w:tcPr>
            <w:tcW w:w="959" w:type="dxa"/>
            <w:noWrap w:val="0"/>
            <w:vAlign w:val="center"/>
          </w:tcPr>
          <w:p w14:paraId="1A24A7E6">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4C70F5CD">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41342AFC">
            <w:pPr>
              <w:adjustRightInd w:val="0"/>
              <w:snapToGrid w:val="0"/>
              <w:jc w:val="center"/>
              <w:rPr>
                <w:rFonts w:hint="eastAsia" w:ascii="宋体" w:hAnsi="宋体" w:eastAsia="宋体" w:cs="宋体"/>
                <w:color w:val="auto"/>
                <w:sz w:val="28"/>
                <w:szCs w:val="28"/>
                <w:highlight w:val="none"/>
              </w:rPr>
            </w:pPr>
          </w:p>
        </w:tc>
        <w:tc>
          <w:tcPr>
            <w:tcW w:w="944" w:type="dxa"/>
            <w:noWrap w:val="0"/>
            <w:vAlign w:val="center"/>
          </w:tcPr>
          <w:p w14:paraId="50BB60F3">
            <w:pPr>
              <w:adjustRightInd w:val="0"/>
              <w:snapToGrid w:val="0"/>
              <w:jc w:val="center"/>
              <w:rPr>
                <w:rFonts w:hint="eastAsia" w:ascii="宋体" w:hAnsi="宋体" w:eastAsia="宋体" w:cs="宋体"/>
                <w:color w:val="auto"/>
                <w:sz w:val="28"/>
                <w:szCs w:val="28"/>
                <w:highlight w:val="none"/>
              </w:rPr>
            </w:pPr>
          </w:p>
        </w:tc>
      </w:tr>
      <w:tr w14:paraId="4D64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7" w:type="dxa"/>
            <w:noWrap w:val="0"/>
            <w:vAlign w:val="center"/>
          </w:tcPr>
          <w:p w14:paraId="5A0CAAAE">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c>
          <w:tcPr>
            <w:tcW w:w="869" w:type="dxa"/>
            <w:noWrap w:val="0"/>
            <w:vAlign w:val="center"/>
          </w:tcPr>
          <w:p w14:paraId="303C3E33">
            <w:pPr>
              <w:adjustRightInd w:val="0"/>
              <w:snapToGrid w:val="0"/>
              <w:jc w:val="center"/>
              <w:rPr>
                <w:rFonts w:hint="eastAsia" w:ascii="宋体" w:hAnsi="宋体" w:eastAsia="宋体" w:cs="宋体"/>
                <w:color w:val="auto"/>
                <w:sz w:val="28"/>
                <w:szCs w:val="28"/>
                <w:highlight w:val="none"/>
              </w:rPr>
            </w:pPr>
          </w:p>
        </w:tc>
        <w:tc>
          <w:tcPr>
            <w:tcW w:w="1038" w:type="dxa"/>
            <w:noWrap w:val="0"/>
            <w:vAlign w:val="center"/>
          </w:tcPr>
          <w:p w14:paraId="238533AE">
            <w:pPr>
              <w:adjustRightInd w:val="0"/>
              <w:snapToGrid w:val="0"/>
              <w:jc w:val="center"/>
              <w:rPr>
                <w:rFonts w:hint="eastAsia" w:ascii="宋体" w:hAnsi="宋体" w:eastAsia="宋体" w:cs="宋体"/>
                <w:color w:val="auto"/>
                <w:sz w:val="28"/>
                <w:szCs w:val="28"/>
                <w:highlight w:val="none"/>
              </w:rPr>
            </w:pPr>
          </w:p>
        </w:tc>
        <w:tc>
          <w:tcPr>
            <w:tcW w:w="948" w:type="dxa"/>
            <w:noWrap w:val="0"/>
            <w:vAlign w:val="center"/>
          </w:tcPr>
          <w:p w14:paraId="1CAF9269">
            <w:pPr>
              <w:adjustRightInd w:val="0"/>
              <w:snapToGrid w:val="0"/>
              <w:jc w:val="center"/>
              <w:rPr>
                <w:rFonts w:hint="eastAsia" w:ascii="宋体" w:hAnsi="宋体" w:eastAsia="宋体" w:cs="宋体"/>
                <w:color w:val="auto"/>
                <w:sz w:val="28"/>
                <w:szCs w:val="28"/>
                <w:highlight w:val="none"/>
              </w:rPr>
            </w:pPr>
          </w:p>
        </w:tc>
        <w:tc>
          <w:tcPr>
            <w:tcW w:w="868" w:type="dxa"/>
            <w:noWrap w:val="0"/>
            <w:vAlign w:val="center"/>
          </w:tcPr>
          <w:p w14:paraId="11B0259B">
            <w:pPr>
              <w:adjustRightInd w:val="0"/>
              <w:snapToGrid w:val="0"/>
              <w:jc w:val="center"/>
              <w:rPr>
                <w:rFonts w:hint="eastAsia" w:ascii="宋体" w:hAnsi="宋体" w:eastAsia="宋体" w:cs="宋体"/>
                <w:color w:val="auto"/>
                <w:sz w:val="28"/>
                <w:szCs w:val="28"/>
                <w:highlight w:val="none"/>
              </w:rPr>
            </w:pPr>
          </w:p>
        </w:tc>
        <w:tc>
          <w:tcPr>
            <w:tcW w:w="613" w:type="dxa"/>
            <w:noWrap w:val="0"/>
            <w:vAlign w:val="center"/>
          </w:tcPr>
          <w:p w14:paraId="35ED6EFC">
            <w:pPr>
              <w:adjustRightInd w:val="0"/>
              <w:snapToGrid w:val="0"/>
              <w:jc w:val="center"/>
              <w:rPr>
                <w:rFonts w:hint="eastAsia" w:ascii="宋体" w:hAnsi="宋体" w:eastAsia="宋体" w:cs="宋体"/>
                <w:color w:val="auto"/>
                <w:sz w:val="28"/>
                <w:szCs w:val="28"/>
                <w:highlight w:val="none"/>
              </w:rPr>
            </w:pPr>
          </w:p>
        </w:tc>
        <w:tc>
          <w:tcPr>
            <w:tcW w:w="959" w:type="dxa"/>
            <w:noWrap w:val="0"/>
            <w:vAlign w:val="center"/>
          </w:tcPr>
          <w:p w14:paraId="605E89CA">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7B55BAD5">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689D3800">
            <w:pPr>
              <w:adjustRightInd w:val="0"/>
              <w:snapToGrid w:val="0"/>
              <w:jc w:val="center"/>
              <w:rPr>
                <w:rFonts w:hint="eastAsia" w:ascii="宋体" w:hAnsi="宋体" w:eastAsia="宋体" w:cs="宋体"/>
                <w:color w:val="auto"/>
                <w:sz w:val="28"/>
                <w:szCs w:val="28"/>
                <w:highlight w:val="none"/>
              </w:rPr>
            </w:pPr>
          </w:p>
        </w:tc>
        <w:tc>
          <w:tcPr>
            <w:tcW w:w="944" w:type="dxa"/>
            <w:noWrap w:val="0"/>
            <w:vAlign w:val="center"/>
          </w:tcPr>
          <w:p w14:paraId="37B29F0A">
            <w:pPr>
              <w:adjustRightInd w:val="0"/>
              <w:snapToGrid w:val="0"/>
              <w:jc w:val="center"/>
              <w:rPr>
                <w:rFonts w:hint="eastAsia" w:ascii="宋体" w:hAnsi="宋体" w:eastAsia="宋体" w:cs="宋体"/>
                <w:color w:val="auto"/>
                <w:sz w:val="28"/>
                <w:szCs w:val="28"/>
                <w:highlight w:val="none"/>
              </w:rPr>
            </w:pPr>
          </w:p>
        </w:tc>
      </w:tr>
      <w:tr w14:paraId="5FF6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7" w:type="dxa"/>
            <w:noWrap w:val="0"/>
            <w:vAlign w:val="center"/>
          </w:tcPr>
          <w:p w14:paraId="3383A523">
            <w:pPr>
              <w:adjustRightInd w:val="0"/>
              <w:snapToGrid w:val="0"/>
              <w:jc w:val="center"/>
              <w:rPr>
                <w:rFonts w:hint="eastAsia" w:ascii="宋体" w:hAnsi="宋体" w:eastAsia="宋体" w:cs="宋体"/>
                <w:color w:val="auto"/>
                <w:sz w:val="28"/>
                <w:szCs w:val="28"/>
                <w:highlight w:val="none"/>
              </w:rPr>
            </w:pPr>
          </w:p>
        </w:tc>
        <w:tc>
          <w:tcPr>
            <w:tcW w:w="869" w:type="dxa"/>
            <w:noWrap w:val="0"/>
            <w:vAlign w:val="center"/>
          </w:tcPr>
          <w:p w14:paraId="702B9EA4">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备品备件</w:t>
            </w:r>
          </w:p>
        </w:tc>
        <w:tc>
          <w:tcPr>
            <w:tcW w:w="1038" w:type="dxa"/>
            <w:noWrap w:val="0"/>
            <w:vAlign w:val="center"/>
          </w:tcPr>
          <w:p w14:paraId="3FD24CAD">
            <w:pPr>
              <w:adjustRightInd w:val="0"/>
              <w:snapToGrid w:val="0"/>
              <w:jc w:val="center"/>
              <w:rPr>
                <w:rFonts w:hint="eastAsia" w:ascii="宋体" w:hAnsi="宋体" w:eastAsia="宋体" w:cs="宋体"/>
                <w:color w:val="auto"/>
                <w:sz w:val="28"/>
                <w:szCs w:val="28"/>
                <w:highlight w:val="none"/>
              </w:rPr>
            </w:pPr>
          </w:p>
        </w:tc>
        <w:tc>
          <w:tcPr>
            <w:tcW w:w="948" w:type="dxa"/>
            <w:noWrap w:val="0"/>
            <w:vAlign w:val="center"/>
          </w:tcPr>
          <w:p w14:paraId="613FC908">
            <w:pPr>
              <w:adjustRightInd w:val="0"/>
              <w:snapToGrid w:val="0"/>
              <w:jc w:val="center"/>
              <w:rPr>
                <w:rFonts w:hint="eastAsia" w:ascii="宋体" w:hAnsi="宋体" w:eastAsia="宋体" w:cs="宋体"/>
                <w:color w:val="auto"/>
                <w:sz w:val="28"/>
                <w:szCs w:val="28"/>
                <w:highlight w:val="none"/>
              </w:rPr>
            </w:pPr>
          </w:p>
        </w:tc>
        <w:tc>
          <w:tcPr>
            <w:tcW w:w="868" w:type="dxa"/>
            <w:noWrap w:val="0"/>
            <w:vAlign w:val="center"/>
          </w:tcPr>
          <w:p w14:paraId="3463CD12">
            <w:pPr>
              <w:adjustRightInd w:val="0"/>
              <w:snapToGrid w:val="0"/>
              <w:jc w:val="center"/>
              <w:rPr>
                <w:rFonts w:hint="eastAsia" w:ascii="宋体" w:hAnsi="宋体" w:eastAsia="宋体" w:cs="宋体"/>
                <w:color w:val="auto"/>
                <w:sz w:val="28"/>
                <w:szCs w:val="28"/>
                <w:highlight w:val="none"/>
              </w:rPr>
            </w:pPr>
          </w:p>
        </w:tc>
        <w:tc>
          <w:tcPr>
            <w:tcW w:w="613" w:type="dxa"/>
            <w:noWrap w:val="0"/>
            <w:vAlign w:val="center"/>
          </w:tcPr>
          <w:p w14:paraId="734F9047">
            <w:pPr>
              <w:adjustRightInd w:val="0"/>
              <w:snapToGrid w:val="0"/>
              <w:jc w:val="center"/>
              <w:rPr>
                <w:rFonts w:hint="eastAsia" w:ascii="宋体" w:hAnsi="宋体" w:eastAsia="宋体" w:cs="宋体"/>
                <w:color w:val="auto"/>
                <w:sz w:val="28"/>
                <w:szCs w:val="28"/>
                <w:highlight w:val="none"/>
              </w:rPr>
            </w:pPr>
          </w:p>
        </w:tc>
        <w:tc>
          <w:tcPr>
            <w:tcW w:w="959" w:type="dxa"/>
            <w:noWrap w:val="0"/>
            <w:vAlign w:val="center"/>
          </w:tcPr>
          <w:p w14:paraId="3FD93F9E">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21496DB9">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6220E0B4">
            <w:pPr>
              <w:adjustRightInd w:val="0"/>
              <w:snapToGrid w:val="0"/>
              <w:jc w:val="center"/>
              <w:rPr>
                <w:rFonts w:hint="eastAsia" w:ascii="宋体" w:hAnsi="宋体" w:eastAsia="宋体" w:cs="宋体"/>
                <w:color w:val="auto"/>
                <w:sz w:val="28"/>
                <w:szCs w:val="28"/>
                <w:highlight w:val="none"/>
              </w:rPr>
            </w:pPr>
          </w:p>
        </w:tc>
        <w:tc>
          <w:tcPr>
            <w:tcW w:w="944" w:type="dxa"/>
            <w:noWrap w:val="0"/>
            <w:vAlign w:val="center"/>
          </w:tcPr>
          <w:p w14:paraId="2C4BB87A">
            <w:pPr>
              <w:adjustRightInd w:val="0"/>
              <w:snapToGrid w:val="0"/>
              <w:jc w:val="center"/>
              <w:rPr>
                <w:rFonts w:hint="eastAsia" w:ascii="宋体" w:hAnsi="宋体" w:eastAsia="宋体" w:cs="宋体"/>
                <w:color w:val="auto"/>
                <w:sz w:val="28"/>
                <w:szCs w:val="28"/>
                <w:highlight w:val="none"/>
              </w:rPr>
            </w:pPr>
          </w:p>
        </w:tc>
      </w:tr>
      <w:tr w14:paraId="0B88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7" w:type="dxa"/>
            <w:noWrap w:val="0"/>
            <w:vAlign w:val="center"/>
          </w:tcPr>
          <w:p w14:paraId="2F9542D3">
            <w:pPr>
              <w:adjustRightInd w:val="0"/>
              <w:snapToGrid w:val="0"/>
              <w:jc w:val="center"/>
              <w:rPr>
                <w:rFonts w:hint="eastAsia" w:ascii="宋体" w:hAnsi="宋体" w:eastAsia="宋体" w:cs="宋体"/>
                <w:color w:val="auto"/>
                <w:sz w:val="28"/>
                <w:szCs w:val="28"/>
                <w:highlight w:val="none"/>
              </w:rPr>
            </w:pPr>
          </w:p>
        </w:tc>
        <w:tc>
          <w:tcPr>
            <w:tcW w:w="869" w:type="dxa"/>
            <w:noWrap w:val="0"/>
            <w:vAlign w:val="center"/>
          </w:tcPr>
          <w:p w14:paraId="5795A60D">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售后服务</w:t>
            </w:r>
          </w:p>
        </w:tc>
        <w:tc>
          <w:tcPr>
            <w:tcW w:w="1038" w:type="dxa"/>
            <w:noWrap w:val="0"/>
            <w:vAlign w:val="center"/>
          </w:tcPr>
          <w:p w14:paraId="4F1F3FEF">
            <w:pPr>
              <w:adjustRightInd w:val="0"/>
              <w:snapToGrid w:val="0"/>
              <w:jc w:val="center"/>
              <w:rPr>
                <w:rFonts w:hint="eastAsia" w:ascii="宋体" w:hAnsi="宋体" w:eastAsia="宋体" w:cs="宋体"/>
                <w:color w:val="auto"/>
                <w:sz w:val="28"/>
                <w:szCs w:val="28"/>
                <w:highlight w:val="none"/>
              </w:rPr>
            </w:pPr>
          </w:p>
        </w:tc>
        <w:tc>
          <w:tcPr>
            <w:tcW w:w="948" w:type="dxa"/>
            <w:noWrap w:val="0"/>
            <w:vAlign w:val="center"/>
          </w:tcPr>
          <w:p w14:paraId="64967A3B">
            <w:pPr>
              <w:adjustRightInd w:val="0"/>
              <w:snapToGrid w:val="0"/>
              <w:jc w:val="center"/>
              <w:rPr>
                <w:rFonts w:hint="eastAsia" w:ascii="宋体" w:hAnsi="宋体" w:eastAsia="宋体" w:cs="宋体"/>
                <w:color w:val="auto"/>
                <w:sz w:val="28"/>
                <w:szCs w:val="28"/>
                <w:highlight w:val="none"/>
              </w:rPr>
            </w:pPr>
          </w:p>
        </w:tc>
        <w:tc>
          <w:tcPr>
            <w:tcW w:w="868" w:type="dxa"/>
            <w:noWrap w:val="0"/>
            <w:vAlign w:val="center"/>
          </w:tcPr>
          <w:p w14:paraId="3E10CDEE">
            <w:pPr>
              <w:adjustRightInd w:val="0"/>
              <w:snapToGrid w:val="0"/>
              <w:jc w:val="center"/>
              <w:rPr>
                <w:rFonts w:hint="eastAsia" w:ascii="宋体" w:hAnsi="宋体" w:eastAsia="宋体" w:cs="宋体"/>
                <w:color w:val="auto"/>
                <w:sz w:val="28"/>
                <w:szCs w:val="28"/>
                <w:highlight w:val="none"/>
              </w:rPr>
            </w:pPr>
          </w:p>
        </w:tc>
        <w:tc>
          <w:tcPr>
            <w:tcW w:w="613" w:type="dxa"/>
            <w:noWrap w:val="0"/>
            <w:vAlign w:val="center"/>
          </w:tcPr>
          <w:p w14:paraId="50737E56">
            <w:pPr>
              <w:adjustRightInd w:val="0"/>
              <w:snapToGrid w:val="0"/>
              <w:jc w:val="center"/>
              <w:rPr>
                <w:rFonts w:hint="eastAsia" w:ascii="宋体" w:hAnsi="宋体" w:eastAsia="宋体" w:cs="宋体"/>
                <w:color w:val="auto"/>
                <w:sz w:val="28"/>
                <w:szCs w:val="28"/>
                <w:highlight w:val="none"/>
              </w:rPr>
            </w:pPr>
          </w:p>
        </w:tc>
        <w:tc>
          <w:tcPr>
            <w:tcW w:w="959" w:type="dxa"/>
            <w:noWrap w:val="0"/>
            <w:vAlign w:val="center"/>
          </w:tcPr>
          <w:p w14:paraId="357F8C21">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1F1298D0">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6C549C4B">
            <w:pPr>
              <w:adjustRightInd w:val="0"/>
              <w:snapToGrid w:val="0"/>
              <w:jc w:val="center"/>
              <w:rPr>
                <w:rFonts w:hint="eastAsia" w:ascii="宋体" w:hAnsi="宋体" w:eastAsia="宋体" w:cs="宋体"/>
                <w:color w:val="auto"/>
                <w:sz w:val="28"/>
                <w:szCs w:val="28"/>
                <w:highlight w:val="none"/>
              </w:rPr>
            </w:pPr>
          </w:p>
        </w:tc>
        <w:tc>
          <w:tcPr>
            <w:tcW w:w="944" w:type="dxa"/>
            <w:noWrap w:val="0"/>
            <w:vAlign w:val="center"/>
          </w:tcPr>
          <w:p w14:paraId="7CCB79FC">
            <w:pPr>
              <w:adjustRightInd w:val="0"/>
              <w:snapToGrid w:val="0"/>
              <w:jc w:val="center"/>
              <w:rPr>
                <w:rFonts w:hint="eastAsia" w:ascii="宋体" w:hAnsi="宋体" w:eastAsia="宋体" w:cs="宋体"/>
                <w:color w:val="auto"/>
                <w:sz w:val="28"/>
                <w:szCs w:val="28"/>
                <w:highlight w:val="none"/>
              </w:rPr>
            </w:pPr>
          </w:p>
        </w:tc>
      </w:tr>
      <w:tr w14:paraId="7CF1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7" w:type="dxa"/>
            <w:noWrap w:val="0"/>
            <w:vAlign w:val="center"/>
          </w:tcPr>
          <w:p w14:paraId="6E35FFFB">
            <w:pPr>
              <w:adjustRightInd w:val="0"/>
              <w:snapToGrid w:val="0"/>
              <w:jc w:val="center"/>
              <w:rPr>
                <w:rFonts w:hint="eastAsia" w:ascii="宋体" w:hAnsi="宋体" w:eastAsia="宋体" w:cs="宋体"/>
                <w:color w:val="auto"/>
                <w:sz w:val="28"/>
                <w:szCs w:val="28"/>
                <w:highlight w:val="none"/>
              </w:rPr>
            </w:pPr>
          </w:p>
        </w:tc>
        <w:tc>
          <w:tcPr>
            <w:tcW w:w="869" w:type="dxa"/>
            <w:noWrap w:val="0"/>
            <w:vAlign w:val="center"/>
          </w:tcPr>
          <w:p w14:paraId="30214198">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技术培训</w:t>
            </w:r>
          </w:p>
        </w:tc>
        <w:tc>
          <w:tcPr>
            <w:tcW w:w="1038" w:type="dxa"/>
            <w:noWrap w:val="0"/>
            <w:vAlign w:val="center"/>
          </w:tcPr>
          <w:p w14:paraId="6148C727">
            <w:pPr>
              <w:adjustRightInd w:val="0"/>
              <w:snapToGrid w:val="0"/>
              <w:jc w:val="center"/>
              <w:rPr>
                <w:rFonts w:hint="eastAsia" w:ascii="宋体" w:hAnsi="宋体" w:eastAsia="宋体" w:cs="宋体"/>
                <w:color w:val="auto"/>
                <w:sz w:val="28"/>
                <w:szCs w:val="28"/>
                <w:highlight w:val="none"/>
              </w:rPr>
            </w:pPr>
          </w:p>
        </w:tc>
        <w:tc>
          <w:tcPr>
            <w:tcW w:w="948" w:type="dxa"/>
            <w:noWrap w:val="0"/>
            <w:vAlign w:val="center"/>
          </w:tcPr>
          <w:p w14:paraId="68989DA7">
            <w:pPr>
              <w:adjustRightInd w:val="0"/>
              <w:snapToGrid w:val="0"/>
              <w:jc w:val="center"/>
              <w:rPr>
                <w:rFonts w:hint="eastAsia" w:ascii="宋体" w:hAnsi="宋体" w:eastAsia="宋体" w:cs="宋体"/>
                <w:color w:val="auto"/>
                <w:sz w:val="28"/>
                <w:szCs w:val="28"/>
                <w:highlight w:val="none"/>
              </w:rPr>
            </w:pPr>
          </w:p>
        </w:tc>
        <w:tc>
          <w:tcPr>
            <w:tcW w:w="868" w:type="dxa"/>
            <w:noWrap w:val="0"/>
            <w:vAlign w:val="center"/>
          </w:tcPr>
          <w:p w14:paraId="054B319B">
            <w:pPr>
              <w:adjustRightInd w:val="0"/>
              <w:snapToGrid w:val="0"/>
              <w:jc w:val="center"/>
              <w:rPr>
                <w:rFonts w:hint="eastAsia" w:ascii="宋体" w:hAnsi="宋体" w:eastAsia="宋体" w:cs="宋体"/>
                <w:color w:val="auto"/>
                <w:sz w:val="28"/>
                <w:szCs w:val="28"/>
                <w:highlight w:val="none"/>
              </w:rPr>
            </w:pPr>
          </w:p>
        </w:tc>
        <w:tc>
          <w:tcPr>
            <w:tcW w:w="613" w:type="dxa"/>
            <w:noWrap w:val="0"/>
            <w:vAlign w:val="center"/>
          </w:tcPr>
          <w:p w14:paraId="2C61408A">
            <w:pPr>
              <w:adjustRightInd w:val="0"/>
              <w:snapToGrid w:val="0"/>
              <w:jc w:val="center"/>
              <w:rPr>
                <w:rFonts w:hint="eastAsia" w:ascii="宋体" w:hAnsi="宋体" w:eastAsia="宋体" w:cs="宋体"/>
                <w:color w:val="auto"/>
                <w:sz w:val="28"/>
                <w:szCs w:val="28"/>
                <w:highlight w:val="none"/>
              </w:rPr>
            </w:pPr>
          </w:p>
        </w:tc>
        <w:tc>
          <w:tcPr>
            <w:tcW w:w="959" w:type="dxa"/>
            <w:noWrap w:val="0"/>
            <w:vAlign w:val="center"/>
          </w:tcPr>
          <w:p w14:paraId="727AA23C">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0B4DF7EA">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62506339">
            <w:pPr>
              <w:adjustRightInd w:val="0"/>
              <w:snapToGrid w:val="0"/>
              <w:jc w:val="center"/>
              <w:rPr>
                <w:rFonts w:hint="eastAsia" w:ascii="宋体" w:hAnsi="宋体" w:eastAsia="宋体" w:cs="宋体"/>
                <w:color w:val="auto"/>
                <w:sz w:val="28"/>
                <w:szCs w:val="28"/>
                <w:highlight w:val="none"/>
              </w:rPr>
            </w:pPr>
          </w:p>
        </w:tc>
        <w:tc>
          <w:tcPr>
            <w:tcW w:w="944" w:type="dxa"/>
            <w:noWrap w:val="0"/>
            <w:vAlign w:val="center"/>
          </w:tcPr>
          <w:p w14:paraId="7E61D403">
            <w:pPr>
              <w:adjustRightInd w:val="0"/>
              <w:snapToGrid w:val="0"/>
              <w:jc w:val="center"/>
              <w:rPr>
                <w:rFonts w:hint="eastAsia" w:ascii="宋体" w:hAnsi="宋体" w:eastAsia="宋体" w:cs="宋体"/>
                <w:color w:val="auto"/>
                <w:sz w:val="28"/>
                <w:szCs w:val="28"/>
                <w:highlight w:val="none"/>
              </w:rPr>
            </w:pPr>
          </w:p>
        </w:tc>
      </w:tr>
      <w:tr w14:paraId="1D7F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7" w:type="dxa"/>
            <w:noWrap w:val="0"/>
            <w:vAlign w:val="center"/>
          </w:tcPr>
          <w:p w14:paraId="6676E1AA">
            <w:pPr>
              <w:adjustRightInd w:val="0"/>
              <w:snapToGrid w:val="0"/>
              <w:jc w:val="center"/>
              <w:rPr>
                <w:rFonts w:hint="eastAsia" w:ascii="宋体" w:hAnsi="宋体" w:eastAsia="宋体" w:cs="宋体"/>
                <w:color w:val="auto"/>
                <w:sz w:val="28"/>
                <w:szCs w:val="28"/>
                <w:highlight w:val="none"/>
              </w:rPr>
            </w:pPr>
          </w:p>
        </w:tc>
        <w:tc>
          <w:tcPr>
            <w:tcW w:w="869" w:type="dxa"/>
            <w:noWrap w:val="0"/>
            <w:vAlign w:val="center"/>
          </w:tcPr>
          <w:p w14:paraId="6FC1DA08">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运输费和保险费</w:t>
            </w:r>
          </w:p>
        </w:tc>
        <w:tc>
          <w:tcPr>
            <w:tcW w:w="1038" w:type="dxa"/>
            <w:noWrap w:val="0"/>
            <w:vAlign w:val="center"/>
          </w:tcPr>
          <w:p w14:paraId="08645A43">
            <w:pPr>
              <w:adjustRightInd w:val="0"/>
              <w:snapToGrid w:val="0"/>
              <w:jc w:val="center"/>
              <w:rPr>
                <w:rFonts w:hint="eastAsia" w:ascii="宋体" w:hAnsi="宋体" w:eastAsia="宋体" w:cs="宋体"/>
                <w:color w:val="auto"/>
                <w:sz w:val="28"/>
                <w:szCs w:val="28"/>
                <w:highlight w:val="none"/>
              </w:rPr>
            </w:pPr>
          </w:p>
        </w:tc>
        <w:tc>
          <w:tcPr>
            <w:tcW w:w="948" w:type="dxa"/>
            <w:noWrap w:val="0"/>
            <w:vAlign w:val="center"/>
          </w:tcPr>
          <w:p w14:paraId="19E596B5">
            <w:pPr>
              <w:adjustRightInd w:val="0"/>
              <w:snapToGrid w:val="0"/>
              <w:jc w:val="center"/>
              <w:rPr>
                <w:rFonts w:hint="eastAsia" w:ascii="宋体" w:hAnsi="宋体" w:eastAsia="宋体" w:cs="宋体"/>
                <w:color w:val="auto"/>
                <w:sz w:val="28"/>
                <w:szCs w:val="28"/>
                <w:highlight w:val="none"/>
              </w:rPr>
            </w:pPr>
          </w:p>
        </w:tc>
        <w:tc>
          <w:tcPr>
            <w:tcW w:w="868" w:type="dxa"/>
            <w:noWrap w:val="0"/>
            <w:vAlign w:val="center"/>
          </w:tcPr>
          <w:p w14:paraId="42CEB6B3">
            <w:pPr>
              <w:adjustRightInd w:val="0"/>
              <w:snapToGrid w:val="0"/>
              <w:jc w:val="center"/>
              <w:rPr>
                <w:rFonts w:hint="eastAsia" w:ascii="宋体" w:hAnsi="宋体" w:eastAsia="宋体" w:cs="宋体"/>
                <w:color w:val="auto"/>
                <w:sz w:val="28"/>
                <w:szCs w:val="28"/>
                <w:highlight w:val="none"/>
              </w:rPr>
            </w:pPr>
          </w:p>
        </w:tc>
        <w:tc>
          <w:tcPr>
            <w:tcW w:w="613" w:type="dxa"/>
            <w:noWrap w:val="0"/>
            <w:vAlign w:val="center"/>
          </w:tcPr>
          <w:p w14:paraId="2AD23FB6">
            <w:pPr>
              <w:adjustRightInd w:val="0"/>
              <w:snapToGrid w:val="0"/>
              <w:jc w:val="center"/>
              <w:rPr>
                <w:rFonts w:hint="eastAsia" w:ascii="宋体" w:hAnsi="宋体" w:eastAsia="宋体" w:cs="宋体"/>
                <w:color w:val="auto"/>
                <w:sz w:val="28"/>
                <w:szCs w:val="28"/>
                <w:highlight w:val="none"/>
              </w:rPr>
            </w:pPr>
          </w:p>
        </w:tc>
        <w:tc>
          <w:tcPr>
            <w:tcW w:w="959" w:type="dxa"/>
            <w:noWrap w:val="0"/>
            <w:vAlign w:val="center"/>
          </w:tcPr>
          <w:p w14:paraId="20605910">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283C312C">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2C22BC55">
            <w:pPr>
              <w:adjustRightInd w:val="0"/>
              <w:snapToGrid w:val="0"/>
              <w:jc w:val="center"/>
              <w:rPr>
                <w:rFonts w:hint="eastAsia" w:ascii="宋体" w:hAnsi="宋体" w:eastAsia="宋体" w:cs="宋体"/>
                <w:color w:val="auto"/>
                <w:sz w:val="28"/>
                <w:szCs w:val="28"/>
                <w:highlight w:val="none"/>
              </w:rPr>
            </w:pPr>
          </w:p>
        </w:tc>
        <w:tc>
          <w:tcPr>
            <w:tcW w:w="944" w:type="dxa"/>
            <w:noWrap w:val="0"/>
            <w:vAlign w:val="center"/>
          </w:tcPr>
          <w:p w14:paraId="453FEC47">
            <w:pPr>
              <w:adjustRightInd w:val="0"/>
              <w:snapToGrid w:val="0"/>
              <w:jc w:val="center"/>
              <w:rPr>
                <w:rFonts w:hint="eastAsia" w:ascii="宋体" w:hAnsi="宋体" w:eastAsia="宋体" w:cs="宋体"/>
                <w:color w:val="auto"/>
                <w:sz w:val="28"/>
                <w:szCs w:val="28"/>
                <w:highlight w:val="none"/>
              </w:rPr>
            </w:pPr>
          </w:p>
        </w:tc>
      </w:tr>
      <w:tr w14:paraId="07A5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7" w:type="dxa"/>
            <w:noWrap w:val="0"/>
            <w:vAlign w:val="center"/>
          </w:tcPr>
          <w:p w14:paraId="583D7722">
            <w:pPr>
              <w:adjustRightInd w:val="0"/>
              <w:snapToGrid w:val="0"/>
              <w:jc w:val="center"/>
              <w:rPr>
                <w:rFonts w:hint="eastAsia" w:ascii="宋体" w:hAnsi="宋体" w:eastAsia="宋体" w:cs="宋体"/>
                <w:color w:val="auto"/>
                <w:sz w:val="28"/>
                <w:szCs w:val="28"/>
                <w:highlight w:val="none"/>
              </w:rPr>
            </w:pPr>
          </w:p>
        </w:tc>
        <w:tc>
          <w:tcPr>
            <w:tcW w:w="869" w:type="dxa"/>
            <w:noWrap w:val="0"/>
            <w:vAlign w:val="center"/>
          </w:tcPr>
          <w:p w14:paraId="718D1AA5">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其他</w:t>
            </w:r>
          </w:p>
        </w:tc>
        <w:tc>
          <w:tcPr>
            <w:tcW w:w="1038" w:type="dxa"/>
            <w:noWrap w:val="0"/>
            <w:vAlign w:val="center"/>
          </w:tcPr>
          <w:p w14:paraId="15FEE8E5">
            <w:pPr>
              <w:adjustRightInd w:val="0"/>
              <w:snapToGrid w:val="0"/>
              <w:jc w:val="center"/>
              <w:rPr>
                <w:rFonts w:hint="eastAsia" w:ascii="宋体" w:hAnsi="宋体" w:eastAsia="宋体" w:cs="宋体"/>
                <w:color w:val="auto"/>
                <w:sz w:val="28"/>
                <w:szCs w:val="28"/>
                <w:highlight w:val="none"/>
              </w:rPr>
            </w:pPr>
          </w:p>
        </w:tc>
        <w:tc>
          <w:tcPr>
            <w:tcW w:w="948" w:type="dxa"/>
            <w:noWrap w:val="0"/>
            <w:vAlign w:val="center"/>
          </w:tcPr>
          <w:p w14:paraId="5BD49743">
            <w:pPr>
              <w:adjustRightInd w:val="0"/>
              <w:snapToGrid w:val="0"/>
              <w:jc w:val="center"/>
              <w:rPr>
                <w:rFonts w:hint="eastAsia" w:ascii="宋体" w:hAnsi="宋体" w:eastAsia="宋体" w:cs="宋体"/>
                <w:color w:val="auto"/>
                <w:sz w:val="28"/>
                <w:szCs w:val="28"/>
                <w:highlight w:val="none"/>
              </w:rPr>
            </w:pPr>
          </w:p>
        </w:tc>
        <w:tc>
          <w:tcPr>
            <w:tcW w:w="868" w:type="dxa"/>
            <w:noWrap w:val="0"/>
            <w:vAlign w:val="center"/>
          </w:tcPr>
          <w:p w14:paraId="41DE0BE8">
            <w:pPr>
              <w:adjustRightInd w:val="0"/>
              <w:snapToGrid w:val="0"/>
              <w:jc w:val="center"/>
              <w:rPr>
                <w:rFonts w:hint="eastAsia" w:ascii="宋体" w:hAnsi="宋体" w:eastAsia="宋体" w:cs="宋体"/>
                <w:color w:val="auto"/>
                <w:sz w:val="28"/>
                <w:szCs w:val="28"/>
                <w:highlight w:val="none"/>
              </w:rPr>
            </w:pPr>
          </w:p>
        </w:tc>
        <w:tc>
          <w:tcPr>
            <w:tcW w:w="613" w:type="dxa"/>
            <w:noWrap w:val="0"/>
            <w:vAlign w:val="center"/>
          </w:tcPr>
          <w:p w14:paraId="36EE831A">
            <w:pPr>
              <w:adjustRightInd w:val="0"/>
              <w:snapToGrid w:val="0"/>
              <w:jc w:val="center"/>
              <w:rPr>
                <w:rFonts w:hint="eastAsia" w:ascii="宋体" w:hAnsi="宋体" w:eastAsia="宋体" w:cs="宋体"/>
                <w:color w:val="auto"/>
                <w:sz w:val="28"/>
                <w:szCs w:val="28"/>
                <w:highlight w:val="none"/>
              </w:rPr>
            </w:pPr>
          </w:p>
        </w:tc>
        <w:tc>
          <w:tcPr>
            <w:tcW w:w="959" w:type="dxa"/>
            <w:noWrap w:val="0"/>
            <w:vAlign w:val="center"/>
          </w:tcPr>
          <w:p w14:paraId="2983B852">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794E3C57">
            <w:pPr>
              <w:adjustRightInd w:val="0"/>
              <w:snapToGrid w:val="0"/>
              <w:jc w:val="center"/>
              <w:rPr>
                <w:rFonts w:hint="eastAsia" w:ascii="宋体" w:hAnsi="宋体" w:eastAsia="宋体" w:cs="宋体"/>
                <w:color w:val="auto"/>
                <w:sz w:val="28"/>
                <w:szCs w:val="28"/>
                <w:highlight w:val="none"/>
              </w:rPr>
            </w:pPr>
          </w:p>
        </w:tc>
        <w:tc>
          <w:tcPr>
            <w:tcW w:w="949" w:type="dxa"/>
            <w:noWrap w:val="0"/>
            <w:vAlign w:val="center"/>
          </w:tcPr>
          <w:p w14:paraId="49D90B68">
            <w:pPr>
              <w:adjustRightInd w:val="0"/>
              <w:snapToGrid w:val="0"/>
              <w:jc w:val="center"/>
              <w:rPr>
                <w:rFonts w:hint="eastAsia" w:ascii="宋体" w:hAnsi="宋体" w:eastAsia="宋体" w:cs="宋体"/>
                <w:color w:val="auto"/>
                <w:sz w:val="28"/>
                <w:szCs w:val="28"/>
                <w:highlight w:val="none"/>
              </w:rPr>
            </w:pPr>
          </w:p>
        </w:tc>
        <w:tc>
          <w:tcPr>
            <w:tcW w:w="944" w:type="dxa"/>
            <w:noWrap w:val="0"/>
            <w:vAlign w:val="center"/>
          </w:tcPr>
          <w:p w14:paraId="02B0BC8C">
            <w:pPr>
              <w:adjustRightInd w:val="0"/>
              <w:snapToGrid w:val="0"/>
              <w:jc w:val="center"/>
              <w:rPr>
                <w:rFonts w:hint="eastAsia" w:ascii="宋体" w:hAnsi="宋体" w:eastAsia="宋体" w:cs="宋体"/>
                <w:color w:val="auto"/>
                <w:sz w:val="28"/>
                <w:szCs w:val="28"/>
                <w:highlight w:val="none"/>
              </w:rPr>
            </w:pPr>
          </w:p>
        </w:tc>
      </w:tr>
      <w:tr w14:paraId="14CF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56" w:type="dxa"/>
            <w:gridSpan w:val="2"/>
            <w:noWrap w:val="0"/>
            <w:vAlign w:val="center"/>
          </w:tcPr>
          <w:p w14:paraId="6F277AB9">
            <w:pPr>
              <w:adjustRightInd w:val="0"/>
              <w:snapToGrid w:val="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总计（元）</w:t>
            </w:r>
          </w:p>
        </w:tc>
        <w:tc>
          <w:tcPr>
            <w:tcW w:w="7268" w:type="dxa"/>
            <w:gridSpan w:val="8"/>
            <w:noWrap w:val="0"/>
            <w:vAlign w:val="center"/>
          </w:tcPr>
          <w:p w14:paraId="09FEE4BE">
            <w:pPr>
              <w:adjustRightInd w:val="0"/>
              <w:snapToGrid w:val="0"/>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大写：</w:t>
            </w:r>
            <w:r>
              <w:rPr>
                <w:rFonts w:hint="eastAsia" w:ascii="宋体" w:hAnsi="宋体" w:eastAsia="宋体" w:cs="宋体"/>
                <w:color w:val="auto"/>
                <w:sz w:val="28"/>
                <w:szCs w:val="28"/>
                <w:highlight w:val="none"/>
                <w:lang w:val="en-US" w:eastAsia="zh-CN"/>
              </w:rPr>
              <w:t xml:space="preserve">                     ¥：</w:t>
            </w:r>
          </w:p>
        </w:tc>
      </w:tr>
    </w:tbl>
    <w:p w14:paraId="1A87EFFC">
      <w:pPr>
        <w:spacing w:after="120"/>
        <w:rPr>
          <w:rFonts w:hint="eastAsia" w:ascii="宋体" w:hAnsi="宋体" w:eastAsia="宋体" w:cs="宋体"/>
          <w:color w:val="auto"/>
          <w:sz w:val="28"/>
          <w:szCs w:val="28"/>
          <w:highlight w:val="none"/>
        </w:rPr>
      </w:pPr>
    </w:p>
    <w:p w14:paraId="0F61B5BB">
      <w:pPr>
        <w:spacing w:line="480" w:lineRule="auto"/>
        <w:ind w:right="-16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法定代表人或被授权代表签字：</w:t>
      </w:r>
      <w:r>
        <w:rPr>
          <w:rFonts w:hint="eastAsia" w:ascii="宋体" w:hAnsi="宋体" w:eastAsia="宋体" w:cs="宋体"/>
          <w:color w:val="auto"/>
          <w:sz w:val="28"/>
          <w:szCs w:val="28"/>
          <w:highlight w:val="none"/>
          <w:u w:val="single"/>
        </w:rPr>
        <w:t xml:space="preserve">                 </w:t>
      </w:r>
    </w:p>
    <w:p w14:paraId="5481BBDB">
      <w:pPr>
        <w:spacing w:line="480" w:lineRule="auto"/>
        <w:ind w:right="-1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   标   单   位   公  章：</w:t>
      </w:r>
      <w:r>
        <w:rPr>
          <w:rFonts w:hint="eastAsia" w:ascii="宋体" w:hAnsi="宋体" w:eastAsia="宋体" w:cs="宋体"/>
          <w:color w:val="auto"/>
          <w:sz w:val="28"/>
          <w:szCs w:val="28"/>
          <w:highlight w:val="none"/>
          <w:u w:val="single"/>
        </w:rPr>
        <w:t xml:space="preserve">                   </w:t>
      </w:r>
    </w:p>
    <w:p w14:paraId="29B5DAEE">
      <w:pPr>
        <w:adjustRightInd w:val="0"/>
        <w:snapToGrid w:val="0"/>
        <w:spacing w:line="600" w:lineRule="exact"/>
        <w:ind w:left="-525" w:leftChars="-250" w:firstLine="980" w:firstLineChars="3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日                      期：</w:t>
      </w:r>
      <w:r>
        <w:rPr>
          <w:rFonts w:hint="eastAsia" w:ascii="宋体" w:hAnsi="宋体" w:eastAsia="宋体" w:cs="宋体"/>
          <w:color w:val="auto"/>
          <w:sz w:val="28"/>
          <w:szCs w:val="28"/>
          <w:highlight w:val="none"/>
          <w:u w:val="single"/>
        </w:rPr>
        <w:t xml:space="preserve">               </w:t>
      </w:r>
    </w:p>
    <w:p w14:paraId="34DB465B">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br w:type="page"/>
      </w:r>
    </w:p>
    <w:p w14:paraId="070136E1">
      <w:p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节能环保、环境标志产品明细表</w:t>
      </w:r>
      <w:r>
        <w:rPr>
          <w:rFonts w:hint="eastAsia" w:ascii="宋体" w:hAnsi="宋体" w:eastAsia="宋体" w:cs="宋体"/>
          <w:color w:val="auto"/>
          <w:sz w:val="28"/>
          <w:szCs w:val="28"/>
          <w:highlight w:val="none"/>
          <w:lang w:eastAsia="zh-CN"/>
        </w:rPr>
        <w:t>（若有）</w:t>
      </w:r>
    </w:p>
    <w:p w14:paraId="3653AA96">
      <w:pPr>
        <w:jc w:val="both"/>
        <w:rPr>
          <w:rFonts w:hint="eastAsia" w:ascii="宋体" w:hAnsi="宋体" w:eastAsia="宋体" w:cs="宋体"/>
          <w:color w:val="auto"/>
          <w:sz w:val="28"/>
          <w:szCs w:val="28"/>
          <w:highlight w:val="none"/>
        </w:rPr>
      </w:pPr>
    </w:p>
    <w:p w14:paraId="75DF4988">
      <w:pPr>
        <w:jc w:val="both"/>
        <w:rPr>
          <w:rFonts w:hint="eastAsia" w:ascii="宋体" w:hAnsi="宋体" w:eastAsia="宋体" w:cs="宋体"/>
        </w:rPr>
      </w:pPr>
      <w:r>
        <w:rPr>
          <w:rFonts w:hint="eastAsia" w:ascii="宋体" w:hAnsi="宋体" w:eastAsia="宋体" w:cs="宋体"/>
          <w:color w:val="auto"/>
          <w:sz w:val="28"/>
          <w:szCs w:val="28"/>
          <w:highlight w:val="none"/>
        </w:rPr>
        <w:t>供</w:t>
      </w:r>
      <w:r>
        <w:rPr>
          <w:rFonts w:hint="eastAsia" w:ascii="宋体" w:hAnsi="宋体" w:eastAsia="宋体" w:cs="宋体"/>
          <w:color w:val="auto"/>
          <w:sz w:val="24"/>
          <w:szCs w:val="24"/>
          <w:highlight w:val="none"/>
        </w:rPr>
        <w:t>应商</w:t>
      </w:r>
      <w:r>
        <w:rPr>
          <w:rFonts w:hint="eastAsia" w:ascii="宋体" w:hAnsi="宋体" w:eastAsia="宋体" w:cs="宋体"/>
          <w:color w:val="auto"/>
          <w:sz w:val="28"/>
          <w:szCs w:val="28"/>
          <w:highlight w:val="none"/>
          <w:lang w:eastAsia="zh-CN"/>
        </w:rPr>
        <w:t>（公章）</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项目编号：</w:t>
      </w:r>
      <w:r>
        <w:rPr>
          <w:rFonts w:hint="eastAsia" w:ascii="宋体" w:hAnsi="宋体" w:eastAsia="宋体" w:cs="宋体"/>
        </w:rPr>
        <w:t xml:space="preserve">                  </w:t>
      </w:r>
    </w:p>
    <w:tbl>
      <w:tblPr>
        <w:tblStyle w:val="13"/>
        <w:tblW w:w="8612" w:type="dxa"/>
        <w:jc w:val="center"/>
        <w:tblLayout w:type="fixed"/>
        <w:tblCellMar>
          <w:top w:w="0" w:type="dxa"/>
          <w:left w:w="108" w:type="dxa"/>
          <w:bottom w:w="0" w:type="dxa"/>
          <w:right w:w="108" w:type="dxa"/>
        </w:tblCellMar>
      </w:tblPr>
      <w:tblGrid>
        <w:gridCol w:w="538"/>
        <w:gridCol w:w="989"/>
        <w:gridCol w:w="868"/>
        <w:gridCol w:w="948"/>
        <w:gridCol w:w="907"/>
        <w:gridCol w:w="1323"/>
        <w:gridCol w:w="927"/>
        <w:gridCol w:w="1106"/>
        <w:gridCol w:w="1006"/>
      </w:tblGrid>
      <w:tr w14:paraId="74AB376A">
        <w:tblPrEx>
          <w:tblCellMar>
            <w:top w:w="0" w:type="dxa"/>
            <w:left w:w="108" w:type="dxa"/>
            <w:bottom w:w="0" w:type="dxa"/>
            <w:right w:w="108" w:type="dxa"/>
          </w:tblCellMar>
        </w:tblPrEx>
        <w:trPr>
          <w:trHeight w:val="2317" w:hRule="atLeast"/>
          <w:jc w:val="center"/>
        </w:trPr>
        <w:tc>
          <w:tcPr>
            <w:tcW w:w="538" w:type="dxa"/>
            <w:tcBorders>
              <w:top w:val="single" w:color="auto" w:sz="6" w:space="0"/>
              <w:left w:val="single" w:color="auto" w:sz="6" w:space="0"/>
              <w:bottom w:val="single" w:color="auto" w:sz="6" w:space="0"/>
              <w:right w:val="single" w:color="auto" w:sz="6" w:space="0"/>
            </w:tcBorders>
            <w:noWrap w:val="0"/>
            <w:vAlign w:val="center"/>
          </w:tcPr>
          <w:p w14:paraId="68121318">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989" w:type="dxa"/>
            <w:tcBorders>
              <w:top w:val="single" w:color="auto" w:sz="6" w:space="0"/>
              <w:left w:val="single" w:color="auto" w:sz="6" w:space="0"/>
              <w:bottom w:val="single" w:color="auto" w:sz="6" w:space="0"/>
              <w:right w:val="single" w:color="auto" w:sz="6" w:space="0"/>
            </w:tcBorders>
            <w:noWrap w:val="0"/>
            <w:vAlign w:val="center"/>
          </w:tcPr>
          <w:p w14:paraId="02DE9D45">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产品名称</w:t>
            </w:r>
          </w:p>
        </w:tc>
        <w:tc>
          <w:tcPr>
            <w:tcW w:w="868" w:type="dxa"/>
            <w:tcBorders>
              <w:top w:val="single" w:color="auto" w:sz="6" w:space="0"/>
              <w:left w:val="single" w:color="auto" w:sz="6" w:space="0"/>
              <w:bottom w:val="single" w:color="auto" w:sz="6" w:space="0"/>
              <w:right w:val="single" w:color="auto" w:sz="4" w:space="0"/>
            </w:tcBorders>
            <w:noWrap w:val="0"/>
            <w:vAlign w:val="center"/>
          </w:tcPr>
          <w:p w14:paraId="37671D98">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制造厂家</w:t>
            </w:r>
          </w:p>
        </w:tc>
        <w:tc>
          <w:tcPr>
            <w:tcW w:w="948" w:type="dxa"/>
            <w:tcBorders>
              <w:top w:val="single" w:color="auto" w:sz="6" w:space="0"/>
              <w:left w:val="single" w:color="auto" w:sz="4" w:space="0"/>
              <w:bottom w:val="single" w:color="auto" w:sz="6" w:space="0"/>
              <w:right w:val="single" w:color="auto" w:sz="6" w:space="0"/>
            </w:tcBorders>
            <w:noWrap w:val="0"/>
            <w:vAlign w:val="center"/>
          </w:tcPr>
          <w:p w14:paraId="3498C347">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规格型号</w:t>
            </w:r>
          </w:p>
        </w:tc>
        <w:tc>
          <w:tcPr>
            <w:tcW w:w="907" w:type="dxa"/>
            <w:tcBorders>
              <w:top w:val="single" w:color="auto" w:sz="6" w:space="0"/>
              <w:left w:val="single" w:color="auto" w:sz="6" w:space="0"/>
              <w:bottom w:val="single" w:color="auto" w:sz="6" w:space="0"/>
              <w:right w:val="single" w:color="auto" w:sz="6" w:space="0"/>
            </w:tcBorders>
            <w:noWrap w:val="0"/>
            <w:vAlign w:val="center"/>
          </w:tcPr>
          <w:p w14:paraId="5E7E9949">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类别</w:t>
            </w:r>
          </w:p>
        </w:tc>
        <w:tc>
          <w:tcPr>
            <w:tcW w:w="1323" w:type="dxa"/>
            <w:tcBorders>
              <w:top w:val="single" w:color="auto" w:sz="6" w:space="0"/>
              <w:left w:val="single" w:color="auto" w:sz="6" w:space="0"/>
              <w:bottom w:val="single" w:color="auto" w:sz="6" w:space="0"/>
              <w:right w:val="single" w:color="auto" w:sz="6" w:space="0"/>
            </w:tcBorders>
            <w:noWrap w:val="0"/>
            <w:vAlign w:val="center"/>
          </w:tcPr>
          <w:p w14:paraId="6C987DE1">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认证证书编号</w:t>
            </w:r>
          </w:p>
        </w:tc>
        <w:tc>
          <w:tcPr>
            <w:tcW w:w="927" w:type="dxa"/>
            <w:tcBorders>
              <w:top w:val="single" w:color="auto" w:sz="6" w:space="0"/>
              <w:left w:val="single" w:color="auto" w:sz="6" w:space="0"/>
              <w:bottom w:val="single" w:color="auto" w:sz="6" w:space="0"/>
              <w:right w:val="single" w:color="auto" w:sz="6" w:space="0"/>
            </w:tcBorders>
            <w:noWrap w:val="0"/>
            <w:vAlign w:val="center"/>
          </w:tcPr>
          <w:p w14:paraId="1A0A2863">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数量</w:t>
            </w:r>
          </w:p>
        </w:tc>
        <w:tc>
          <w:tcPr>
            <w:tcW w:w="1106" w:type="dxa"/>
            <w:tcBorders>
              <w:top w:val="single" w:color="auto" w:sz="6" w:space="0"/>
              <w:left w:val="single" w:color="auto" w:sz="6" w:space="0"/>
              <w:bottom w:val="single" w:color="auto" w:sz="6" w:space="0"/>
              <w:right w:val="single" w:color="auto" w:sz="6" w:space="0"/>
            </w:tcBorders>
            <w:noWrap w:val="0"/>
            <w:vAlign w:val="center"/>
          </w:tcPr>
          <w:p w14:paraId="1FF3E7E5">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单价</w:t>
            </w:r>
          </w:p>
          <w:p w14:paraId="2A9145E2">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（元）</w:t>
            </w:r>
          </w:p>
        </w:tc>
        <w:tc>
          <w:tcPr>
            <w:tcW w:w="1006" w:type="dxa"/>
            <w:tcBorders>
              <w:top w:val="single" w:color="auto" w:sz="6" w:space="0"/>
              <w:left w:val="single" w:color="auto" w:sz="6" w:space="0"/>
              <w:bottom w:val="single" w:color="auto" w:sz="6" w:space="0"/>
              <w:right w:val="single" w:color="auto" w:sz="6" w:space="0"/>
            </w:tcBorders>
            <w:noWrap w:val="0"/>
            <w:vAlign w:val="center"/>
          </w:tcPr>
          <w:p w14:paraId="207216B5">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总价</w:t>
            </w:r>
          </w:p>
          <w:p w14:paraId="2DD56648">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（元）</w:t>
            </w:r>
          </w:p>
        </w:tc>
      </w:tr>
      <w:tr w14:paraId="79D0B313">
        <w:tblPrEx>
          <w:tblCellMar>
            <w:top w:w="0" w:type="dxa"/>
            <w:left w:w="108" w:type="dxa"/>
            <w:bottom w:w="0" w:type="dxa"/>
            <w:right w:w="108" w:type="dxa"/>
          </w:tblCellMar>
        </w:tblPrEx>
        <w:trPr>
          <w:trHeight w:val="784" w:hRule="atLeast"/>
          <w:jc w:val="center"/>
        </w:trPr>
        <w:tc>
          <w:tcPr>
            <w:tcW w:w="538" w:type="dxa"/>
            <w:tcBorders>
              <w:top w:val="single" w:color="auto" w:sz="6" w:space="0"/>
              <w:left w:val="single" w:color="auto" w:sz="6" w:space="0"/>
              <w:bottom w:val="single" w:color="auto" w:sz="6" w:space="0"/>
              <w:right w:val="single" w:color="auto" w:sz="6" w:space="0"/>
            </w:tcBorders>
            <w:noWrap w:val="0"/>
            <w:vAlign w:val="top"/>
          </w:tcPr>
          <w:p w14:paraId="484B5D31">
            <w:pPr>
              <w:adjustRightInd w:val="0"/>
              <w:snapToGrid w:val="0"/>
              <w:jc w:val="center"/>
              <w:rPr>
                <w:rFonts w:hint="eastAsia" w:ascii="宋体" w:hAnsi="宋体" w:eastAsia="宋体" w:cs="宋体"/>
                <w:color w:val="auto"/>
                <w:sz w:val="28"/>
                <w:szCs w:val="28"/>
                <w:highlight w:val="none"/>
              </w:rPr>
            </w:pPr>
          </w:p>
        </w:tc>
        <w:tc>
          <w:tcPr>
            <w:tcW w:w="989" w:type="dxa"/>
            <w:tcBorders>
              <w:top w:val="single" w:color="auto" w:sz="6" w:space="0"/>
              <w:left w:val="single" w:color="auto" w:sz="6" w:space="0"/>
              <w:bottom w:val="single" w:color="auto" w:sz="6" w:space="0"/>
              <w:right w:val="single" w:color="auto" w:sz="6" w:space="0"/>
            </w:tcBorders>
            <w:noWrap w:val="0"/>
            <w:vAlign w:val="top"/>
          </w:tcPr>
          <w:p w14:paraId="5AEB613D">
            <w:pPr>
              <w:adjustRightInd w:val="0"/>
              <w:snapToGrid w:val="0"/>
              <w:jc w:val="center"/>
              <w:rPr>
                <w:rFonts w:hint="eastAsia" w:ascii="宋体" w:hAnsi="宋体" w:eastAsia="宋体" w:cs="宋体"/>
                <w:color w:val="auto"/>
                <w:sz w:val="28"/>
                <w:szCs w:val="28"/>
                <w:highlight w:val="none"/>
              </w:rPr>
            </w:pPr>
          </w:p>
        </w:tc>
        <w:tc>
          <w:tcPr>
            <w:tcW w:w="868" w:type="dxa"/>
            <w:tcBorders>
              <w:top w:val="single" w:color="auto" w:sz="6" w:space="0"/>
              <w:left w:val="single" w:color="auto" w:sz="6" w:space="0"/>
              <w:bottom w:val="single" w:color="auto" w:sz="6" w:space="0"/>
              <w:right w:val="single" w:color="auto" w:sz="4" w:space="0"/>
            </w:tcBorders>
            <w:noWrap w:val="0"/>
            <w:vAlign w:val="top"/>
          </w:tcPr>
          <w:p w14:paraId="216539FB">
            <w:pPr>
              <w:adjustRightInd w:val="0"/>
              <w:snapToGrid w:val="0"/>
              <w:jc w:val="center"/>
              <w:rPr>
                <w:rFonts w:hint="eastAsia" w:ascii="宋体" w:hAnsi="宋体" w:eastAsia="宋体" w:cs="宋体"/>
                <w:color w:val="auto"/>
                <w:sz w:val="28"/>
                <w:szCs w:val="28"/>
                <w:highlight w:val="none"/>
              </w:rPr>
            </w:pPr>
          </w:p>
        </w:tc>
        <w:tc>
          <w:tcPr>
            <w:tcW w:w="948" w:type="dxa"/>
            <w:tcBorders>
              <w:top w:val="single" w:color="auto" w:sz="6" w:space="0"/>
              <w:left w:val="single" w:color="auto" w:sz="4" w:space="0"/>
              <w:bottom w:val="single" w:color="auto" w:sz="6" w:space="0"/>
              <w:right w:val="single" w:color="auto" w:sz="6" w:space="0"/>
            </w:tcBorders>
            <w:noWrap w:val="0"/>
            <w:vAlign w:val="top"/>
          </w:tcPr>
          <w:p w14:paraId="29304725">
            <w:pPr>
              <w:adjustRightInd w:val="0"/>
              <w:snapToGrid w:val="0"/>
              <w:jc w:val="center"/>
              <w:rPr>
                <w:rFonts w:hint="eastAsia" w:ascii="宋体" w:hAnsi="宋体" w:eastAsia="宋体" w:cs="宋体"/>
                <w:color w:val="auto"/>
                <w:sz w:val="28"/>
                <w:szCs w:val="28"/>
                <w:highlight w:val="none"/>
              </w:rPr>
            </w:pPr>
          </w:p>
        </w:tc>
        <w:tc>
          <w:tcPr>
            <w:tcW w:w="907" w:type="dxa"/>
            <w:tcBorders>
              <w:top w:val="single" w:color="auto" w:sz="6" w:space="0"/>
              <w:left w:val="single" w:color="auto" w:sz="6" w:space="0"/>
              <w:bottom w:val="single" w:color="auto" w:sz="6" w:space="0"/>
              <w:right w:val="single" w:color="auto" w:sz="6" w:space="0"/>
            </w:tcBorders>
            <w:noWrap w:val="0"/>
            <w:vAlign w:val="top"/>
          </w:tcPr>
          <w:p w14:paraId="5211E10A">
            <w:pPr>
              <w:adjustRightInd w:val="0"/>
              <w:snapToGrid w:val="0"/>
              <w:jc w:val="center"/>
              <w:rPr>
                <w:rFonts w:hint="eastAsia" w:ascii="宋体" w:hAnsi="宋体" w:eastAsia="宋体" w:cs="宋体"/>
                <w:color w:val="auto"/>
                <w:sz w:val="28"/>
                <w:szCs w:val="28"/>
                <w:highlight w:val="none"/>
              </w:rPr>
            </w:pPr>
          </w:p>
        </w:tc>
        <w:tc>
          <w:tcPr>
            <w:tcW w:w="1323" w:type="dxa"/>
            <w:tcBorders>
              <w:top w:val="single" w:color="auto" w:sz="6" w:space="0"/>
              <w:left w:val="single" w:color="auto" w:sz="6" w:space="0"/>
              <w:bottom w:val="single" w:color="auto" w:sz="6" w:space="0"/>
              <w:right w:val="single" w:color="auto" w:sz="6" w:space="0"/>
            </w:tcBorders>
            <w:noWrap w:val="0"/>
            <w:vAlign w:val="top"/>
          </w:tcPr>
          <w:p w14:paraId="2E2B36CA">
            <w:pPr>
              <w:adjustRightInd w:val="0"/>
              <w:snapToGrid w:val="0"/>
              <w:jc w:val="center"/>
              <w:rPr>
                <w:rFonts w:hint="eastAsia" w:ascii="宋体" w:hAnsi="宋体" w:eastAsia="宋体" w:cs="宋体"/>
                <w:color w:val="auto"/>
                <w:sz w:val="28"/>
                <w:szCs w:val="28"/>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6DD9CFA1">
            <w:pPr>
              <w:adjustRightInd w:val="0"/>
              <w:snapToGrid w:val="0"/>
              <w:jc w:val="center"/>
              <w:rPr>
                <w:rFonts w:hint="eastAsia" w:ascii="宋体" w:hAnsi="宋体" w:eastAsia="宋体" w:cs="宋体"/>
                <w:color w:val="auto"/>
                <w:sz w:val="28"/>
                <w:szCs w:val="28"/>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top"/>
          </w:tcPr>
          <w:p w14:paraId="18618DCF">
            <w:pPr>
              <w:adjustRightInd w:val="0"/>
              <w:snapToGrid w:val="0"/>
              <w:jc w:val="center"/>
              <w:rPr>
                <w:rFonts w:hint="eastAsia" w:ascii="宋体" w:hAnsi="宋体" w:eastAsia="宋体" w:cs="宋体"/>
                <w:color w:val="auto"/>
                <w:sz w:val="28"/>
                <w:szCs w:val="28"/>
                <w:highlight w:val="none"/>
              </w:rPr>
            </w:pPr>
          </w:p>
        </w:tc>
        <w:tc>
          <w:tcPr>
            <w:tcW w:w="1006" w:type="dxa"/>
            <w:tcBorders>
              <w:top w:val="single" w:color="auto" w:sz="6" w:space="0"/>
              <w:left w:val="single" w:color="auto" w:sz="6" w:space="0"/>
              <w:bottom w:val="single" w:color="auto" w:sz="6" w:space="0"/>
              <w:right w:val="single" w:color="auto" w:sz="6" w:space="0"/>
            </w:tcBorders>
            <w:noWrap w:val="0"/>
            <w:vAlign w:val="top"/>
          </w:tcPr>
          <w:p w14:paraId="337D9D77">
            <w:pPr>
              <w:adjustRightInd w:val="0"/>
              <w:snapToGrid w:val="0"/>
              <w:jc w:val="center"/>
              <w:rPr>
                <w:rFonts w:hint="eastAsia" w:ascii="宋体" w:hAnsi="宋体" w:eastAsia="宋体" w:cs="宋体"/>
                <w:color w:val="auto"/>
                <w:sz w:val="28"/>
                <w:szCs w:val="28"/>
                <w:highlight w:val="none"/>
              </w:rPr>
            </w:pPr>
          </w:p>
        </w:tc>
      </w:tr>
      <w:tr w14:paraId="4191408D">
        <w:tblPrEx>
          <w:tblCellMar>
            <w:top w:w="0" w:type="dxa"/>
            <w:left w:w="108" w:type="dxa"/>
            <w:bottom w:w="0" w:type="dxa"/>
            <w:right w:w="108" w:type="dxa"/>
          </w:tblCellMar>
        </w:tblPrEx>
        <w:trPr>
          <w:trHeight w:val="784" w:hRule="atLeast"/>
          <w:jc w:val="center"/>
        </w:trPr>
        <w:tc>
          <w:tcPr>
            <w:tcW w:w="538" w:type="dxa"/>
            <w:tcBorders>
              <w:top w:val="single" w:color="auto" w:sz="6" w:space="0"/>
              <w:left w:val="single" w:color="auto" w:sz="6" w:space="0"/>
              <w:bottom w:val="single" w:color="auto" w:sz="6" w:space="0"/>
              <w:right w:val="single" w:color="auto" w:sz="6" w:space="0"/>
            </w:tcBorders>
            <w:noWrap w:val="0"/>
            <w:vAlign w:val="top"/>
          </w:tcPr>
          <w:p w14:paraId="3BC6592C">
            <w:pPr>
              <w:adjustRightInd w:val="0"/>
              <w:snapToGrid w:val="0"/>
              <w:jc w:val="center"/>
              <w:rPr>
                <w:rFonts w:hint="eastAsia" w:ascii="宋体" w:hAnsi="宋体" w:eastAsia="宋体" w:cs="宋体"/>
                <w:color w:val="auto"/>
                <w:sz w:val="28"/>
                <w:szCs w:val="28"/>
                <w:highlight w:val="none"/>
              </w:rPr>
            </w:pPr>
          </w:p>
        </w:tc>
        <w:tc>
          <w:tcPr>
            <w:tcW w:w="989" w:type="dxa"/>
            <w:tcBorders>
              <w:top w:val="single" w:color="auto" w:sz="6" w:space="0"/>
              <w:left w:val="single" w:color="auto" w:sz="6" w:space="0"/>
              <w:bottom w:val="single" w:color="auto" w:sz="6" w:space="0"/>
              <w:right w:val="single" w:color="auto" w:sz="6" w:space="0"/>
            </w:tcBorders>
            <w:noWrap w:val="0"/>
            <w:vAlign w:val="top"/>
          </w:tcPr>
          <w:p w14:paraId="1BE30FF3">
            <w:pPr>
              <w:adjustRightInd w:val="0"/>
              <w:snapToGrid w:val="0"/>
              <w:jc w:val="center"/>
              <w:rPr>
                <w:rFonts w:hint="eastAsia" w:ascii="宋体" w:hAnsi="宋体" w:eastAsia="宋体" w:cs="宋体"/>
                <w:color w:val="auto"/>
                <w:sz w:val="28"/>
                <w:szCs w:val="28"/>
                <w:highlight w:val="none"/>
              </w:rPr>
            </w:pPr>
          </w:p>
        </w:tc>
        <w:tc>
          <w:tcPr>
            <w:tcW w:w="868" w:type="dxa"/>
            <w:tcBorders>
              <w:top w:val="single" w:color="auto" w:sz="6" w:space="0"/>
              <w:left w:val="single" w:color="auto" w:sz="6" w:space="0"/>
              <w:bottom w:val="single" w:color="auto" w:sz="6" w:space="0"/>
              <w:right w:val="single" w:color="auto" w:sz="4" w:space="0"/>
            </w:tcBorders>
            <w:noWrap w:val="0"/>
            <w:vAlign w:val="top"/>
          </w:tcPr>
          <w:p w14:paraId="36504565">
            <w:pPr>
              <w:adjustRightInd w:val="0"/>
              <w:snapToGrid w:val="0"/>
              <w:jc w:val="center"/>
              <w:rPr>
                <w:rFonts w:hint="eastAsia" w:ascii="宋体" w:hAnsi="宋体" w:eastAsia="宋体" w:cs="宋体"/>
                <w:color w:val="auto"/>
                <w:sz w:val="28"/>
                <w:szCs w:val="28"/>
                <w:highlight w:val="none"/>
              </w:rPr>
            </w:pPr>
          </w:p>
        </w:tc>
        <w:tc>
          <w:tcPr>
            <w:tcW w:w="948" w:type="dxa"/>
            <w:tcBorders>
              <w:top w:val="single" w:color="auto" w:sz="6" w:space="0"/>
              <w:left w:val="single" w:color="auto" w:sz="4" w:space="0"/>
              <w:bottom w:val="single" w:color="auto" w:sz="6" w:space="0"/>
              <w:right w:val="single" w:color="auto" w:sz="6" w:space="0"/>
            </w:tcBorders>
            <w:noWrap w:val="0"/>
            <w:vAlign w:val="top"/>
          </w:tcPr>
          <w:p w14:paraId="4F26FFEE">
            <w:pPr>
              <w:adjustRightInd w:val="0"/>
              <w:snapToGrid w:val="0"/>
              <w:jc w:val="center"/>
              <w:rPr>
                <w:rFonts w:hint="eastAsia" w:ascii="宋体" w:hAnsi="宋体" w:eastAsia="宋体" w:cs="宋体"/>
                <w:color w:val="auto"/>
                <w:sz w:val="28"/>
                <w:szCs w:val="28"/>
                <w:highlight w:val="none"/>
              </w:rPr>
            </w:pPr>
          </w:p>
        </w:tc>
        <w:tc>
          <w:tcPr>
            <w:tcW w:w="907" w:type="dxa"/>
            <w:tcBorders>
              <w:top w:val="single" w:color="auto" w:sz="6" w:space="0"/>
              <w:left w:val="single" w:color="auto" w:sz="6" w:space="0"/>
              <w:bottom w:val="single" w:color="auto" w:sz="6" w:space="0"/>
              <w:right w:val="single" w:color="auto" w:sz="6" w:space="0"/>
            </w:tcBorders>
            <w:noWrap w:val="0"/>
            <w:vAlign w:val="top"/>
          </w:tcPr>
          <w:p w14:paraId="048F98BB">
            <w:pPr>
              <w:adjustRightInd w:val="0"/>
              <w:snapToGrid w:val="0"/>
              <w:jc w:val="center"/>
              <w:rPr>
                <w:rFonts w:hint="eastAsia" w:ascii="宋体" w:hAnsi="宋体" w:eastAsia="宋体" w:cs="宋体"/>
                <w:color w:val="auto"/>
                <w:sz w:val="28"/>
                <w:szCs w:val="28"/>
                <w:highlight w:val="none"/>
              </w:rPr>
            </w:pPr>
          </w:p>
        </w:tc>
        <w:tc>
          <w:tcPr>
            <w:tcW w:w="1323" w:type="dxa"/>
            <w:tcBorders>
              <w:top w:val="single" w:color="auto" w:sz="6" w:space="0"/>
              <w:left w:val="single" w:color="auto" w:sz="6" w:space="0"/>
              <w:bottom w:val="single" w:color="auto" w:sz="6" w:space="0"/>
              <w:right w:val="single" w:color="auto" w:sz="6" w:space="0"/>
            </w:tcBorders>
            <w:noWrap w:val="0"/>
            <w:vAlign w:val="top"/>
          </w:tcPr>
          <w:p w14:paraId="1CC3BF8F">
            <w:pPr>
              <w:adjustRightInd w:val="0"/>
              <w:snapToGrid w:val="0"/>
              <w:jc w:val="center"/>
              <w:rPr>
                <w:rFonts w:hint="eastAsia" w:ascii="宋体" w:hAnsi="宋体" w:eastAsia="宋体" w:cs="宋体"/>
                <w:color w:val="auto"/>
                <w:sz w:val="28"/>
                <w:szCs w:val="28"/>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25D547CF">
            <w:pPr>
              <w:adjustRightInd w:val="0"/>
              <w:snapToGrid w:val="0"/>
              <w:jc w:val="center"/>
              <w:rPr>
                <w:rFonts w:hint="eastAsia" w:ascii="宋体" w:hAnsi="宋体" w:eastAsia="宋体" w:cs="宋体"/>
                <w:color w:val="auto"/>
                <w:sz w:val="28"/>
                <w:szCs w:val="28"/>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top"/>
          </w:tcPr>
          <w:p w14:paraId="3EC6E4EE">
            <w:pPr>
              <w:adjustRightInd w:val="0"/>
              <w:snapToGrid w:val="0"/>
              <w:jc w:val="center"/>
              <w:rPr>
                <w:rFonts w:hint="eastAsia" w:ascii="宋体" w:hAnsi="宋体" w:eastAsia="宋体" w:cs="宋体"/>
                <w:color w:val="auto"/>
                <w:sz w:val="28"/>
                <w:szCs w:val="28"/>
                <w:highlight w:val="none"/>
              </w:rPr>
            </w:pPr>
          </w:p>
        </w:tc>
        <w:tc>
          <w:tcPr>
            <w:tcW w:w="1006" w:type="dxa"/>
            <w:tcBorders>
              <w:top w:val="single" w:color="auto" w:sz="6" w:space="0"/>
              <w:left w:val="single" w:color="auto" w:sz="6" w:space="0"/>
              <w:bottom w:val="single" w:color="auto" w:sz="6" w:space="0"/>
              <w:right w:val="single" w:color="auto" w:sz="6" w:space="0"/>
            </w:tcBorders>
            <w:noWrap w:val="0"/>
            <w:vAlign w:val="top"/>
          </w:tcPr>
          <w:p w14:paraId="6F237A8B">
            <w:pPr>
              <w:adjustRightInd w:val="0"/>
              <w:snapToGrid w:val="0"/>
              <w:jc w:val="center"/>
              <w:rPr>
                <w:rFonts w:hint="eastAsia" w:ascii="宋体" w:hAnsi="宋体" w:eastAsia="宋体" w:cs="宋体"/>
                <w:color w:val="auto"/>
                <w:sz w:val="28"/>
                <w:szCs w:val="28"/>
                <w:highlight w:val="none"/>
              </w:rPr>
            </w:pPr>
          </w:p>
        </w:tc>
      </w:tr>
      <w:tr w14:paraId="0354587F">
        <w:tblPrEx>
          <w:tblCellMar>
            <w:top w:w="0" w:type="dxa"/>
            <w:left w:w="108" w:type="dxa"/>
            <w:bottom w:w="0" w:type="dxa"/>
            <w:right w:w="108" w:type="dxa"/>
          </w:tblCellMar>
        </w:tblPrEx>
        <w:trPr>
          <w:trHeight w:val="784" w:hRule="atLeast"/>
          <w:jc w:val="center"/>
        </w:trPr>
        <w:tc>
          <w:tcPr>
            <w:tcW w:w="538" w:type="dxa"/>
            <w:tcBorders>
              <w:top w:val="single" w:color="auto" w:sz="6" w:space="0"/>
              <w:left w:val="single" w:color="auto" w:sz="6" w:space="0"/>
              <w:bottom w:val="single" w:color="auto" w:sz="6" w:space="0"/>
              <w:right w:val="single" w:color="auto" w:sz="6" w:space="0"/>
            </w:tcBorders>
            <w:noWrap w:val="0"/>
            <w:vAlign w:val="top"/>
          </w:tcPr>
          <w:p w14:paraId="7305C8BD">
            <w:pPr>
              <w:adjustRightInd w:val="0"/>
              <w:snapToGrid w:val="0"/>
              <w:jc w:val="center"/>
              <w:rPr>
                <w:rFonts w:hint="eastAsia" w:ascii="宋体" w:hAnsi="宋体" w:eastAsia="宋体" w:cs="宋体"/>
                <w:color w:val="auto"/>
                <w:sz w:val="28"/>
                <w:szCs w:val="28"/>
                <w:highlight w:val="none"/>
              </w:rPr>
            </w:pPr>
          </w:p>
        </w:tc>
        <w:tc>
          <w:tcPr>
            <w:tcW w:w="989" w:type="dxa"/>
            <w:tcBorders>
              <w:top w:val="single" w:color="auto" w:sz="6" w:space="0"/>
              <w:left w:val="single" w:color="auto" w:sz="6" w:space="0"/>
              <w:bottom w:val="single" w:color="auto" w:sz="6" w:space="0"/>
              <w:right w:val="single" w:color="auto" w:sz="6" w:space="0"/>
            </w:tcBorders>
            <w:noWrap w:val="0"/>
            <w:vAlign w:val="top"/>
          </w:tcPr>
          <w:p w14:paraId="38775375">
            <w:pPr>
              <w:adjustRightInd w:val="0"/>
              <w:snapToGrid w:val="0"/>
              <w:jc w:val="center"/>
              <w:rPr>
                <w:rFonts w:hint="eastAsia" w:ascii="宋体" w:hAnsi="宋体" w:eastAsia="宋体" w:cs="宋体"/>
                <w:color w:val="auto"/>
                <w:sz w:val="28"/>
                <w:szCs w:val="28"/>
                <w:highlight w:val="none"/>
              </w:rPr>
            </w:pPr>
          </w:p>
        </w:tc>
        <w:tc>
          <w:tcPr>
            <w:tcW w:w="868" w:type="dxa"/>
            <w:tcBorders>
              <w:top w:val="single" w:color="auto" w:sz="6" w:space="0"/>
              <w:left w:val="single" w:color="auto" w:sz="6" w:space="0"/>
              <w:bottom w:val="single" w:color="auto" w:sz="6" w:space="0"/>
              <w:right w:val="single" w:color="auto" w:sz="4" w:space="0"/>
            </w:tcBorders>
            <w:noWrap w:val="0"/>
            <w:vAlign w:val="top"/>
          </w:tcPr>
          <w:p w14:paraId="2B6A8EBC">
            <w:pPr>
              <w:adjustRightInd w:val="0"/>
              <w:snapToGrid w:val="0"/>
              <w:jc w:val="center"/>
              <w:rPr>
                <w:rFonts w:hint="eastAsia" w:ascii="宋体" w:hAnsi="宋体" w:eastAsia="宋体" w:cs="宋体"/>
                <w:color w:val="auto"/>
                <w:sz w:val="28"/>
                <w:szCs w:val="28"/>
                <w:highlight w:val="none"/>
              </w:rPr>
            </w:pPr>
          </w:p>
        </w:tc>
        <w:tc>
          <w:tcPr>
            <w:tcW w:w="948" w:type="dxa"/>
            <w:tcBorders>
              <w:top w:val="single" w:color="auto" w:sz="6" w:space="0"/>
              <w:left w:val="single" w:color="auto" w:sz="4" w:space="0"/>
              <w:bottom w:val="single" w:color="auto" w:sz="6" w:space="0"/>
              <w:right w:val="single" w:color="auto" w:sz="6" w:space="0"/>
            </w:tcBorders>
            <w:noWrap w:val="0"/>
            <w:vAlign w:val="top"/>
          </w:tcPr>
          <w:p w14:paraId="038D9116">
            <w:pPr>
              <w:adjustRightInd w:val="0"/>
              <w:snapToGrid w:val="0"/>
              <w:jc w:val="center"/>
              <w:rPr>
                <w:rFonts w:hint="eastAsia" w:ascii="宋体" w:hAnsi="宋体" w:eastAsia="宋体" w:cs="宋体"/>
                <w:color w:val="auto"/>
                <w:sz w:val="28"/>
                <w:szCs w:val="28"/>
                <w:highlight w:val="none"/>
              </w:rPr>
            </w:pPr>
          </w:p>
        </w:tc>
        <w:tc>
          <w:tcPr>
            <w:tcW w:w="907" w:type="dxa"/>
            <w:tcBorders>
              <w:top w:val="single" w:color="auto" w:sz="6" w:space="0"/>
              <w:left w:val="single" w:color="auto" w:sz="6" w:space="0"/>
              <w:bottom w:val="single" w:color="auto" w:sz="6" w:space="0"/>
              <w:right w:val="single" w:color="auto" w:sz="6" w:space="0"/>
            </w:tcBorders>
            <w:noWrap w:val="0"/>
            <w:vAlign w:val="top"/>
          </w:tcPr>
          <w:p w14:paraId="4D78F19D">
            <w:pPr>
              <w:adjustRightInd w:val="0"/>
              <w:snapToGrid w:val="0"/>
              <w:jc w:val="center"/>
              <w:rPr>
                <w:rFonts w:hint="eastAsia" w:ascii="宋体" w:hAnsi="宋体" w:eastAsia="宋体" w:cs="宋体"/>
                <w:color w:val="auto"/>
                <w:sz w:val="28"/>
                <w:szCs w:val="28"/>
                <w:highlight w:val="none"/>
              </w:rPr>
            </w:pPr>
          </w:p>
        </w:tc>
        <w:tc>
          <w:tcPr>
            <w:tcW w:w="1323" w:type="dxa"/>
            <w:tcBorders>
              <w:top w:val="single" w:color="auto" w:sz="6" w:space="0"/>
              <w:left w:val="single" w:color="auto" w:sz="6" w:space="0"/>
              <w:bottom w:val="single" w:color="auto" w:sz="6" w:space="0"/>
              <w:right w:val="single" w:color="auto" w:sz="6" w:space="0"/>
            </w:tcBorders>
            <w:noWrap w:val="0"/>
            <w:vAlign w:val="top"/>
          </w:tcPr>
          <w:p w14:paraId="1E57E9C4">
            <w:pPr>
              <w:adjustRightInd w:val="0"/>
              <w:snapToGrid w:val="0"/>
              <w:jc w:val="center"/>
              <w:rPr>
                <w:rFonts w:hint="eastAsia" w:ascii="宋体" w:hAnsi="宋体" w:eastAsia="宋体" w:cs="宋体"/>
                <w:color w:val="auto"/>
                <w:sz w:val="28"/>
                <w:szCs w:val="28"/>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5017770B">
            <w:pPr>
              <w:adjustRightInd w:val="0"/>
              <w:snapToGrid w:val="0"/>
              <w:jc w:val="center"/>
              <w:rPr>
                <w:rFonts w:hint="eastAsia" w:ascii="宋体" w:hAnsi="宋体" w:eastAsia="宋体" w:cs="宋体"/>
                <w:color w:val="auto"/>
                <w:sz w:val="28"/>
                <w:szCs w:val="28"/>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top"/>
          </w:tcPr>
          <w:p w14:paraId="6BB84003">
            <w:pPr>
              <w:adjustRightInd w:val="0"/>
              <w:snapToGrid w:val="0"/>
              <w:jc w:val="center"/>
              <w:rPr>
                <w:rFonts w:hint="eastAsia" w:ascii="宋体" w:hAnsi="宋体" w:eastAsia="宋体" w:cs="宋体"/>
                <w:color w:val="auto"/>
                <w:sz w:val="28"/>
                <w:szCs w:val="28"/>
                <w:highlight w:val="none"/>
              </w:rPr>
            </w:pPr>
          </w:p>
        </w:tc>
        <w:tc>
          <w:tcPr>
            <w:tcW w:w="1006" w:type="dxa"/>
            <w:tcBorders>
              <w:top w:val="single" w:color="auto" w:sz="6" w:space="0"/>
              <w:left w:val="single" w:color="auto" w:sz="6" w:space="0"/>
              <w:bottom w:val="single" w:color="auto" w:sz="6" w:space="0"/>
              <w:right w:val="single" w:color="auto" w:sz="6" w:space="0"/>
            </w:tcBorders>
            <w:noWrap w:val="0"/>
            <w:vAlign w:val="top"/>
          </w:tcPr>
          <w:p w14:paraId="0477C501">
            <w:pPr>
              <w:adjustRightInd w:val="0"/>
              <w:snapToGrid w:val="0"/>
              <w:jc w:val="center"/>
              <w:rPr>
                <w:rFonts w:hint="eastAsia" w:ascii="宋体" w:hAnsi="宋体" w:eastAsia="宋体" w:cs="宋体"/>
                <w:color w:val="auto"/>
                <w:sz w:val="28"/>
                <w:szCs w:val="28"/>
                <w:highlight w:val="none"/>
              </w:rPr>
            </w:pPr>
          </w:p>
        </w:tc>
      </w:tr>
      <w:tr w14:paraId="775BB8BC">
        <w:tblPrEx>
          <w:tblCellMar>
            <w:top w:w="0" w:type="dxa"/>
            <w:left w:w="108" w:type="dxa"/>
            <w:bottom w:w="0" w:type="dxa"/>
            <w:right w:w="108" w:type="dxa"/>
          </w:tblCellMar>
        </w:tblPrEx>
        <w:trPr>
          <w:trHeight w:val="784" w:hRule="atLeast"/>
          <w:jc w:val="center"/>
        </w:trPr>
        <w:tc>
          <w:tcPr>
            <w:tcW w:w="538" w:type="dxa"/>
            <w:tcBorders>
              <w:top w:val="single" w:color="auto" w:sz="6" w:space="0"/>
              <w:left w:val="single" w:color="auto" w:sz="6" w:space="0"/>
              <w:bottom w:val="single" w:color="auto" w:sz="6" w:space="0"/>
              <w:right w:val="single" w:color="auto" w:sz="6" w:space="0"/>
            </w:tcBorders>
            <w:noWrap w:val="0"/>
            <w:vAlign w:val="top"/>
          </w:tcPr>
          <w:p w14:paraId="544B37CA">
            <w:pPr>
              <w:adjustRightInd w:val="0"/>
              <w:snapToGrid w:val="0"/>
              <w:jc w:val="center"/>
              <w:rPr>
                <w:rFonts w:hint="eastAsia" w:ascii="宋体" w:hAnsi="宋体" w:eastAsia="宋体" w:cs="宋体"/>
                <w:color w:val="auto"/>
                <w:sz w:val="28"/>
                <w:szCs w:val="28"/>
                <w:highlight w:val="none"/>
              </w:rPr>
            </w:pPr>
          </w:p>
        </w:tc>
        <w:tc>
          <w:tcPr>
            <w:tcW w:w="989" w:type="dxa"/>
            <w:tcBorders>
              <w:top w:val="single" w:color="auto" w:sz="6" w:space="0"/>
              <w:left w:val="single" w:color="auto" w:sz="6" w:space="0"/>
              <w:bottom w:val="single" w:color="auto" w:sz="6" w:space="0"/>
              <w:right w:val="single" w:color="auto" w:sz="6" w:space="0"/>
            </w:tcBorders>
            <w:noWrap w:val="0"/>
            <w:vAlign w:val="top"/>
          </w:tcPr>
          <w:p w14:paraId="0231F2D1">
            <w:pPr>
              <w:adjustRightInd w:val="0"/>
              <w:snapToGrid w:val="0"/>
              <w:jc w:val="center"/>
              <w:rPr>
                <w:rFonts w:hint="eastAsia" w:ascii="宋体" w:hAnsi="宋体" w:eastAsia="宋体" w:cs="宋体"/>
                <w:color w:val="auto"/>
                <w:sz w:val="28"/>
                <w:szCs w:val="28"/>
                <w:highlight w:val="none"/>
              </w:rPr>
            </w:pPr>
          </w:p>
        </w:tc>
        <w:tc>
          <w:tcPr>
            <w:tcW w:w="868" w:type="dxa"/>
            <w:tcBorders>
              <w:top w:val="single" w:color="auto" w:sz="6" w:space="0"/>
              <w:left w:val="single" w:color="auto" w:sz="6" w:space="0"/>
              <w:bottom w:val="single" w:color="auto" w:sz="6" w:space="0"/>
              <w:right w:val="single" w:color="auto" w:sz="4" w:space="0"/>
            </w:tcBorders>
            <w:noWrap w:val="0"/>
            <w:vAlign w:val="top"/>
          </w:tcPr>
          <w:p w14:paraId="338C31CF">
            <w:pPr>
              <w:adjustRightInd w:val="0"/>
              <w:snapToGrid w:val="0"/>
              <w:jc w:val="center"/>
              <w:rPr>
                <w:rFonts w:hint="eastAsia" w:ascii="宋体" w:hAnsi="宋体" w:eastAsia="宋体" w:cs="宋体"/>
                <w:color w:val="auto"/>
                <w:sz w:val="28"/>
                <w:szCs w:val="28"/>
                <w:highlight w:val="none"/>
              </w:rPr>
            </w:pPr>
          </w:p>
        </w:tc>
        <w:tc>
          <w:tcPr>
            <w:tcW w:w="948" w:type="dxa"/>
            <w:tcBorders>
              <w:top w:val="single" w:color="auto" w:sz="6" w:space="0"/>
              <w:left w:val="single" w:color="auto" w:sz="4" w:space="0"/>
              <w:bottom w:val="single" w:color="auto" w:sz="6" w:space="0"/>
              <w:right w:val="single" w:color="auto" w:sz="6" w:space="0"/>
            </w:tcBorders>
            <w:noWrap w:val="0"/>
            <w:vAlign w:val="top"/>
          </w:tcPr>
          <w:p w14:paraId="1065C7DD">
            <w:pPr>
              <w:adjustRightInd w:val="0"/>
              <w:snapToGrid w:val="0"/>
              <w:jc w:val="center"/>
              <w:rPr>
                <w:rFonts w:hint="eastAsia" w:ascii="宋体" w:hAnsi="宋体" w:eastAsia="宋体" w:cs="宋体"/>
                <w:color w:val="auto"/>
                <w:sz w:val="28"/>
                <w:szCs w:val="28"/>
                <w:highlight w:val="none"/>
              </w:rPr>
            </w:pPr>
          </w:p>
        </w:tc>
        <w:tc>
          <w:tcPr>
            <w:tcW w:w="907" w:type="dxa"/>
            <w:tcBorders>
              <w:top w:val="single" w:color="auto" w:sz="6" w:space="0"/>
              <w:left w:val="single" w:color="auto" w:sz="6" w:space="0"/>
              <w:bottom w:val="single" w:color="auto" w:sz="6" w:space="0"/>
              <w:right w:val="single" w:color="auto" w:sz="6" w:space="0"/>
            </w:tcBorders>
            <w:noWrap w:val="0"/>
            <w:vAlign w:val="top"/>
          </w:tcPr>
          <w:p w14:paraId="55198A25">
            <w:pPr>
              <w:adjustRightInd w:val="0"/>
              <w:snapToGrid w:val="0"/>
              <w:jc w:val="center"/>
              <w:rPr>
                <w:rFonts w:hint="eastAsia" w:ascii="宋体" w:hAnsi="宋体" w:eastAsia="宋体" w:cs="宋体"/>
                <w:color w:val="auto"/>
                <w:sz w:val="28"/>
                <w:szCs w:val="28"/>
                <w:highlight w:val="none"/>
              </w:rPr>
            </w:pPr>
          </w:p>
        </w:tc>
        <w:tc>
          <w:tcPr>
            <w:tcW w:w="1323" w:type="dxa"/>
            <w:tcBorders>
              <w:top w:val="single" w:color="auto" w:sz="6" w:space="0"/>
              <w:left w:val="single" w:color="auto" w:sz="6" w:space="0"/>
              <w:bottom w:val="single" w:color="auto" w:sz="6" w:space="0"/>
              <w:right w:val="single" w:color="auto" w:sz="6" w:space="0"/>
            </w:tcBorders>
            <w:noWrap w:val="0"/>
            <w:vAlign w:val="top"/>
          </w:tcPr>
          <w:p w14:paraId="09645850">
            <w:pPr>
              <w:adjustRightInd w:val="0"/>
              <w:snapToGrid w:val="0"/>
              <w:jc w:val="center"/>
              <w:rPr>
                <w:rFonts w:hint="eastAsia" w:ascii="宋体" w:hAnsi="宋体" w:eastAsia="宋体" w:cs="宋体"/>
                <w:color w:val="auto"/>
                <w:sz w:val="28"/>
                <w:szCs w:val="28"/>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2CF584F4">
            <w:pPr>
              <w:adjustRightInd w:val="0"/>
              <w:snapToGrid w:val="0"/>
              <w:jc w:val="center"/>
              <w:rPr>
                <w:rFonts w:hint="eastAsia" w:ascii="宋体" w:hAnsi="宋体" w:eastAsia="宋体" w:cs="宋体"/>
                <w:color w:val="auto"/>
                <w:sz w:val="28"/>
                <w:szCs w:val="28"/>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top"/>
          </w:tcPr>
          <w:p w14:paraId="07005E51">
            <w:pPr>
              <w:adjustRightInd w:val="0"/>
              <w:snapToGrid w:val="0"/>
              <w:jc w:val="center"/>
              <w:rPr>
                <w:rFonts w:hint="eastAsia" w:ascii="宋体" w:hAnsi="宋体" w:eastAsia="宋体" w:cs="宋体"/>
                <w:color w:val="auto"/>
                <w:sz w:val="28"/>
                <w:szCs w:val="28"/>
                <w:highlight w:val="none"/>
              </w:rPr>
            </w:pPr>
          </w:p>
        </w:tc>
        <w:tc>
          <w:tcPr>
            <w:tcW w:w="1006" w:type="dxa"/>
            <w:tcBorders>
              <w:top w:val="single" w:color="auto" w:sz="6" w:space="0"/>
              <w:left w:val="single" w:color="auto" w:sz="6" w:space="0"/>
              <w:bottom w:val="single" w:color="auto" w:sz="6" w:space="0"/>
              <w:right w:val="single" w:color="auto" w:sz="6" w:space="0"/>
            </w:tcBorders>
            <w:noWrap w:val="0"/>
            <w:vAlign w:val="top"/>
          </w:tcPr>
          <w:p w14:paraId="73A52A7E">
            <w:pPr>
              <w:adjustRightInd w:val="0"/>
              <w:snapToGrid w:val="0"/>
              <w:jc w:val="center"/>
              <w:rPr>
                <w:rFonts w:hint="eastAsia" w:ascii="宋体" w:hAnsi="宋体" w:eastAsia="宋体" w:cs="宋体"/>
                <w:color w:val="auto"/>
                <w:sz w:val="28"/>
                <w:szCs w:val="28"/>
                <w:highlight w:val="none"/>
              </w:rPr>
            </w:pPr>
          </w:p>
        </w:tc>
      </w:tr>
      <w:tr w14:paraId="605487E7">
        <w:tblPrEx>
          <w:tblCellMar>
            <w:top w:w="0" w:type="dxa"/>
            <w:left w:w="108" w:type="dxa"/>
            <w:bottom w:w="0" w:type="dxa"/>
            <w:right w:w="108" w:type="dxa"/>
          </w:tblCellMar>
        </w:tblPrEx>
        <w:trPr>
          <w:trHeight w:val="784" w:hRule="atLeast"/>
          <w:jc w:val="center"/>
        </w:trPr>
        <w:tc>
          <w:tcPr>
            <w:tcW w:w="538" w:type="dxa"/>
            <w:tcBorders>
              <w:top w:val="single" w:color="auto" w:sz="6" w:space="0"/>
              <w:left w:val="single" w:color="auto" w:sz="6" w:space="0"/>
              <w:bottom w:val="single" w:color="auto" w:sz="6" w:space="0"/>
              <w:right w:val="single" w:color="auto" w:sz="6" w:space="0"/>
            </w:tcBorders>
            <w:noWrap w:val="0"/>
            <w:vAlign w:val="top"/>
          </w:tcPr>
          <w:p w14:paraId="7AE0D341">
            <w:pPr>
              <w:adjustRightInd w:val="0"/>
              <w:snapToGrid w:val="0"/>
              <w:jc w:val="center"/>
              <w:rPr>
                <w:rFonts w:hint="eastAsia" w:ascii="宋体" w:hAnsi="宋体" w:eastAsia="宋体" w:cs="宋体"/>
                <w:color w:val="auto"/>
                <w:sz w:val="28"/>
                <w:szCs w:val="28"/>
                <w:highlight w:val="none"/>
              </w:rPr>
            </w:pPr>
          </w:p>
        </w:tc>
        <w:tc>
          <w:tcPr>
            <w:tcW w:w="989" w:type="dxa"/>
            <w:tcBorders>
              <w:top w:val="single" w:color="auto" w:sz="6" w:space="0"/>
              <w:left w:val="single" w:color="auto" w:sz="6" w:space="0"/>
              <w:bottom w:val="single" w:color="auto" w:sz="6" w:space="0"/>
              <w:right w:val="single" w:color="auto" w:sz="6" w:space="0"/>
            </w:tcBorders>
            <w:noWrap w:val="0"/>
            <w:vAlign w:val="top"/>
          </w:tcPr>
          <w:p w14:paraId="3488220D">
            <w:pPr>
              <w:adjustRightInd w:val="0"/>
              <w:snapToGrid w:val="0"/>
              <w:jc w:val="center"/>
              <w:rPr>
                <w:rFonts w:hint="eastAsia" w:ascii="宋体" w:hAnsi="宋体" w:eastAsia="宋体" w:cs="宋体"/>
                <w:color w:val="auto"/>
                <w:sz w:val="28"/>
                <w:szCs w:val="28"/>
                <w:highlight w:val="none"/>
              </w:rPr>
            </w:pPr>
          </w:p>
        </w:tc>
        <w:tc>
          <w:tcPr>
            <w:tcW w:w="868" w:type="dxa"/>
            <w:tcBorders>
              <w:top w:val="single" w:color="auto" w:sz="6" w:space="0"/>
              <w:left w:val="single" w:color="auto" w:sz="6" w:space="0"/>
              <w:bottom w:val="single" w:color="auto" w:sz="6" w:space="0"/>
              <w:right w:val="single" w:color="auto" w:sz="4" w:space="0"/>
            </w:tcBorders>
            <w:noWrap w:val="0"/>
            <w:vAlign w:val="top"/>
          </w:tcPr>
          <w:p w14:paraId="4FBFAEBE">
            <w:pPr>
              <w:adjustRightInd w:val="0"/>
              <w:snapToGrid w:val="0"/>
              <w:jc w:val="center"/>
              <w:rPr>
                <w:rFonts w:hint="eastAsia" w:ascii="宋体" w:hAnsi="宋体" w:eastAsia="宋体" w:cs="宋体"/>
                <w:color w:val="auto"/>
                <w:sz w:val="28"/>
                <w:szCs w:val="28"/>
                <w:highlight w:val="none"/>
              </w:rPr>
            </w:pPr>
          </w:p>
        </w:tc>
        <w:tc>
          <w:tcPr>
            <w:tcW w:w="948" w:type="dxa"/>
            <w:tcBorders>
              <w:top w:val="single" w:color="auto" w:sz="6" w:space="0"/>
              <w:left w:val="single" w:color="auto" w:sz="4" w:space="0"/>
              <w:bottom w:val="single" w:color="auto" w:sz="6" w:space="0"/>
              <w:right w:val="single" w:color="auto" w:sz="6" w:space="0"/>
            </w:tcBorders>
            <w:noWrap w:val="0"/>
            <w:vAlign w:val="top"/>
          </w:tcPr>
          <w:p w14:paraId="320A1566">
            <w:pPr>
              <w:adjustRightInd w:val="0"/>
              <w:snapToGrid w:val="0"/>
              <w:jc w:val="center"/>
              <w:rPr>
                <w:rFonts w:hint="eastAsia" w:ascii="宋体" w:hAnsi="宋体" w:eastAsia="宋体" w:cs="宋体"/>
                <w:color w:val="auto"/>
                <w:sz w:val="28"/>
                <w:szCs w:val="28"/>
                <w:highlight w:val="none"/>
              </w:rPr>
            </w:pPr>
          </w:p>
        </w:tc>
        <w:tc>
          <w:tcPr>
            <w:tcW w:w="907" w:type="dxa"/>
            <w:tcBorders>
              <w:top w:val="single" w:color="auto" w:sz="6" w:space="0"/>
              <w:left w:val="single" w:color="auto" w:sz="6" w:space="0"/>
              <w:bottom w:val="single" w:color="auto" w:sz="6" w:space="0"/>
              <w:right w:val="single" w:color="auto" w:sz="6" w:space="0"/>
            </w:tcBorders>
            <w:noWrap w:val="0"/>
            <w:vAlign w:val="top"/>
          </w:tcPr>
          <w:p w14:paraId="17334E81">
            <w:pPr>
              <w:adjustRightInd w:val="0"/>
              <w:snapToGrid w:val="0"/>
              <w:jc w:val="center"/>
              <w:rPr>
                <w:rFonts w:hint="eastAsia" w:ascii="宋体" w:hAnsi="宋体" w:eastAsia="宋体" w:cs="宋体"/>
                <w:color w:val="auto"/>
                <w:sz w:val="28"/>
                <w:szCs w:val="28"/>
                <w:highlight w:val="none"/>
              </w:rPr>
            </w:pPr>
          </w:p>
        </w:tc>
        <w:tc>
          <w:tcPr>
            <w:tcW w:w="1323" w:type="dxa"/>
            <w:tcBorders>
              <w:top w:val="single" w:color="auto" w:sz="6" w:space="0"/>
              <w:left w:val="single" w:color="auto" w:sz="6" w:space="0"/>
              <w:bottom w:val="single" w:color="auto" w:sz="6" w:space="0"/>
              <w:right w:val="single" w:color="auto" w:sz="6" w:space="0"/>
            </w:tcBorders>
            <w:noWrap w:val="0"/>
            <w:vAlign w:val="top"/>
          </w:tcPr>
          <w:p w14:paraId="39F92F3B">
            <w:pPr>
              <w:adjustRightInd w:val="0"/>
              <w:snapToGrid w:val="0"/>
              <w:jc w:val="center"/>
              <w:rPr>
                <w:rFonts w:hint="eastAsia" w:ascii="宋体" w:hAnsi="宋体" w:eastAsia="宋体" w:cs="宋体"/>
                <w:color w:val="auto"/>
                <w:sz w:val="28"/>
                <w:szCs w:val="28"/>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50050CC6">
            <w:pPr>
              <w:adjustRightInd w:val="0"/>
              <w:snapToGrid w:val="0"/>
              <w:jc w:val="center"/>
              <w:rPr>
                <w:rFonts w:hint="eastAsia" w:ascii="宋体" w:hAnsi="宋体" w:eastAsia="宋体" w:cs="宋体"/>
                <w:color w:val="auto"/>
                <w:sz w:val="28"/>
                <w:szCs w:val="28"/>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top"/>
          </w:tcPr>
          <w:p w14:paraId="10C53D57">
            <w:pPr>
              <w:adjustRightInd w:val="0"/>
              <w:snapToGrid w:val="0"/>
              <w:jc w:val="center"/>
              <w:rPr>
                <w:rFonts w:hint="eastAsia" w:ascii="宋体" w:hAnsi="宋体" w:eastAsia="宋体" w:cs="宋体"/>
                <w:color w:val="auto"/>
                <w:sz w:val="28"/>
                <w:szCs w:val="28"/>
                <w:highlight w:val="none"/>
              </w:rPr>
            </w:pPr>
          </w:p>
        </w:tc>
        <w:tc>
          <w:tcPr>
            <w:tcW w:w="1006" w:type="dxa"/>
            <w:tcBorders>
              <w:top w:val="single" w:color="auto" w:sz="6" w:space="0"/>
              <w:left w:val="single" w:color="auto" w:sz="6" w:space="0"/>
              <w:bottom w:val="single" w:color="auto" w:sz="6" w:space="0"/>
              <w:right w:val="single" w:color="auto" w:sz="6" w:space="0"/>
            </w:tcBorders>
            <w:noWrap w:val="0"/>
            <w:vAlign w:val="top"/>
          </w:tcPr>
          <w:p w14:paraId="1929B156">
            <w:pPr>
              <w:adjustRightInd w:val="0"/>
              <w:snapToGrid w:val="0"/>
              <w:jc w:val="center"/>
              <w:rPr>
                <w:rFonts w:hint="eastAsia" w:ascii="宋体" w:hAnsi="宋体" w:eastAsia="宋体" w:cs="宋体"/>
                <w:color w:val="auto"/>
                <w:sz w:val="28"/>
                <w:szCs w:val="28"/>
                <w:highlight w:val="none"/>
              </w:rPr>
            </w:pPr>
          </w:p>
        </w:tc>
      </w:tr>
      <w:tr w14:paraId="2AC18089">
        <w:tblPrEx>
          <w:tblCellMar>
            <w:top w:w="0" w:type="dxa"/>
            <w:left w:w="108" w:type="dxa"/>
            <w:bottom w:w="0" w:type="dxa"/>
            <w:right w:w="108" w:type="dxa"/>
          </w:tblCellMar>
        </w:tblPrEx>
        <w:trPr>
          <w:trHeight w:val="784" w:hRule="atLeast"/>
          <w:jc w:val="center"/>
        </w:trPr>
        <w:tc>
          <w:tcPr>
            <w:tcW w:w="538" w:type="dxa"/>
            <w:tcBorders>
              <w:top w:val="single" w:color="auto" w:sz="6" w:space="0"/>
              <w:left w:val="single" w:color="auto" w:sz="6" w:space="0"/>
              <w:bottom w:val="single" w:color="auto" w:sz="6" w:space="0"/>
              <w:right w:val="single" w:color="auto" w:sz="6" w:space="0"/>
            </w:tcBorders>
            <w:noWrap w:val="0"/>
            <w:vAlign w:val="top"/>
          </w:tcPr>
          <w:p w14:paraId="0DD9940F">
            <w:pPr>
              <w:adjustRightInd w:val="0"/>
              <w:snapToGrid w:val="0"/>
              <w:jc w:val="center"/>
              <w:rPr>
                <w:rFonts w:hint="eastAsia" w:ascii="宋体" w:hAnsi="宋体" w:eastAsia="宋体" w:cs="宋体"/>
                <w:color w:val="auto"/>
                <w:sz w:val="28"/>
                <w:szCs w:val="28"/>
                <w:highlight w:val="none"/>
              </w:rPr>
            </w:pPr>
          </w:p>
        </w:tc>
        <w:tc>
          <w:tcPr>
            <w:tcW w:w="989" w:type="dxa"/>
            <w:tcBorders>
              <w:top w:val="single" w:color="auto" w:sz="6" w:space="0"/>
              <w:left w:val="single" w:color="auto" w:sz="6" w:space="0"/>
              <w:bottom w:val="single" w:color="auto" w:sz="6" w:space="0"/>
              <w:right w:val="single" w:color="auto" w:sz="6" w:space="0"/>
            </w:tcBorders>
            <w:noWrap w:val="0"/>
            <w:vAlign w:val="top"/>
          </w:tcPr>
          <w:p w14:paraId="10E46D72">
            <w:pPr>
              <w:adjustRightInd w:val="0"/>
              <w:snapToGrid w:val="0"/>
              <w:jc w:val="center"/>
              <w:rPr>
                <w:rFonts w:hint="eastAsia" w:ascii="宋体" w:hAnsi="宋体" w:eastAsia="宋体" w:cs="宋体"/>
                <w:color w:val="auto"/>
                <w:sz w:val="28"/>
                <w:szCs w:val="28"/>
                <w:highlight w:val="none"/>
              </w:rPr>
            </w:pPr>
          </w:p>
        </w:tc>
        <w:tc>
          <w:tcPr>
            <w:tcW w:w="868" w:type="dxa"/>
            <w:tcBorders>
              <w:top w:val="single" w:color="auto" w:sz="6" w:space="0"/>
              <w:left w:val="single" w:color="auto" w:sz="6" w:space="0"/>
              <w:bottom w:val="single" w:color="auto" w:sz="6" w:space="0"/>
              <w:right w:val="single" w:color="auto" w:sz="4" w:space="0"/>
            </w:tcBorders>
            <w:noWrap w:val="0"/>
            <w:vAlign w:val="top"/>
          </w:tcPr>
          <w:p w14:paraId="077A3800">
            <w:pPr>
              <w:adjustRightInd w:val="0"/>
              <w:snapToGrid w:val="0"/>
              <w:jc w:val="center"/>
              <w:rPr>
                <w:rFonts w:hint="eastAsia" w:ascii="宋体" w:hAnsi="宋体" w:eastAsia="宋体" w:cs="宋体"/>
                <w:color w:val="auto"/>
                <w:sz w:val="28"/>
                <w:szCs w:val="28"/>
                <w:highlight w:val="none"/>
              </w:rPr>
            </w:pPr>
          </w:p>
        </w:tc>
        <w:tc>
          <w:tcPr>
            <w:tcW w:w="948" w:type="dxa"/>
            <w:tcBorders>
              <w:top w:val="single" w:color="auto" w:sz="6" w:space="0"/>
              <w:left w:val="single" w:color="auto" w:sz="4" w:space="0"/>
              <w:bottom w:val="single" w:color="auto" w:sz="6" w:space="0"/>
              <w:right w:val="single" w:color="auto" w:sz="6" w:space="0"/>
            </w:tcBorders>
            <w:noWrap w:val="0"/>
            <w:vAlign w:val="top"/>
          </w:tcPr>
          <w:p w14:paraId="3E6106D8">
            <w:pPr>
              <w:adjustRightInd w:val="0"/>
              <w:snapToGrid w:val="0"/>
              <w:jc w:val="center"/>
              <w:rPr>
                <w:rFonts w:hint="eastAsia" w:ascii="宋体" w:hAnsi="宋体" w:eastAsia="宋体" w:cs="宋体"/>
                <w:color w:val="auto"/>
                <w:sz w:val="28"/>
                <w:szCs w:val="28"/>
                <w:highlight w:val="none"/>
              </w:rPr>
            </w:pPr>
          </w:p>
        </w:tc>
        <w:tc>
          <w:tcPr>
            <w:tcW w:w="907" w:type="dxa"/>
            <w:tcBorders>
              <w:top w:val="single" w:color="auto" w:sz="6" w:space="0"/>
              <w:left w:val="single" w:color="auto" w:sz="6" w:space="0"/>
              <w:bottom w:val="single" w:color="auto" w:sz="6" w:space="0"/>
              <w:right w:val="single" w:color="auto" w:sz="6" w:space="0"/>
            </w:tcBorders>
            <w:noWrap w:val="0"/>
            <w:vAlign w:val="top"/>
          </w:tcPr>
          <w:p w14:paraId="2D5FBF3B">
            <w:pPr>
              <w:adjustRightInd w:val="0"/>
              <w:snapToGrid w:val="0"/>
              <w:jc w:val="center"/>
              <w:rPr>
                <w:rFonts w:hint="eastAsia" w:ascii="宋体" w:hAnsi="宋体" w:eastAsia="宋体" w:cs="宋体"/>
                <w:color w:val="auto"/>
                <w:sz w:val="28"/>
                <w:szCs w:val="28"/>
                <w:highlight w:val="none"/>
              </w:rPr>
            </w:pPr>
          </w:p>
        </w:tc>
        <w:tc>
          <w:tcPr>
            <w:tcW w:w="1323" w:type="dxa"/>
            <w:tcBorders>
              <w:top w:val="single" w:color="auto" w:sz="6" w:space="0"/>
              <w:left w:val="single" w:color="auto" w:sz="6" w:space="0"/>
              <w:bottom w:val="single" w:color="auto" w:sz="6" w:space="0"/>
              <w:right w:val="single" w:color="auto" w:sz="6" w:space="0"/>
            </w:tcBorders>
            <w:noWrap w:val="0"/>
            <w:vAlign w:val="top"/>
          </w:tcPr>
          <w:p w14:paraId="0D16B5D9">
            <w:pPr>
              <w:adjustRightInd w:val="0"/>
              <w:snapToGrid w:val="0"/>
              <w:jc w:val="center"/>
              <w:rPr>
                <w:rFonts w:hint="eastAsia" w:ascii="宋体" w:hAnsi="宋体" w:eastAsia="宋体" w:cs="宋体"/>
                <w:color w:val="auto"/>
                <w:sz w:val="28"/>
                <w:szCs w:val="28"/>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0A4CDA04">
            <w:pPr>
              <w:adjustRightInd w:val="0"/>
              <w:snapToGrid w:val="0"/>
              <w:jc w:val="center"/>
              <w:rPr>
                <w:rFonts w:hint="eastAsia" w:ascii="宋体" w:hAnsi="宋体" w:eastAsia="宋体" w:cs="宋体"/>
                <w:color w:val="auto"/>
                <w:sz w:val="28"/>
                <w:szCs w:val="28"/>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top"/>
          </w:tcPr>
          <w:p w14:paraId="59A74076">
            <w:pPr>
              <w:adjustRightInd w:val="0"/>
              <w:snapToGrid w:val="0"/>
              <w:jc w:val="center"/>
              <w:rPr>
                <w:rFonts w:hint="eastAsia" w:ascii="宋体" w:hAnsi="宋体" w:eastAsia="宋体" w:cs="宋体"/>
                <w:color w:val="auto"/>
                <w:sz w:val="28"/>
                <w:szCs w:val="28"/>
                <w:highlight w:val="none"/>
              </w:rPr>
            </w:pPr>
          </w:p>
        </w:tc>
        <w:tc>
          <w:tcPr>
            <w:tcW w:w="1006" w:type="dxa"/>
            <w:tcBorders>
              <w:top w:val="single" w:color="auto" w:sz="6" w:space="0"/>
              <w:left w:val="single" w:color="auto" w:sz="6" w:space="0"/>
              <w:bottom w:val="single" w:color="auto" w:sz="6" w:space="0"/>
              <w:right w:val="single" w:color="auto" w:sz="6" w:space="0"/>
            </w:tcBorders>
            <w:noWrap w:val="0"/>
            <w:vAlign w:val="top"/>
          </w:tcPr>
          <w:p w14:paraId="046CB34C">
            <w:pPr>
              <w:adjustRightInd w:val="0"/>
              <w:snapToGrid w:val="0"/>
              <w:jc w:val="center"/>
              <w:rPr>
                <w:rFonts w:hint="eastAsia" w:ascii="宋体" w:hAnsi="宋体" w:eastAsia="宋体" w:cs="宋体"/>
                <w:color w:val="auto"/>
                <w:sz w:val="28"/>
                <w:szCs w:val="28"/>
                <w:highlight w:val="none"/>
              </w:rPr>
            </w:pPr>
          </w:p>
        </w:tc>
      </w:tr>
      <w:tr w14:paraId="29F75EAD">
        <w:tblPrEx>
          <w:tblCellMar>
            <w:top w:w="0" w:type="dxa"/>
            <w:left w:w="108" w:type="dxa"/>
            <w:bottom w:w="0" w:type="dxa"/>
            <w:right w:w="108" w:type="dxa"/>
          </w:tblCellMar>
        </w:tblPrEx>
        <w:trPr>
          <w:trHeight w:val="784" w:hRule="atLeast"/>
          <w:jc w:val="center"/>
        </w:trPr>
        <w:tc>
          <w:tcPr>
            <w:tcW w:w="538" w:type="dxa"/>
            <w:tcBorders>
              <w:top w:val="single" w:color="auto" w:sz="6" w:space="0"/>
              <w:left w:val="single" w:color="auto" w:sz="6" w:space="0"/>
              <w:bottom w:val="single" w:color="auto" w:sz="6" w:space="0"/>
              <w:right w:val="single" w:color="auto" w:sz="6" w:space="0"/>
            </w:tcBorders>
            <w:noWrap w:val="0"/>
            <w:vAlign w:val="top"/>
          </w:tcPr>
          <w:p w14:paraId="0D5BAE2E">
            <w:pPr>
              <w:adjustRightInd w:val="0"/>
              <w:snapToGrid w:val="0"/>
              <w:jc w:val="center"/>
              <w:rPr>
                <w:rFonts w:hint="eastAsia" w:ascii="宋体" w:hAnsi="宋体" w:eastAsia="宋体" w:cs="宋体"/>
                <w:color w:val="auto"/>
                <w:sz w:val="28"/>
                <w:szCs w:val="28"/>
                <w:highlight w:val="none"/>
              </w:rPr>
            </w:pPr>
          </w:p>
        </w:tc>
        <w:tc>
          <w:tcPr>
            <w:tcW w:w="989" w:type="dxa"/>
            <w:tcBorders>
              <w:top w:val="single" w:color="auto" w:sz="6" w:space="0"/>
              <w:left w:val="single" w:color="auto" w:sz="6" w:space="0"/>
              <w:bottom w:val="single" w:color="auto" w:sz="6" w:space="0"/>
              <w:right w:val="single" w:color="auto" w:sz="6" w:space="0"/>
            </w:tcBorders>
            <w:noWrap w:val="0"/>
            <w:vAlign w:val="top"/>
          </w:tcPr>
          <w:p w14:paraId="26066B23">
            <w:pPr>
              <w:adjustRightInd w:val="0"/>
              <w:snapToGrid w:val="0"/>
              <w:jc w:val="center"/>
              <w:rPr>
                <w:rFonts w:hint="eastAsia" w:ascii="宋体" w:hAnsi="宋体" w:eastAsia="宋体" w:cs="宋体"/>
                <w:color w:val="auto"/>
                <w:sz w:val="28"/>
                <w:szCs w:val="28"/>
                <w:highlight w:val="none"/>
              </w:rPr>
            </w:pPr>
          </w:p>
        </w:tc>
        <w:tc>
          <w:tcPr>
            <w:tcW w:w="868" w:type="dxa"/>
            <w:tcBorders>
              <w:top w:val="single" w:color="auto" w:sz="6" w:space="0"/>
              <w:left w:val="single" w:color="auto" w:sz="6" w:space="0"/>
              <w:bottom w:val="single" w:color="auto" w:sz="6" w:space="0"/>
              <w:right w:val="single" w:color="auto" w:sz="4" w:space="0"/>
            </w:tcBorders>
            <w:noWrap w:val="0"/>
            <w:vAlign w:val="top"/>
          </w:tcPr>
          <w:p w14:paraId="3E86E32C">
            <w:pPr>
              <w:adjustRightInd w:val="0"/>
              <w:snapToGrid w:val="0"/>
              <w:jc w:val="center"/>
              <w:rPr>
                <w:rFonts w:hint="eastAsia" w:ascii="宋体" w:hAnsi="宋体" w:eastAsia="宋体" w:cs="宋体"/>
                <w:color w:val="auto"/>
                <w:sz w:val="28"/>
                <w:szCs w:val="28"/>
                <w:highlight w:val="none"/>
              </w:rPr>
            </w:pPr>
          </w:p>
        </w:tc>
        <w:tc>
          <w:tcPr>
            <w:tcW w:w="948" w:type="dxa"/>
            <w:tcBorders>
              <w:top w:val="single" w:color="auto" w:sz="6" w:space="0"/>
              <w:left w:val="single" w:color="auto" w:sz="4" w:space="0"/>
              <w:bottom w:val="single" w:color="auto" w:sz="6" w:space="0"/>
              <w:right w:val="single" w:color="auto" w:sz="6" w:space="0"/>
            </w:tcBorders>
            <w:noWrap w:val="0"/>
            <w:vAlign w:val="top"/>
          </w:tcPr>
          <w:p w14:paraId="3F2D1A6A">
            <w:pPr>
              <w:adjustRightInd w:val="0"/>
              <w:snapToGrid w:val="0"/>
              <w:jc w:val="center"/>
              <w:rPr>
                <w:rFonts w:hint="eastAsia" w:ascii="宋体" w:hAnsi="宋体" w:eastAsia="宋体" w:cs="宋体"/>
                <w:color w:val="auto"/>
                <w:sz w:val="28"/>
                <w:szCs w:val="28"/>
                <w:highlight w:val="none"/>
              </w:rPr>
            </w:pPr>
          </w:p>
        </w:tc>
        <w:tc>
          <w:tcPr>
            <w:tcW w:w="907" w:type="dxa"/>
            <w:tcBorders>
              <w:top w:val="single" w:color="auto" w:sz="6" w:space="0"/>
              <w:left w:val="single" w:color="auto" w:sz="6" w:space="0"/>
              <w:bottom w:val="single" w:color="auto" w:sz="6" w:space="0"/>
              <w:right w:val="single" w:color="auto" w:sz="6" w:space="0"/>
            </w:tcBorders>
            <w:noWrap w:val="0"/>
            <w:vAlign w:val="top"/>
          </w:tcPr>
          <w:p w14:paraId="776EA65F">
            <w:pPr>
              <w:adjustRightInd w:val="0"/>
              <w:snapToGrid w:val="0"/>
              <w:jc w:val="center"/>
              <w:rPr>
                <w:rFonts w:hint="eastAsia" w:ascii="宋体" w:hAnsi="宋体" w:eastAsia="宋体" w:cs="宋体"/>
                <w:color w:val="auto"/>
                <w:sz w:val="28"/>
                <w:szCs w:val="28"/>
                <w:highlight w:val="none"/>
              </w:rPr>
            </w:pPr>
          </w:p>
        </w:tc>
        <w:tc>
          <w:tcPr>
            <w:tcW w:w="1323" w:type="dxa"/>
            <w:tcBorders>
              <w:top w:val="single" w:color="auto" w:sz="6" w:space="0"/>
              <w:left w:val="single" w:color="auto" w:sz="6" w:space="0"/>
              <w:bottom w:val="single" w:color="auto" w:sz="6" w:space="0"/>
              <w:right w:val="single" w:color="auto" w:sz="6" w:space="0"/>
            </w:tcBorders>
            <w:noWrap w:val="0"/>
            <w:vAlign w:val="top"/>
          </w:tcPr>
          <w:p w14:paraId="11FDF616">
            <w:pPr>
              <w:adjustRightInd w:val="0"/>
              <w:snapToGrid w:val="0"/>
              <w:jc w:val="center"/>
              <w:rPr>
                <w:rFonts w:hint="eastAsia" w:ascii="宋体" w:hAnsi="宋体" w:eastAsia="宋体" w:cs="宋体"/>
                <w:color w:val="auto"/>
                <w:sz w:val="28"/>
                <w:szCs w:val="28"/>
                <w:highlight w:val="none"/>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3FC2EF2B">
            <w:pPr>
              <w:adjustRightInd w:val="0"/>
              <w:snapToGrid w:val="0"/>
              <w:jc w:val="center"/>
              <w:rPr>
                <w:rFonts w:hint="eastAsia" w:ascii="宋体" w:hAnsi="宋体" w:eastAsia="宋体" w:cs="宋体"/>
                <w:color w:val="auto"/>
                <w:sz w:val="28"/>
                <w:szCs w:val="28"/>
                <w:highlight w:val="none"/>
              </w:rPr>
            </w:pPr>
          </w:p>
        </w:tc>
        <w:tc>
          <w:tcPr>
            <w:tcW w:w="1106" w:type="dxa"/>
            <w:tcBorders>
              <w:top w:val="single" w:color="auto" w:sz="6" w:space="0"/>
              <w:left w:val="single" w:color="auto" w:sz="6" w:space="0"/>
              <w:bottom w:val="single" w:color="auto" w:sz="6" w:space="0"/>
              <w:right w:val="single" w:color="auto" w:sz="6" w:space="0"/>
            </w:tcBorders>
            <w:noWrap w:val="0"/>
            <w:vAlign w:val="top"/>
          </w:tcPr>
          <w:p w14:paraId="47E6737D">
            <w:pPr>
              <w:adjustRightInd w:val="0"/>
              <w:snapToGrid w:val="0"/>
              <w:jc w:val="center"/>
              <w:rPr>
                <w:rFonts w:hint="eastAsia" w:ascii="宋体" w:hAnsi="宋体" w:eastAsia="宋体" w:cs="宋体"/>
                <w:color w:val="auto"/>
                <w:sz w:val="28"/>
                <w:szCs w:val="28"/>
                <w:highlight w:val="none"/>
              </w:rPr>
            </w:pPr>
          </w:p>
        </w:tc>
        <w:tc>
          <w:tcPr>
            <w:tcW w:w="1006" w:type="dxa"/>
            <w:tcBorders>
              <w:top w:val="single" w:color="auto" w:sz="6" w:space="0"/>
              <w:left w:val="single" w:color="auto" w:sz="6" w:space="0"/>
              <w:bottom w:val="single" w:color="auto" w:sz="6" w:space="0"/>
              <w:right w:val="single" w:color="auto" w:sz="6" w:space="0"/>
            </w:tcBorders>
            <w:noWrap w:val="0"/>
            <w:vAlign w:val="top"/>
          </w:tcPr>
          <w:p w14:paraId="154A7550">
            <w:pPr>
              <w:adjustRightInd w:val="0"/>
              <w:snapToGrid w:val="0"/>
              <w:jc w:val="center"/>
              <w:rPr>
                <w:rFonts w:hint="eastAsia" w:ascii="宋体" w:hAnsi="宋体" w:eastAsia="宋体" w:cs="宋体"/>
                <w:color w:val="auto"/>
                <w:sz w:val="28"/>
                <w:szCs w:val="28"/>
                <w:highlight w:val="none"/>
              </w:rPr>
            </w:pPr>
          </w:p>
        </w:tc>
      </w:tr>
      <w:tr w14:paraId="758406B4">
        <w:tblPrEx>
          <w:tblCellMar>
            <w:top w:w="0" w:type="dxa"/>
            <w:left w:w="108" w:type="dxa"/>
            <w:bottom w:w="0" w:type="dxa"/>
            <w:right w:w="108" w:type="dxa"/>
          </w:tblCellMar>
        </w:tblPrEx>
        <w:trPr>
          <w:trHeight w:val="803" w:hRule="atLeast"/>
          <w:jc w:val="center"/>
        </w:trPr>
        <w:tc>
          <w:tcPr>
            <w:tcW w:w="4250" w:type="dxa"/>
            <w:gridSpan w:val="5"/>
            <w:tcBorders>
              <w:top w:val="single" w:color="auto" w:sz="6" w:space="0"/>
              <w:left w:val="single" w:color="auto" w:sz="6" w:space="0"/>
              <w:bottom w:val="single" w:color="auto" w:sz="6" w:space="0"/>
              <w:right w:val="single" w:color="auto" w:sz="6" w:space="0"/>
            </w:tcBorders>
            <w:noWrap w:val="0"/>
            <w:vAlign w:val="top"/>
          </w:tcPr>
          <w:p w14:paraId="4ECD3A21">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合计（人民币元）</w:t>
            </w:r>
          </w:p>
        </w:tc>
        <w:tc>
          <w:tcPr>
            <w:tcW w:w="4362" w:type="dxa"/>
            <w:gridSpan w:val="4"/>
            <w:tcBorders>
              <w:top w:val="single" w:color="auto" w:sz="6" w:space="0"/>
              <w:left w:val="single" w:color="auto" w:sz="6" w:space="0"/>
              <w:bottom w:val="single" w:color="auto" w:sz="6" w:space="0"/>
              <w:right w:val="single" w:color="auto" w:sz="6" w:space="0"/>
            </w:tcBorders>
            <w:noWrap w:val="0"/>
            <w:vAlign w:val="top"/>
          </w:tcPr>
          <w:p w14:paraId="49DB5A07">
            <w:pPr>
              <w:adjustRightInd w:val="0"/>
              <w:snapToGrid w:val="0"/>
              <w:jc w:val="center"/>
              <w:rPr>
                <w:rFonts w:hint="eastAsia" w:ascii="宋体" w:hAnsi="宋体" w:eastAsia="宋体" w:cs="宋体"/>
                <w:color w:val="auto"/>
                <w:sz w:val="28"/>
                <w:szCs w:val="28"/>
                <w:highlight w:val="none"/>
              </w:rPr>
            </w:pPr>
          </w:p>
        </w:tc>
      </w:tr>
    </w:tbl>
    <w:p w14:paraId="602D5FDA">
      <w:pPr>
        <w:jc w:val="both"/>
        <w:rPr>
          <w:rFonts w:hint="eastAsia" w:ascii="宋体" w:hAnsi="宋体" w:eastAsia="宋体" w:cs="宋体"/>
          <w:color w:val="auto"/>
          <w:sz w:val="24"/>
          <w:szCs w:val="24"/>
          <w:highlight w:val="none"/>
          <w:lang w:val="zh-CN"/>
        </w:rPr>
      </w:pPr>
      <w:r>
        <w:rPr>
          <w:rFonts w:hint="eastAsia" w:ascii="宋体" w:hAnsi="宋体" w:eastAsia="宋体" w:cs="宋体"/>
          <w:sz w:val="24"/>
          <w:lang w:val="zh-CN"/>
        </w:rPr>
        <w:t>注：如</w:t>
      </w:r>
      <w:r>
        <w:rPr>
          <w:rFonts w:hint="eastAsia" w:ascii="宋体" w:hAnsi="宋体" w:eastAsia="宋体" w:cs="宋体"/>
          <w:sz w:val="24"/>
        </w:rPr>
        <w:t>所投</w:t>
      </w:r>
      <w:r>
        <w:rPr>
          <w:rFonts w:hint="eastAsia" w:ascii="宋体" w:hAnsi="宋体" w:eastAsia="宋体" w:cs="宋体"/>
          <w:sz w:val="24"/>
          <w:lang w:val="zh-CN"/>
        </w:rPr>
        <w:t>产品为节能环保、环境标志产品，须按格式逐项填写，并附相关证明，否则评审时不予计分。</w:t>
      </w:r>
    </w:p>
    <w:p w14:paraId="695D565B">
      <w:pPr>
        <w:jc w:val="both"/>
        <w:rPr>
          <w:rFonts w:hint="eastAsia" w:ascii="宋体" w:hAnsi="宋体" w:eastAsia="宋体" w:cs="宋体"/>
          <w:color w:val="auto"/>
          <w:sz w:val="24"/>
          <w:szCs w:val="24"/>
          <w:highlight w:val="none"/>
          <w:lang w:val="zh-CN"/>
        </w:rPr>
      </w:pPr>
    </w:p>
    <w:p w14:paraId="7B965716">
      <w:pPr>
        <w:spacing w:line="480" w:lineRule="auto"/>
        <w:ind w:right="-1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法定代表人或被授权人（签字或盖章）</w:t>
      </w:r>
      <w:r>
        <w:rPr>
          <w:rFonts w:hint="eastAsia" w:ascii="宋体" w:hAnsi="宋体" w:eastAsia="宋体" w:cs="宋体"/>
          <w:color w:val="auto"/>
          <w:sz w:val="28"/>
          <w:szCs w:val="28"/>
          <w:highlight w:val="none"/>
        </w:rPr>
        <w:t xml:space="preserve">：                  </w:t>
      </w:r>
    </w:p>
    <w:p w14:paraId="27555480">
      <w:pPr>
        <w:spacing w:line="480" w:lineRule="auto"/>
        <w:ind w:right="-161"/>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t>日 期：</w:t>
      </w:r>
      <w:r>
        <w:rPr>
          <w:rFonts w:hint="eastAsia" w:ascii="宋体" w:hAnsi="宋体" w:eastAsia="宋体" w:cs="宋体"/>
          <w:color w:val="auto"/>
          <w:sz w:val="24"/>
          <w:szCs w:val="24"/>
          <w:highlight w:val="none"/>
        </w:rPr>
        <w:t xml:space="preserve">     </w:t>
      </w:r>
    </w:p>
    <w:p w14:paraId="2710979B">
      <w:pPr>
        <w:adjustRightInd w:val="0"/>
        <w:snapToGrid w:val="0"/>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br w:type="page"/>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lang w:eastAsia="zh-CN"/>
        </w:rPr>
        <w:t>技术规格响应偏离</w:t>
      </w:r>
      <w:r>
        <w:rPr>
          <w:rFonts w:hint="eastAsia" w:ascii="宋体" w:hAnsi="宋体" w:eastAsia="宋体" w:cs="宋体"/>
          <w:b/>
          <w:color w:val="auto"/>
          <w:sz w:val="32"/>
          <w:szCs w:val="32"/>
          <w:highlight w:val="none"/>
        </w:rPr>
        <w:t>表</w:t>
      </w:r>
    </w:p>
    <w:p w14:paraId="315D56B4">
      <w:pPr>
        <w:adjustRightInd w:val="0"/>
        <w:snapToGrid w:val="0"/>
        <w:spacing w:line="360" w:lineRule="auto"/>
        <w:ind w:left="-525" w:firstLine="2625"/>
        <w:rPr>
          <w:rFonts w:hint="eastAsia" w:ascii="宋体" w:hAnsi="宋体" w:eastAsia="宋体" w:cs="宋体"/>
          <w:b/>
          <w:color w:val="auto"/>
          <w:sz w:val="12"/>
          <w:highlight w:val="none"/>
        </w:rPr>
      </w:pPr>
    </w:p>
    <w:tbl>
      <w:tblPr>
        <w:tblStyle w:val="13"/>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82"/>
        <w:gridCol w:w="943"/>
        <w:gridCol w:w="1688"/>
        <w:gridCol w:w="1819"/>
        <w:gridCol w:w="1442"/>
      </w:tblGrid>
      <w:tr w14:paraId="095E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18" w:type="dxa"/>
            <w:noWrap w:val="0"/>
            <w:vAlign w:val="center"/>
          </w:tcPr>
          <w:p w14:paraId="08B7B185">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082" w:type="dxa"/>
            <w:noWrap w:val="0"/>
            <w:vAlign w:val="center"/>
          </w:tcPr>
          <w:p w14:paraId="76490333">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产品名称</w:t>
            </w:r>
          </w:p>
        </w:tc>
        <w:tc>
          <w:tcPr>
            <w:tcW w:w="943" w:type="dxa"/>
            <w:noWrap w:val="0"/>
            <w:vAlign w:val="center"/>
          </w:tcPr>
          <w:p w14:paraId="57345B51">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688" w:type="dxa"/>
            <w:noWrap w:val="0"/>
            <w:vAlign w:val="center"/>
          </w:tcPr>
          <w:p w14:paraId="6B9BCF94">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w:t>
            </w:r>
          </w:p>
          <w:p w14:paraId="315C469D">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技术要求</w:t>
            </w:r>
          </w:p>
        </w:tc>
        <w:tc>
          <w:tcPr>
            <w:tcW w:w="1819" w:type="dxa"/>
            <w:noWrap w:val="0"/>
            <w:vAlign w:val="center"/>
          </w:tcPr>
          <w:p w14:paraId="2B695076">
            <w:pPr>
              <w:adjustRightInd w:val="0"/>
              <w:snapToGri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w:t>
            </w:r>
          </w:p>
          <w:p w14:paraId="3E050B24">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技术响应</w:t>
            </w:r>
          </w:p>
        </w:tc>
        <w:tc>
          <w:tcPr>
            <w:tcW w:w="1442" w:type="dxa"/>
            <w:noWrap w:val="0"/>
            <w:vAlign w:val="center"/>
          </w:tcPr>
          <w:p w14:paraId="74D3E179">
            <w:pPr>
              <w:adjustRightInd w:val="0"/>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偏离情况</w:t>
            </w:r>
          </w:p>
        </w:tc>
      </w:tr>
      <w:tr w14:paraId="72D7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1F41F238">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2C7B841A">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7D61F84A">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555EDAE9">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3F5839CC">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52F2A6AE">
            <w:pPr>
              <w:adjustRightInd w:val="0"/>
              <w:snapToGrid w:val="0"/>
              <w:spacing w:line="360" w:lineRule="auto"/>
              <w:jc w:val="center"/>
              <w:rPr>
                <w:rFonts w:hint="eastAsia" w:ascii="宋体" w:hAnsi="宋体" w:eastAsia="宋体" w:cs="宋体"/>
                <w:color w:val="auto"/>
                <w:sz w:val="24"/>
                <w:highlight w:val="none"/>
              </w:rPr>
            </w:pPr>
          </w:p>
        </w:tc>
      </w:tr>
      <w:tr w14:paraId="6BB6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4958BCA4">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134A1481">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74447A6A">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72F6CA4B">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2EB886DC">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2FED9969">
            <w:pPr>
              <w:adjustRightInd w:val="0"/>
              <w:snapToGrid w:val="0"/>
              <w:spacing w:line="360" w:lineRule="auto"/>
              <w:jc w:val="center"/>
              <w:rPr>
                <w:rFonts w:hint="eastAsia" w:ascii="宋体" w:hAnsi="宋体" w:eastAsia="宋体" w:cs="宋体"/>
                <w:color w:val="auto"/>
                <w:sz w:val="24"/>
                <w:highlight w:val="none"/>
              </w:rPr>
            </w:pPr>
          </w:p>
        </w:tc>
      </w:tr>
      <w:tr w14:paraId="2A3C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687EC425">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2E4B9400">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608073EA">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072BDAD2">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799781DB">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17137704">
            <w:pPr>
              <w:adjustRightInd w:val="0"/>
              <w:snapToGrid w:val="0"/>
              <w:spacing w:line="360" w:lineRule="auto"/>
              <w:jc w:val="center"/>
              <w:rPr>
                <w:rFonts w:hint="eastAsia" w:ascii="宋体" w:hAnsi="宋体" w:eastAsia="宋体" w:cs="宋体"/>
                <w:color w:val="auto"/>
                <w:sz w:val="24"/>
                <w:highlight w:val="none"/>
              </w:rPr>
            </w:pPr>
          </w:p>
        </w:tc>
      </w:tr>
      <w:tr w14:paraId="34A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4CC3F90F">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2854E6BF">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4C5B4DE1">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2D5A56E0">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10C73711">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1A6EAE40">
            <w:pPr>
              <w:adjustRightInd w:val="0"/>
              <w:snapToGrid w:val="0"/>
              <w:spacing w:line="360" w:lineRule="auto"/>
              <w:jc w:val="center"/>
              <w:rPr>
                <w:rFonts w:hint="eastAsia" w:ascii="宋体" w:hAnsi="宋体" w:eastAsia="宋体" w:cs="宋体"/>
                <w:color w:val="auto"/>
                <w:sz w:val="24"/>
                <w:highlight w:val="none"/>
              </w:rPr>
            </w:pPr>
          </w:p>
        </w:tc>
      </w:tr>
      <w:tr w14:paraId="3C95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71D3A0BC">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7C715A05">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5F386EF2">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0AD41D34">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61CF838F">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16E86472">
            <w:pPr>
              <w:adjustRightInd w:val="0"/>
              <w:snapToGrid w:val="0"/>
              <w:spacing w:line="360" w:lineRule="auto"/>
              <w:jc w:val="center"/>
              <w:rPr>
                <w:rFonts w:hint="eastAsia" w:ascii="宋体" w:hAnsi="宋体" w:eastAsia="宋体" w:cs="宋体"/>
                <w:color w:val="auto"/>
                <w:sz w:val="24"/>
                <w:highlight w:val="none"/>
              </w:rPr>
            </w:pPr>
          </w:p>
        </w:tc>
      </w:tr>
      <w:tr w14:paraId="2BA7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0D6D2B38">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68888C1C">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14FE9EBA">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29EC7CFD">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569C54E9">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440F9F3C">
            <w:pPr>
              <w:adjustRightInd w:val="0"/>
              <w:snapToGrid w:val="0"/>
              <w:spacing w:line="360" w:lineRule="auto"/>
              <w:jc w:val="center"/>
              <w:rPr>
                <w:rFonts w:hint="eastAsia" w:ascii="宋体" w:hAnsi="宋体" w:eastAsia="宋体" w:cs="宋体"/>
                <w:color w:val="auto"/>
                <w:sz w:val="24"/>
                <w:highlight w:val="none"/>
              </w:rPr>
            </w:pPr>
          </w:p>
        </w:tc>
      </w:tr>
      <w:tr w14:paraId="7EFE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30221B91">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0E5CD2C8">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51834CE3">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1647423D">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5592B461">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4A6EF7CD">
            <w:pPr>
              <w:adjustRightInd w:val="0"/>
              <w:snapToGrid w:val="0"/>
              <w:spacing w:line="360" w:lineRule="auto"/>
              <w:jc w:val="center"/>
              <w:rPr>
                <w:rFonts w:hint="eastAsia" w:ascii="宋体" w:hAnsi="宋体" w:eastAsia="宋体" w:cs="宋体"/>
                <w:color w:val="auto"/>
                <w:sz w:val="24"/>
                <w:highlight w:val="none"/>
              </w:rPr>
            </w:pPr>
          </w:p>
        </w:tc>
      </w:tr>
      <w:tr w14:paraId="6698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6F5127F7">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565AB851">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57E36EC3">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380B5FC7">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7FB402FE">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6B4B2753">
            <w:pPr>
              <w:adjustRightInd w:val="0"/>
              <w:snapToGrid w:val="0"/>
              <w:spacing w:line="360" w:lineRule="auto"/>
              <w:jc w:val="center"/>
              <w:rPr>
                <w:rFonts w:hint="eastAsia" w:ascii="宋体" w:hAnsi="宋体" w:eastAsia="宋体" w:cs="宋体"/>
                <w:color w:val="auto"/>
                <w:sz w:val="24"/>
                <w:highlight w:val="none"/>
              </w:rPr>
            </w:pPr>
          </w:p>
        </w:tc>
      </w:tr>
      <w:tr w14:paraId="1749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602472DD">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1F640026">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3264ACAC">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20DBDB6C">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76F47EC4">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42FD8AB8">
            <w:pPr>
              <w:adjustRightInd w:val="0"/>
              <w:snapToGrid w:val="0"/>
              <w:spacing w:line="360" w:lineRule="auto"/>
              <w:jc w:val="center"/>
              <w:rPr>
                <w:rFonts w:hint="eastAsia" w:ascii="宋体" w:hAnsi="宋体" w:eastAsia="宋体" w:cs="宋体"/>
                <w:color w:val="auto"/>
                <w:sz w:val="24"/>
                <w:highlight w:val="none"/>
              </w:rPr>
            </w:pPr>
          </w:p>
        </w:tc>
      </w:tr>
      <w:tr w14:paraId="5435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47A70123">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11C534A6">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3158CE3E">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7D1D2A35">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68B5C8AC">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7EE66435">
            <w:pPr>
              <w:adjustRightInd w:val="0"/>
              <w:snapToGrid w:val="0"/>
              <w:spacing w:line="360" w:lineRule="auto"/>
              <w:jc w:val="center"/>
              <w:rPr>
                <w:rFonts w:hint="eastAsia" w:ascii="宋体" w:hAnsi="宋体" w:eastAsia="宋体" w:cs="宋体"/>
                <w:color w:val="auto"/>
                <w:sz w:val="24"/>
                <w:highlight w:val="none"/>
              </w:rPr>
            </w:pPr>
          </w:p>
        </w:tc>
      </w:tr>
      <w:tr w14:paraId="01F9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1E1F0BD6">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12AE30E9">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029900E7">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36A2DAB9">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328DC8F1">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5206556A">
            <w:pPr>
              <w:adjustRightInd w:val="0"/>
              <w:snapToGrid w:val="0"/>
              <w:spacing w:line="360" w:lineRule="auto"/>
              <w:jc w:val="center"/>
              <w:rPr>
                <w:rFonts w:hint="eastAsia" w:ascii="宋体" w:hAnsi="宋体" w:eastAsia="宋体" w:cs="宋体"/>
                <w:color w:val="auto"/>
                <w:sz w:val="24"/>
                <w:highlight w:val="none"/>
              </w:rPr>
            </w:pPr>
          </w:p>
        </w:tc>
      </w:tr>
      <w:tr w14:paraId="301B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3E677736">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4451846F">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2351EFA8">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7CE28ABD">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11DAC240">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68361451">
            <w:pPr>
              <w:adjustRightInd w:val="0"/>
              <w:snapToGrid w:val="0"/>
              <w:spacing w:line="360" w:lineRule="auto"/>
              <w:jc w:val="center"/>
              <w:rPr>
                <w:rFonts w:hint="eastAsia" w:ascii="宋体" w:hAnsi="宋体" w:eastAsia="宋体" w:cs="宋体"/>
                <w:color w:val="auto"/>
                <w:sz w:val="24"/>
                <w:highlight w:val="none"/>
              </w:rPr>
            </w:pPr>
          </w:p>
        </w:tc>
      </w:tr>
      <w:tr w14:paraId="1F0D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005C09C5">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27E587B4">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3F46FDC6">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7A2D2F72">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1A322B41">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589C1624">
            <w:pPr>
              <w:adjustRightInd w:val="0"/>
              <w:snapToGrid w:val="0"/>
              <w:spacing w:line="360" w:lineRule="auto"/>
              <w:jc w:val="center"/>
              <w:rPr>
                <w:rFonts w:hint="eastAsia" w:ascii="宋体" w:hAnsi="宋体" w:eastAsia="宋体" w:cs="宋体"/>
                <w:color w:val="auto"/>
                <w:sz w:val="24"/>
                <w:highlight w:val="none"/>
              </w:rPr>
            </w:pPr>
          </w:p>
        </w:tc>
      </w:tr>
      <w:tr w14:paraId="03EC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14:paraId="14FF797D">
            <w:pPr>
              <w:adjustRightInd w:val="0"/>
              <w:snapToGrid w:val="0"/>
              <w:spacing w:line="360" w:lineRule="auto"/>
              <w:jc w:val="center"/>
              <w:rPr>
                <w:rFonts w:hint="eastAsia" w:ascii="宋体" w:hAnsi="宋体" w:eastAsia="宋体" w:cs="宋体"/>
                <w:color w:val="auto"/>
                <w:sz w:val="24"/>
                <w:highlight w:val="none"/>
              </w:rPr>
            </w:pPr>
          </w:p>
        </w:tc>
        <w:tc>
          <w:tcPr>
            <w:tcW w:w="2082" w:type="dxa"/>
            <w:noWrap w:val="0"/>
            <w:vAlign w:val="center"/>
          </w:tcPr>
          <w:p w14:paraId="172C7FD9">
            <w:pPr>
              <w:adjustRightInd w:val="0"/>
              <w:snapToGrid w:val="0"/>
              <w:spacing w:line="360" w:lineRule="auto"/>
              <w:jc w:val="center"/>
              <w:rPr>
                <w:rFonts w:hint="eastAsia" w:ascii="宋体" w:hAnsi="宋体" w:eastAsia="宋体" w:cs="宋体"/>
                <w:color w:val="auto"/>
                <w:sz w:val="24"/>
                <w:highlight w:val="none"/>
              </w:rPr>
            </w:pPr>
          </w:p>
        </w:tc>
        <w:tc>
          <w:tcPr>
            <w:tcW w:w="943" w:type="dxa"/>
            <w:noWrap w:val="0"/>
            <w:vAlign w:val="center"/>
          </w:tcPr>
          <w:p w14:paraId="2349F8D3">
            <w:pPr>
              <w:adjustRightInd w:val="0"/>
              <w:snapToGrid w:val="0"/>
              <w:spacing w:line="360" w:lineRule="auto"/>
              <w:jc w:val="center"/>
              <w:rPr>
                <w:rFonts w:hint="eastAsia" w:ascii="宋体" w:hAnsi="宋体" w:eastAsia="宋体" w:cs="宋体"/>
                <w:color w:val="auto"/>
                <w:sz w:val="24"/>
                <w:highlight w:val="none"/>
              </w:rPr>
            </w:pPr>
          </w:p>
        </w:tc>
        <w:tc>
          <w:tcPr>
            <w:tcW w:w="1688" w:type="dxa"/>
            <w:noWrap w:val="0"/>
            <w:vAlign w:val="center"/>
          </w:tcPr>
          <w:p w14:paraId="7D509565">
            <w:pPr>
              <w:adjustRightInd w:val="0"/>
              <w:snapToGrid w:val="0"/>
              <w:spacing w:line="360" w:lineRule="auto"/>
              <w:jc w:val="center"/>
              <w:rPr>
                <w:rFonts w:hint="eastAsia" w:ascii="宋体" w:hAnsi="宋体" w:eastAsia="宋体" w:cs="宋体"/>
                <w:color w:val="auto"/>
                <w:sz w:val="24"/>
                <w:highlight w:val="none"/>
              </w:rPr>
            </w:pPr>
          </w:p>
        </w:tc>
        <w:tc>
          <w:tcPr>
            <w:tcW w:w="1819" w:type="dxa"/>
            <w:noWrap w:val="0"/>
            <w:vAlign w:val="center"/>
          </w:tcPr>
          <w:p w14:paraId="49638A13">
            <w:pPr>
              <w:adjustRightInd w:val="0"/>
              <w:snapToGrid w:val="0"/>
              <w:spacing w:line="360" w:lineRule="auto"/>
              <w:jc w:val="center"/>
              <w:rPr>
                <w:rFonts w:hint="eastAsia" w:ascii="宋体" w:hAnsi="宋体" w:eastAsia="宋体" w:cs="宋体"/>
                <w:color w:val="auto"/>
                <w:sz w:val="24"/>
                <w:highlight w:val="none"/>
              </w:rPr>
            </w:pPr>
          </w:p>
        </w:tc>
        <w:tc>
          <w:tcPr>
            <w:tcW w:w="1442" w:type="dxa"/>
            <w:noWrap w:val="0"/>
            <w:vAlign w:val="center"/>
          </w:tcPr>
          <w:p w14:paraId="78166379">
            <w:pPr>
              <w:adjustRightInd w:val="0"/>
              <w:snapToGrid w:val="0"/>
              <w:spacing w:line="360" w:lineRule="auto"/>
              <w:jc w:val="center"/>
              <w:rPr>
                <w:rFonts w:hint="eastAsia" w:ascii="宋体" w:hAnsi="宋体" w:eastAsia="宋体" w:cs="宋体"/>
                <w:color w:val="auto"/>
                <w:sz w:val="24"/>
                <w:highlight w:val="none"/>
              </w:rPr>
            </w:pPr>
          </w:p>
        </w:tc>
      </w:tr>
    </w:tbl>
    <w:p w14:paraId="4A28527C">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zh-CN"/>
        </w:rPr>
        <w:t>供应商须提供相关的功能证明材料（包括但不限于测试报告、官网和功能截图、产品彩页、检测报告等，</w:t>
      </w:r>
      <w:r>
        <w:rPr>
          <w:rFonts w:hint="eastAsia" w:ascii="宋体" w:hAnsi="宋体" w:eastAsia="宋体" w:cs="宋体"/>
          <w:b/>
          <w:color w:val="auto"/>
          <w:sz w:val="24"/>
          <w:szCs w:val="24"/>
          <w:highlight w:val="none"/>
        </w:rPr>
        <w:t>提供加盖原厂公章复印件证明</w:t>
      </w:r>
      <w:r>
        <w:rPr>
          <w:rFonts w:hint="eastAsia" w:ascii="宋体" w:hAnsi="宋体" w:eastAsia="宋体" w:cs="宋体"/>
          <w:b/>
          <w:color w:val="auto"/>
          <w:sz w:val="24"/>
          <w:szCs w:val="24"/>
          <w:highlight w:val="none"/>
          <w:lang w:val="zh-CN"/>
        </w:rPr>
        <w:t>）予以佐证。缺少或不全的，由评标委员会酌情给予扣分。</w:t>
      </w:r>
    </w:p>
    <w:p w14:paraId="052DEFF9">
      <w:pPr>
        <w:adjustRightInd w:val="0"/>
        <w:snapToGrid w:val="0"/>
        <w:spacing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说明：</w:t>
      </w:r>
      <w:r>
        <w:rPr>
          <w:rFonts w:hint="eastAsia" w:ascii="宋体" w:hAnsi="宋体" w:eastAsia="宋体" w:cs="宋体"/>
          <w:b/>
          <w:color w:val="auto"/>
          <w:sz w:val="22"/>
          <w:szCs w:val="22"/>
          <w:highlight w:val="none"/>
          <w:lang w:eastAsia="zh-CN"/>
        </w:rPr>
        <w:t>偏离情况</w:t>
      </w:r>
      <w:r>
        <w:rPr>
          <w:rFonts w:hint="eastAsia" w:ascii="宋体" w:hAnsi="宋体" w:eastAsia="宋体" w:cs="宋体"/>
          <w:b/>
          <w:color w:val="auto"/>
          <w:sz w:val="22"/>
          <w:szCs w:val="22"/>
          <w:highlight w:val="none"/>
        </w:rPr>
        <w:t>填写：优于、相同、低于</w:t>
      </w:r>
    </w:p>
    <w:p w14:paraId="1928AB2A">
      <w:pPr>
        <w:spacing w:line="480" w:lineRule="auto"/>
        <w:ind w:right="-161"/>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法定代表人或被授权代表签字：</w:t>
      </w:r>
      <w:r>
        <w:rPr>
          <w:rFonts w:hint="eastAsia" w:ascii="宋体" w:hAnsi="宋体" w:eastAsia="宋体" w:cs="宋体"/>
          <w:color w:val="auto"/>
          <w:sz w:val="28"/>
          <w:szCs w:val="28"/>
          <w:highlight w:val="none"/>
          <w:u w:val="single"/>
        </w:rPr>
        <w:t xml:space="preserve">                 </w:t>
      </w:r>
    </w:p>
    <w:p w14:paraId="191F8C2C">
      <w:pPr>
        <w:spacing w:line="480" w:lineRule="auto"/>
        <w:ind w:right="-16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   标   单   位   公  章：</w:t>
      </w:r>
      <w:r>
        <w:rPr>
          <w:rFonts w:hint="eastAsia" w:ascii="宋体" w:hAnsi="宋体" w:eastAsia="宋体" w:cs="宋体"/>
          <w:color w:val="auto"/>
          <w:sz w:val="28"/>
          <w:szCs w:val="28"/>
          <w:highlight w:val="none"/>
          <w:u w:val="single"/>
        </w:rPr>
        <w:t xml:space="preserve">                   </w:t>
      </w:r>
    </w:p>
    <w:p w14:paraId="33DADA46">
      <w:pPr>
        <w:adjustRightInd w:val="0"/>
        <w:snapToGrid w:val="0"/>
        <w:spacing w:line="600" w:lineRule="exact"/>
        <w:ind w:left="-525" w:leftChars="-250" w:firstLine="980" w:firstLineChars="3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日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期：</w:t>
      </w:r>
      <w:r>
        <w:rPr>
          <w:rFonts w:hint="eastAsia" w:ascii="宋体" w:hAnsi="宋体" w:eastAsia="宋体" w:cs="宋体"/>
          <w:color w:val="auto"/>
          <w:sz w:val="28"/>
          <w:szCs w:val="28"/>
          <w:highlight w:val="none"/>
          <w:u w:val="single"/>
        </w:rPr>
        <w:t xml:space="preserve">                </w:t>
      </w:r>
    </w:p>
    <w:p w14:paraId="78BAB822">
      <w:pPr>
        <w:jc w:val="center"/>
        <w:rPr>
          <w:rFonts w:ascii="宋体" w:hAnsi="宋体" w:eastAsia="宋体" w:cs="Times New Roman"/>
          <w:b/>
          <w:bCs/>
          <w:color w:val="000000"/>
          <w:sz w:val="24"/>
          <w:szCs w:val="24"/>
        </w:rPr>
      </w:pPr>
      <w:r>
        <w:rPr>
          <w:rFonts w:hint="eastAsia" w:ascii="宋体" w:hAnsi="宋体" w:eastAsia="宋体" w:cs="宋体"/>
          <w:color w:val="auto"/>
          <w:sz w:val="28"/>
          <w:szCs w:val="28"/>
          <w:highlight w:val="none"/>
          <w:u w:val="single"/>
        </w:rPr>
        <w:br w:type="page"/>
      </w:r>
      <w:r>
        <w:rPr>
          <w:rFonts w:hint="eastAsia" w:ascii="宋体" w:hAnsi="宋体" w:cs="Times New Roman"/>
          <w:b/>
          <w:bCs/>
          <w:color w:val="000000"/>
          <w:sz w:val="28"/>
          <w:szCs w:val="28"/>
          <w:lang w:val="en-US" w:eastAsia="zh-CN"/>
        </w:rPr>
        <w:t>六</w:t>
      </w:r>
      <w:r>
        <w:rPr>
          <w:rFonts w:hint="eastAsia" w:ascii="宋体" w:hAnsi="宋体" w:eastAsia="宋体" w:cs="Times New Roman"/>
          <w:b/>
          <w:bCs/>
          <w:color w:val="000000"/>
          <w:sz w:val="28"/>
          <w:szCs w:val="28"/>
          <w:lang w:val="en-US" w:eastAsia="zh-CN"/>
        </w:rPr>
        <w:t>、</w:t>
      </w:r>
      <w:r>
        <w:rPr>
          <w:rFonts w:hint="eastAsia" w:ascii="宋体" w:hAnsi="宋体" w:eastAsia="宋体" w:cs="Times New Roman"/>
          <w:b/>
          <w:bCs/>
          <w:color w:val="000000"/>
          <w:sz w:val="28"/>
          <w:szCs w:val="28"/>
        </w:rPr>
        <w:t>资格证明材料</w:t>
      </w:r>
    </w:p>
    <w:p w14:paraId="0194E0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both"/>
        <w:textAlignment w:val="baseline"/>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（1）</w:t>
      </w:r>
      <w:r>
        <w:rPr>
          <w:rFonts w:hint="eastAsia" w:ascii="宋体" w:hAnsi="宋体" w:eastAsia="宋体" w:cs="宋体"/>
          <w:i w:val="0"/>
          <w:iCs w:val="0"/>
          <w:caps w:val="0"/>
          <w:color w:val="000000"/>
          <w:spacing w:val="0"/>
          <w:sz w:val="24"/>
          <w:szCs w:val="24"/>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14:paraId="1E9642D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提供法定代表人授权书（附法定代表人身份证复印件）及被授权代理人身份证（法定代表人直接参加只须提供法定代表人身份证）；</w:t>
      </w:r>
    </w:p>
    <w:p w14:paraId="4FC7FC1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（3）财务状况报告：提供近三年（20</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-202</w:t>
      </w:r>
      <w:r>
        <w:rPr>
          <w:rFonts w:hint="eastAsia" w:ascii="宋体" w:hAnsi="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年）任意一年财务审计报告或</w:t>
      </w:r>
      <w:r>
        <w:rPr>
          <w:rFonts w:hint="eastAsia" w:ascii="宋体" w:hAnsi="宋体" w:eastAsia="宋体" w:cs="宋体"/>
          <w:i w:val="0"/>
          <w:iCs w:val="0"/>
          <w:caps w:val="0"/>
          <w:color w:val="000000"/>
          <w:spacing w:val="0"/>
          <w:sz w:val="24"/>
          <w:szCs w:val="24"/>
          <w:shd w:val="clear" w:fill="FFFFFF"/>
          <w:lang w:val="en-US" w:eastAsia="zh-CN"/>
        </w:rPr>
        <w:t>开标前六个月内</w:t>
      </w:r>
      <w:r>
        <w:rPr>
          <w:rFonts w:hint="eastAsia" w:ascii="宋体" w:hAnsi="宋体" w:eastAsia="宋体" w:cs="宋体"/>
          <w:i w:val="0"/>
          <w:iCs w:val="0"/>
          <w:caps w:val="0"/>
          <w:color w:val="000000"/>
          <w:spacing w:val="0"/>
          <w:sz w:val="24"/>
          <w:szCs w:val="24"/>
          <w:shd w:val="clear" w:fill="FFFFFF"/>
        </w:rPr>
        <w:t>银行出具的资信证明（成立不足一年的公司提供资产负债表加盖</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公章即可）；</w:t>
      </w:r>
    </w:p>
    <w:p w14:paraId="4467447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（4）具有履行合同所必需的设备和专业技术能力（须附相关证明材料或书面声明）；</w:t>
      </w:r>
    </w:p>
    <w:p w14:paraId="63EC042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（5）有依法缴纳税收和社会保障资金的良好记录【提供</w:t>
      </w:r>
      <w:r>
        <w:rPr>
          <w:rFonts w:hint="eastAsia" w:ascii="宋体" w:hAnsi="宋体" w:eastAsia="宋体" w:cs="宋体"/>
          <w:i w:val="0"/>
          <w:iCs w:val="0"/>
          <w:caps w:val="0"/>
          <w:color w:val="000000"/>
          <w:spacing w:val="0"/>
          <w:sz w:val="24"/>
          <w:szCs w:val="24"/>
          <w:shd w:val="clear" w:fill="FFFFFF"/>
          <w:lang w:eastAsia="zh-CN"/>
        </w:rPr>
        <w:t>投标单位202</w:t>
      </w:r>
      <w:r>
        <w:rPr>
          <w:rFonts w:hint="eastAsia" w:ascii="宋体" w:hAnsi="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lang w:eastAsia="zh-CN"/>
        </w:rPr>
        <w:t>年</w:t>
      </w:r>
      <w:r>
        <w:rPr>
          <w:rFonts w:hint="eastAsia" w:ascii="宋体" w:hAnsi="宋体" w:cs="宋体"/>
          <w:i w:val="0"/>
          <w:iCs w:val="0"/>
          <w:caps w:val="0"/>
          <w:color w:val="000000"/>
          <w:spacing w:val="0"/>
          <w:sz w:val="24"/>
          <w:szCs w:val="24"/>
          <w:shd w:val="clear" w:fill="FFFFFF"/>
          <w:lang w:val="en-US" w:eastAsia="zh-CN"/>
        </w:rPr>
        <w:t>02</w:t>
      </w:r>
      <w:r>
        <w:rPr>
          <w:rFonts w:hint="eastAsia" w:ascii="宋体" w:hAnsi="宋体" w:eastAsia="宋体" w:cs="宋体"/>
          <w:i w:val="0"/>
          <w:iCs w:val="0"/>
          <w:caps w:val="0"/>
          <w:color w:val="000000"/>
          <w:spacing w:val="0"/>
          <w:sz w:val="24"/>
          <w:szCs w:val="24"/>
          <w:shd w:val="clear" w:fill="FFFFFF"/>
          <w:lang w:eastAsia="zh-CN"/>
        </w:rPr>
        <w:t>月至今任意一个月</w:t>
      </w:r>
      <w:r>
        <w:rPr>
          <w:rFonts w:hint="eastAsia" w:ascii="宋体" w:hAnsi="宋体" w:eastAsia="宋体" w:cs="宋体"/>
          <w:i w:val="0"/>
          <w:iCs w:val="0"/>
          <w:caps w:val="0"/>
          <w:color w:val="000000"/>
          <w:spacing w:val="0"/>
          <w:sz w:val="24"/>
          <w:szCs w:val="24"/>
          <w:shd w:val="clear" w:fill="FFFFFF"/>
        </w:rPr>
        <w:t>完税证明（依法免税的</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应提供相关文件证明）、</w:t>
      </w:r>
      <w:r>
        <w:rPr>
          <w:rFonts w:hint="eastAsia" w:ascii="宋体" w:hAnsi="宋体" w:eastAsia="宋体" w:cs="宋体"/>
          <w:i w:val="0"/>
          <w:iCs w:val="0"/>
          <w:caps w:val="0"/>
          <w:color w:val="000000"/>
          <w:spacing w:val="0"/>
          <w:sz w:val="24"/>
          <w:szCs w:val="24"/>
          <w:shd w:val="clear" w:fill="FFFFFF"/>
          <w:lang w:eastAsia="zh-CN"/>
        </w:rPr>
        <w:t>20</w:t>
      </w:r>
      <w:r>
        <w:rPr>
          <w:rFonts w:hint="eastAsia" w:ascii="宋体" w:hAnsi="宋体" w:cs="宋体"/>
          <w:i w:val="0"/>
          <w:iCs w:val="0"/>
          <w:caps w:val="0"/>
          <w:color w:val="000000"/>
          <w:spacing w:val="0"/>
          <w:sz w:val="24"/>
          <w:szCs w:val="24"/>
          <w:shd w:val="clear" w:fill="FFFFFF"/>
          <w:lang w:val="en-US" w:eastAsia="zh-CN"/>
        </w:rPr>
        <w:t>24</w:t>
      </w:r>
      <w:r>
        <w:rPr>
          <w:rFonts w:hint="eastAsia" w:ascii="宋体" w:hAnsi="宋体" w:eastAsia="宋体" w:cs="宋体"/>
          <w:i w:val="0"/>
          <w:iCs w:val="0"/>
          <w:caps w:val="0"/>
          <w:color w:val="000000"/>
          <w:spacing w:val="0"/>
          <w:sz w:val="24"/>
          <w:szCs w:val="24"/>
          <w:shd w:val="clear" w:fill="FFFFFF"/>
          <w:lang w:eastAsia="zh-CN"/>
        </w:rPr>
        <w:t>年</w:t>
      </w:r>
      <w:r>
        <w:rPr>
          <w:rFonts w:hint="eastAsia" w:ascii="宋体" w:hAnsi="宋体" w:cs="宋体"/>
          <w:i w:val="0"/>
          <w:iCs w:val="0"/>
          <w:caps w:val="0"/>
          <w:color w:val="000000"/>
          <w:spacing w:val="0"/>
          <w:sz w:val="24"/>
          <w:szCs w:val="24"/>
          <w:shd w:val="clear" w:fill="FFFFFF"/>
          <w:lang w:val="en-US" w:eastAsia="zh-CN"/>
        </w:rPr>
        <w:t>02</w:t>
      </w:r>
      <w:r>
        <w:rPr>
          <w:rFonts w:hint="eastAsia" w:ascii="宋体" w:hAnsi="宋体" w:eastAsia="宋体" w:cs="宋体"/>
          <w:i w:val="0"/>
          <w:iCs w:val="0"/>
          <w:caps w:val="0"/>
          <w:color w:val="000000"/>
          <w:spacing w:val="0"/>
          <w:sz w:val="24"/>
          <w:szCs w:val="24"/>
          <w:shd w:val="clear" w:fill="FFFFFF"/>
          <w:lang w:eastAsia="zh-CN"/>
        </w:rPr>
        <w:t>月至今任意一个月</w:t>
      </w:r>
      <w:r>
        <w:rPr>
          <w:rFonts w:hint="eastAsia" w:ascii="宋体" w:hAnsi="宋体" w:eastAsia="宋体" w:cs="宋体"/>
          <w:i w:val="0"/>
          <w:iCs w:val="0"/>
          <w:caps w:val="0"/>
          <w:color w:val="000000"/>
          <w:spacing w:val="0"/>
          <w:sz w:val="24"/>
          <w:szCs w:val="24"/>
          <w:shd w:val="clear" w:fill="FFFFFF"/>
        </w:rPr>
        <w:t>已缴纳社会保险的证明（专用收据或社会保险缴纳清单或社保缴纳证明，依法不需要缴纳社会保障资金的</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应提供相关文件证明）】；</w:t>
      </w:r>
    </w:p>
    <w:p w14:paraId="5A92E80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cs="宋体"/>
          <w:color w:val="000000"/>
          <w:kern w:val="0"/>
          <w:sz w:val="24"/>
          <w:szCs w:val="24"/>
          <w:highlight w:val="none"/>
          <w:u w:val="none"/>
          <w:shd w:val="clear" w:color="auto" w:fill="FFFFFF"/>
          <w:lang w:bidi="ar"/>
        </w:rPr>
      </w:pPr>
      <w:r>
        <w:rPr>
          <w:rFonts w:hint="eastAsia" w:ascii="宋体" w:hAnsi="宋体" w:cs="宋体"/>
          <w:color w:val="000000"/>
          <w:kern w:val="0"/>
          <w:sz w:val="24"/>
          <w:szCs w:val="24"/>
          <w:highlight w:val="none"/>
          <w:u w:val="none"/>
          <w:shd w:val="clear" w:color="auto" w:fill="FFFFFF"/>
          <w:lang w:bidi="ar"/>
        </w:rPr>
        <w:t>（6）投标人为经销商的应出具医疗器械经营许可证或二类医疗器械备案凭证 (投标产品须在其</w:t>
      </w:r>
      <w:r>
        <w:rPr>
          <w:rFonts w:hint="eastAsia" w:ascii="宋体" w:hAnsi="宋体" w:cs="宋体"/>
          <w:color w:val="000000"/>
          <w:kern w:val="0"/>
          <w:sz w:val="24"/>
          <w:szCs w:val="24"/>
          <w:highlight w:val="none"/>
          <w:u w:val="none"/>
          <w:shd w:val="clear" w:color="auto" w:fill="FFFFFF"/>
          <w:lang w:val="en-US" w:eastAsia="zh-CN" w:bidi="ar"/>
        </w:rPr>
        <w:t>经营</w:t>
      </w:r>
      <w:r>
        <w:rPr>
          <w:rFonts w:hint="eastAsia" w:ascii="宋体" w:hAnsi="宋体" w:cs="宋体"/>
          <w:color w:val="000000"/>
          <w:kern w:val="0"/>
          <w:sz w:val="24"/>
          <w:szCs w:val="24"/>
          <w:highlight w:val="none"/>
          <w:u w:val="none"/>
          <w:shd w:val="clear" w:color="auto" w:fill="FFFFFF"/>
          <w:lang w:bidi="ar"/>
        </w:rPr>
        <w:t>范围内) 、投标产品属于医疗器械管理的提供医疗器械注册证；投标人为制造厂家应出具医疗器械生产许可证 (投标产品须在其生产范围内) 、投标产品属于医疗器械管理的提供医疗器械注册证；</w:t>
      </w:r>
    </w:p>
    <w:p w14:paraId="5DD7603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kern w:val="0"/>
          <w:sz w:val="24"/>
          <w:szCs w:val="24"/>
          <w:shd w:val="clear" w:color="auto" w:fill="FFFFFF"/>
          <w:lang w:val="en-US" w:eastAsia="zh-CN" w:bidi="ar"/>
        </w:rPr>
      </w:pPr>
      <w:r>
        <w:rPr>
          <w:rFonts w:hint="eastAsia" w:ascii="宋体" w:hAnsi="宋体" w:cs="宋体"/>
          <w:color w:val="000000"/>
          <w:kern w:val="0"/>
          <w:sz w:val="24"/>
          <w:szCs w:val="24"/>
          <w:shd w:val="clear" w:color="auto" w:fill="FFFFFF"/>
          <w:lang w:eastAsia="zh-CN" w:bidi="ar"/>
        </w:rPr>
        <w:t>（</w:t>
      </w:r>
      <w:r>
        <w:rPr>
          <w:rFonts w:hint="eastAsia" w:ascii="宋体" w:hAnsi="宋体" w:cs="宋体"/>
          <w:color w:val="000000"/>
          <w:kern w:val="0"/>
          <w:sz w:val="24"/>
          <w:szCs w:val="24"/>
          <w:shd w:val="clear" w:color="auto" w:fill="FFFFFF"/>
          <w:lang w:val="en-US" w:eastAsia="zh-CN" w:bidi="ar"/>
        </w:rPr>
        <w:t>7</w:t>
      </w:r>
      <w:r>
        <w:rPr>
          <w:rFonts w:hint="eastAsia" w:ascii="宋体" w:hAnsi="宋体" w:cs="宋体"/>
          <w:color w:val="000000"/>
          <w:kern w:val="0"/>
          <w:sz w:val="24"/>
          <w:szCs w:val="24"/>
          <w:shd w:val="clear" w:color="auto" w:fill="FFFFFF"/>
          <w:lang w:eastAsia="zh-CN" w:bidi="ar"/>
        </w:rPr>
        <w:t>）</w:t>
      </w: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投标单位需提供相关证明资料）需提供相应网站查询结果的截图</w:t>
      </w:r>
      <w:r>
        <w:rPr>
          <w:rFonts w:hint="eastAsia" w:ascii="宋体" w:hAnsi="宋体" w:cs="宋体"/>
          <w:i w:val="0"/>
          <w:iCs w:val="0"/>
          <w:caps w:val="0"/>
          <w:color w:val="000000"/>
          <w:spacing w:val="0"/>
          <w:kern w:val="0"/>
          <w:sz w:val="24"/>
          <w:szCs w:val="24"/>
          <w:shd w:val="clear" w:fill="FFFFFF"/>
          <w:vertAlign w:val="baseline"/>
          <w:lang w:val="en-US" w:eastAsia="zh-CN" w:bidi="ar"/>
        </w:rPr>
        <w:t>。</w:t>
      </w:r>
    </w:p>
    <w:p w14:paraId="48EC6D81">
      <w:pPr>
        <w:rPr>
          <w:rFonts w:hint="eastAsia" w:ascii="宋体" w:hAnsi="宋体" w:eastAsia="宋体" w:cs="宋体"/>
          <w:b/>
          <w:bCs/>
          <w:sz w:val="28"/>
          <w:szCs w:val="28"/>
        </w:rPr>
      </w:pPr>
      <w:r>
        <w:rPr>
          <w:rFonts w:hint="eastAsia" w:ascii="宋体" w:hAnsi="宋体" w:eastAsia="宋体" w:cs="宋体"/>
          <w:b/>
          <w:bCs/>
          <w:sz w:val="28"/>
          <w:szCs w:val="28"/>
        </w:rPr>
        <w:br w:type="page"/>
      </w:r>
    </w:p>
    <w:p w14:paraId="5CEF3D1E">
      <w:pPr>
        <w:rPr>
          <w:rFonts w:hint="eastAsia" w:eastAsia="宋体" w:cs="宋体"/>
          <w:color w:val="auto"/>
        </w:rPr>
      </w:pPr>
      <w:r>
        <w:rPr>
          <w:rFonts w:hint="eastAsia" w:ascii="宋体" w:hAnsi="宋体" w:eastAsia="宋体" w:cs="宋体"/>
          <w:b/>
          <w:bCs/>
          <w:sz w:val="28"/>
          <w:szCs w:val="28"/>
        </w:rPr>
        <w:t>附件1：</w:t>
      </w:r>
    </w:p>
    <w:p w14:paraId="2CE989E9">
      <w:pPr>
        <w:keepNext/>
        <w:keepLines/>
        <w:widowControl/>
        <w:numPr>
          <w:ilvl w:val="2"/>
          <w:numId w:val="0"/>
        </w:numPr>
        <w:tabs>
          <w:tab w:val="left" w:pos="1811"/>
        </w:tabs>
        <w:spacing w:line="360" w:lineRule="auto"/>
        <w:jc w:val="center"/>
        <w:outlineLvl w:val="2"/>
        <w:rPr>
          <w:rFonts w:hint="eastAsia" w:ascii="宋体" w:hAnsi="宋体" w:eastAsia="宋体" w:cs="宋体"/>
          <w:b/>
          <w:bCs/>
          <w:kern w:val="44"/>
          <w:sz w:val="28"/>
          <w:szCs w:val="28"/>
          <w:lang w:val="en-US" w:eastAsia="zh-CN" w:bidi="ar-SA"/>
        </w:rPr>
      </w:pPr>
      <w:r>
        <w:rPr>
          <w:rFonts w:hint="eastAsia" w:ascii="宋体" w:hAnsi="宋体" w:eastAsia="宋体" w:cs="宋体"/>
          <w:b/>
          <w:bCs/>
          <w:kern w:val="44"/>
          <w:sz w:val="28"/>
          <w:szCs w:val="28"/>
          <w:lang w:val="en-US" w:eastAsia="zh-CN" w:bidi="ar-SA"/>
        </w:rPr>
        <w:t>法定代表人身份证明书</w:t>
      </w:r>
    </w:p>
    <w:p w14:paraId="3D7D74C4">
      <w:pPr>
        <w:spacing w:line="360" w:lineRule="auto"/>
        <w:ind w:firstLine="560" w:firstLineChars="200"/>
        <w:rPr>
          <w:rFonts w:hint="eastAsia" w:ascii="宋体" w:hAnsi="宋体" w:eastAsia="宋体" w:cs="宋体"/>
          <w:sz w:val="28"/>
          <w:szCs w:val="28"/>
        </w:rPr>
      </w:pPr>
    </w:p>
    <w:p w14:paraId="37942394">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2BB5354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00ECF0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4977C44C">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693CE5EB">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F60227E">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14:paraId="411C54A0">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（投标人名称）的法定代表人。</w:t>
      </w:r>
    </w:p>
    <w:p w14:paraId="45503674">
      <w:pPr>
        <w:spacing w:line="360" w:lineRule="auto"/>
        <w:ind w:firstLine="1120" w:firstLineChars="400"/>
        <w:rPr>
          <w:rFonts w:hint="eastAsia" w:ascii="宋体" w:hAnsi="宋体" w:eastAsia="宋体" w:cs="宋体"/>
          <w:sz w:val="28"/>
          <w:szCs w:val="28"/>
        </w:rPr>
      </w:pPr>
      <w:r>
        <w:rPr>
          <w:rFonts w:hint="eastAsia" w:ascii="宋体" w:hAnsi="宋体" w:eastAsia="宋体" w:cs="宋体"/>
          <w:sz w:val="28"/>
          <w:szCs w:val="28"/>
        </w:rPr>
        <w:t>特此证明。</w:t>
      </w:r>
    </w:p>
    <w:p w14:paraId="6E32EA94">
      <w:pPr>
        <w:spacing w:line="360" w:lineRule="auto"/>
        <w:ind w:firstLine="560" w:firstLineChars="200"/>
        <w:rPr>
          <w:rFonts w:hint="eastAsia" w:ascii="宋体" w:hAnsi="宋体" w:eastAsia="宋体" w:cs="宋体"/>
          <w:sz w:val="28"/>
          <w:szCs w:val="28"/>
        </w:rPr>
      </w:pPr>
    </w:p>
    <w:p w14:paraId="6B9F182C">
      <w:pPr>
        <w:spacing w:line="360" w:lineRule="auto"/>
        <w:ind w:firstLine="560" w:firstLineChars="200"/>
        <w:rPr>
          <w:rFonts w:hint="eastAsia" w:ascii="宋体" w:hAnsi="宋体" w:eastAsia="宋体" w:cs="宋体"/>
          <w:sz w:val="28"/>
          <w:szCs w:val="28"/>
        </w:rPr>
      </w:pPr>
    </w:p>
    <w:p w14:paraId="21DFA92C">
      <w:pPr>
        <w:spacing w:line="360" w:lineRule="auto"/>
        <w:ind w:firstLine="560" w:firstLineChars="200"/>
        <w:rPr>
          <w:rFonts w:hint="eastAsia" w:ascii="宋体" w:hAnsi="宋体" w:eastAsia="宋体" w:cs="宋体"/>
          <w:sz w:val="28"/>
          <w:szCs w:val="28"/>
        </w:rPr>
      </w:pPr>
    </w:p>
    <w:p w14:paraId="6896AB02">
      <w:pPr>
        <w:spacing w:line="360" w:lineRule="auto"/>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1B11414C">
      <w:pPr>
        <w:spacing w:line="360" w:lineRule="auto"/>
        <w:ind w:firstLine="6020" w:firstLineChars="2150"/>
        <w:rPr>
          <w:rFonts w:hint="eastAsia" w:ascii="宋体" w:hAnsi="宋体" w:eastAsia="宋体" w:cs="宋体"/>
          <w:sz w:val="28"/>
          <w:szCs w:val="28"/>
          <w:u w:val="single"/>
        </w:rPr>
      </w:pPr>
    </w:p>
    <w:p w14:paraId="53BA69A6">
      <w:pPr>
        <w:spacing w:line="360" w:lineRule="auto"/>
        <w:jc w:val="right"/>
        <w:rPr>
          <w:rFonts w:hint="eastAsia" w:ascii="宋体" w:hAnsi="宋体" w:eastAsia="宋体" w:cs="宋体"/>
          <w:szCs w:val="21"/>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7FA7602">
      <w:pPr>
        <w:rPr>
          <w:rFonts w:hint="default" w:ascii="宋体" w:hAnsi="宋体" w:eastAsia="宋体" w:cs="宋体"/>
          <w:b/>
          <w:sz w:val="28"/>
          <w:szCs w:val="28"/>
          <w:lang w:val="en-US" w:eastAsia="zh-CN"/>
        </w:rPr>
      </w:pPr>
      <w:r>
        <w:rPr>
          <w:rFonts w:hint="eastAsia" w:ascii="宋体" w:hAnsi="宋体" w:eastAsia="宋体" w:cs="Times New Roman"/>
          <w:b/>
          <w:color w:val="000000"/>
          <w:sz w:val="32"/>
          <w:szCs w:val="32"/>
        </w:rPr>
        <w:br w:type="page"/>
      </w:r>
      <w:r>
        <w:rPr>
          <w:rFonts w:hint="eastAsia" w:ascii="宋体" w:hAnsi="宋体" w:eastAsia="宋体" w:cs="宋体"/>
          <w:b/>
          <w:sz w:val="28"/>
          <w:szCs w:val="28"/>
          <w:lang w:val="en-US" w:eastAsia="zh-CN"/>
        </w:rPr>
        <w:t>附件2：</w:t>
      </w:r>
    </w:p>
    <w:p w14:paraId="6201E1BA">
      <w:pPr>
        <w:adjustRightInd w:val="0"/>
        <w:snapToGrid w:val="0"/>
        <w:spacing w:line="400" w:lineRule="exact"/>
        <w:jc w:val="center"/>
        <w:rPr>
          <w:rFonts w:ascii="宋体" w:eastAsia="宋体" w:cs="Times New Roman"/>
          <w:b/>
          <w:bCs/>
          <w:color w:val="000000"/>
          <w:sz w:val="32"/>
          <w:szCs w:val="32"/>
        </w:rPr>
      </w:pPr>
      <w:r>
        <w:rPr>
          <w:rFonts w:hint="eastAsia" w:ascii="宋体" w:hAnsi="宋体" w:eastAsia="宋体" w:cs="Times New Roman"/>
          <w:b/>
          <w:bCs/>
          <w:color w:val="000000"/>
          <w:sz w:val="32"/>
          <w:szCs w:val="32"/>
        </w:rPr>
        <w:t>法定代表人授权委托书</w:t>
      </w:r>
    </w:p>
    <w:p w14:paraId="051DADE5">
      <w:pPr>
        <w:widowControl/>
        <w:jc w:val="left"/>
        <w:rPr>
          <w:rFonts w:eastAsia="宋体" w:cs="Times New Roman"/>
        </w:rPr>
      </w:pPr>
    </w:p>
    <w:p w14:paraId="6F4D49CA">
      <w:pPr>
        <w:widowControl w:val="0"/>
        <w:adjustRightInd w:val="0"/>
        <w:snapToGrid w:val="0"/>
        <w:spacing w:line="520" w:lineRule="exact"/>
        <w:jc w:val="left"/>
        <w:rPr>
          <w:rFonts w:ascii="宋体" w:hAnsi="Copperplate Gothic Bold" w:eastAsia="宋体" w:cs="Times New Roman"/>
          <w:color w:val="000000"/>
          <w:kern w:val="2"/>
          <w:sz w:val="28"/>
          <w:szCs w:val="28"/>
          <w:lang w:val="en-US" w:eastAsia="zh-CN" w:bidi="ar-SA"/>
        </w:rPr>
      </w:pPr>
      <w:r>
        <w:rPr>
          <w:rFonts w:hint="eastAsia" w:ascii="宋体" w:hAnsi="宋体" w:cs="Times New Roman"/>
          <w:color w:val="000000"/>
          <w:kern w:val="2"/>
          <w:sz w:val="30"/>
          <w:szCs w:val="30"/>
          <w:lang w:val="zh-CN" w:eastAsia="zh-CN" w:bidi="ar-SA"/>
        </w:rPr>
        <w:t>华优信项目管理有限公司</w:t>
      </w:r>
      <w:r>
        <w:rPr>
          <w:rFonts w:hint="eastAsia" w:ascii="宋体" w:hAnsi="宋体" w:eastAsia="宋体" w:cs="Times New Roman"/>
          <w:bCs/>
          <w:color w:val="000000"/>
          <w:kern w:val="2"/>
          <w:sz w:val="30"/>
          <w:szCs w:val="30"/>
          <w:lang w:val="en-US" w:eastAsia="zh-CN" w:bidi="ar-SA"/>
        </w:rPr>
        <w:t>：</w:t>
      </w:r>
    </w:p>
    <w:p w14:paraId="13E9A18F">
      <w:pPr>
        <w:adjustRightInd w:val="0"/>
        <w:snapToGrid w:val="0"/>
        <w:spacing w:line="520" w:lineRule="exact"/>
        <w:ind w:firstLine="560" w:firstLineChars="200"/>
        <w:rPr>
          <w:rFonts w:ascii="宋体" w:eastAsia="宋体" w:cs="Times New Roman"/>
          <w:color w:val="000000"/>
          <w:sz w:val="28"/>
          <w:szCs w:val="28"/>
        </w:rPr>
      </w:pPr>
      <w:r>
        <w:rPr>
          <w:rFonts w:hint="eastAsia" w:ascii="宋体" w:hAnsi="宋体" w:eastAsia="宋体" w:cs="Times New Roman"/>
          <w:color w:val="000000"/>
          <w:sz w:val="28"/>
          <w:szCs w:val="28"/>
        </w:rPr>
        <w:t>注册于</w:t>
      </w:r>
      <w:r>
        <w:rPr>
          <w:rFonts w:hint="eastAsia" w:ascii="宋体" w:hAnsi="宋体" w:eastAsia="宋体" w:cs="Times New Roman"/>
          <w:color w:val="000000"/>
          <w:sz w:val="28"/>
          <w:szCs w:val="28"/>
          <w:u w:val="single"/>
        </w:rPr>
        <w:t>（工商行政管理局名称）</w:t>
      </w:r>
      <w:r>
        <w:rPr>
          <w:rFonts w:hint="eastAsia" w:ascii="宋体" w:hAnsi="宋体" w:eastAsia="宋体" w:cs="Times New Roman"/>
          <w:color w:val="000000"/>
          <w:sz w:val="28"/>
          <w:szCs w:val="28"/>
        </w:rPr>
        <w:t>之</w:t>
      </w:r>
      <w:r>
        <w:rPr>
          <w:rFonts w:hint="eastAsia" w:ascii="宋体" w:hAnsi="宋体" w:eastAsia="宋体" w:cs="Times New Roman"/>
          <w:color w:val="000000"/>
          <w:sz w:val="28"/>
          <w:szCs w:val="28"/>
          <w:u w:val="single"/>
        </w:rPr>
        <w:t>（投标人全称）</w:t>
      </w:r>
      <w:r>
        <w:rPr>
          <w:rFonts w:hint="eastAsia" w:ascii="宋体" w:hAnsi="宋体" w:eastAsia="宋体" w:cs="Times New Roman"/>
          <w:color w:val="000000"/>
          <w:sz w:val="28"/>
          <w:szCs w:val="28"/>
        </w:rPr>
        <w:t>法人代表</w:t>
      </w:r>
      <w:r>
        <w:rPr>
          <w:rFonts w:hint="eastAsia" w:ascii="宋体" w:hAnsi="宋体" w:eastAsia="宋体" w:cs="Times New Roman"/>
          <w:color w:val="000000"/>
          <w:sz w:val="28"/>
          <w:szCs w:val="28"/>
          <w:u w:val="single"/>
        </w:rPr>
        <w:t>（姓名、职务）</w:t>
      </w:r>
      <w:r>
        <w:rPr>
          <w:rFonts w:hint="eastAsia" w:ascii="宋体" w:hAnsi="宋体" w:eastAsia="宋体" w:cs="Times New Roman"/>
          <w:color w:val="000000"/>
          <w:sz w:val="28"/>
          <w:szCs w:val="28"/>
        </w:rPr>
        <w:t>授权</w:t>
      </w:r>
      <w:r>
        <w:rPr>
          <w:rFonts w:hint="eastAsia" w:ascii="宋体" w:hAnsi="宋体" w:eastAsia="宋体" w:cs="Times New Roman"/>
          <w:color w:val="000000"/>
          <w:sz w:val="28"/>
          <w:szCs w:val="28"/>
          <w:u w:val="single"/>
        </w:rPr>
        <w:t>（被授权人姓名、职务）</w:t>
      </w:r>
      <w:r>
        <w:rPr>
          <w:rFonts w:hint="eastAsia" w:ascii="宋体" w:hAnsi="宋体" w:eastAsia="宋体" w:cs="Times New Roman"/>
          <w:color w:val="000000"/>
          <w:sz w:val="28"/>
          <w:szCs w:val="28"/>
        </w:rPr>
        <w:t>为本公司的合法代理人，就本项目</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u w:val="single"/>
        </w:rPr>
        <w:t>（项目名称）</w:t>
      </w:r>
      <w:r>
        <w:rPr>
          <w:rFonts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的招标及合同的执行和完成，以本公司的名义处理一切与之有关的事宜。</w:t>
      </w:r>
    </w:p>
    <w:p w14:paraId="562DDD7C">
      <w:pPr>
        <w:adjustRightInd w:val="0"/>
        <w:snapToGrid w:val="0"/>
        <w:spacing w:line="520" w:lineRule="exact"/>
        <w:rPr>
          <w:rFonts w:ascii="宋体" w:eastAsia="宋体" w:cs="Times New Roman"/>
          <w:color w:val="000000"/>
          <w:sz w:val="28"/>
          <w:szCs w:val="28"/>
          <w:u w:val="single"/>
        </w:rPr>
      </w:pPr>
      <w:r>
        <w:rPr>
          <w:rFonts w:hint="eastAsia" w:ascii="宋体" w:hAnsi="宋体" w:eastAsia="宋体" w:cs="Times New Roman"/>
          <w:color w:val="000000"/>
          <w:sz w:val="28"/>
          <w:szCs w:val="28"/>
        </w:rPr>
        <w:t>附：全权代表姓名：</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性别：</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年龄：</w:t>
      </w:r>
    </w:p>
    <w:p w14:paraId="1D3B94D1">
      <w:pPr>
        <w:adjustRightInd w:val="0"/>
        <w:snapToGrid w:val="0"/>
        <w:spacing w:line="520" w:lineRule="exact"/>
        <w:ind w:firstLine="630"/>
        <w:rPr>
          <w:rFonts w:ascii="宋体" w:eastAsia="宋体" w:cs="Times New Roman"/>
          <w:color w:val="000000"/>
          <w:sz w:val="28"/>
          <w:szCs w:val="28"/>
        </w:rPr>
      </w:pPr>
      <w:r>
        <w:rPr>
          <w:rFonts w:hint="eastAsia" w:ascii="宋体" w:hAnsi="宋体" w:eastAsia="宋体" w:cs="Times New Roman"/>
          <w:color w:val="000000"/>
          <w:sz w:val="28"/>
          <w:szCs w:val="28"/>
        </w:rPr>
        <w:t>职</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务：                   身份证号码：</w:t>
      </w:r>
    </w:p>
    <w:p w14:paraId="19CE553C">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通讯地址：</w:t>
      </w:r>
    </w:p>
    <w:p w14:paraId="0B733C6F">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邮政编码：</w:t>
      </w:r>
    </w:p>
    <w:p w14:paraId="05FE3791">
      <w:pPr>
        <w:adjustRightInd w:val="0"/>
        <w:snapToGrid w:val="0"/>
        <w:spacing w:line="520" w:lineRule="exact"/>
        <w:ind w:firstLine="630"/>
        <w:rPr>
          <w:rFonts w:ascii="宋体" w:eastAsia="宋体" w:cs="Times New Roman"/>
          <w:color w:val="000000"/>
          <w:sz w:val="28"/>
          <w:szCs w:val="28"/>
          <w:u w:val="single"/>
        </w:rPr>
      </w:pPr>
      <w:r>
        <w:rPr>
          <w:rFonts w:hint="eastAsia" w:ascii="宋体" w:hAnsi="宋体" w:eastAsia="宋体" w:cs="Times New Roman"/>
          <w:color w:val="000000"/>
          <w:sz w:val="28"/>
          <w:szCs w:val="28"/>
        </w:rPr>
        <w:t>电</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话：</w:t>
      </w:r>
      <w:r>
        <w:rPr>
          <w:rFonts w:hint="eastAsia" w:ascii="宋体" w:hAnsi="宋体" w:eastAsia="宋体" w:cs="Times New Roman"/>
          <w:color w:val="000000"/>
          <w:sz w:val="28"/>
          <w:szCs w:val="28"/>
          <w:lang w:val="en-US" w:eastAsia="zh-CN"/>
        </w:rPr>
        <w:t xml:space="preserve">                   </w:t>
      </w:r>
      <w:r>
        <w:rPr>
          <w:rFonts w:hint="eastAsia" w:ascii="宋体" w:hAnsi="宋体" w:eastAsia="宋体" w:cs="Times New Roman"/>
          <w:color w:val="000000"/>
          <w:sz w:val="28"/>
          <w:szCs w:val="28"/>
        </w:rPr>
        <w:t>电传：</w:t>
      </w:r>
    </w:p>
    <w:p w14:paraId="0D5CE304">
      <w:pPr>
        <w:adjustRightInd w:val="0"/>
        <w:snapToGrid w:val="0"/>
        <w:spacing w:line="600" w:lineRule="exact"/>
        <w:ind w:firstLine="630"/>
        <w:rPr>
          <w:rFonts w:ascii="宋体" w:eastAsia="宋体" w:cs="Times New Roman"/>
          <w:color w:val="000000"/>
          <w:sz w:val="28"/>
          <w:szCs w:val="28"/>
        </w:rPr>
      </w:pPr>
      <w:r>
        <w:rPr>
          <w:rFonts w:hint="eastAsia" w:ascii="宋体" w:hAnsi="宋体" w:eastAsia="宋体" w:cs="Times New Roman"/>
          <w:color w:val="000000"/>
          <w:sz w:val="28"/>
          <w:szCs w:val="28"/>
        </w:rPr>
        <w:t>法定代表人</w:t>
      </w:r>
      <w:r>
        <w:rPr>
          <w:rFonts w:ascii="宋体" w:hAnsi="宋体" w:eastAsia="宋体" w:cs="Times New Roman"/>
          <w:color w:val="000000"/>
          <w:sz w:val="28"/>
          <w:szCs w:val="28"/>
        </w:rPr>
        <w:t>/</w:t>
      </w:r>
      <w:r>
        <w:rPr>
          <w:rFonts w:hint="eastAsia" w:ascii="宋体" w:hAnsi="宋体" w:eastAsia="宋体" w:cs="Times New Roman"/>
          <w:color w:val="000000"/>
          <w:sz w:val="28"/>
          <w:szCs w:val="28"/>
        </w:rPr>
        <w:t>授权代表身份证复印件</w:t>
      </w:r>
    </w:p>
    <w:tbl>
      <w:tblPr>
        <w:tblStyle w:val="13"/>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7ED3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5FFAE224">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098F459B">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（正面）</w:t>
            </w:r>
          </w:p>
        </w:tc>
        <w:tc>
          <w:tcPr>
            <w:tcW w:w="3808" w:type="dxa"/>
            <w:noWrap/>
            <w:vAlign w:val="center"/>
          </w:tcPr>
          <w:p w14:paraId="5195D700">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授权代表身份证复印件</w:t>
            </w:r>
          </w:p>
          <w:p w14:paraId="44A78420">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（正面）</w:t>
            </w:r>
          </w:p>
        </w:tc>
      </w:tr>
      <w:tr w14:paraId="56CE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74856090">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法定代表人身份证复印件</w:t>
            </w:r>
          </w:p>
          <w:p w14:paraId="5C49ED10">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（反面）</w:t>
            </w:r>
          </w:p>
        </w:tc>
        <w:tc>
          <w:tcPr>
            <w:tcW w:w="3808" w:type="dxa"/>
            <w:noWrap/>
            <w:vAlign w:val="center"/>
          </w:tcPr>
          <w:p w14:paraId="4F53CC70">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授权代表身份证复印件</w:t>
            </w:r>
          </w:p>
          <w:p w14:paraId="62C1D091">
            <w:pPr>
              <w:adjustRightInd w:val="0"/>
              <w:snapToGrid w:val="0"/>
              <w:spacing w:line="600" w:lineRule="exact"/>
              <w:jc w:val="center"/>
              <w:rPr>
                <w:rFonts w:ascii="宋体" w:eastAsia="宋体" w:cs="Times New Roman"/>
                <w:color w:val="000000"/>
                <w:sz w:val="28"/>
                <w:szCs w:val="28"/>
              </w:rPr>
            </w:pPr>
            <w:r>
              <w:rPr>
                <w:rFonts w:hint="eastAsia" w:ascii="宋体" w:hAnsi="宋体" w:eastAsia="宋体" w:cs="Times New Roman"/>
                <w:color w:val="000000"/>
                <w:sz w:val="28"/>
                <w:szCs w:val="28"/>
              </w:rPr>
              <w:t>（反面）</w:t>
            </w:r>
          </w:p>
        </w:tc>
      </w:tr>
    </w:tbl>
    <w:p w14:paraId="20959E46">
      <w:pPr>
        <w:adjustRightInd w:val="0"/>
        <w:snapToGrid w:val="0"/>
        <w:spacing w:line="600" w:lineRule="exact"/>
        <w:ind w:firstLine="630"/>
        <w:rPr>
          <w:rFonts w:ascii="宋体" w:hAnsi="宋体" w:eastAsia="宋体" w:cs="Times New Roman"/>
          <w:color w:val="000000"/>
          <w:sz w:val="28"/>
          <w:szCs w:val="28"/>
        </w:rPr>
      </w:pPr>
      <w:r>
        <w:rPr>
          <w:rFonts w:hint="eastAsia" w:ascii="宋体" w:hAnsi="宋体" w:eastAsia="宋体" w:cs="Times New Roman"/>
          <w:color w:val="000000"/>
          <w:sz w:val="28"/>
          <w:szCs w:val="28"/>
        </w:rPr>
        <w:t>单位名称（公章）：</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法人代表（签字或盖章）：</w:t>
      </w:r>
    </w:p>
    <w:p w14:paraId="2417FA45">
      <w:pPr>
        <w:widowControl w:val="0"/>
        <w:jc w:val="left"/>
        <w:rPr>
          <w:rFonts w:ascii="Copperplate Gothic Bold" w:hAnsi="Copperplate Gothic Bold" w:eastAsia="宋体" w:cs="Times New Roman"/>
          <w:kern w:val="2"/>
          <w:sz w:val="28"/>
          <w:szCs w:val="24"/>
          <w:lang w:val="en-US" w:eastAsia="zh-CN" w:bidi="ar-SA"/>
        </w:rPr>
      </w:pPr>
      <w:r>
        <w:rPr>
          <w:rFonts w:hint="eastAsia" w:ascii="宋体" w:hAnsi="宋体" w:eastAsia="宋体" w:cs="Times New Roman"/>
          <w:color w:val="000000"/>
          <w:kern w:val="2"/>
          <w:sz w:val="28"/>
          <w:szCs w:val="28"/>
          <w:lang w:val="en-US" w:eastAsia="zh-CN" w:bidi="ar-SA"/>
        </w:rPr>
        <w:t xml:space="preserve">                                    被授权人（签字）：</w:t>
      </w:r>
    </w:p>
    <w:p w14:paraId="5C3CA85F">
      <w:pPr>
        <w:adjustRightInd w:val="0"/>
        <w:snapToGrid w:val="0"/>
        <w:spacing w:line="600" w:lineRule="exact"/>
        <w:ind w:firstLine="630"/>
        <w:rPr>
          <w:rFonts w:ascii="宋体" w:eastAsia="宋体" w:cs="Times New Roman"/>
          <w:color w:val="000000"/>
          <w:sz w:val="28"/>
          <w:szCs w:val="28"/>
        </w:rPr>
      </w:pPr>
    </w:p>
    <w:p w14:paraId="187448B3">
      <w:pPr>
        <w:rPr>
          <w:rFonts w:ascii="宋体" w:eastAsia="宋体" w:cs="Times New Roman"/>
          <w:color w:val="000000"/>
          <w:sz w:val="28"/>
          <w:szCs w:val="28"/>
        </w:rPr>
      </w:pPr>
      <w:r>
        <w:rPr>
          <w:rFonts w:hint="eastAsia" w:ascii="宋体" w:hAnsi="宋体" w:eastAsia="宋体" w:cs="Times New Roman"/>
          <w:color w:val="000000"/>
          <w:sz w:val="28"/>
          <w:szCs w:val="28"/>
        </w:rPr>
        <w:t>本授权有效期为自开标之日起</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天：</w:t>
      </w:r>
    </w:p>
    <w:p w14:paraId="6CD2F3BB">
      <w:pPr>
        <w:adjustRightInd w:val="0"/>
        <w:snapToGrid w:val="0"/>
        <w:spacing w:line="360" w:lineRule="auto"/>
        <w:rPr>
          <w:rFonts w:hint="eastAsia" w:ascii="宋体" w:hAnsi="宋体" w:eastAsia="宋体" w:cs="Times New Roman"/>
          <w:color w:val="000000"/>
          <w:sz w:val="28"/>
          <w:szCs w:val="28"/>
        </w:rPr>
      </w:pP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年</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月</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日至</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年</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月</w:t>
      </w:r>
      <w:r>
        <w:rPr>
          <w:rFonts w:ascii="宋体" w:hAnsi="宋体" w:eastAsia="宋体" w:cs="Times New Roman"/>
          <w:color w:val="000000"/>
          <w:sz w:val="28"/>
          <w:szCs w:val="28"/>
        </w:rPr>
        <w:t xml:space="preserve">  </w:t>
      </w:r>
      <w:r>
        <w:rPr>
          <w:rFonts w:hint="eastAsia" w:ascii="宋体" w:hAnsi="宋体" w:eastAsia="宋体" w:cs="Times New Roman"/>
          <w:color w:val="000000"/>
          <w:sz w:val="28"/>
          <w:szCs w:val="28"/>
        </w:rPr>
        <w:t>日</w:t>
      </w:r>
    </w:p>
    <w:p w14:paraId="439BF55E">
      <w:pPr>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br w:type="page"/>
      </w:r>
    </w:p>
    <w:p w14:paraId="5C66BFB6">
      <w:pPr>
        <w:adjustRightInd w:val="0"/>
        <w:snapToGrid w:val="0"/>
        <w:spacing w:line="360" w:lineRule="auto"/>
        <w:rPr>
          <w:rFonts w:hint="eastAsia" w:ascii="宋体" w:hAnsi="宋体" w:eastAsia="宋体" w:cs="宋体"/>
          <w:b/>
          <w:bCs/>
          <w:sz w:val="28"/>
          <w:szCs w:val="28"/>
        </w:rPr>
      </w:pPr>
      <w:r>
        <w:rPr>
          <w:rFonts w:hint="eastAsia" w:ascii="宋体" w:hAnsi="宋体" w:eastAsia="宋体" w:cs="宋体"/>
          <w:b/>
          <w:sz w:val="28"/>
          <w:szCs w:val="28"/>
        </w:rPr>
        <w:t>附件3：具备履行合同所必须的设备和专业技术能力的书面声明</w:t>
      </w:r>
    </w:p>
    <w:p w14:paraId="15DEF139">
      <w:pPr>
        <w:spacing w:line="500" w:lineRule="exact"/>
        <w:rPr>
          <w:rFonts w:hint="eastAsia" w:ascii="宋体" w:hAnsi="宋体" w:eastAsia="宋体" w:cs="宋体"/>
          <w:spacing w:val="4"/>
          <w:sz w:val="28"/>
          <w:szCs w:val="28"/>
        </w:rPr>
      </w:pPr>
    </w:p>
    <w:p w14:paraId="194E4C3A">
      <w:pPr>
        <w:spacing w:line="360" w:lineRule="auto"/>
        <w:rPr>
          <w:rFonts w:hint="eastAsia" w:ascii="宋体" w:hAnsi="宋体" w:eastAsia="宋体" w:cs="宋体"/>
          <w:b/>
          <w:sz w:val="28"/>
          <w:szCs w:val="28"/>
        </w:rPr>
      </w:pPr>
      <w:r>
        <w:rPr>
          <w:rFonts w:hint="eastAsia" w:ascii="宋体" w:hAnsi="宋体" w:eastAsia="宋体" w:cs="宋体"/>
          <w:spacing w:val="4"/>
          <w:sz w:val="28"/>
          <w:szCs w:val="28"/>
        </w:rPr>
        <w:t>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p>
    <w:p w14:paraId="1749B2B8">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作为参加贵公司组织的招标项目的投标人，本公司郑重申告并承诺：我公司具备履行合同所必须的设备和专业技术能力的书面声明，如有隐瞒或违反，同意接受主业及行政主管部门处理和处罚决定。</w:t>
      </w:r>
    </w:p>
    <w:p w14:paraId="1A2BAEC6">
      <w:pPr>
        <w:spacing w:line="720" w:lineRule="auto"/>
        <w:ind w:firstLine="560" w:firstLineChars="200"/>
        <w:jc w:val="left"/>
        <w:rPr>
          <w:rFonts w:hint="eastAsia" w:ascii="宋体" w:hAnsi="宋体" w:eastAsia="宋体" w:cs="宋体"/>
          <w:sz w:val="28"/>
          <w:szCs w:val="28"/>
        </w:rPr>
      </w:pPr>
    </w:p>
    <w:p w14:paraId="109D078F">
      <w:pPr>
        <w:widowControl w:val="0"/>
        <w:jc w:val="left"/>
        <w:rPr>
          <w:rFonts w:hint="eastAsia" w:ascii="宋体" w:hAnsi="宋体" w:eastAsia="宋体" w:cs="宋体"/>
          <w:kern w:val="2"/>
          <w:sz w:val="28"/>
          <w:szCs w:val="28"/>
          <w:lang w:val="en-US" w:eastAsia="zh-CN" w:bidi="ar-SA"/>
        </w:rPr>
      </w:pPr>
    </w:p>
    <w:p w14:paraId="4FE96E85">
      <w:pPr>
        <w:rPr>
          <w:rFonts w:hint="eastAsia" w:ascii="宋体" w:hAnsi="宋体" w:eastAsia="宋体" w:cs="宋体"/>
          <w:sz w:val="28"/>
          <w:szCs w:val="28"/>
        </w:rPr>
      </w:pPr>
    </w:p>
    <w:p w14:paraId="43BC8BAB">
      <w:pPr>
        <w:widowControl w:val="0"/>
        <w:jc w:val="left"/>
        <w:rPr>
          <w:rFonts w:hint="eastAsia" w:ascii="宋体" w:hAnsi="宋体" w:eastAsia="宋体" w:cs="宋体"/>
          <w:kern w:val="2"/>
          <w:sz w:val="28"/>
          <w:szCs w:val="28"/>
          <w:lang w:val="en-US" w:eastAsia="zh-CN" w:bidi="ar-SA"/>
        </w:rPr>
      </w:pPr>
    </w:p>
    <w:p w14:paraId="01724DD6">
      <w:pPr>
        <w:rPr>
          <w:rFonts w:hint="eastAsia" w:ascii="宋体" w:hAnsi="宋体" w:eastAsia="宋体" w:cs="宋体"/>
          <w:sz w:val="28"/>
          <w:szCs w:val="28"/>
        </w:rPr>
      </w:pPr>
    </w:p>
    <w:p w14:paraId="7CBF11BC">
      <w:pPr>
        <w:rPr>
          <w:rFonts w:hint="eastAsia" w:ascii="宋体" w:hAnsi="宋体" w:eastAsia="宋体" w:cs="宋体"/>
          <w:sz w:val="28"/>
          <w:szCs w:val="28"/>
        </w:rPr>
      </w:pPr>
    </w:p>
    <w:p w14:paraId="3920980F">
      <w:pPr>
        <w:widowControl w:val="0"/>
        <w:jc w:val="left"/>
        <w:rPr>
          <w:rFonts w:hint="eastAsia" w:ascii="宋体" w:hAnsi="宋体" w:eastAsia="宋体" w:cs="宋体"/>
          <w:kern w:val="2"/>
          <w:sz w:val="28"/>
          <w:szCs w:val="28"/>
          <w:lang w:val="en-US" w:eastAsia="zh-CN" w:bidi="ar-SA"/>
        </w:rPr>
      </w:pPr>
    </w:p>
    <w:p w14:paraId="2BEC52B5">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供应商（盖单位章）：</w:t>
      </w:r>
      <w:r>
        <w:rPr>
          <w:rFonts w:hint="eastAsia" w:ascii="宋体" w:hAnsi="宋体" w:eastAsia="宋体" w:cs="宋体"/>
          <w:sz w:val="28"/>
          <w:szCs w:val="28"/>
          <w:u w:val="single"/>
        </w:rPr>
        <w:t xml:space="preserve">                             </w:t>
      </w:r>
    </w:p>
    <w:p w14:paraId="03E9F17B">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7FB1C169">
      <w:pPr>
        <w:adjustRightInd w:val="0"/>
        <w:snapToGrid w:val="0"/>
        <w:spacing w:line="480" w:lineRule="auto"/>
        <w:rPr>
          <w:rFonts w:hint="eastAsia" w:ascii="宋体" w:hAnsi="宋体" w:eastAsia="宋体" w:cs="宋体"/>
          <w:bCs/>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bCs/>
          <w:sz w:val="28"/>
          <w:szCs w:val="28"/>
        </w:rPr>
        <w:t>日</w:t>
      </w:r>
    </w:p>
    <w:p w14:paraId="6809E230">
      <w:pPr>
        <w:rPr>
          <w:rFonts w:hint="eastAsia" w:ascii="楷体" w:hAnsi="楷体" w:eastAsia="楷体" w:cs="楷体"/>
          <w:szCs w:val="22"/>
        </w:rPr>
      </w:pPr>
    </w:p>
    <w:p w14:paraId="0E181147">
      <w:pPr>
        <w:widowControl w:val="0"/>
        <w:jc w:val="left"/>
        <w:rPr>
          <w:rFonts w:hint="eastAsia" w:ascii="楷体" w:hAnsi="楷体" w:eastAsia="楷体" w:cs="楷体"/>
          <w:kern w:val="2"/>
          <w:sz w:val="28"/>
          <w:szCs w:val="22"/>
          <w:lang w:val="en-US" w:eastAsia="zh-CN" w:bidi="ar-SA"/>
        </w:rPr>
      </w:pPr>
    </w:p>
    <w:p w14:paraId="348C7EEA">
      <w:pPr>
        <w:rPr>
          <w:rFonts w:hint="eastAsia" w:ascii="楷体" w:hAnsi="楷体" w:eastAsia="楷体" w:cs="楷体"/>
          <w:szCs w:val="22"/>
        </w:rPr>
      </w:pPr>
    </w:p>
    <w:p w14:paraId="2F79CFE0">
      <w:pPr>
        <w:widowControl w:val="0"/>
        <w:jc w:val="left"/>
        <w:rPr>
          <w:rFonts w:hint="eastAsia" w:ascii="楷体" w:hAnsi="楷体" w:eastAsia="楷体" w:cs="楷体"/>
          <w:kern w:val="2"/>
          <w:sz w:val="28"/>
          <w:szCs w:val="22"/>
          <w:lang w:val="en-US" w:eastAsia="zh-CN" w:bidi="ar-SA"/>
        </w:rPr>
      </w:pPr>
    </w:p>
    <w:p w14:paraId="3FDBB6EA">
      <w:pPr>
        <w:rPr>
          <w:rFonts w:hint="eastAsia" w:ascii="楷体" w:hAnsi="楷体" w:eastAsia="楷体" w:cs="楷体"/>
          <w:szCs w:val="22"/>
        </w:rPr>
      </w:pPr>
    </w:p>
    <w:p w14:paraId="4759F249">
      <w:pPr>
        <w:widowControl w:val="0"/>
        <w:jc w:val="left"/>
        <w:rPr>
          <w:rFonts w:hint="eastAsia" w:ascii="楷体" w:hAnsi="楷体" w:eastAsia="楷体" w:cs="楷体"/>
          <w:kern w:val="2"/>
          <w:sz w:val="28"/>
          <w:szCs w:val="22"/>
          <w:lang w:val="en-US" w:eastAsia="zh-CN" w:bidi="ar-SA"/>
        </w:rPr>
      </w:pPr>
    </w:p>
    <w:p w14:paraId="235A7C16">
      <w:pPr>
        <w:rPr>
          <w:rFonts w:hint="eastAsia" w:ascii="楷体" w:hAnsi="楷体" w:eastAsia="楷体" w:cs="楷体"/>
          <w:szCs w:val="22"/>
        </w:rPr>
      </w:pPr>
    </w:p>
    <w:p w14:paraId="021A06DB">
      <w:pPr>
        <w:spacing w:line="360" w:lineRule="auto"/>
        <w:rPr>
          <w:rFonts w:hint="eastAsia" w:ascii="宋体" w:hAnsi="宋体" w:eastAsia="宋体" w:cs="宋体"/>
          <w:b/>
          <w:sz w:val="24"/>
        </w:rPr>
      </w:pPr>
      <w:r>
        <w:rPr>
          <w:rFonts w:hint="eastAsia" w:ascii="宋体" w:hAnsi="宋体" w:eastAsia="宋体" w:cs="宋体"/>
          <w:b/>
          <w:sz w:val="24"/>
        </w:rPr>
        <w:br w:type="page"/>
      </w:r>
    </w:p>
    <w:p w14:paraId="7F9558B2">
      <w:pPr>
        <w:spacing w:line="360" w:lineRule="auto"/>
        <w:rPr>
          <w:rFonts w:hint="eastAsia" w:ascii="宋体" w:hAnsi="宋体" w:eastAsia="宋体" w:cs="宋体"/>
          <w:b/>
          <w:sz w:val="28"/>
          <w:szCs w:val="28"/>
        </w:rPr>
      </w:pPr>
      <w:r>
        <w:rPr>
          <w:rFonts w:hint="eastAsia" w:ascii="宋体" w:hAnsi="宋体" w:eastAsia="宋体" w:cs="宋体"/>
          <w:b/>
          <w:sz w:val="28"/>
          <w:szCs w:val="28"/>
        </w:rPr>
        <w:t>附件4：参加政府采购活动近3年内在经营活动中没有重大违法纪录的书面声明格式</w:t>
      </w:r>
    </w:p>
    <w:p w14:paraId="244AAFA7">
      <w:pPr>
        <w:spacing w:line="360" w:lineRule="auto"/>
        <w:rPr>
          <w:rFonts w:hint="eastAsia" w:ascii="宋体" w:hAnsi="宋体" w:eastAsia="宋体" w:cs="宋体"/>
          <w:b/>
          <w:spacing w:val="4"/>
          <w:sz w:val="28"/>
          <w:szCs w:val="28"/>
          <w:u w:val="single"/>
        </w:rPr>
      </w:pPr>
    </w:p>
    <w:p w14:paraId="2AD643F4">
      <w:pPr>
        <w:spacing w:line="500" w:lineRule="exact"/>
        <w:rPr>
          <w:rFonts w:hint="eastAsia" w:ascii="宋体" w:hAnsi="宋体" w:eastAsia="宋体" w:cs="宋体"/>
          <w:b/>
          <w:sz w:val="28"/>
          <w:szCs w:val="28"/>
        </w:rPr>
      </w:pPr>
      <w:r>
        <w:rPr>
          <w:rFonts w:hint="eastAsia" w:ascii="宋体" w:hAnsi="宋体" w:eastAsia="宋体" w:cs="宋体"/>
          <w:spacing w:val="4"/>
          <w:sz w:val="28"/>
          <w:szCs w:val="28"/>
        </w:rPr>
        <w:t>致：</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p>
    <w:p w14:paraId="65526E96">
      <w:pPr>
        <w:autoSpaceDE w:val="0"/>
        <w:autoSpaceDN w:val="0"/>
        <w:adjustRightInd w:val="0"/>
        <w:spacing w:line="50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p>
    <w:p w14:paraId="7765D0A2">
      <w:pPr>
        <w:autoSpaceDE w:val="0"/>
        <w:autoSpaceDN w:val="0"/>
        <w:adjustRightInd w:val="0"/>
        <w:spacing w:line="500" w:lineRule="exact"/>
        <w:rPr>
          <w:rFonts w:hint="eastAsia" w:ascii="宋体" w:hAnsi="宋体" w:eastAsia="宋体" w:cs="宋体"/>
          <w:sz w:val="28"/>
          <w:szCs w:val="28"/>
        </w:rPr>
      </w:pPr>
      <w:r>
        <w:rPr>
          <w:rFonts w:hint="eastAsia" w:ascii="宋体" w:hAnsi="宋体" w:eastAsia="宋体" w:cs="宋体"/>
          <w:sz w:val="28"/>
          <w:szCs w:val="28"/>
        </w:rPr>
        <w:t xml:space="preserve">     特此声明。</w:t>
      </w:r>
    </w:p>
    <w:p w14:paraId="2599F331">
      <w:pPr>
        <w:spacing w:before="312" w:beforeLines="100" w:after="156" w:afterLines="50" w:line="500" w:lineRule="exact"/>
        <w:ind w:firstLine="170"/>
        <w:rPr>
          <w:rFonts w:hint="eastAsia" w:ascii="宋体" w:hAnsi="宋体" w:eastAsia="宋体" w:cs="宋体"/>
          <w:spacing w:val="4"/>
          <w:sz w:val="28"/>
          <w:szCs w:val="28"/>
        </w:rPr>
      </w:pPr>
    </w:p>
    <w:p w14:paraId="53AA764A">
      <w:pPr>
        <w:adjustRightInd w:val="0"/>
        <w:snapToGrid w:val="0"/>
        <w:spacing w:line="480" w:lineRule="auto"/>
        <w:ind w:firstLine="3360" w:firstLineChars="1200"/>
        <w:rPr>
          <w:rFonts w:hint="eastAsia" w:ascii="宋体" w:hAnsi="宋体" w:eastAsia="宋体" w:cs="宋体"/>
          <w:sz w:val="28"/>
          <w:szCs w:val="28"/>
        </w:rPr>
      </w:pPr>
    </w:p>
    <w:p w14:paraId="574C2E8D">
      <w:pPr>
        <w:adjustRightInd w:val="0"/>
        <w:snapToGrid w:val="0"/>
        <w:spacing w:line="480" w:lineRule="auto"/>
        <w:ind w:firstLine="3360" w:firstLineChars="1200"/>
        <w:rPr>
          <w:rFonts w:hint="eastAsia" w:ascii="宋体" w:hAnsi="宋体" w:eastAsia="宋体" w:cs="宋体"/>
          <w:sz w:val="28"/>
          <w:szCs w:val="28"/>
        </w:rPr>
      </w:pPr>
    </w:p>
    <w:p w14:paraId="2BC14147">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供应商（盖单位章）：</w:t>
      </w:r>
      <w:r>
        <w:rPr>
          <w:rFonts w:hint="eastAsia" w:ascii="宋体" w:hAnsi="宋体" w:eastAsia="宋体" w:cs="宋体"/>
          <w:sz w:val="28"/>
          <w:szCs w:val="28"/>
          <w:u w:val="single"/>
        </w:rPr>
        <w:t xml:space="preserve">                             </w:t>
      </w:r>
    </w:p>
    <w:p w14:paraId="0A019D99">
      <w:pPr>
        <w:adjustRightInd w:val="0"/>
        <w:snapToGrid w:val="0"/>
        <w:spacing w:line="480" w:lineRule="auto"/>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14:paraId="42E52A77">
      <w:pPr>
        <w:adjustRightInd w:val="0"/>
        <w:snapToGrid w:val="0"/>
        <w:spacing w:line="480" w:lineRule="auto"/>
        <w:rPr>
          <w:rFonts w:hint="eastAsia" w:ascii="宋体" w:hAnsi="宋体" w:eastAsia="宋体" w:cs="宋体"/>
          <w:bCs/>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bCs/>
          <w:sz w:val="28"/>
          <w:szCs w:val="28"/>
        </w:rPr>
        <w:t>日</w:t>
      </w:r>
    </w:p>
    <w:p w14:paraId="19E61CB8">
      <w:pPr>
        <w:spacing w:line="360" w:lineRule="auto"/>
        <w:ind w:firstLine="560" w:firstLineChars="200"/>
        <w:rPr>
          <w:rFonts w:hint="eastAsia" w:ascii="宋体" w:hAnsi="宋体" w:eastAsia="宋体" w:cs="宋体"/>
          <w:bCs/>
          <w:kern w:val="0"/>
          <w:sz w:val="28"/>
          <w:szCs w:val="28"/>
        </w:rPr>
      </w:pPr>
    </w:p>
    <w:p w14:paraId="29C68E1F">
      <w:pPr>
        <w:adjustRightInd w:val="0"/>
        <w:snapToGrid w:val="0"/>
        <w:spacing w:line="360" w:lineRule="auto"/>
        <w:jc w:val="left"/>
        <w:rPr>
          <w:rFonts w:hint="eastAsia" w:ascii="宋体" w:hAnsi="宋体" w:eastAsia="宋体" w:cs="宋体"/>
          <w:b/>
          <w:sz w:val="28"/>
          <w:szCs w:val="28"/>
        </w:rPr>
      </w:pPr>
    </w:p>
    <w:p w14:paraId="5513FE94">
      <w:pPr>
        <w:adjustRightInd w:val="0"/>
        <w:snapToGrid w:val="0"/>
        <w:spacing w:line="360" w:lineRule="auto"/>
        <w:jc w:val="left"/>
        <w:rPr>
          <w:rFonts w:hint="eastAsia" w:ascii="宋体" w:hAnsi="宋体" w:eastAsia="宋体" w:cs="宋体"/>
          <w:b/>
          <w:sz w:val="28"/>
          <w:szCs w:val="28"/>
        </w:rPr>
      </w:pPr>
    </w:p>
    <w:p w14:paraId="1B698540">
      <w:pPr>
        <w:adjustRightInd w:val="0"/>
        <w:snapToGrid w:val="0"/>
        <w:spacing w:line="360" w:lineRule="auto"/>
        <w:rPr>
          <w:rFonts w:hint="eastAsia" w:ascii="宋体" w:hAnsi="宋体" w:eastAsia="宋体" w:cs="宋体"/>
          <w:b/>
          <w:sz w:val="36"/>
          <w:szCs w:val="36"/>
        </w:rPr>
      </w:pPr>
    </w:p>
    <w:p w14:paraId="584F1E73">
      <w:pPr>
        <w:widowControl w:val="0"/>
        <w:jc w:val="left"/>
        <w:rPr>
          <w:rFonts w:hint="eastAsia" w:ascii="宋体" w:hAnsi="宋体" w:eastAsia="宋体" w:cs="宋体"/>
          <w:b/>
          <w:kern w:val="2"/>
          <w:sz w:val="36"/>
          <w:szCs w:val="36"/>
          <w:lang w:val="en-US" w:eastAsia="zh-CN" w:bidi="ar-SA"/>
        </w:rPr>
      </w:pPr>
      <w:r>
        <w:rPr>
          <w:rFonts w:hint="eastAsia" w:ascii="宋体" w:hAnsi="宋体" w:eastAsia="宋体" w:cs="宋体"/>
          <w:b/>
          <w:kern w:val="2"/>
          <w:sz w:val="36"/>
          <w:szCs w:val="36"/>
          <w:lang w:val="en-US" w:eastAsia="zh-CN" w:bidi="ar-SA"/>
        </w:rPr>
        <w:br w:type="page"/>
      </w:r>
    </w:p>
    <w:p w14:paraId="6788BA42">
      <w:pPr>
        <w:widowControl w:val="0"/>
        <w:adjustRightInd w:val="0"/>
        <w:snapToGrid w:val="0"/>
        <w:spacing w:line="360" w:lineRule="auto"/>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0"/>
          <w:szCs w:val="30"/>
          <w:lang w:val="en-US" w:eastAsia="zh-CN" w:bidi="ar-SA"/>
        </w:rPr>
        <w:t>中小企业声明函（货物）</w:t>
      </w:r>
    </w:p>
    <w:p w14:paraId="035E7476">
      <w:pPr>
        <w:adjustRightInd w:val="0"/>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9A6775B">
      <w:pPr>
        <w:adjustRightInd w:val="0"/>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产品名称</w:t>
      </w:r>
      <w:r>
        <w:rPr>
          <w:rFonts w:hint="eastAsia" w:ascii="宋体" w:hAnsi="宋体" w:eastAsia="宋体" w:cs="宋体"/>
          <w:sz w:val="24"/>
          <w:szCs w:val="24"/>
          <w:u w:val="single"/>
        </w:rPr>
        <w:t>）</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；制造商</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14:paraId="623DC981">
      <w:pPr>
        <w:adjustRightInd w:val="0"/>
        <w:snapToGrid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；制造商</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14:paraId="776845D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w:t>
      </w:r>
    </w:p>
    <w:p w14:paraId="764BF2C3">
      <w:pPr>
        <w:adjustRightInd w:val="0"/>
        <w:snapToGrid w:val="0"/>
        <w:spacing w:line="360" w:lineRule="auto"/>
        <w:ind w:firstLine="480" w:firstLineChars="200"/>
        <w:rPr>
          <w:rFonts w:ascii="宋体" w:hAnsi="宋体" w:eastAsia="宋体" w:cs="宋体"/>
          <w:sz w:val="24"/>
          <w:szCs w:val="24"/>
        </w:rPr>
      </w:pPr>
    </w:p>
    <w:p w14:paraId="5AAD22B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F1AAF4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7DC267D1">
      <w:pPr>
        <w:spacing w:line="360" w:lineRule="auto"/>
        <w:ind w:firstLine="2640" w:firstLineChars="1100"/>
        <w:rPr>
          <w:rFonts w:ascii="宋体" w:hAnsi="宋体" w:eastAsia="宋体" w:cs="宋体"/>
          <w:sz w:val="24"/>
          <w:szCs w:val="24"/>
        </w:rPr>
      </w:pPr>
    </w:p>
    <w:p w14:paraId="2615ABE6">
      <w:pPr>
        <w:adjustRightInd w:val="0"/>
        <w:snapToGrid w:val="0"/>
        <w:spacing w:line="480" w:lineRule="auto"/>
        <w:ind w:firstLine="2640" w:firstLineChars="1100"/>
        <w:jc w:val="right"/>
        <w:rPr>
          <w:rFonts w:ascii="宋体" w:hAnsi="宋体" w:eastAsia="宋体" w:cs="宋体"/>
          <w:sz w:val="24"/>
          <w:szCs w:val="24"/>
        </w:rPr>
      </w:pPr>
      <w:r>
        <w:rPr>
          <w:rFonts w:hint="eastAsia" w:ascii="宋体" w:hAnsi="宋体" w:eastAsia="宋体" w:cs="宋体"/>
          <w:sz w:val="24"/>
          <w:szCs w:val="24"/>
        </w:rPr>
        <w:t>企业名称：</w:t>
      </w:r>
      <w:r>
        <w:rPr>
          <w:rFonts w:hint="eastAsia" w:ascii="宋体" w:hAnsi="宋体" w:eastAsia="宋体" w:cs="宋体"/>
          <w:sz w:val="24"/>
          <w:szCs w:val="24"/>
          <w:u w:val="single"/>
        </w:rPr>
        <w:t xml:space="preserve">               </w:t>
      </w:r>
      <w:r>
        <w:rPr>
          <w:rFonts w:hint="eastAsia" w:ascii="宋体" w:hAnsi="宋体" w:eastAsia="宋体" w:cs="宋体"/>
          <w:sz w:val="24"/>
          <w:szCs w:val="24"/>
        </w:rPr>
        <w:t>（加盖单位公章）</w:t>
      </w:r>
    </w:p>
    <w:p w14:paraId="28704A7B">
      <w:pPr>
        <w:adjustRightInd w:val="0"/>
        <w:snapToGrid w:val="0"/>
        <w:spacing w:line="480" w:lineRule="auto"/>
        <w:ind w:firstLine="4080" w:firstLineChars="1700"/>
        <w:jc w:val="left"/>
        <w:rPr>
          <w:rFonts w:ascii="宋体" w:hAnsi="宋体" w:eastAsia="宋体" w:cs="宋体"/>
          <w:sz w:val="24"/>
          <w:szCs w:val="24"/>
          <w:u w:val="single"/>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14:paraId="76E625CD">
      <w:pPr>
        <w:widowControl w:val="0"/>
        <w:spacing w:line="360" w:lineRule="auto"/>
        <w:jc w:val="left"/>
        <w:rPr>
          <w:rFonts w:ascii="宋体" w:hAnsi="宋体" w:eastAsia="宋体" w:cs="宋体"/>
          <w:kern w:val="2"/>
          <w:sz w:val="24"/>
          <w:szCs w:val="24"/>
          <w:lang w:val="en-US" w:eastAsia="zh-CN" w:bidi="ar-SA"/>
        </w:rPr>
      </w:pPr>
    </w:p>
    <w:p w14:paraId="7645107F">
      <w:pPr>
        <w:widowControl w:val="0"/>
        <w:jc w:val="left"/>
        <w:rPr>
          <w:rFonts w:ascii="宋体" w:hAnsi="宋体" w:eastAsia="宋体" w:cs="宋体"/>
          <w:kern w:val="2"/>
          <w:sz w:val="24"/>
          <w:szCs w:val="24"/>
          <w:lang w:val="en-US" w:eastAsia="zh-CN" w:bidi="ar-SA"/>
        </w:rPr>
      </w:pPr>
    </w:p>
    <w:p w14:paraId="5296CF0C">
      <w:pPr>
        <w:widowControl w:val="0"/>
        <w:adjustRightInd w:val="0"/>
        <w:snapToGrid w:val="0"/>
        <w:spacing w:line="360" w:lineRule="auto"/>
        <w:ind w:firstLine="480" w:firstLineChars="200"/>
        <w:jc w:val="left"/>
        <w:rPr>
          <w:rFonts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从业人员、营业收入、资产总额填报上一年度数据，无上一年度数据的新成立企业可不填报。</w:t>
      </w:r>
    </w:p>
    <w:p w14:paraId="2461533B">
      <w:pPr>
        <w:widowControl/>
        <w:kinsoku w:val="0"/>
        <w:autoSpaceDE w:val="0"/>
        <w:autoSpaceDN w:val="0"/>
        <w:adjustRightInd w:val="0"/>
        <w:snapToGrid w:val="0"/>
        <w:spacing w:before="74" w:line="227" w:lineRule="auto"/>
        <w:jc w:val="center"/>
        <w:textAlignment w:val="baseline"/>
        <w:rPr>
          <w:rFonts w:ascii="宋体" w:hAnsi="宋体" w:eastAsia="宋体" w:cs="宋体"/>
          <w:b/>
          <w:bCs/>
          <w:snapToGrid w:val="0"/>
          <w:color w:val="000000"/>
          <w:spacing w:val="7"/>
          <w:kern w:val="0"/>
          <w:sz w:val="28"/>
          <w:szCs w:val="28"/>
        </w:rPr>
      </w:pPr>
    </w:p>
    <w:p w14:paraId="68CB1CDD">
      <w:pPr>
        <w:widowControl/>
        <w:kinsoku w:val="0"/>
        <w:autoSpaceDE w:val="0"/>
        <w:autoSpaceDN w:val="0"/>
        <w:adjustRightInd w:val="0"/>
        <w:snapToGrid w:val="0"/>
        <w:spacing w:before="74" w:line="227" w:lineRule="auto"/>
        <w:jc w:val="center"/>
        <w:textAlignment w:val="baseline"/>
        <w:rPr>
          <w:rFonts w:ascii="宋体" w:hAnsi="宋体" w:eastAsia="宋体" w:cs="宋体"/>
          <w:b/>
          <w:bCs/>
          <w:snapToGrid w:val="0"/>
          <w:color w:val="000000"/>
          <w:spacing w:val="7"/>
          <w:kern w:val="0"/>
          <w:sz w:val="28"/>
          <w:szCs w:val="28"/>
        </w:rPr>
      </w:pPr>
    </w:p>
    <w:p w14:paraId="4785A5A8">
      <w:pPr>
        <w:widowControl/>
        <w:kinsoku w:val="0"/>
        <w:autoSpaceDE w:val="0"/>
        <w:autoSpaceDN w:val="0"/>
        <w:adjustRightInd w:val="0"/>
        <w:snapToGrid w:val="0"/>
        <w:spacing w:before="74" w:line="227" w:lineRule="auto"/>
        <w:jc w:val="center"/>
        <w:textAlignment w:val="baseline"/>
        <w:rPr>
          <w:rFonts w:ascii="宋体" w:hAnsi="宋体" w:eastAsia="宋体" w:cs="宋体"/>
          <w:b/>
          <w:bCs/>
          <w:snapToGrid w:val="0"/>
          <w:color w:val="000000"/>
          <w:spacing w:val="7"/>
          <w:kern w:val="0"/>
          <w:sz w:val="28"/>
          <w:szCs w:val="28"/>
        </w:rPr>
      </w:pPr>
    </w:p>
    <w:p w14:paraId="313EE0E1">
      <w:pPr>
        <w:widowControl/>
        <w:kinsoku w:val="0"/>
        <w:autoSpaceDE w:val="0"/>
        <w:autoSpaceDN w:val="0"/>
        <w:adjustRightInd w:val="0"/>
        <w:snapToGrid w:val="0"/>
        <w:spacing w:before="74" w:line="227" w:lineRule="auto"/>
        <w:jc w:val="center"/>
        <w:textAlignment w:val="baseline"/>
        <w:rPr>
          <w:rFonts w:ascii="宋体" w:hAnsi="宋体" w:eastAsia="宋体" w:cs="宋体"/>
          <w:b/>
          <w:bCs/>
          <w:snapToGrid w:val="0"/>
          <w:color w:val="000000"/>
          <w:spacing w:val="7"/>
          <w:kern w:val="0"/>
          <w:sz w:val="28"/>
          <w:szCs w:val="28"/>
        </w:rPr>
      </w:pPr>
    </w:p>
    <w:p w14:paraId="21DEA427">
      <w:pPr>
        <w:widowControl/>
        <w:kinsoku w:val="0"/>
        <w:autoSpaceDE w:val="0"/>
        <w:autoSpaceDN w:val="0"/>
        <w:adjustRightInd w:val="0"/>
        <w:snapToGrid w:val="0"/>
        <w:spacing w:before="74" w:line="227" w:lineRule="auto"/>
        <w:jc w:val="center"/>
        <w:textAlignment w:val="baseline"/>
        <w:rPr>
          <w:rFonts w:ascii="宋体" w:hAnsi="宋体" w:eastAsia="宋体" w:cs="宋体"/>
          <w:b/>
          <w:bCs/>
          <w:snapToGrid w:val="0"/>
          <w:color w:val="000000"/>
          <w:spacing w:val="7"/>
          <w:kern w:val="0"/>
          <w:sz w:val="28"/>
          <w:szCs w:val="28"/>
        </w:rPr>
      </w:pPr>
    </w:p>
    <w:p w14:paraId="4A9903FA">
      <w:pPr>
        <w:widowControl/>
        <w:kinsoku w:val="0"/>
        <w:autoSpaceDE w:val="0"/>
        <w:autoSpaceDN w:val="0"/>
        <w:adjustRightInd w:val="0"/>
        <w:snapToGrid w:val="0"/>
        <w:spacing w:before="74" w:line="227" w:lineRule="auto"/>
        <w:jc w:val="center"/>
        <w:textAlignment w:val="baseline"/>
        <w:rPr>
          <w:rFonts w:ascii="宋体" w:hAnsi="宋体" w:eastAsia="宋体" w:cs="宋体"/>
          <w:b/>
          <w:bCs/>
          <w:snapToGrid w:val="0"/>
          <w:color w:val="000000"/>
          <w:spacing w:val="7"/>
          <w:kern w:val="0"/>
          <w:sz w:val="28"/>
          <w:szCs w:val="28"/>
        </w:rPr>
      </w:pPr>
    </w:p>
    <w:p w14:paraId="3CE2B7B3">
      <w:pPr>
        <w:widowControl/>
        <w:kinsoku w:val="0"/>
        <w:autoSpaceDE w:val="0"/>
        <w:autoSpaceDN w:val="0"/>
        <w:adjustRightInd w:val="0"/>
        <w:snapToGrid w:val="0"/>
        <w:spacing w:before="74" w:line="227" w:lineRule="auto"/>
        <w:jc w:val="center"/>
        <w:textAlignment w:val="baseline"/>
        <w:rPr>
          <w:rFonts w:ascii="宋体" w:hAnsi="宋体" w:eastAsia="宋体" w:cs="宋体"/>
          <w:b/>
          <w:bCs/>
          <w:snapToGrid w:val="0"/>
          <w:color w:val="000000"/>
          <w:spacing w:val="7"/>
          <w:kern w:val="0"/>
          <w:sz w:val="28"/>
          <w:szCs w:val="28"/>
        </w:rPr>
      </w:pPr>
    </w:p>
    <w:p w14:paraId="068C9F1F">
      <w:pPr>
        <w:widowControl/>
        <w:kinsoku w:val="0"/>
        <w:autoSpaceDE w:val="0"/>
        <w:autoSpaceDN w:val="0"/>
        <w:adjustRightInd w:val="0"/>
        <w:snapToGrid w:val="0"/>
        <w:spacing w:before="74" w:line="227" w:lineRule="auto"/>
        <w:jc w:val="center"/>
        <w:textAlignment w:val="baseline"/>
        <w:rPr>
          <w:rFonts w:ascii="宋体" w:hAnsi="宋体" w:eastAsia="宋体" w:cs="宋体"/>
          <w:b/>
          <w:bCs/>
          <w:snapToGrid w:val="0"/>
          <w:color w:val="000000"/>
          <w:spacing w:val="7"/>
          <w:kern w:val="0"/>
          <w:sz w:val="28"/>
          <w:szCs w:val="28"/>
        </w:rPr>
      </w:pPr>
    </w:p>
    <w:p w14:paraId="70E52512">
      <w:pPr>
        <w:widowControl/>
        <w:kinsoku w:val="0"/>
        <w:autoSpaceDE w:val="0"/>
        <w:autoSpaceDN w:val="0"/>
        <w:adjustRightInd w:val="0"/>
        <w:snapToGrid w:val="0"/>
        <w:spacing w:before="74" w:line="227" w:lineRule="auto"/>
        <w:jc w:val="center"/>
        <w:textAlignment w:val="baseline"/>
        <w:rPr>
          <w:rFonts w:ascii="宋体" w:hAnsi="宋体" w:eastAsia="宋体" w:cs="宋体"/>
          <w:b/>
          <w:bCs/>
          <w:snapToGrid w:val="0"/>
          <w:color w:val="000000"/>
          <w:kern w:val="0"/>
          <w:sz w:val="28"/>
          <w:szCs w:val="28"/>
        </w:rPr>
      </w:pPr>
      <w:bookmarkStart w:id="5" w:name="_GoBack"/>
      <w:bookmarkEnd w:id="5"/>
      <w:r>
        <w:rPr>
          <w:rFonts w:ascii="宋体" w:hAnsi="宋体" w:eastAsia="宋体" w:cs="宋体"/>
          <w:b/>
          <w:bCs/>
          <w:snapToGrid w:val="0"/>
          <w:color w:val="000000"/>
          <w:spacing w:val="7"/>
          <w:kern w:val="0"/>
          <w:sz w:val="28"/>
          <w:szCs w:val="28"/>
        </w:rPr>
        <w:t>非联合体声明  (格式)</w:t>
      </w:r>
    </w:p>
    <w:p w14:paraId="2F037998">
      <w:pPr>
        <w:widowControl/>
        <w:kinsoku w:val="0"/>
        <w:autoSpaceDE w:val="0"/>
        <w:autoSpaceDN w:val="0"/>
        <w:adjustRightInd w:val="0"/>
        <w:snapToGrid w:val="0"/>
        <w:spacing w:line="247" w:lineRule="auto"/>
        <w:jc w:val="left"/>
        <w:textAlignment w:val="baseline"/>
        <w:rPr>
          <w:rFonts w:ascii="Arial" w:hAnsi="Arial" w:eastAsia="Arial" w:cs="Arial"/>
          <w:snapToGrid w:val="0"/>
          <w:color w:val="000000"/>
          <w:kern w:val="0"/>
          <w:sz w:val="28"/>
          <w:szCs w:val="28"/>
        </w:rPr>
      </w:pPr>
    </w:p>
    <w:p w14:paraId="45DBCAA2">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8"/>
          <w:szCs w:val="28"/>
        </w:rPr>
      </w:pPr>
    </w:p>
    <w:p w14:paraId="52E674E6">
      <w:pPr>
        <w:widowControl/>
        <w:kinsoku w:val="0"/>
        <w:autoSpaceDE w:val="0"/>
        <w:autoSpaceDN w:val="0"/>
        <w:adjustRightInd w:val="0"/>
        <w:snapToGrid w:val="0"/>
        <w:spacing w:before="75" w:line="228" w:lineRule="auto"/>
        <w:ind w:left="23"/>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8"/>
          <w:kern w:val="0"/>
          <w:sz w:val="28"/>
          <w:szCs w:val="28"/>
        </w:rPr>
        <w:t>致</w:t>
      </w:r>
      <w:r>
        <w:rPr>
          <w:rFonts w:ascii="宋体" w:hAnsi="宋体" w:eastAsia="宋体" w:cs="宋体"/>
          <w:snapToGrid w:val="0"/>
          <w:color w:val="000000"/>
          <w:spacing w:val="12"/>
          <w:kern w:val="0"/>
          <w:sz w:val="28"/>
          <w:szCs w:val="28"/>
        </w:rPr>
        <w:t>：</w:t>
      </w:r>
    </w:p>
    <w:p w14:paraId="15F0A1D1">
      <w:pPr>
        <w:widowControl/>
        <w:kinsoku w:val="0"/>
        <w:autoSpaceDE w:val="0"/>
        <w:autoSpaceDN w:val="0"/>
        <w:adjustRightInd w:val="0"/>
        <w:snapToGrid w:val="0"/>
        <w:spacing w:before="182" w:line="376" w:lineRule="auto"/>
        <w:ind w:left="505"/>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28"/>
          <w:szCs w:val="28"/>
        </w:rPr>
        <w:t>我公司作为本次磋商项目的投标人，根据</w:t>
      </w:r>
      <w:r>
        <w:rPr>
          <w:rFonts w:hint="eastAsia" w:ascii="宋体" w:hAnsi="宋体" w:eastAsia="宋体" w:cs="宋体"/>
          <w:snapToGrid w:val="0"/>
          <w:color w:val="000000"/>
          <w:spacing w:val="8"/>
          <w:kern w:val="0"/>
          <w:sz w:val="28"/>
          <w:szCs w:val="28"/>
          <w:lang w:eastAsia="zh-CN"/>
        </w:rPr>
        <w:t>招标文件</w:t>
      </w:r>
      <w:r>
        <w:rPr>
          <w:rFonts w:ascii="宋体" w:hAnsi="宋体" w:eastAsia="宋体" w:cs="宋体"/>
          <w:snapToGrid w:val="0"/>
          <w:color w:val="000000"/>
          <w:spacing w:val="8"/>
          <w:kern w:val="0"/>
          <w:sz w:val="28"/>
          <w:szCs w:val="28"/>
        </w:rPr>
        <w:t>要求，现郑重声明如下</w:t>
      </w:r>
      <w:r>
        <w:rPr>
          <w:rFonts w:ascii="宋体" w:hAnsi="宋体" w:eastAsia="宋体" w:cs="宋体"/>
          <w:snapToGrid w:val="0"/>
          <w:color w:val="000000"/>
          <w:spacing w:val="2"/>
          <w:kern w:val="0"/>
          <w:sz w:val="28"/>
          <w:szCs w:val="28"/>
        </w:rPr>
        <w:t>：</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16"/>
          <w:kern w:val="0"/>
          <w:sz w:val="28"/>
          <w:szCs w:val="28"/>
        </w:rPr>
        <w:t>我</w:t>
      </w:r>
      <w:r>
        <w:rPr>
          <w:rFonts w:ascii="宋体" w:hAnsi="宋体" w:eastAsia="宋体" w:cs="宋体"/>
          <w:snapToGrid w:val="0"/>
          <w:color w:val="000000"/>
          <w:spacing w:val="12"/>
          <w:kern w:val="0"/>
          <w:sz w:val="28"/>
          <w:szCs w:val="28"/>
        </w:rPr>
        <w:t>公</w:t>
      </w:r>
      <w:r>
        <w:rPr>
          <w:rFonts w:ascii="宋体" w:hAnsi="宋体" w:eastAsia="宋体" w:cs="宋体"/>
          <w:snapToGrid w:val="0"/>
          <w:color w:val="000000"/>
          <w:spacing w:val="8"/>
          <w:kern w:val="0"/>
          <w:sz w:val="28"/>
          <w:szCs w:val="28"/>
        </w:rPr>
        <w:t>司参加本次磋商项目为非联合体。</w:t>
      </w:r>
    </w:p>
    <w:p w14:paraId="35E6B8C9">
      <w:pPr>
        <w:widowControl/>
        <w:kinsoku w:val="0"/>
        <w:autoSpaceDE w:val="0"/>
        <w:autoSpaceDN w:val="0"/>
        <w:adjustRightInd w:val="0"/>
        <w:snapToGrid w:val="0"/>
        <w:spacing w:before="1" w:line="383" w:lineRule="auto"/>
        <w:ind w:left="22" w:right="33" w:firstLine="481"/>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7"/>
          <w:kern w:val="0"/>
          <w:sz w:val="28"/>
          <w:szCs w:val="28"/>
        </w:rPr>
        <w:t>本公司对上述承诺的内容事项真实性负责。如经查实上述承诺的内容事项</w:t>
      </w:r>
      <w:r>
        <w:rPr>
          <w:rFonts w:ascii="宋体" w:hAnsi="宋体" w:eastAsia="宋体" w:cs="宋体"/>
          <w:snapToGrid w:val="0"/>
          <w:color w:val="000000"/>
          <w:spacing w:val="2"/>
          <w:kern w:val="0"/>
          <w:sz w:val="28"/>
          <w:szCs w:val="28"/>
        </w:rPr>
        <w:t>存</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18"/>
          <w:kern w:val="0"/>
          <w:sz w:val="28"/>
          <w:szCs w:val="28"/>
        </w:rPr>
        <w:t>在</w:t>
      </w:r>
      <w:r>
        <w:rPr>
          <w:rFonts w:ascii="宋体" w:hAnsi="宋体" w:eastAsia="宋体" w:cs="宋体"/>
          <w:snapToGrid w:val="0"/>
          <w:color w:val="000000"/>
          <w:spacing w:val="9"/>
          <w:kern w:val="0"/>
          <w:sz w:val="28"/>
          <w:szCs w:val="28"/>
        </w:rPr>
        <w:t>虚假，我公司愿意接受以提供虚假材料谋取成交的法律责任。</w:t>
      </w:r>
    </w:p>
    <w:p w14:paraId="6FA400B8">
      <w:pPr>
        <w:widowControl/>
        <w:kinsoku w:val="0"/>
        <w:autoSpaceDE w:val="0"/>
        <w:autoSpaceDN w:val="0"/>
        <w:adjustRightInd w:val="0"/>
        <w:snapToGrid w:val="0"/>
        <w:spacing w:line="371" w:lineRule="auto"/>
        <w:jc w:val="left"/>
        <w:textAlignment w:val="baseline"/>
        <w:rPr>
          <w:rFonts w:ascii="Arial" w:hAnsi="Arial" w:eastAsia="Arial" w:cs="Arial"/>
          <w:snapToGrid w:val="0"/>
          <w:color w:val="000000"/>
          <w:kern w:val="0"/>
          <w:sz w:val="28"/>
          <w:szCs w:val="28"/>
        </w:rPr>
      </w:pPr>
    </w:p>
    <w:p w14:paraId="4BC08503">
      <w:pPr>
        <w:widowControl/>
        <w:kinsoku w:val="0"/>
        <w:autoSpaceDE w:val="0"/>
        <w:autoSpaceDN w:val="0"/>
        <w:adjustRightInd w:val="0"/>
        <w:snapToGrid w:val="0"/>
        <w:spacing w:before="76" w:line="227" w:lineRule="auto"/>
        <w:ind w:left="503"/>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6"/>
          <w:kern w:val="0"/>
          <w:sz w:val="28"/>
          <w:szCs w:val="28"/>
        </w:rPr>
        <w:t>特此声明！</w:t>
      </w:r>
    </w:p>
    <w:p w14:paraId="346EDA3C">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8"/>
          <w:szCs w:val="28"/>
        </w:rPr>
      </w:pPr>
    </w:p>
    <w:p w14:paraId="71905C77">
      <w:pPr>
        <w:widowControl/>
        <w:kinsoku w:val="0"/>
        <w:autoSpaceDE w:val="0"/>
        <w:autoSpaceDN w:val="0"/>
        <w:adjustRightInd w:val="0"/>
        <w:snapToGrid w:val="0"/>
        <w:spacing w:line="287" w:lineRule="auto"/>
        <w:jc w:val="left"/>
        <w:textAlignment w:val="baseline"/>
        <w:rPr>
          <w:rFonts w:ascii="Arial" w:hAnsi="Arial" w:eastAsia="Arial" w:cs="Arial"/>
          <w:snapToGrid w:val="0"/>
          <w:color w:val="000000"/>
          <w:kern w:val="0"/>
          <w:sz w:val="28"/>
          <w:szCs w:val="28"/>
        </w:rPr>
      </w:pPr>
    </w:p>
    <w:p w14:paraId="67AF919C">
      <w:pPr>
        <w:widowControl/>
        <w:kinsoku w:val="0"/>
        <w:autoSpaceDE w:val="0"/>
        <w:autoSpaceDN w:val="0"/>
        <w:adjustRightInd w:val="0"/>
        <w:snapToGrid w:val="0"/>
        <w:spacing w:before="75" w:line="227" w:lineRule="auto"/>
        <w:ind w:left="28"/>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7"/>
          <w:kern w:val="0"/>
          <w:sz w:val="28"/>
          <w:szCs w:val="28"/>
        </w:rPr>
        <w:t xml:space="preserve">声明人 (盖投标人公章) </w:t>
      </w:r>
      <w:r>
        <w:rPr>
          <w:rFonts w:ascii="宋体" w:hAnsi="宋体" w:eastAsia="宋体" w:cs="宋体"/>
          <w:snapToGrid w:val="0"/>
          <w:color w:val="000000"/>
          <w:spacing w:val="6"/>
          <w:kern w:val="0"/>
          <w:sz w:val="28"/>
          <w:szCs w:val="28"/>
        </w:rPr>
        <w:t>：</w:t>
      </w:r>
    </w:p>
    <w:p w14:paraId="00337733">
      <w:pPr>
        <w:widowControl/>
        <w:kinsoku w:val="0"/>
        <w:autoSpaceDE w:val="0"/>
        <w:autoSpaceDN w:val="0"/>
        <w:adjustRightInd w:val="0"/>
        <w:snapToGrid w:val="0"/>
        <w:spacing w:before="185" w:line="227" w:lineRule="auto"/>
        <w:ind w:left="24"/>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28"/>
          <w:szCs w:val="28"/>
        </w:rPr>
        <w:t>法定代表人或被授权人 (签字或盖章) ：</w:t>
      </w:r>
    </w:p>
    <w:p w14:paraId="12CDC10A">
      <w:pPr>
        <w:widowControl/>
        <w:kinsoku w:val="0"/>
        <w:autoSpaceDE w:val="0"/>
        <w:autoSpaceDN w:val="0"/>
        <w:adjustRightInd w:val="0"/>
        <w:snapToGrid w:val="0"/>
        <w:spacing w:before="186" w:line="227" w:lineRule="auto"/>
        <w:ind w:left="384"/>
        <w:jc w:val="right"/>
        <w:textAlignment w:val="baseline"/>
        <w:rPr>
          <w:rFonts w:ascii="宋体" w:hAnsi="宋体" w:eastAsia="宋体" w:cs="宋体"/>
          <w:snapToGrid w:val="0"/>
          <w:color w:val="000000"/>
          <w:spacing w:val="10"/>
          <w:kern w:val="0"/>
          <w:sz w:val="28"/>
          <w:szCs w:val="28"/>
        </w:rPr>
      </w:pPr>
      <w:r>
        <w:rPr>
          <w:rFonts w:ascii="宋体" w:hAnsi="宋体" w:eastAsia="宋体" w:cs="宋体"/>
          <w:snapToGrid w:val="0"/>
          <w:color w:val="000000"/>
          <w:spacing w:val="10"/>
          <w:kern w:val="0"/>
          <w:sz w:val="28"/>
          <w:szCs w:val="28"/>
        </w:rPr>
        <w:t>年   月   日</w:t>
      </w:r>
    </w:p>
    <w:p w14:paraId="15B94BED">
      <w:pPr>
        <w:pStyle w:val="12"/>
        <w:rPr>
          <w:rFonts w:hint="eastAsia"/>
          <w:lang w:val="en-US" w:eastAsia="zh-CN"/>
        </w:rPr>
      </w:pPr>
    </w:p>
    <w:p w14:paraId="115C06B9">
      <w:pPr>
        <w:pStyle w:val="3"/>
        <w:jc w:val="center"/>
        <w:rPr>
          <w:rFonts w:hint="eastAsia" w:ascii="宋体" w:hAnsi="宋体" w:eastAsia="宋体" w:cs="宋体"/>
          <w:b/>
          <w:bCs/>
          <w:snapToGrid w:val="0"/>
          <w:color w:val="000000"/>
          <w:spacing w:val="10"/>
          <w:kern w:val="0"/>
          <w:sz w:val="28"/>
          <w:szCs w:val="28"/>
          <w:lang w:val="en-US" w:eastAsia="zh-CN"/>
        </w:rPr>
      </w:pPr>
      <w:r>
        <w:rPr>
          <w:rFonts w:hint="eastAsia" w:ascii="宋体" w:hAnsi="宋体" w:eastAsia="宋体" w:cs="宋体"/>
          <w:b/>
          <w:bCs/>
          <w:snapToGrid w:val="0"/>
          <w:color w:val="000000"/>
          <w:spacing w:val="10"/>
          <w:kern w:val="0"/>
          <w:sz w:val="28"/>
          <w:szCs w:val="28"/>
          <w:lang w:val="en-US" w:eastAsia="zh-CN"/>
        </w:rPr>
        <w:br w:type="page"/>
      </w:r>
      <w:r>
        <w:rPr>
          <w:rFonts w:hint="eastAsia" w:ascii="宋体" w:hAnsi="宋体" w:eastAsia="宋体" w:cs="宋体"/>
          <w:b/>
          <w:bCs/>
          <w:snapToGrid w:val="0"/>
          <w:color w:val="000000"/>
          <w:spacing w:val="10"/>
          <w:kern w:val="0"/>
          <w:sz w:val="28"/>
          <w:szCs w:val="28"/>
          <w:lang w:val="en-US" w:eastAsia="zh-CN"/>
        </w:rPr>
        <w:t>七、合同条款响应偏离表</w:t>
      </w:r>
    </w:p>
    <w:p w14:paraId="24C66F41">
      <w:pPr>
        <w:spacing w:after="156" w:afterLines="50"/>
        <w:ind w:firstLine="240" w:firstLineChars="100"/>
        <w:rPr>
          <w:rFonts w:eastAsia="宋体" w:cs="Times New Roman"/>
        </w:rPr>
      </w:pPr>
      <w:r>
        <w:rPr>
          <w:rFonts w:hint="eastAsia" w:ascii="宋体" w:hAnsi="宋体" w:eastAsia="宋体" w:cs="仿宋"/>
          <w:sz w:val="24"/>
          <w:lang w:val="en-US" w:eastAsia="zh-CN"/>
        </w:rPr>
        <w:t>投标人名称</w:t>
      </w:r>
      <w:r>
        <w:rPr>
          <w:rFonts w:hint="eastAsia" w:ascii="宋体" w:hAnsi="宋体" w:eastAsia="宋体" w:cs="仿宋"/>
          <w:sz w:val="24"/>
        </w:rPr>
        <w:t>：</w:t>
      </w:r>
      <w:r>
        <w:rPr>
          <w:rFonts w:hint="eastAsia" w:ascii="宋体" w:hAnsi="宋体" w:eastAsia="宋体" w:cs="仿宋"/>
          <w:sz w:val="24"/>
          <w:u w:val="single"/>
        </w:rPr>
        <w:t xml:space="preserve">                 </w:t>
      </w:r>
      <w:r>
        <w:rPr>
          <w:rFonts w:hint="eastAsia" w:ascii="宋体" w:hAnsi="宋体" w:eastAsia="宋体" w:cs="仿宋"/>
          <w:sz w:val="24"/>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713"/>
        <w:gridCol w:w="3267"/>
        <w:gridCol w:w="925"/>
      </w:tblGrid>
      <w:tr w14:paraId="085B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5915ACC6">
            <w:pPr>
              <w:rPr>
                <w:rFonts w:eastAsia="宋体" w:cs="Times New Roman"/>
                <w:b/>
                <w:bCs/>
                <w:sz w:val="24"/>
              </w:rPr>
            </w:pPr>
            <w:r>
              <w:rPr>
                <w:rFonts w:hint="eastAsia" w:eastAsia="宋体" w:cs="Times New Roman"/>
                <w:b/>
                <w:bCs/>
                <w:sz w:val="24"/>
              </w:rPr>
              <w:t>序号</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6C9C4434">
            <w:pPr>
              <w:spacing w:line="360" w:lineRule="auto"/>
              <w:jc w:val="center"/>
              <w:rPr>
                <w:rFonts w:eastAsia="宋体" w:cs="Times New Roman"/>
                <w:b/>
                <w:sz w:val="24"/>
              </w:rPr>
            </w:pPr>
            <w:r>
              <w:rPr>
                <w:rFonts w:hint="eastAsia" w:eastAsia="宋体" w:cs="Times New Roman"/>
                <w:b/>
                <w:sz w:val="24"/>
              </w:rPr>
              <w:t>招标文件要求</w:t>
            </w:r>
          </w:p>
        </w:tc>
        <w:tc>
          <w:tcPr>
            <w:tcW w:w="3267" w:type="dxa"/>
            <w:tcBorders>
              <w:top w:val="single" w:color="auto" w:sz="4" w:space="0"/>
              <w:left w:val="single" w:color="auto" w:sz="4" w:space="0"/>
              <w:bottom w:val="single" w:color="auto" w:sz="4" w:space="0"/>
              <w:right w:val="single" w:color="auto" w:sz="4" w:space="0"/>
            </w:tcBorders>
            <w:noWrap w:val="0"/>
            <w:vAlign w:val="center"/>
          </w:tcPr>
          <w:p w14:paraId="1E07E01D">
            <w:pPr>
              <w:spacing w:line="360" w:lineRule="auto"/>
              <w:jc w:val="center"/>
              <w:rPr>
                <w:rFonts w:eastAsia="宋体" w:cs="Times New Roman"/>
                <w:b/>
                <w:sz w:val="24"/>
              </w:rPr>
            </w:pPr>
            <w:r>
              <w:rPr>
                <w:rFonts w:hint="eastAsia" w:eastAsia="宋体" w:cs="Times New Roman"/>
                <w:b/>
                <w:sz w:val="24"/>
              </w:rPr>
              <w:t>投标文件响应内容</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3E07E25B">
            <w:pPr>
              <w:spacing w:line="360" w:lineRule="auto"/>
              <w:jc w:val="center"/>
              <w:rPr>
                <w:rFonts w:eastAsia="宋体" w:cs="Times New Roman"/>
                <w:b/>
                <w:sz w:val="24"/>
              </w:rPr>
            </w:pPr>
            <w:r>
              <w:rPr>
                <w:rFonts w:hint="eastAsia" w:eastAsia="宋体" w:cs="Times New Roman"/>
                <w:b/>
                <w:sz w:val="24"/>
              </w:rPr>
              <w:t>响应情况</w:t>
            </w:r>
          </w:p>
        </w:tc>
      </w:tr>
      <w:tr w14:paraId="15C86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1D181EC3">
            <w:pPr>
              <w:spacing w:line="360" w:lineRule="auto"/>
              <w:jc w:val="center"/>
              <w:rPr>
                <w:rFonts w:eastAsia="宋体" w:cs="Times New Roman"/>
                <w:b/>
                <w:sz w:val="24"/>
              </w:rPr>
            </w:pPr>
            <w:r>
              <w:rPr>
                <w:rFonts w:hint="eastAsia" w:eastAsia="宋体" w:cs="Times New Roman"/>
                <w:b/>
                <w:sz w:val="24"/>
              </w:rPr>
              <w:t>1</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294A4972">
            <w:pPr>
              <w:spacing w:line="360" w:lineRule="auto"/>
              <w:rPr>
                <w:rFonts w:eastAsia="宋体" w:cs="Times New Roman"/>
                <w:b/>
                <w:sz w:val="24"/>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3CFA0FDD">
            <w:pPr>
              <w:spacing w:line="360" w:lineRule="auto"/>
              <w:rPr>
                <w:rFonts w:eastAsia="宋体" w:cs="Times New Roman"/>
                <w:b/>
                <w:sz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601D9E8">
            <w:pPr>
              <w:spacing w:line="360" w:lineRule="auto"/>
              <w:jc w:val="center"/>
              <w:rPr>
                <w:rFonts w:eastAsia="宋体" w:cs="Times New Roman"/>
                <w:b/>
                <w:sz w:val="24"/>
              </w:rPr>
            </w:pPr>
          </w:p>
        </w:tc>
      </w:tr>
      <w:tr w14:paraId="08BC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7B688FB3">
            <w:pPr>
              <w:spacing w:line="360" w:lineRule="auto"/>
              <w:jc w:val="center"/>
              <w:rPr>
                <w:rFonts w:eastAsia="宋体" w:cs="Times New Roman"/>
                <w:b/>
                <w:sz w:val="24"/>
              </w:rPr>
            </w:pPr>
            <w:r>
              <w:rPr>
                <w:rFonts w:hint="eastAsia" w:eastAsia="宋体" w:cs="Times New Roman"/>
                <w:b/>
                <w:sz w:val="24"/>
              </w:rPr>
              <w:t>2</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0943BFEC">
            <w:pPr>
              <w:spacing w:line="560" w:lineRule="exact"/>
              <w:jc w:val="left"/>
              <w:rPr>
                <w:rFonts w:eastAsia="宋体" w:cs="Times New Roman"/>
                <w:b/>
                <w:sz w:val="24"/>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7459B432">
            <w:pPr>
              <w:spacing w:line="560" w:lineRule="exact"/>
              <w:jc w:val="left"/>
              <w:rPr>
                <w:rFonts w:eastAsia="宋体" w:cs="Times New Roman"/>
                <w:b/>
                <w:sz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5C835B95">
            <w:pPr>
              <w:spacing w:line="360" w:lineRule="auto"/>
              <w:jc w:val="center"/>
              <w:rPr>
                <w:rFonts w:eastAsia="宋体" w:cs="Times New Roman"/>
                <w:b/>
                <w:sz w:val="24"/>
              </w:rPr>
            </w:pPr>
          </w:p>
        </w:tc>
      </w:tr>
      <w:tr w14:paraId="5A44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493F1E51">
            <w:pPr>
              <w:spacing w:line="360" w:lineRule="auto"/>
              <w:jc w:val="center"/>
              <w:rPr>
                <w:rFonts w:eastAsia="宋体" w:cs="Times New Roman"/>
                <w:b/>
                <w:sz w:val="24"/>
              </w:rPr>
            </w:pPr>
            <w:r>
              <w:rPr>
                <w:rFonts w:hint="eastAsia" w:eastAsia="宋体" w:cs="Times New Roman"/>
                <w:b/>
                <w:sz w:val="24"/>
              </w:rPr>
              <w:t>3</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14CC73DF">
            <w:pPr>
              <w:spacing w:line="560" w:lineRule="exact"/>
              <w:jc w:val="left"/>
              <w:rPr>
                <w:rFonts w:eastAsia="宋体" w:cs="Times New Roman"/>
                <w:b/>
                <w:sz w:val="24"/>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346CA670">
            <w:pPr>
              <w:spacing w:line="360" w:lineRule="auto"/>
              <w:rPr>
                <w:rFonts w:eastAsia="宋体" w:cs="Times New Roman"/>
                <w:b/>
                <w:sz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4AD58E5">
            <w:pPr>
              <w:spacing w:line="360" w:lineRule="auto"/>
              <w:jc w:val="center"/>
              <w:rPr>
                <w:rFonts w:eastAsia="宋体" w:cs="Times New Roman"/>
                <w:b/>
                <w:sz w:val="24"/>
              </w:rPr>
            </w:pPr>
          </w:p>
        </w:tc>
      </w:tr>
      <w:tr w14:paraId="0CB2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5630C303">
            <w:pPr>
              <w:spacing w:line="360" w:lineRule="auto"/>
              <w:jc w:val="center"/>
              <w:rPr>
                <w:rFonts w:eastAsia="宋体" w:cs="Times New Roman"/>
                <w:b/>
                <w:sz w:val="24"/>
              </w:rPr>
            </w:pPr>
            <w:r>
              <w:rPr>
                <w:rFonts w:hint="eastAsia" w:eastAsia="宋体" w:cs="Times New Roman"/>
                <w:b/>
                <w:sz w:val="24"/>
              </w:rPr>
              <w:t>4</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18FC379E">
            <w:pPr>
              <w:spacing w:line="560" w:lineRule="exact"/>
              <w:jc w:val="left"/>
              <w:rPr>
                <w:rFonts w:eastAsia="宋体" w:cs="Times New Roman"/>
                <w:b/>
                <w:sz w:val="24"/>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61F0B411">
            <w:pPr>
              <w:spacing w:line="360" w:lineRule="auto"/>
              <w:rPr>
                <w:rFonts w:eastAsia="宋体" w:cs="Times New Roman"/>
                <w:b/>
                <w:sz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6AD097D0">
            <w:pPr>
              <w:spacing w:line="360" w:lineRule="auto"/>
              <w:jc w:val="center"/>
              <w:rPr>
                <w:rFonts w:eastAsia="宋体" w:cs="Times New Roman"/>
                <w:b/>
                <w:sz w:val="24"/>
              </w:rPr>
            </w:pPr>
          </w:p>
        </w:tc>
      </w:tr>
      <w:tr w14:paraId="29E6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185C5345">
            <w:pPr>
              <w:spacing w:line="360" w:lineRule="auto"/>
              <w:jc w:val="center"/>
              <w:rPr>
                <w:rFonts w:eastAsia="宋体" w:cs="Times New Roman"/>
                <w:b/>
                <w:sz w:val="24"/>
              </w:rPr>
            </w:pPr>
            <w:r>
              <w:rPr>
                <w:rFonts w:hint="eastAsia" w:eastAsia="宋体" w:cs="Times New Roman"/>
                <w:b/>
                <w:sz w:val="24"/>
              </w:rPr>
              <w:t>5</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63EF8710">
            <w:pPr>
              <w:spacing w:line="360" w:lineRule="auto"/>
              <w:rPr>
                <w:rFonts w:eastAsia="宋体" w:cs="Times New Roman"/>
                <w:b/>
                <w:sz w:val="24"/>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3C222A87">
            <w:pPr>
              <w:spacing w:line="360" w:lineRule="auto"/>
              <w:rPr>
                <w:rFonts w:eastAsia="宋体" w:cs="Times New Roman"/>
                <w:b/>
                <w:sz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5C6558C">
            <w:pPr>
              <w:spacing w:line="360" w:lineRule="auto"/>
              <w:jc w:val="center"/>
              <w:rPr>
                <w:rFonts w:eastAsia="宋体" w:cs="Times New Roman"/>
                <w:b/>
                <w:sz w:val="24"/>
              </w:rPr>
            </w:pPr>
          </w:p>
        </w:tc>
      </w:tr>
      <w:tr w14:paraId="6C68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4886EA9C">
            <w:pPr>
              <w:spacing w:line="360" w:lineRule="auto"/>
              <w:jc w:val="center"/>
              <w:rPr>
                <w:rFonts w:eastAsia="宋体" w:cs="Times New Roman"/>
                <w:b/>
                <w:sz w:val="24"/>
              </w:rPr>
            </w:pPr>
            <w:r>
              <w:rPr>
                <w:rFonts w:hint="eastAsia" w:eastAsia="宋体" w:cs="Times New Roman"/>
                <w:b/>
                <w:sz w:val="24"/>
              </w:rPr>
              <w:t>6</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1416F444">
            <w:pPr>
              <w:spacing w:line="360" w:lineRule="auto"/>
              <w:rPr>
                <w:rFonts w:eastAsia="宋体" w:cs="Times New Roman"/>
                <w:b/>
                <w:sz w:val="24"/>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120BABA6">
            <w:pPr>
              <w:spacing w:line="360" w:lineRule="auto"/>
              <w:rPr>
                <w:rFonts w:eastAsia="宋体" w:cs="Times New Roman"/>
                <w:b/>
                <w:sz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AD4B9A6">
            <w:pPr>
              <w:spacing w:line="360" w:lineRule="auto"/>
              <w:jc w:val="center"/>
              <w:rPr>
                <w:rFonts w:eastAsia="宋体" w:cs="Times New Roman"/>
                <w:b/>
                <w:sz w:val="24"/>
              </w:rPr>
            </w:pPr>
          </w:p>
        </w:tc>
      </w:tr>
      <w:tr w14:paraId="2B11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628E3170">
            <w:pPr>
              <w:spacing w:line="360" w:lineRule="auto"/>
              <w:jc w:val="center"/>
              <w:rPr>
                <w:rFonts w:eastAsia="宋体" w:cs="Times New Roman"/>
                <w:b/>
                <w:sz w:val="24"/>
              </w:rPr>
            </w:pPr>
            <w:r>
              <w:rPr>
                <w:rFonts w:hint="eastAsia" w:eastAsia="宋体" w:cs="Times New Roman"/>
                <w:b/>
                <w:sz w:val="24"/>
              </w:rPr>
              <w:t>7</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2F29DD78">
            <w:pPr>
              <w:spacing w:line="360" w:lineRule="auto"/>
              <w:rPr>
                <w:rFonts w:eastAsia="宋体" w:cs="Times New Roman"/>
                <w:b/>
                <w:sz w:val="24"/>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4F914D55">
            <w:pPr>
              <w:spacing w:line="360" w:lineRule="auto"/>
              <w:rPr>
                <w:rFonts w:eastAsia="宋体" w:cs="Times New Roman"/>
                <w:b/>
                <w:sz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0F3AC191">
            <w:pPr>
              <w:spacing w:line="360" w:lineRule="auto"/>
              <w:jc w:val="center"/>
              <w:rPr>
                <w:rFonts w:eastAsia="宋体" w:cs="Times New Roman"/>
                <w:b/>
                <w:sz w:val="24"/>
              </w:rPr>
            </w:pPr>
          </w:p>
        </w:tc>
      </w:tr>
      <w:tr w14:paraId="7102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2D1FF25C">
            <w:pPr>
              <w:spacing w:line="360" w:lineRule="auto"/>
              <w:jc w:val="center"/>
              <w:rPr>
                <w:rFonts w:eastAsia="宋体" w:cs="Times New Roman"/>
                <w:b/>
                <w:sz w:val="24"/>
              </w:rPr>
            </w:pPr>
            <w:r>
              <w:rPr>
                <w:rFonts w:hint="eastAsia" w:eastAsia="宋体" w:cs="Times New Roman"/>
                <w:b/>
                <w:sz w:val="24"/>
              </w:rPr>
              <w:t>8</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2128C7D5">
            <w:pPr>
              <w:tabs>
                <w:tab w:val="left" w:pos="309"/>
              </w:tabs>
              <w:spacing w:line="560" w:lineRule="exact"/>
              <w:ind w:firstLine="482" w:firstLineChars="200"/>
              <w:rPr>
                <w:rFonts w:eastAsia="宋体" w:cs="Times New Roman"/>
                <w:b/>
                <w:sz w:val="24"/>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27581731">
            <w:pPr>
              <w:spacing w:line="360" w:lineRule="auto"/>
              <w:rPr>
                <w:rFonts w:eastAsia="宋体" w:cs="Times New Roman"/>
                <w:b/>
                <w:sz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10952D55">
            <w:pPr>
              <w:spacing w:line="360" w:lineRule="auto"/>
              <w:jc w:val="center"/>
              <w:rPr>
                <w:rFonts w:eastAsia="宋体" w:cs="Times New Roman"/>
                <w:b/>
                <w:sz w:val="24"/>
              </w:rPr>
            </w:pPr>
          </w:p>
        </w:tc>
      </w:tr>
      <w:tr w14:paraId="2923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2" w:type="dxa"/>
            <w:tcBorders>
              <w:top w:val="single" w:color="auto" w:sz="4" w:space="0"/>
              <w:left w:val="single" w:color="auto" w:sz="4" w:space="0"/>
              <w:bottom w:val="single" w:color="auto" w:sz="4" w:space="0"/>
              <w:right w:val="single" w:color="auto" w:sz="4" w:space="0"/>
            </w:tcBorders>
            <w:noWrap w:val="0"/>
            <w:vAlign w:val="center"/>
          </w:tcPr>
          <w:p w14:paraId="12C877C4">
            <w:pPr>
              <w:spacing w:line="360" w:lineRule="auto"/>
              <w:jc w:val="center"/>
              <w:rPr>
                <w:rFonts w:eastAsia="宋体" w:cs="Times New Roman"/>
                <w:b/>
                <w:sz w:val="24"/>
              </w:rPr>
            </w:pPr>
            <w:r>
              <w:rPr>
                <w:rFonts w:hint="eastAsia" w:eastAsia="宋体" w:cs="Times New Roman"/>
                <w:b/>
                <w:sz w:val="24"/>
              </w:rPr>
              <w:t>.....</w:t>
            </w:r>
          </w:p>
        </w:tc>
        <w:tc>
          <w:tcPr>
            <w:tcW w:w="3713" w:type="dxa"/>
            <w:tcBorders>
              <w:top w:val="single" w:color="auto" w:sz="4" w:space="0"/>
              <w:left w:val="single" w:color="auto" w:sz="4" w:space="0"/>
              <w:bottom w:val="single" w:color="auto" w:sz="4" w:space="0"/>
              <w:right w:val="single" w:color="auto" w:sz="4" w:space="0"/>
            </w:tcBorders>
            <w:noWrap w:val="0"/>
            <w:vAlign w:val="center"/>
          </w:tcPr>
          <w:p w14:paraId="46F732A4">
            <w:pPr>
              <w:spacing w:line="360" w:lineRule="auto"/>
              <w:rPr>
                <w:rFonts w:eastAsia="宋体" w:cs="Times New Roman"/>
                <w:b/>
                <w:sz w:val="24"/>
              </w:rPr>
            </w:pPr>
          </w:p>
        </w:tc>
        <w:tc>
          <w:tcPr>
            <w:tcW w:w="3267" w:type="dxa"/>
            <w:tcBorders>
              <w:top w:val="single" w:color="auto" w:sz="4" w:space="0"/>
              <w:left w:val="single" w:color="auto" w:sz="4" w:space="0"/>
              <w:bottom w:val="single" w:color="auto" w:sz="4" w:space="0"/>
              <w:right w:val="single" w:color="auto" w:sz="4" w:space="0"/>
            </w:tcBorders>
            <w:noWrap w:val="0"/>
            <w:vAlign w:val="center"/>
          </w:tcPr>
          <w:p w14:paraId="65801069">
            <w:pPr>
              <w:adjustRightInd w:val="0"/>
              <w:spacing w:line="560" w:lineRule="exact"/>
              <w:ind w:firstLine="482" w:firstLineChars="200"/>
              <w:rPr>
                <w:rFonts w:eastAsia="宋体" w:cs="Times New Roman"/>
                <w:b/>
                <w:sz w:val="24"/>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40D5AEEB">
            <w:pPr>
              <w:spacing w:line="360" w:lineRule="auto"/>
              <w:jc w:val="center"/>
              <w:rPr>
                <w:rFonts w:eastAsia="宋体" w:cs="Times New Roman"/>
                <w:b/>
                <w:sz w:val="24"/>
              </w:rPr>
            </w:pPr>
          </w:p>
        </w:tc>
      </w:tr>
    </w:tbl>
    <w:p w14:paraId="59293FF8">
      <w:pPr>
        <w:spacing w:after="156" w:afterLines="50"/>
        <w:rPr>
          <w:rFonts w:ascii="宋体" w:hAnsi="宋体" w:eastAsia="宋体" w:cs="Times New Roman"/>
          <w:b/>
          <w:color w:val="000000"/>
          <w:sz w:val="32"/>
          <w:szCs w:val="32"/>
        </w:rPr>
      </w:pPr>
      <w:r>
        <w:rPr>
          <w:rFonts w:hint="eastAsia" w:ascii="宋体" w:hAnsi="宋体" w:eastAsia="宋体" w:cs="仿宋"/>
          <w:bCs/>
          <w:sz w:val="24"/>
        </w:rPr>
        <w:t>注：本表须按招标文件商务要求如实逐项填写，不得空项。</w:t>
      </w:r>
    </w:p>
    <w:p w14:paraId="3B2AA5A7">
      <w:pPr>
        <w:ind w:firstLine="280" w:firstLineChars="100"/>
        <w:rPr>
          <w:rFonts w:ascii="宋体" w:eastAsia="宋体" w:cs="Times New Roman"/>
          <w:sz w:val="28"/>
          <w:szCs w:val="28"/>
        </w:rPr>
      </w:pPr>
      <w:r>
        <w:rPr>
          <w:rFonts w:hint="eastAsia" w:ascii="宋体" w:hAnsi="宋体" w:eastAsia="宋体" w:cs="Times New Roman"/>
          <w:sz w:val="28"/>
          <w:szCs w:val="28"/>
        </w:rPr>
        <w:t>投标人：（盖章）</w:t>
      </w:r>
    </w:p>
    <w:p w14:paraId="684802C5">
      <w:pPr>
        <w:rPr>
          <w:rFonts w:ascii="宋体" w:eastAsia="宋体" w:cs="Times New Roman"/>
          <w:sz w:val="28"/>
          <w:szCs w:val="28"/>
        </w:rPr>
      </w:pPr>
    </w:p>
    <w:p w14:paraId="4B0AD2A7">
      <w:pPr>
        <w:ind w:firstLine="280" w:firstLineChars="100"/>
        <w:rPr>
          <w:rFonts w:ascii="宋体" w:eastAsia="宋体" w:cs="Times New Roman"/>
          <w:sz w:val="28"/>
          <w:szCs w:val="28"/>
        </w:rPr>
      </w:pPr>
      <w:r>
        <w:rPr>
          <w:rFonts w:hint="eastAsia" w:ascii="宋体" w:hAnsi="宋体" w:eastAsia="宋体" w:cs="Times New Roman"/>
          <w:sz w:val="28"/>
          <w:szCs w:val="28"/>
        </w:rPr>
        <w:t>法定代表人或代理人：（签字或盖章）</w:t>
      </w:r>
      <w:r>
        <w:rPr>
          <w:rFonts w:ascii="宋体" w:hAnsi="宋体" w:eastAsia="宋体" w:cs="Times New Roman"/>
          <w:sz w:val="28"/>
          <w:szCs w:val="28"/>
        </w:rPr>
        <w:t xml:space="preserve">   </w:t>
      </w:r>
    </w:p>
    <w:p w14:paraId="5C6F5B88">
      <w:pPr>
        <w:rPr>
          <w:rFonts w:ascii="宋体" w:eastAsia="宋体" w:cs="Times New Roman"/>
          <w:sz w:val="28"/>
          <w:szCs w:val="28"/>
        </w:rPr>
      </w:pPr>
    </w:p>
    <w:p w14:paraId="38B014DF">
      <w:pPr>
        <w:rPr>
          <w:rFonts w:ascii="宋体" w:eastAsia="宋体" w:cs="Times New Roman"/>
          <w:sz w:val="28"/>
          <w:szCs w:val="28"/>
        </w:rPr>
      </w:pPr>
    </w:p>
    <w:p w14:paraId="556E2FF1">
      <w:pPr>
        <w:widowControl w:val="0"/>
        <w:kinsoku w:val="0"/>
        <w:autoSpaceDE w:val="0"/>
        <w:autoSpaceDN w:val="0"/>
        <w:adjustRightInd w:val="0"/>
        <w:spacing w:line="500" w:lineRule="exact"/>
        <w:ind w:firstLine="0"/>
        <w:jc w:val="right"/>
        <w:rPr>
          <w:rFonts w:ascii="宋体" w:hAnsi="宋体" w:eastAsia="宋体" w:cs="Times New Roman"/>
          <w:b/>
          <w:color w:val="000000"/>
          <w:kern w:val="2"/>
          <w:sz w:val="32"/>
          <w:szCs w:val="32"/>
          <w:lang w:val="en-US" w:eastAsia="zh-CN" w:bidi="ar-SA"/>
        </w:rPr>
      </w:pPr>
      <w:r>
        <w:rPr>
          <w:rFonts w:hint="eastAsia" w:ascii="宋体" w:hAnsi="宋体" w:eastAsia="楷体_GB2312" w:cs="Times New Roman"/>
          <w:kern w:val="2"/>
          <w:sz w:val="28"/>
          <w:szCs w:val="28"/>
          <w:lang w:val="en-US" w:eastAsia="zh-CN" w:bidi="ar-SA"/>
        </w:rPr>
        <w:t>　　</w:t>
      </w:r>
      <w:r>
        <w:rPr>
          <w:rFonts w:hint="eastAsia" w:ascii="宋体" w:hAnsi="宋体" w:eastAsia="宋体" w:cs="Times New Roman"/>
          <w:kern w:val="2"/>
          <w:sz w:val="28"/>
          <w:szCs w:val="28"/>
          <w:lang w:val="en-US" w:eastAsia="zh-CN" w:bidi="ar-SA"/>
        </w:rPr>
        <w:t>日期：   年  月  日</w:t>
      </w:r>
    </w:p>
    <w:p w14:paraId="631ACBEA">
      <w:pPr>
        <w:pStyle w:val="3"/>
        <w:numPr>
          <w:ilvl w:val="0"/>
          <w:numId w:val="0"/>
        </w:numPr>
        <w:rPr>
          <w:rFonts w:hint="default"/>
          <w:lang w:val="en-US" w:eastAsia="zh-CN"/>
        </w:rPr>
      </w:pPr>
    </w:p>
    <w:p w14:paraId="1D69873E">
      <w:pPr>
        <w:rPr>
          <w:rFonts w:ascii="宋体" w:hAnsi="宋体" w:eastAsia="宋体" w:cs="宋体"/>
          <w:b/>
          <w:bCs/>
          <w:snapToGrid w:val="0"/>
          <w:color w:val="000000"/>
          <w:spacing w:val="10"/>
          <w:kern w:val="0"/>
          <w:sz w:val="28"/>
          <w:szCs w:val="28"/>
        </w:rPr>
      </w:pPr>
      <w:r>
        <w:rPr>
          <w:rFonts w:ascii="宋体" w:hAnsi="宋体" w:eastAsia="宋体" w:cs="宋体"/>
          <w:b/>
          <w:bCs/>
          <w:snapToGrid w:val="0"/>
          <w:color w:val="000000"/>
          <w:spacing w:val="10"/>
          <w:kern w:val="0"/>
          <w:sz w:val="28"/>
          <w:szCs w:val="28"/>
        </w:rPr>
        <w:br w:type="page"/>
      </w:r>
    </w:p>
    <w:p w14:paraId="4CFB26AB">
      <w:pPr>
        <w:pStyle w:val="12"/>
        <w:numPr>
          <w:ilvl w:val="0"/>
          <w:numId w:val="0"/>
        </w:numPr>
        <w:ind w:leftChars="0"/>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八、项目整体实施方案</w:t>
      </w:r>
    </w:p>
    <w:p w14:paraId="477E4FCD">
      <w:pPr>
        <w:rPr>
          <w:rFonts w:hint="default"/>
          <w:lang w:val="en-US" w:eastAsia="zh-CN"/>
        </w:rPr>
      </w:pPr>
    </w:p>
    <w:p w14:paraId="32B26F55">
      <w:pPr>
        <w:pStyle w:val="12"/>
        <w:numPr>
          <w:ilvl w:val="0"/>
          <w:numId w:val="0"/>
        </w:numPr>
        <w:ind w:leftChars="0"/>
        <w:rPr>
          <w:rFonts w:hint="default"/>
          <w:lang w:val="en-US" w:eastAsia="zh-CN"/>
        </w:rPr>
      </w:pPr>
      <w:r>
        <w:rPr>
          <w:rFonts w:hint="eastAsia"/>
          <w:b/>
          <w:bCs/>
          <w:sz w:val="28"/>
          <w:szCs w:val="28"/>
          <w:lang w:val="en-US" w:eastAsia="zh-CN"/>
        </w:rPr>
        <w:t>九、产品功能配置</w:t>
      </w:r>
    </w:p>
    <w:p w14:paraId="34F0B3D6">
      <w:pPr>
        <w:rPr>
          <w:rFonts w:hint="default" w:ascii="宋体" w:hAnsi="宋体" w:eastAsia="宋体" w:cs="宋体"/>
          <w:b/>
          <w:bCs/>
          <w:snapToGrid w:val="0"/>
          <w:color w:val="000000"/>
          <w:spacing w:val="10"/>
          <w:kern w:val="0"/>
          <w:sz w:val="28"/>
          <w:szCs w:val="28"/>
          <w:lang w:val="en-US" w:eastAsia="zh-CN"/>
        </w:rPr>
      </w:pPr>
    </w:p>
    <w:p w14:paraId="73C6F8D0">
      <w:pPr>
        <w:rPr>
          <w:rFonts w:hint="default" w:ascii="宋体" w:hAnsi="宋体" w:eastAsia="宋体" w:cs="宋体"/>
          <w:b/>
          <w:bCs/>
          <w:snapToGrid w:val="0"/>
          <w:color w:val="000000"/>
          <w:spacing w:val="10"/>
          <w:kern w:val="0"/>
          <w:sz w:val="28"/>
          <w:szCs w:val="28"/>
          <w:lang w:val="en-US" w:eastAsia="zh-CN"/>
        </w:rPr>
      </w:pPr>
      <w:r>
        <w:rPr>
          <w:rFonts w:hint="eastAsia" w:ascii="宋体" w:hAnsi="宋体" w:eastAsia="宋体" w:cs="宋体"/>
          <w:b/>
          <w:bCs/>
          <w:snapToGrid w:val="0"/>
          <w:color w:val="000000"/>
          <w:spacing w:val="10"/>
          <w:kern w:val="0"/>
          <w:sz w:val="28"/>
          <w:szCs w:val="28"/>
          <w:lang w:val="en-US" w:eastAsia="zh-CN"/>
        </w:rPr>
        <w:t>十、产品来源渠道合法证明文件</w:t>
      </w:r>
    </w:p>
    <w:p w14:paraId="77A1FCA3">
      <w:pPr>
        <w:rPr>
          <w:rFonts w:ascii="宋体" w:hAnsi="宋体" w:eastAsia="宋体" w:cs="宋体"/>
          <w:b/>
          <w:bCs/>
          <w:snapToGrid w:val="0"/>
          <w:color w:val="000000"/>
          <w:spacing w:val="10"/>
          <w:kern w:val="0"/>
          <w:sz w:val="28"/>
          <w:szCs w:val="28"/>
        </w:rPr>
      </w:pPr>
    </w:p>
    <w:p w14:paraId="596FCC20">
      <w:pPr>
        <w:numPr>
          <w:ilvl w:val="0"/>
          <w:numId w:val="5"/>
        </w:numPr>
        <w:rPr>
          <w:rFonts w:hint="eastAsia" w:ascii="宋体" w:hAnsi="宋体" w:eastAsia="宋体" w:cs="宋体"/>
          <w:b/>
          <w:bCs/>
          <w:snapToGrid w:val="0"/>
          <w:color w:val="000000"/>
          <w:spacing w:val="10"/>
          <w:kern w:val="0"/>
          <w:sz w:val="28"/>
          <w:szCs w:val="28"/>
          <w:lang w:val="en-US" w:eastAsia="zh-CN"/>
        </w:rPr>
      </w:pPr>
      <w:r>
        <w:rPr>
          <w:rFonts w:hint="eastAsia" w:ascii="宋体" w:hAnsi="宋体" w:eastAsia="宋体" w:cs="宋体"/>
          <w:b/>
          <w:bCs/>
          <w:snapToGrid w:val="0"/>
          <w:color w:val="000000"/>
          <w:spacing w:val="10"/>
          <w:kern w:val="0"/>
          <w:sz w:val="28"/>
          <w:szCs w:val="28"/>
          <w:lang w:val="en-US" w:eastAsia="zh-CN"/>
        </w:rPr>
        <w:t>供货、履约能力</w:t>
      </w:r>
    </w:p>
    <w:p w14:paraId="60DF2BBB">
      <w:pPr>
        <w:numPr>
          <w:ilvl w:val="0"/>
          <w:numId w:val="0"/>
        </w:numPr>
        <w:rPr>
          <w:rFonts w:ascii="宋体" w:hAnsi="宋体" w:eastAsia="宋体" w:cs="宋体"/>
          <w:snapToGrid w:val="0"/>
          <w:color w:val="000000"/>
          <w:spacing w:val="11"/>
          <w:kern w:val="0"/>
          <w:sz w:val="28"/>
          <w:szCs w:val="28"/>
        </w:rPr>
      </w:pPr>
    </w:p>
    <w:p w14:paraId="31C3E2A8">
      <w:pPr>
        <w:pStyle w:val="12"/>
        <w:ind w:left="0" w:leftChars="0" w:firstLine="0" w:firstLineChars="0"/>
        <w:rPr>
          <w:rFonts w:hint="default" w:eastAsia="宋体"/>
          <w:b/>
          <w:bCs/>
          <w:lang w:val="en-US" w:eastAsia="zh-CN"/>
        </w:rPr>
      </w:pPr>
      <w:r>
        <w:rPr>
          <w:rFonts w:hint="eastAsia" w:ascii="宋体" w:hAnsi="宋体" w:cs="宋体"/>
          <w:b/>
          <w:bCs/>
          <w:snapToGrid w:val="0"/>
          <w:color w:val="000000"/>
          <w:spacing w:val="11"/>
          <w:kern w:val="0"/>
          <w:sz w:val="28"/>
          <w:szCs w:val="28"/>
          <w:lang w:val="en-US" w:eastAsia="zh-CN"/>
        </w:rPr>
        <w:t>十二、售后服务方案及承诺</w:t>
      </w:r>
    </w:p>
    <w:p w14:paraId="21B14536">
      <w:pPr>
        <w:numPr>
          <w:ilvl w:val="0"/>
          <w:numId w:val="0"/>
        </w:numPr>
        <w:jc w:val="center"/>
        <w:rPr>
          <w:rFonts w:ascii="宋体" w:hAnsi="宋体" w:eastAsia="宋体" w:cs="宋体"/>
          <w:snapToGrid w:val="0"/>
          <w:color w:val="000000"/>
          <w:spacing w:val="11"/>
          <w:kern w:val="0"/>
          <w:sz w:val="28"/>
          <w:szCs w:val="28"/>
        </w:rPr>
      </w:pPr>
    </w:p>
    <w:p w14:paraId="48C84C88">
      <w:pPr>
        <w:numPr>
          <w:ilvl w:val="0"/>
          <w:numId w:val="0"/>
        </w:numPr>
        <w:jc w:val="both"/>
        <w:rPr>
          <w:rFonts w:ascii="宋体" w:hAnsi="宋体" w:eastAsia="宋体" w:cs="宋体"/>
          <w:b/>
          <w:bCs/>
          <w:snapToGrid w:val="0"/>
          <w:color w:val="000000"/>
          <w:kern w:val="0"/>
          <w:sz w:val="28"/>
          <w:szCs w:val="28"/>
        </w:rPr>
      </w:pPr>
      <w:r>
        <w:rPr>
          <w:rFonts w:hint="eastAsia" w:ascii="宋体" w:hAnsi="宋体" w:cs="宋体"/>
          <w:b/>
          <w:bCs/>
          <w:snapToGrid w:val="0"/>
          <w:color w:val="000000"/>
          <w:spacing w:val="11"/>
          <w:kern w:val="0"/>
          <w:sz w:val="28"/>
          <w:szCs w:val="28"/>
          <w:lang w:val="en-US" w:eastAsia="zh-CN"/>
        </w:rPr>
        <w:t>十三、业绩</w:t>
      </w:r>
      <w:r>
        <w:rPr>
          <w:rFonts w:ascii="宋体" w:hAnsi="宋体" w:eastAsia="宋体" w:cs="宋体"/>
          <w:snapToGrid w:val="0"/>
          <w:color w:val="000000"/>
          <w:spacing w:val="11"/>
          <w:kern w:val="0"/>
          <w:sz w:val="28"/>
          <w:szCs w:val="28"/>
        </w:rPr>
        <w:br w:type="page"/>
      </w:r>
      <w:r>
        <w:rPr>
          <w:rFonts w:ascii="宋体" w:hAnsi="宋体" w:eastAsia="宋体" w:cs="宋体"/>
          <w:b/>
          <w:bCs/>
          <w:snapToGrid w:val="0"/>
          <w:color w:val="000000"/>
          <w:spacing w:val="11"/>
          <w:kern w:val="0"/>
          <w:sz w:val="28"/>
          <w:szCs w:val="28"/>
        </w:rPr>
        <w:t>十</w:t>
      </w:r>
      <w:r>
        <w:rPr>
          <w:rFonts w:hint="eastAsia" w:ascii="宋体" w:hAnsi="宋体" w:cs="宋体"/>
          <w:b/>
          <w:bCs/>
          <w:snapToGrid w:val="0"/>
          <w:color w:val="000000"/>
          <w:spacing w:val="11"/>
          <w:kern w:val="0"/>
          <w:sz w:val="28"/>
          <w:szCs w:val="28"/>
          <w:lang w:val="en-US" w:eastAsia="zh-CN"/>
        </w:rPr>
        <w:t>四</w:t>
      </w:r>
      <w:r>
        <w:rPr>
          <w:rFonts w:ascii="宋体" w:hAnsi="宋体" w:eastAsia="宋体" w:cs="宋体"/>
          <w:b/>
          <w:bCs/>
          <w:snapToGrid w:val="0"/>
          <w:color w:val="000000"/>
          <w:spacing w:val="10"/>
          <w:kern w:val="0"/>
          <w:sz w:val="28"/>
          <w:szCs w:val="28"/>
        </w:rPr>
        <w:t>、拒绝政府采购领域商业贿赂承诺</w:t>
      </w:r>
    </w:p>
    <w:p w14:paraId="68F6140F">
      <w:pPr>
        <w:widowControl/>
        <w:kinsoku w:val="0"/>
        <w:autoSpaceDE w:val="0"/>
        <w:autoSpaceDN w:val="0"/>
        <w:adjustRightInd w:val="0"/>
        <w:snapToGrid w:val="0"/>
        <w:spacing w:line="324" w:lineRule="auto"/>
        <w:jc w:val="left"/>
        <w:textAlignment w:val="baseline"/>
        <w:rPr>
          <w:rFonts w:ascii="Arial" w:hAnsi="Arial" w:eastAsia="Arial" w:cs="Arial"/>
          <w:snapToGrid w:val="0"/>
          <w:color w:val="000000"/>
          <w:kern w:val="0"/>
          <w:sz w:val="21"/>
          <w:szCs w:val="21"/>
        </w:rPr>
      </w:pPr>
    </w:p>
    <w:p w14:paraId="066A65FB">
      <w:pPr>
        <w:keepNext w:val="0"/>
        <w:keepLines w:val="0"/>
        <w:pageBreakBefore w:val="0"/>
        <w:widowControl/>
        <w:kinsoku w:val="0"/>
        <w:wordWrap/>
        <w:overflowPunct/>
        <w:topLinePunct w:val="0"/>
        <w:autoSpaceDE w:val="0"/>
        <w:autoSpaceDN w:val="0"/>
        <w:bidi w:val="0"/>
        <w:adjustRightInd w:val="0"/>
        <w:snapToGrid w:val="0"/>
        <w:spacing w:before="74" w:line="520" w:lineRule="exact"/>
        <w:ind w:left="22" w:right="80" w:firstLine="483"/>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2"/>
          <w:kern w:val="0"/>
          <w:sz w:val="28"/>
          <w:szCs w:val="28"/>
        </w:rPr>
        <w:t>为响应党</w:t>
      </w:r>
      <w:r>
        <w:rPr>
          <w:rFonts w:ascii="宋体" w:hAnsi="宋体" w:eastAsia="宋体" w:cs="宋体"/>
          <w:snapToGrid w:val="0"/>
          <w:color w:val="000000"/>
          <w:spacing w:val="8"/>
          <w:kern w:val="0"/>
          <w:sz w:val="28"/>
          <w:szCs w:val="28"/>
        </w:rPr>
        <w:t>中</w:t>
      </w:r>
      <w:r>
        <w:rPr>
          <w:rFonts w:ascii="宋体" w:hAnsi="宋体" w:eastAsia="宋体" w:cs="宋体"/>
          <w:snapToGrid w:val="0"/>
          <w:color w:val="000000"/>
          <w:spacing w:val="6"/>
          <w:kern w:val="0"/>
          <w:sz w:val="28"/>
          <w:szCs w:val="28"/>
        </w:rPr>
        <w:t>央、国务院关于治理政府采购领域商业贿赂行为的号召，我单位</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9"/>
          <w:kern w:val="0"/>
          <w:sz w:val="28"/>
          <w:szCs w:val="28"/>
        </w:rPr>
        <w:t>在</w:t>
      </w:r>
      <w:r>
        <w:rPr>
          <w:rFonts w:ascii="宋体" w:hAnsi="宋体" w:eastAsia="宋体" w:cs="宋体"/>
          <w:snapToGrid w:val="0"/>
          <w:color w:val="000000"/>
          <w:spacing w:val="7"/>
          <w:kern w:val="0"/>
          <w:sz w:val="28"/>
          <w:szCs w:val="28"/>
        </w:rPr>
        <w:t>此庄严承诺：</w:t>
      </w:r>
    </w:p>
    <w:p w14:paraId="4993B3B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592" w:firstLineChars="200"/>
        <w:jc w:val="left"/>
        <w:textAlignment w:val="baseline"/>
        <w:rPr>
          <w:rFonts w:ascii="宋体" w:hAnsi="宋体" w:eastAsia="宋体" w:cs="宋体"/>
          <w:snapToGrid w:val="0"/>
          <w:color w:val="000000"/>
          <w:kern w:val="0"/>
          <w:sz w:val="28"/>
          <w:szCs w:val="28"/>
        </w:rPr>
      </w:pPr>
      <w:r>
        <w:rPr>
          <w:rFonts w:hint="eastAsia" w:ascii="宋体" w:hAnsi="宋体" w:eastAsia="宋体" w:cs="宋体"/>
          <w:snapToGrid w:val="0"/>
          <w:color w:val="000000"/>
          <w:spacing w:val="8"/>
          <w:kern w:val="0"/>
          <w:position w:val="1"/>
          <w:sz w:val="28"/>
          <w:szCs w:val="28"/>
          <w:lang w:val="en-US" w:eastAsia="zh-CN"/>
        </w:rPr>
        <w:t>1、</w:t>
      </w:r>
      <w:r>
        <w:rPr>
          <w:rFonts w:ascii="宋体" w:hAnsi="宋体" w:eastAsia="宋体" w:cs="宋体"/>
          <w:snapToGrid w:val="0"/>
          <w:color w:val="000000"/>
          <w:spacing w:val="8"/>
          <w:kern w:val="0"/>
          <w:position w:val="1"/>
          <w:sz w:val="28"/>
          <w:szCs w:val="28"/>
        </w:rPr>
        <w:t>在参与政府采购活动中遵纪守法、诚信经营、公平竞标。</w:t>
      </w:r>
    </w:p>
    <w:p w14:paraId="3E9B77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24" w:firstLineChars="20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6"/>
          <w:kern w:val="0"/>
          <w:sz w:val="28"/>
          <w:szCs w:val="28"/>
        </w:rPr>
        <w:t>2</w:t>
      </w:r>
      <w:r>
        <w:rPr>
          <w:rFonts w:ascii="宋体" w:hAnsi="宋体" w:eastAsia="宋体" w:cs="宋体"/>
          <w:snapToGrid w:val="0"/>
          <w:color w:val="000000"/>
          <w:spacing w:val="10"/>
          <w:kern w:val="0"/>
          <w:sz w:val="28"/>
          <w:szCs w:val="28"/>
        </w:rPr>
        <w:t>、不向政府采购人、采购代理机构和政府采购评审专家进行任何形式的商</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11"/>
          <w:kern w:val="0"/>
          <w:sz w:val="28"/>
          <w:szCs w:val="28"/>
        </w:rPr>
        <w:t>业</w:t>
      </w:r>
      <w:r>
        <w:rPr>
          <w:rFonts w:ascii="宋体" w:hAnsi="宋体" w:eastAsia="宋体" w:cs="宋体"/>
          <w:snapToGrid w:val="0"/>
          <w:color w:val="000000"/>
          <w:spacing w:val="8"/>
          <w:kern w:val="0"/>
          <w:sz w:val="28"/>
          <w:szCs w:val="28"/>
        </w:rPr>
        <w:t>贿赂以谋取交易机会。</w:t>
      </w:r>
    </w:p>
    <w:p w14:paraId="318282BD">
      <w:pPr>
        <w:keepNext w:val="0"/>
        <w:keepLines w:val="0"/>
        <w:pageBreakBefore w:val="0"/>
        <w:widowControl/>
        <w:kinsoku w:val="0"/>
        <w:wordWrap/>
        <w:overflowPunct/>
        <w:topLinePunct w:val="0"/>
        <w:autoSpaceDE w:val="0"/>
        <w:autoSpaceDN w:val="0"/>
        <w:bidi w:val="0"/>
        <w:adjustRightInd w:val="0"/>
        <w:snapToGrid w:val="0"/>
        <w:spacing w:before="2" w:line="520" w:lineRule="exact"/>
        <w:ind w:right="82" w:firstLine="616" w:firstLineChars="20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4"/>
          <w:kern w:val="0"/>
          <w:sz w:val="28"/>
          <w:szCs w:val="28"/>
        </w:rPr>
        <w:t>3</w:t>
      </w:r>
      <w:r>
        <w:rPr>
          <w:rFonts w:ascii="宋体" w:hAnsi="宋体" w:eastAsia="宋体" w:cs="宋体"/>
          <w:snapToGrid w:val="0"/>
          <w:color w:val="000000"/>
          <w:spacing w:val="10"/>
          <w:kern w:val="0"/>
          <w:sz w:val="28"/>
          <w:szCs w:val="28"/>
        </w:rPr>
        <w:t>、不向政府采购代理机构和采购人提供虚假资质文件或采用虚假应标方式</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9"/>
          <w:kern w:val="0"/>
          <w:sz w:val="28"/>
          <w:szCs w:val="28"/>
        </w:rPr>
        <w:t>参与政府采购市场竞争并谋取中标、成交</w:t>
      </w:r>
      <w:r>
        <w:rPr>
          <w:rFonts w:ascii="宋体" w:hAnsi="宋体" w:eastAsia="宋体" w:cs="宋体"/>
          <w:snapToGrid w:val="0"/>
          <w:color w:val="000000"/>
          <w:spacing w:val="6"/>
          <w:kern w:val="0"/>
          <w:sz w:val="28"/>
          <w:szCs w:val="28"/>
        </w:rPr>
        <w:t>。</w:t>
      </w:r>
    </w:p>
    <w:p w14:paraId="1489C0DA">
      <w:pPr>
        <w:keepNext w:val="0"/>
        <w:keepLines w:val="0"/>
        <w:pageBreakBefore w:val="0"/>
        <w:widowControl/>
        <w:kinsoku w:val="0"/>
        <w:wordWrap/>
        <w:overflowPunct/>
        <w:topLinePunct w:val="0"/>
        <w:autoSpaceDE w:val="0"/>
        <w:autoSpaceDN w:val="0"/>
        <w:bidi w:val="0"/>
        <w:adjustRightInd w:val="0"/>
        <w:snapToGrid w:val="0"/>
        <w:spacing w:line="520" w:lineRule="exact"/>
        <w:ind w:firstLine="612" w:firstLineChars="200"/>
        <w:jc w:val="left"/>
        <w:textAlignment w:val="baseline"/>
        <w:rPr>
          <w:rFonts w:ascii="宋体" w:hAnsi="宋体" w:eastAsia="宋体" w:cs="宋体"/>
          <w:snapToGrid w:val="0"/>
          <w:color w:val="000000"/>
          <w:spacing w:val="9"/>
          <w:kern w:val="0"/>
          <w:position w:val="1"/>
          <w:sz w:val="28"/>
          <w:szCs w:val="28"/>
        </w:rPr>
      </w:pPr>
      <w:r>
        <w:rPr>
          <w:rFonts w:ascii="宋体" w:hAnsi="宋体" w:eastAsia="宋体" w:cs="宋体"/>
          <w:snapToGrid w:val="0"/>
          <w:color w:val="000000"/>
          <w:spacing w:val="13"/>
          <w:kern w:val="0"/>
          <w:position w:val="1"/>
          <w:sz w:val="28"/>
          <w:szCs w:val="28"/>
        </w:rPr>
        <w:t>4</w:t>
      </w:r>
      <w:r>
        <w:rPr>
          <w:rFonts w:ascii="宋体" w:hAnsi="宋体" w:eastAsia="宋体" w:cs="宋体"/>
          <w:snapToGrid w:val="0"/>
          <w:color w:val="000000"/>
          <w:spacing w:val="9"/>
          <w:kern w:val="0"/>
          <w:position w:val="1"/>
          <w:sz w:val="28"/>
          <w:szCs w:val="28"/>
        </w:rPr>
        <w:t>、不采取“围标陪标”等商业欺诈手段获得政府采购定单。</w:t>
      </w:r>
    </w:p>
    <w:p w14:paraId="414D4E3A">
      <w:pPr>
        <w:keepNext w:val="0"/>
        <w:keepLines w:val="0"/>
        <w:pageBreakBefore w:val="0"/>
        <w:widowControl/>
        <w:kinsoku w:val="0"/>
        <w:wordWrap/>
        <w:overflowPunct/>
        <w:topLinePunct w:val="0"/>
        <w:autoSpaceDE w:val="0"/>
        <w:autoSpaceDN w:val="0"/>
        <w:bidi w:val="0"/>
        <w:adjustRightInd w:val="0"/>
        <w:snapToGrid w:val="0"/>
        <w:spacing w:line="520" w:lineRule="exact"/>
        <w:ind w:firstLine="624" w:firstLineChars="200"/>
        <w:jc w:val="left"/>
        <w:textAlignment w:val="baseline"/>
        <w:rPr>
          <w:rFonts w:ascii="宋体" w:hAnsi="宋体" w:eastAsia="宋体" w:cs="宋体"/>
          <w:snapToGrid w:val="0"/>
          <w:color w:val="000000"/>
          <w:spacing w:val="8"/>
          <w:kern w:val="0"/>
          <w:position w:val="1"/>
          <w:sz w:val="28"/>
          <w:szCs w:val="28"/>
        </w:rPr>
      </w:pPr>
      <w:r>
        <w:rPr>
          <w:rFonts w:ascii="宋体" w:hAnsi="宋体" w:eastAsia="宋体" w:cs="宋体"/>
          <w:snapToGrid w:val="0"/>
          <w:color w:val="000000"/>
          <w:spacing w:val="16"/>
          <w:kern w:val="0"/>
          <w:position w:val="1"/>
          <w:sz w:val="28"/>
          <w:szCs w:val="28"/>
        </w:rPr>
        <w:t>5</w:t>
      </w:r>
      <w:r>
        <w:rPr>
          <w:rFonts w:ascii="宋体" w:hAnsi="宋体" w:eastAsia="宋体" w:cs="宋体"/>
          <w:snapToGrid w:val="0"/>
          <w:color w:val="000000"/>
          <w:spacing w:val="12"/>
          <w:kern w:val="0"/>
          <w:position w:val="1"/>
          <w:sz w:val="28"/>
          <w:szCs w:val="28"/>
        </w:rPr>
        <w:t>、</w:t>
      </w:r>
      <w:r>
        <w:rPr>
          <w:rFonts w:ascii="宋体" w:hAnsi="宋体" w:eastAsia="宋体" w:cs="宋体"/>
          <w:snapToGrid w:val="0"/>
          <w:color w:val="000000"/>
          <w:spacing w:val="8"/>
          <w:kern w:val="0"/>
          <w:position w:val="1"/>
          <w:sz w:val="28"/>
          <w:szCs w:val="28"/>
        </w:rPr>
        <w:t>不采取不正当手段诋毁、排挤其他投标人。</w:t>
      </w:r>
    </w:p>
    <w:p w14:paraId="17E0A571">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jc w:val="left"/>
        <w:textAlignment w:val="baseline"/>
        <w:rPr>
          <w:rFonts w:ascii="宋体" w:hAnsi="宋体" w:eastAsia="宋体" w:cs="宋体"/>
          <w:snapToGrid w:val="0"/>
          <w:color w:val="000000"/>
          <w:spacing w:val="5"/>
          <w:kern w:val="0"/>
          <w:position w:val="1"/>
          <w:sz w:val="28"/>
          <w:szCs w:val="28"/>
        </w:rPr>
      </w:pPr>
      <w:r>
        <w:rPr>
          <w:rFonts w:ascii="宋体" w:hAnsi="宋体" w:eastAsia="宋体" w:cs="宋体"/>
          <w:snapToGrid w:val="0"/>
          <w:color w:val="000000"/>
          <w:spacing w:val="10"/>
          <w:kern w:val="0"/>
          <w:position w:val="1"/>
          <w:sz w:val="28"/>
          <w:szCs w:val="28"/>
        </w:rPr>
        <w:t>6、不在</w:t>
      </w:r>
      <w:r>
        <w:rPr>
          <w:rFonts w:ascii="宋体" w:hAnsi="宋体" w:eastAsia="宋体" w:cs="宋体"/>
          <w:snapToGrid w:val="0"/>
          <w:color w:val="000000"/>
          <w:spacing w:val="5"/>
          <w:kern w:val="0"/>
          <w:position w:val="1"/>
          <w:sz w:val="28"/>
          <w:szCs w:val="28"/>
        </w:rPr>
        <w:t>提供商品和服务时“偷梁换柱、以次充好”损害采购人的合法权益。</w:t>
      </w:r>
    </w:p>
    <w:p w14:paraId="67AEB12F">
      <w:pPr>
        <w:keepNext w:val="0"/>
        <w:keepLines w:val="0"/>
        <w:pageBreakBefore w:val="0"/>
        <w:widowControl/>
        <w:kinsoku w:val="0"/>
        <w:wordWrap/>
        <w:overflowPunct/>
        <w:topLinePunct w:val="0"/>
        <w:autoSpaceDE w:val="0"/>
        <w:autoSpaceDN w:val="0"/>
        <w:bidi w:val="0"/>
        <w:adjustRightInd w:val="0"/>
        <w:snapToGrid w:val="0"/>
        <w:spacing w:line="520" w:lineRule="exact"/>
        <w:ind w:firstLine="580" w:firstLineChars="200"/>
        <w:jc w:val="left"/>
        <w:textAlignment w:val="baseline"/>
        <w:rPr>
          <w:rFonts w:ascii="宋体" w:hAnsi="宋体" w:eastAsia="宋体" w:cs="宋体"/>
          <w:snapToGrid w:val="0"/>
          <w:color w:val="000000"/>
          <w:spacing w:val="9"/>
          <w:kern w:val="0"/>
          <w:sz w:val="28"/>
          <w:szCs w:val="28"/>
        </w:rPr>
      </w:pPr>
      <w:r>
        <w:rPr>
          <w:rFonts w:ascii="宋体" w:hAnsi="宋体" w:eastAsia="宋体" w:cs="宋体"/>
          <w:snapToGrid w:val="0"/>
          <w:color w:val="000000"/>
          <w:spacing w:val="5"/>
          <w:kern w:val="0"/>
          <w:sz w:val="28"/>
          <w:szCs w:val="28"/>
        </w:rPr>
        <w:t>7、不与采购人、采购代理机构、政府采购评审专家或其它投标人恶意串通</w:t>
      </w:r>
      <w:r>
        <w:rPr>
          <w:rFonts w:ascii="宋体" w:hAnsi="宋体" w:eastAsia="宋体" w:cs="宋体"/>
          <w:snapToGrid w:val="0"/>
          <w:color w:val="000000"/>
          <w:spacing w:val="2"/>
          <w:kern w:val="0"/>
          <w:sz w:val="28"/>
          <w:szCs w:val="28"/>
        </w:rPr>
        <w:t>，</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10"/>
          <w:kern w:val="0"/>
          <w:sz w:val="28"/>
          <w:szCs w:val="28"/>
        </w:rPr>
        <w:t>进</w:t>
      </w:r>
      <w:r>
        <w:rPr>
          <w:rFonts w:ascii="宋体" w:hAnsi="宋体" w:eastAsia="宋体" w:cs="宋体"/>
          <w:snapToGrid w:val="0"/>
          <w:color w:val="000000"/>
          <w:spacing w:val="9"/>
          <w:kern w:val="0"/>
          <w:sz w:val="28"/>
          <w:szCs w:val="28"/>
        </w:rPr>
        <w:t>行质疑和投诉，维护政府采购市场秩序。</w:t>
      </w:r>
    </w:p>
    <w:p w14:paraId="317CF6A6">
      <w:pPr>
        <w:keepNext w:val="0"/>
        <w:keepLines w:val="0"/>
        <w:pageBreakBefore w:val="0"/>
        <w:widowControl/>
        <w:kinsoku w:val="0"/>
        <w:wordWrap/>
        <w:overflowPunct/>
        <w:topLinePunct w:val="0"/>
        <w:autoSpaceDE w:val="0"/>
        <w:autoSpaceDN w:val="0"/>
        <w:bidi w:val="0"/>
        <w:adjustRightInd w:val="0"/>
        <w:snapToGrid w:val="0"/>
        <w:spacing w:line="520" w:lineRule="exact"/>
        <w:ind w:firstLine="632" w:firstLineChars="200"/>
        <w:jc w:val="left"/>
        <w:textAlignment w:val="baseline"/>
        <w:rPr>
          <w:rFonts w:ascii="宋体" w:hAnsi="宋体" w:eastAsia="宋体" w:cs="宋体"/>
          <w:snapToGrid w:val="0"/>
          <w:color w:val="000000"/>
          <w:spacing w:val="8"/>
          <w:kern w:val="0"/>
          <w:sz w:val="28"/>
          <w:szCs w:val="28"/>
        </w:rPr>
      </w:pPr>
      <w:r>
        <w:rPr>
          <w:rFonts w:ascii="宋体" w:hAnsi="宋体" w:eastAsia="宋体" w:cs="宋体"/>
          <w:snapToGrid w:val="0"/>
          <w:color w:val="000000"/>
          <w:spacing w:val="18"/>
          <w:kern w:val="0"/>
          <w:sz w:val="28"/>
          <w:szCs w:val="28"/>
        </w:rPr>
        <w:t>8</w:t>
      </w:r>
      <w:r>
        <w:rPr>
          <w:rFonts w:ascii="宋体" w:hAnsi="宋体" w:eastAsia="宋体" w:cs="宋体"/>
          <w:snapToGrid w:val="0"/>
          <w:color w:val="000000"/>
          <w:spacing w:val="10"/>
          <w:kern w:val="0"/>
          <w:sz w:val="28"/>
          <w:szCs w:val="28"/>
        </w:rPr>
        <w:t>、尊重和接受政府采购监督管理部门的监督和政府采购代理机构采购采购</w:t>
      </w:r>
      <w:r>
        <w:rPr>
          <w:rFonts w:ascii="宋体" w:hAnsi="宋体" w:eastAsia="宋体" w:cs="宋体"/>
          <w:snapToGrid w:val="0"/>
          <w:color w:val="000000"/>
          <w:spacing w:val="9"/>
          <w:kern w:val="0"/>
          <w:sz w:val="28"/>
          <w:szCs w:val="28"/>
        </w:rPr>
        <w:t>要求，承担因违约行为给采购人造成的损失</w:t>
      </w:r>
      <w:r>
        <w:rPr>
          <w:rFonts w:ascii="宋体" w:hAnsi="宋体" w:eastAsia="宋体" w:cs="宋体"/>
          <w:snapToGrid w:val="0"/>
          <w:color w:val="000000"/>
          <w:spacing w:val="8"/>
          <w:kern w:val="0"/>
          <w:sz w:val="28"/>
          <w:szCs w:val="28"/>
        </w:rPr>
        <w:t>。</w:t>
      </w:r>
    </w:p>
    <w:p w14:paraId="4DA5BA44">
      <w:pPr>
        <w:keepNext w:val="0"/>
        <w:keepLines w:val="0"/>
        <w:pageBreakBefore w:val="0"/>
        <w:widowControl/>
        <w:kinsoku w:val="0"/>
        <w:wordWrap/>
        <w:overflowPunct/>
        <w:topLinePunct w:val="0"/>
        <w:autoSpaceDE w:val="0"/>
        <w:autoSpaceDN w:val="0"/>
        <w:bidi w:val="0"/>
        <w:adjustRightInd w:val="0"/>
        <w:snapToGrid w:val="0"/>
        <w:spacing w:line="520" w:lineRule="exact"/>
        <w:ind w:firstLine="616" w:firstLineChars="200"/>
        <w:jc w:val="left"/>
        <w:textAlignment w:val="baseline"/>
        <w:rPr>
          <w:rFonts w:ascii="Arial" w:hAnsi="Arial" w:eastAsia="Arial" w:cs="Arial"/>
          <w:snapToGrid w:val="0"/>
          <w:color w:val="000000"/>
          <w:kern w:val="0"/>
          <w:sz w:val="28"/>
          <w:szCs w:val="28"/>
        </w:rPr>
      </w:pPr>
      <w:r>
        <w:rPr>
          <w:rFonts w:ascii="宋体" w:hAnsi="宋体" w:eastAsia="宋体" w:cs="宋体"/>
          <w:snapToGrid w:val="0"/>
          <w:color w:val="000000"/>
          <w:spacing w:val="14"/>
          <w:kern w:val="0"/>
          <w:position w:val="1"/>
          <w:sz w:val="28"/>
          <w:szCs w:val="28"/>
        </w:rPr>
        <w:t>9</w:t>
      </w:r>
      <w:r>
        <w:rPr>
          <w:rFonts w:ascii="宋体" w:hAnsi="宋体" w:eastAsia="宋体" w:cs="宋体"/>
          <w:snapToGrid w:val="0"/>
          <w:color w:val="000000"/>
          <w:spacing w:val="9"/>
          <w:kern w:val="0"/>
          <w:position w:val="1"/>
          <w:sz w:val="28"/>
          <w:szCs w:val="28"/>
        </w:rPr>
        <w:t>、不发生其他有悖于政府采购公开、公平、公正和诚信原则的行为。</w:t>
      </w:r>
    </w:p>
    <w:p w14:paraId="25B90791">
      <w:pPr>
        <w:keepNext w:val="0"/>
        <w:keepLines w:val="0"/>
        <w:pageBreakBefore w:val="0"/>
        <w:widowControl/>
        <w:kinsoku w:val="0"/>
        <w:wordWrap/>
        <w:overflowPunct/>
        <w:topLinePunct w:val="0"/>
        <w:autoSpaceDE w:val="0"/>
        <w:autoSpaceDN w:val="0"/>
        <w:bidi w:val="0"/>
        <w:adjustRightInd w:val="0"/>
        <w:snapToGrid w:val="0"/>
        <w:spacing w:before="75" w:line="520" w:lineRule="exact"/>
        <w:ind w:left="503"/>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6"/>
          <w:kern w:val="0"/>
          <w:sz w:val="28"/>
          <w:szCs w:val="28"/>
        </w:rPr>
        <w:t>承</w:t>
      </w:r>
      <w:r>
        <w:rPr>
          <w:rFonts w:ascii="宋体" w:hAnsi="宋体" w:eastAsia="宋体" w:cs="宋体"/>
          <w:snapToGrid w:val="0"/>
          <w:color w:val="000000"/>
          <w:spacing w:val="-4"/>
          <w:kern w:val="0"/>
          <w:sz w:val="28"/>
          <w:szCs w:val="28"/>
        </w:rPr>
        <w:t>诺</w:t>
      </w:r>
      <w:r>
        <w:rPr>
          <w:rFonts w:ascii="宋体" w:hAnsi="宋体" w:eastAsia="宋体" w:cs="宋体"/>
          <w:snapToGrid w:val="0"/>
          <w:color w:val="000000"/>
          <w:spacing w:val="-3"/>
          <w:kern w:val="0"/>
          <w:sz w:val="28"/>
          <w:szCs w:val="28"/>
        </w:rPr>
        <w:t xml:space="preserve">单位：   </w:t>
      </w:r>
      <w:r>
        <w:rPr>
          <w:rFonts w:hint="eastAsia" w:ascii="宋体" w:hAnsi="宋体" w:cs="宋体"/>
          <w:snapToGrid w:val="0"/>
          <w:color w:val="000000"/>
          <w:spacing w:val="-3"/>
          <w:kern w:val="0"/>
          <w:sz w:val="28"/>
          <w:szCs w:val="28"/>
          <w:lang w:val="en-US" w:eastAsia="zh-CN"/>
        </w:rPr>
        <w:t xml:space="preserve">               </w:t>
      </w:r>
      <w:r>
        <w:rPr>
          <w:rFonts w:ascii="宋体" w:hAnsi="宋体" w:eastAsia="宋体" w:cs="宋体"/>
          <w:snapToGrid w:val="0"/>
          <w:color w:val="000000"/>
          <w:spacing w:val="-3"/>
          <w:kern w:val="0"/>
          <w:sz w:val="28"/>
          <w:szCs w:val="28"/>
        </w:rPr>
        <w:t>(盖章)</w:t>
      </w:r>
    </w:p>
    <w:p w14:paraId="7946D8A4">
      <w:pPr>
        <w:keepNext w:val="0"/>
        <w:keepLines w:val="0"/>
        <w:pageBreakBefore w:val="0"/>
        <w:widowControl/>
        <w:kinsoku w:val="0"/>
        <w:wordWrap/>
        <w:overflowPunct/>
        <w:topLinePunct w:val="0"/>
        <w:autoSpaceDE w:val="0"/>
        <w:autoSpaceDN w:val="0"/>
        <w:bidi w:val="0"/>
        <w:adjustRightInd w:val="0"/>
        <w:snapToGrid w:val="0"/>
        <w:spacing w:before="185" w:line="520" w:lineRule="exact"/>
        <w:ind w:left="504"/>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6"/>
          <w:kern w:val="0"/>
          <w:position w:val="17"/>
          <w:sz w:val="28"/>
          <w:szCs w:val="28"/>
        </w:rPr>
        <w:t>法定代</w:t>
      </w:r>
      <w:r>
        <w:rPr>
          <w:rFonts w:ascii="宋体" w:hAnsi="宋体" w:eastAsia="宋体" w:cs="宋体"/>
          <w:snapToGrid w:val="0"/>
          <w:color w:val="000000"/>
          <w:spacing w:val="-4"/>
          <w:kern w:val="0"/>
          <w:position w:val="17"/>
          <w:sz w:val="28"/>
          <w:szCs w:val="28"/>
        </w:rPr>
        <w:t>表</w:t>
      </w:r>
      <w:r>
        <w:rPr>
          <w:rFonts w:ascii="宋体" w:hAnsi="宋体" w:eastAsia="宋体" w:cs="宋体"/>
          <w:snapToGrid w:val="0"/>
          <w:color w:val="000000"/>
          <w:spacing w:val="-3"/>
          <w:kern w:val="0"/>
          <w:position w:val="17"/>
          <w:sz w:val="28"/>
          <w:szCs w:val="28"/>
        </w:rPr>
        <w:t xml:space="preserve">人：     </w:t>
      </w:r>
      <w:r>
        <w:rPr>
          <w:rFonts w:hint="eastAsia" w:ascii="宋体" w:hAnsi="宋体" w:cs="宋体"/>
          <w:snapToGrid w:val="0"/>
          <w:color w:val="000000"/>
          <w:spacing w:val="-3"/>
          <w:kern w:val="0"/>
          <w:position w:val="17"/>
          <w:sz w:val="28"/>
          <w:szCs w:val="28"/>
          <w:lang w:val="en-US" w:eastAsia="zh-CN"/>
        </w:rPr>
        <w:t xml:space="preserve">    </w:t>
      </w:r>
      <w:r>
        <w:rPr>
          <w:rFonts w:ascii="宋体" w:hAnsi="宋体" w:eastAsia="宋体" w:cs="宋体"/>
          <w:snapToGrid w:val="0"/>
          <w:color w:val="000000"/>
          <w:spacing w:val="-3"/>
          <w:kern w:val="0"/>
          <w:position w:val="17"/>
          <w:sz w:val="28"/>
          <w:szCs w:val="28"/>
        </w:rPr>
        <w:t xml:space="preserve">  (法定代表人私章)</w:t>
      </w:r>
    </w:p>
    <w:p w14:paraId="5E4DFC7A">
      <w:pPr>
        <w:keepNext w:val="0"/>
        <w:keepLines w:val="0"/>
        <w:pageBreakBefore w:val="0"/>
        <w:widowControl/>
        <w:kinsoku w:val="0"/>
        <w:wordWrap/>
        <w:overflowPunct/>
        <w:topLinePunct w:val="0"/>
        <w:autoSpaceDE w:val="0"/>
        <w:autoSpaceDN w:val="0"/>
        <w:bidi w:val="0"/>
        <w:adjustRightInd w:val="0"/>
        <w:snapToGrid w:val="0"/>
        <w:spacing w:before="1" w:line="520" w:lineRule="exact"/>
        <w:ind w:left="503"/>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4"/>
          <w:kern w:val="0"/>
          <w:sz w:val="28"/>
          <w:szCs w:val="28"/>
        </w:rPr>
        <w:t>地</w:t>
      </w:r>
      <w:r>
        <w:rPr>
          <w:rFonts w:ascii="宋体" w:hAnsi="宋体" w:eastAsia="宋体" w:cs="宋体"/>
          <w:snapToGrid w:val="0"/>
          <w:color w:val="000000"/>
          <w:spacing w:val="3"/>
          <w:kern w:val="0"/>
          <w:sz w:val="28"/>
          <w:szCs w:val="28"/>
        </w:rPr>
        <w:t>址：</w:t>
      </w:r>
    </w:p>
    <w:p w14:paraId="01C6F46E">
      <w:pPr>
        <w:keepNext w:val="0"/>
        <w:keepLines w:val="0"/>
        <w:pageBreakBefore w:val="0"/>
        <w:widowControl/>
        <w:kinsoku w:val="0"/>
        <w:wordWrap/>
        <w:overflowPunct/>
        <w:topLinePunct w:val="0"/>
        <w:autoSpaceDE w:val="0"/>
        <w:autoSpaceDN w:val="0"/>
        <w:bidi w:val="0"/>
        <w:adjustRightInd w:val="0"/>
        <w:snapToGrid w:val="0"/>
        <w:spacing w:before="173" w:line="520" w:lineRule="exact"/>
        <w:ind w:left="521"/>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4"/>
          <w:kern w:val="0"/>
          <w:position w:val="17"/>
          <w:sz w:val="28"/>
          <w:szCs w:val="28"/>
        </w:rPr>
        <w:t>邮</w:t>
      </w:r>
      <w:r>
        <w:rPr>
          <w:rFonts w:ascii="宋体" w:hAnsi="宋体" w:eastAsia="宋体" w:cs="宋体"/>
          <w:snapToGrid w:val="0"/>
          <w:color w:val="000000"/>
          <w:spacing w:val="-2"/>
          <w:kern w:val="0"/>
          <w:position w:val="17"/>
          <w:sz w:val="28"/>
          <w:szCs w:val="28"/>
        </w:rPr>
        <w:t>编：</w:t>
      </w:r>
    </w:p>
    <w:p w14:paraId="3F0AE4C5">
      <w:pPr>
        <w:keepNext w:val="0"/>
        <w:keepLines w:val="0"/>
        <w:pageBreakBefore w:val="0"/>
        <w:widowControl/>
        <w:kinsoku w:val="0"/>
        <w:wordWrap/>
        <w:overflowPunct/>
        <w:topLinePunct w:val="0"/>
        <w:autoSpaceDE w:val="0"/>
        <w:autoSpaceDN w:val="0"/>
        <w:bidi w:val="0"/>
        <w:adjustRightInd w:val="0"/>
        <w:snapToGrid w:val="0"/>
        <w:spacing w:before="1" w:line="520" w:lineRule="exact"/>
        <w:ind w:left="531"/>
        <w:jc w:val="left"/>
        <w:textAlignment w:val="baseline"/>
        <w:rPr>
          <w:rFonts w:ascii="Arial" w:hAnsi="Arial" w:eastAsia="Arial" w:cs="Arial"/>
          <w:snapToGrid w:val="0"/>
          <w:color w:val="000000"/>
          <w:kern w:val="0"/>
          <w:sz w:val="28"/>
          <w:szCs w:val="28"/>
        </w:rPr>
      </w:pPr>
      <w:r>
        <w:rPr>
          <w:rFonts w:ascii="宋体" w:hAnsi="宋体" w:eastAsia="宋体" w:cs="宋体"/>
          <w:snapToGrid w:val="0"/>
          <w:color w:val="000000"/>
          <w:spacing w:val="-6"/>
          <w:kern w:val="0"/>
          <w:sz w:val="28"/>
          <w:szCs w:val="28"/>
        </w:rPr>
        <w:t>电话：</w:t>
      </w:r>
    </w:p>
    <w:p w14:paraId="1E32A830">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ascii="Arial" w:hAnsi="Arial" w:eastAsia="Arial" w:cs="Arial"/>
          <w:snapToGrid w:val="0"/>
          <w:color w:val="000000"/>
          <w:kern w:val="0"/>
          <w:sz w:val="28"/>
          <w:szCs w:val="28"/>
        </w:rPr>
      </w:pPr>
    </w:p>
    <w:p w14:paraId="64E3CB38">
      <w:pPr>
        <w:keepNext w:val="0"/>
        <w:keepLines w:val="0"/>
        <w:pageBreakBefore w:val="0"/>
        <w:widowControl/>
        <w:kinsoku w:val="0"/>
        <w:wordWrap/>
        <w:overflowPunct/>
        <w:topLinePunct w:val="0"/>
        <w:autoSpaceDE w:val="0"/>
        <w:autoSpaceDN w:val="0"/>
        <w:bidi w:val="0"/>
        <w:adjustRightInd w:val="0"/>
        <w:snapToGrid w:val="0"/>
        <w:spacing w:before="75" w:line="520" w:lineRule="exact"/>
        <w:ind w:left="4584"/>
        <w:jc w:val="left"/>
        <w:textAlignment w:val="baseline"/>
        <w:rPr>
          <w:rFonts w:ascii="宋体" w:hAnsi="宋体" w:eastAsia="宋体" w:cs="宋体"/>
          <w:snapToGrid w:val="0"/>
          <w:color w:val="000000"/>
          <w:kern w:val="0"/>
          <w:sz w:val="23"/>
          <w:szCs w:val="23"/>
        </w:rPr>
      </w:pPr>
      <w:r>
        <w:rPr>
          <w:rFonts w:ascii="宋体" w:hAnsi="宋体" w:eastAsia="宋体" w:cs="宋体"/>
          <w:snapToGrid w:val="0"/>
          <w:color w:val="000000"/>
          <w:spacing w:val="10"/>
          <w:kern w:val="0"/>
          <w:sz w:val="28"/>
          <w:szCs w:val="28"/>
        </w:rPr>
        <w:t>年</w:t>
      </w:r>
      <w:r>
        <w:rPr>
          <w:rFonts w:ascii="宋体" w:hAnsi="宋体" w:eastAsia="宋体" w:cs="宋体"/>
          <w:snapToGrid w:val="0"/>
          <w:color w:val="000000"/>
          <w:spacing w:val="9"/>
          <w:kern w:val="0"/>
          <w:sz w:val="28"/>
          <w:szCs w:val="28"/>
        </w:rPr>
        <w:t xml:space="preserve">     月   </w:t>
      </w:r>
      <w:r>
        <w:rPr>
          <w:rFonts w:ascii="宋体" w:hAnsi="宋体" w:eastAsia="宋体" w:cs="宋体"/>
          <w:snapToGrid w:val="0"/>
          <w:color w:val="000000"/>
          <w:spacing w:val="9"/>
          <w:kern w:val="0"/>
          <w:sz w:val="23"/>
          <w:szCs w:val="23"/>
        </w:rPr>
        <w:t>日</w:t>
      </w:r>
    </w:p>
    <w:p w14:paraId="79CBC5D0">
      <w:pPr>
        <w:sectPr>
          <w:headerReference r:id="rId9" w:type="default"/>
          <w:footerReference r:id="rId10" w:type="default"/>
          <w:pgSz w:w="11906" w:h="16839"/>
          <w:pgMar w:top="1429" w:right="1719" w:bottom="1151" w:left="1785" w:header="0" w:footer="991" w:gutter="0"/>
          <w:pgNumType w:fmt="decimal"/>
          <w:cols w:space="720" w:num="1"/>
        </w:sectPr>
      </w:pPr>
    </w:p>
    <w:p w14:paraId="380DA6C0">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kern w:val="0"/>
          <w:sz w:val="21"/>
          <w:szCs w:val="21"/>
        </w:rPr>
      </w:pPr>
    </w:p>
    <w:p w14:paraId="40C0A0E0">
      <w:pPr>
        <w:widowControl/>
        <w:kinsoku w:val="0"/>
        <w:autoSpaceDE w:val="0"/>
        <w:autoSpaceDN w:val="0"/>
        <w:adjustRightInd w:val="0"/>
        <w:snapToGrid w:val="0"/>
        <w:spacing w:before="75" w:line="229" w:lineRule="auto"/>
        <w:ind w:left="27"/>
        <w:jc w:val="left"/>
        <w:textAlignment w:val="baseline"/>
        <w:rPr>
          <w:rFonts w:ascii="宋体" w:hAnsi="宋体" w:eastAsia="宋体" w:cs="宋体"/>
          <w:b/>
          <w:bCs/>
          <w:snapToGrid w:val="0"/>
          <w:color w:val="000000"/>
          <w:kern w:val="0"/>
          <w:sz w:val="28"/>
          <w:szCs w:val="28"/>
        </w:rPr>
      </w:pPr>
      <w:r>
        <w:rPr>
          <w:rFonts w:hint="eastAsia" w:ascii="宋体" w:hAnsi="宋体" w:cs="宋体"/>
          <w:b/>
          <w:bCs/>
          <w:snapToGrid w:val="0"/>
          <w:color w:val="000000"/>
          <w:spacing w:val="13"/>
          <w:kern w:val="0"/>
          <w:sz w:val="28"/>
          <w:szCs w:val="28"/>
          <w:lang w:val="en-US" w:eastAsia="zh-CN"/>
        </w:rPr>
        <w:t>十五</w:t>
      </w:r>
      <w:r>
        <w:rPr>
          <w:rFonts w:ascii="宋体" w:hAnsi="宋体" w:eastAsia="宋体" w:cs="宋体"/>
          <w:b/>
          <w:bCs/>
          <w:snapToGrid w:val="0"/>
          <w:color w:val="000000"/>
          <w:spacing w:val="10"/>
          <w:kern w:val="0"/>
          <w:sz w:val="28"/>
          <w:szCs w:val="28"/>
        </w:rPr>
        <w:t>、投标人认为有必要提供的其它证明资料</w:t>
      </w:r>
    </w:p>
    <w:p w14:paraId="4CF698D1">
      <w:pPr>
        <w:widowControl/>
        <w:kinsoku w:val="0"/>
        <w:autoSpaceDE w:val="0"/>
        <w:autoSpaceDN w:val="0"/>
        <w:adjustRightInd w:val="0"/>
        <w:snapToGrid w:val="0"/>
        <w:spacing w:line="338" w:lineRule="auto"/>
        <w:jc w:val="left"/>
        <w:textAlignment w:val="baseline"/>
        <w:rPr>
          <w:rFonts w:ascii="Arial" w:hAnsi="Arial" w:eastAsia="Arial" w:cs="Arial"/>
          <w:snapToGrid w:val="0"/>
          <w:color w:val="000000"/>
          <w:kern w:val="0"/>
          <w:sz w:val="21"/>
          <w:szCs w:val="21"/>
        </w:rPr>
      </w:pPr>
    </w:p>
    <w:p w14:paraId="598C4279">
      <w:pPr>
        <w:widowControl/>
        <w:kinsoku w:val="0"/>
        <w:autoSpaceDE w:val="0"/>
        <w:autoSpaceDN w:val="0"/>
        <w:adjustRightInd w:val="0"/>
        <w:snapToGrid w:val="0"/>
        <w:spacing w:before="186" w:line="227" w:lineRule="auto"/>
        <w:ind w:left="384"/>
        <w:jc w:val="left"/>
        <w:textAlignment w:val="baseline"/>
        <w:rPr>
          <w:rFonts w:ascii="宋体" w:hAnsi="宋体" w:eastAsia="宋体" w:cs="宋体"/>
          <w:snapToGrid w:val="0"/>
          <w:color w:val="000000"/>
          <w:spacing w:val="10"/>
          <w:kern w:val="0"/>
          <w:sz w:val="28"/>
          <w:szCs w:val="28"/>
        </w:rPr>
      </w:pPr>
    </w:p>
    <w:p w14:paraId="6A9ADAE6">
      <w:pPr>
        <w:widowControl/>
        <w:kinsoku w:val="0"/>
        <w:autoSpaceDE w:val="0"/>
        <w:autoSpaceDN w:val="0"/>
        <w:adjustRightInd w:val="0"/>
        <w:snapToGrid w:val="0"/>
        <w:spacing w:before="186" w:line="227" w:lineRule="auto"/>
        <w:ind w:left="384"/>
        <w:jc w:val="left"/>
        <w:textAlignment w:val="baseline"/>
        <w:rPr>
          <w:rFonts w:ascii="宋体" w:hAnsi="宋体" w:eastAsia="宋体" w:cs="宋体"/>
          <w:snapToGrid w:val="0"/>
          <w:color w:val="000000"/>
          <w:spacing w:val="10"/>
          <w:kern w:val="0"/>
          <w:sz w:val="28"/>
          <w:szCs w:val="28"/>
        </w:rPr>
      </w:pPr>
    </w:p>
    <w:p w14:paraId="1AD23CC7">
      <w:pPr>
        <w:widowControl/>
        <w:kinsoku w:val="0"/>
        <w:autoSpaceDE w:val="0"/>
        <w:autoSpaceDN w:val="0"/>
        <w:adjustRightInd w:val="0"/>
        <w:snapToGrid w:val="0"/>
        <w:spacing w:before="186" w:line="227" w:lineRule="auto"/>
        <w:ind w:left="384"/>
        <w:jc w:val="left"/>
        <w:textAlignment w:val="baseline"/>
        <w:rPr>
          <w:rFonts w:ascii="宋体" w:hAnsi="宋体" w:eastAsia="宋体" w:cs="宋体"/>
          <w:snapToGrid w:val="0"/>
          <w:color w:val="000000"/>
          <w:spacing w:val="10"/>
          <w:kern w:val="0"/>
          <w:sz w:val="28"/>
          <w:szCs w:val="28"/>
        </w:rPr>
      </w:pPr>
    </w:p>
    <w:p w14:paraId="4C158321">
      <w:pPr>
        <w:widowControl/>
        <w:kinsoku w:val="0"/>
        <w:autoSpaceDE w:val="0"/>
        <w:autoSpaceDN w:val="0"/>
        <w:adjustRightInd w:val="0"/>
        <w:snapToGrid w:val="0"/>
        <w:spacing w:before="186" w:line="227" w:lineRule="auto"/>
        <w:ind w:left="384"/>
        <w:jc w:val="left"/>
        <w:textAlignment w:val="baseline"/>
        <w:rPr>
          <w:rFonts w:ascii="宋体" w:hAnsi="宋体" w:eastAsia="宋体" w:cs="宋体"/>
          <w:snapToGrid w:val="0"/>
          <w:color w:val="000000"/>
          <w:spacing w:val="10"/>
          <w:kern w:val="0"/>
          <w:sz w:val="28"/>
          <w:szCs w:val="28"/>
        </w:rPr>
      </w:pPr>
    </w:p>
    <w:p w14:paraId="7DB7B8D9">
      <w:pPr>
        <w:widowControl/>
        <w:kinsoku w:val="0"/>
        <w:autoSpaceDE w:val="0"/>
        <w:autoSpaceDN w:val="0"/>
        <w:adjustRightInd w:val="0"/>
        <w:snapToGrid w:val="0"/>
        <w:spacing w:before="186" w:line="227" w:lineRule="auto"/>
        <w:ind w:left="384"/>
        <w:jc w:val="left"/>
        <w:textAlignment w:val="baseline"/>
      </w:pPr>
      <w:r>
        <w:rPr>
          <w:rFonts w:ascii="宋体" w:hAnsi="宋体" w:eastAsia="宋体" w:cs="宋体"/>
          <w:b/>
          <w:bCs/>
          <w:snapToGrid w:val="0"/>
          <w:color w:val="000000"/>
          <w:spacing w:val="9"/>
          <w:kern w:val="0"/>
          <w:position w:val="1"/>
          <w:sz w:val="28"/>
          <w:szCs w:val="28"/>
        </w:rPr>
        <w:t>投标人认为有必要提供的其他证明资料</w:t>
      </w:r>
    </w:p>
    <w:p w14:paraId="7291A03C"/>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CC060">
    <w:pPr>
      <w:pStyle w:val="9"/>
      <w:pBdr>
        <w:top w:val="single" w:color="auto" w:sz="4" w:space="0"/>
      </w:pBdr>
      <w:adjustRightInd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713D">
    <w:pPr>
      <w:pStyle w:val="9"/>
      <w:framePr w:wrap="around" w:vAnchor="text" w:hAnchor="margin" w:xAlign="right" w:y="1"/>
      <w:rPr>
        <w:rStyle w:val="16"/>
      </w:rPr>
    </w:pPr>
    <w:r>
      <w:fldChar w:fldCharType="begin"/>
    </w:r>
    <w:r>
      <w:rPr>
        <w:rStyle w:val="16"/>
        <w:rFonts w:ascii="Times New Roman" w:hAnsi="Times New Roman"/>
      </w:rPr>
      <w:instrText xml:space="preserve">PAGE  </w:instrText>
    </w:r>
    <w:r>
      <w:fldChar w:fldCharType="separate"/>
    </w:r>
    <w:r>
      <w:rPr>
        <w:rStyle w:val="16"/>
        <w:rFonts w:ascii="Times New Roman" w:hAnsi="Times New Roman"/>
      </w:rPr>
      <w:t>17</w:t>
    </w:r>
    <w:r>
      <w:fldChar w:fldCharType="end"/>
    </w:r>
  </w:p>
  <w:p w14:paraId="465F38E6">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78BC">
    <w:pPr>
      <w:widowControl/>
      <w:kinsoku w:val="0"/>
      <w:autoSpaceDE w:val="0"/>
      <w:autoSpaceDN w:val="0"/>
      <w:adjustRightInd w:val="0"/>
      <w:snapToGrid w:val="0"/>
      <w:spacing w:line="196" w:lineRule="auto"/>
      <w:ind w:left="4080" w:firstLine="4446" w:firstLineChars="0"/>
      <w:jc w:val="left"/>
      <w:textAlignment w:val="baseline"/>
      <w:rPr>
        <w:rFonts w:hint="eastAsia" w:ascii="Times New Roman" w:hAnsi="Times New Roman" w:eastAsia="宋体" w:cs="Times New Roman"/>
        <w:snapToGrid w:val="0"/>
        <w:color w:val="000000"/>
        <w:kern w:val="0"/>
        <w:sz w:val="17"/>
        <w:szCs w:val="17"/>
        <w:lang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031BDB">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2031BDB">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B944">
    <w:pPr>
      <w:widowControl/>
      <w:kinsoku w:val="0"/>
      <w:autoSpaceDE w:val="0"/>
      <w:autoSpaceDN w:val="0"/>
      <w:adjustRightInd w:val="0"/>
      <w:snapToGrid w:val="0"/>
      <w:spacing w:line="196" w:lineRule="auto"/>
      <w:ind w:left="4085"/>
      <w:jc w:val="left"/>
      <w:textAlignment w:val="baseline"/>
      <w:rPr>
        <w:rFonts w:ascii="Times New Roman" w:hAnsi="Times New Roman" w:eastAsia="Times New Roman" w:cs="Times New Roman"/>
        <w:snapToGrid w:val="0"/>
        <w:color w:val="000000"/>
        <w:kern w:val="0"/>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FC94D3">
                          <w:pPr>
                            <w:pStyle w:val="9"/>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4FC94D3">
                    <w:pPr>
                      <w:pStyle w:val="9"/>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B7FE8">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B6DB55">
                          <w:pPr>
                            <w:pStyle w:val="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1B6DB55">
                    <w:pPr>
                      <w:pStyle w:val="9"/>
                    </w:pPr>
                    <w:r>
                      <w:t xml:space="preserve">第 </w:t>
                    </w:r>
                    <w:r>
                      <w:fldChar w:fldCharType="begin"/>
                    </w:r>
                    <w:r>
                      <w:instrText xml:space="preserve"> PAGE  \* MERGEFORMAT </w:instrText>
                    </w:r>
                    <w:r>
                      <w:fldChar w:fldCharType="separate"/>
                    </w:r>
                    <w:r>
                      <w:t>89</w:t>
                    </w:r>
                    <w:r>
                      <w:fldChar w:fldCharType="end"/>
                    </w:r>
                    <w:r>
                      <w:t xml:space="preserve"> 页 共 </w:t>
                    </w:r>
                    <w:r>
                      <w:fldChar w:fldCharType="begin"/>
                    </w:r>
                    <w:r>
                      <w:instrText xml:space="preserve"> NUMPAGES  \* MERGEFORMAT </w:instrText>
                    </w:r>
                    <w:r>
                      <w:fldChar w:fldCharType="separate"/>
                    </w:r>
                    <w:r>
                      <w:t>90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D0F8C">
    <w:pPr>
      <w:pStyle w:val="3"/>
      <w:spacing w:before="156"/>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8B627">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71E3">
    <w:pPr>
      <w:pStyle w:val="10"/>
      <w:pBdr>
        <w:bottom w:val="single" w:color="auto" w:sz="4" w:space="1"/>
      </w:pBdr>
      <w:tabs>
        <w:tab w:val="left" w:pos="7341"/>
        <w:tab w:val="clear" w:pos="4153"/>
      </w:tabs>
      <w:jc w:val="right"/>
    </w:pPr>
    <w:r>
      <w:rPr>
        <w:rFonts w:hint="eastAsia"/>
        <w:b/>
        <w:i/>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BC48">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A0A30">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A68E0"/>
    <w:multiLevelType w:val="singleLevel"/>
    <w:tmpl w:val="B4DA68E0"/>
    <w:lvl w:ilvl="0" w:tentative="0">
      <w:start w:val="1"/>
      <w:numFmt w:val="decimal"/>
      <w:lvlText w:val="%1."/>
      <w:lvlJc w:val="left"/>
      <w:pPr>
        <w:tabs>
          <w:tab w:val="left" w:pos="312"/>
        </w:tabs>
      </w:pPr>
    </w:lvl>
  </w:abstractNum>
  <w:abstractNum w:abstractNumId="1">
    <w:nsid w:val="BC25F3C9"/>
    <w:multiLevelType w:val="singleLevel"/>
    <w:tmpl w:val="BC25F3C9"/>
    <w:lvl w:ilvl="0" w:tentative="0">
      <w:start w:val="11"/>
      <w:numFmt w:val="chineseCounting"/>
      <w:suff w:val="nothing"/>
      <w:lvlText w:val="%1、"/>
      <w:lvlJc w:val="left"/>
      <w:rPr>
        <w:rFonts w:hint="eastAsia"/>
      </w:rPr>
    </w:lvl>
  </w:abstractNum>
  <w:abstractNum w:abstractNumId="2">
    <w:nsid w:val="C51C3A04"/>
    <w:multiLevelType w:val="singleLevel"/>
    <w:tmpl w:val="C51C3A04"/>
    <w:lvl w:ilvl="0" w:tentative="0">
      <w:start w:val="1"/>
      <w:numFmt w:val="chineseCounting"/>
      <w:suff w:val="space"/>
      <w:lvlText w:val="第%1条"/>
      <w:lvlJc w:val="left"/>
      <w:rPr>
        <w:rFonts w:hint="eastAsia"/>
      </w:rPr>
    </w:lvl>
  </w:abstractNum>
  <w:abstractNum w:abstractNumId="3">
    <w:nsid w:val="DDDF1548"/>
    <w:multiLevelType w:val="singleLevel"/>
    <w:tmpl w:val="DDDF1548"/>
    <w:lvl w:ilvl="0" w:tentative="0">
      <w:start w:val="1"/>
      <w:numFmt w:val="chineseCounting"/>
      <w:suff w:val="nothing"/>
      <w:lvlText w:val="%1、"/>
      <w:lvlJc w:val="left"/>
      <w:rPr>
        <w:rFonts w:hint="eastAsia"/>
      </w:rPr>
    </w:lvl>
  </w:abstractNum>
  <w:abstractNum w:abstractNumId="4">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05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TM2MDBlYTcwMDllYTEwYTk5Njg0MDdkOTlhZDMifQ=="/>
    <w:docVar w:name="KSO_WPS_MARK_KEY" w:val="19c835de-3855-4d7b-a5dc-5689de0dac31"/>
  </w:docVars>
  <w:rsids>
    <w:rsidRoot w:val="4D32506C"/>
    <w:rsid w:val="000738E3"/>
    <w:rsid w:val="02511F45"/>
    <w:rsid w:val="0273010D"/>
    <w:rsid w:val="0295277A"/>
    <w:rsid w:val="0341020B"/>
    <w:rsid w:val="039D7B38"/>
    <w:rsid w:val="03B15391"/>
    <w:rsid w:val="058D7738"/>
    <w:rsid w:val="063127B9"/>
    <w:rsid w:val="069A65B0"/>
    <w:rsid w:val="07E07FF3"/>
    <w:rsid w:val="082F4AD6"/>
    <w:rsid w:val="0913264A"/>
    <w:rsid w:val="0926237D"/>
    <w:rsid w:val="09AD65FB"/>
    <w:rsid w:val="0A344626"/>
    <w:rsid w:val="0B1701D0"/>
    <w:rsid w:val="0BDF05C2"/>
    <w:rsid w:val="0C4A6383"/>
    <w:rsid w:val="0CC954FA"/>
    <w:rsid w:val="0DCB52A1"/>
    <w:rsid w:val="0E4136CA"/>
    <w:rsid w:val="0E6F3E7F"/>
    <w:rsid w:val="0E9672DC"/>
    <w:rsid w:val="0F3330FE"/>
    <w:rsid w:val="0F7B6853"/>
    <w:rsid w:val="0FE71E38"/>
    <w:rsid w:val="0FFE195E"/>
    <w:rsid w:val="102869DB"/>
    <w:rsid w:val="103A04BC"/>
    <w:rsid w:val="111E3700"/>
    <w:rsid w:val="114F61E9"/>
    <w:rsid w:val="13166FBF"/>
    <w:rsid w:val="13BC5DB8"/>
    <w:rsid w:val="15EA028F"/>
    <w:rsid w:val="16A6065A"/>
    <w:rsid w:val="16CB5E37"/>
    <w:rsid w:val="174A116E"/>
    <w:rsid w:val="178E2610"/>
    <w:rsid w:val="18453197"/>
    <w:rsid w:val="18A60DE5"/>
    <w:rsid w:val="18BC5F12"/>
    <w:rsid w:val="18D25736"/>
    <w:rsid w:val="19461C80"/>
    <w:rsid w:val="1A331DE5"/>
    <w:rsid w:val="1A4C59BC"/>
    <w:rsid w:val="1CC651D8"/>
    <w:rsid w:val="1CD15612"/>
    <w:rsid w:val="1CD35F20"/>
    <w:rsid w:val="1CEB14BC"/>
    <w:rsid w:val="1DF4775D"/>
    <w:rsid w:val="1DF60118"/>
    <w:rsid w:val="1E2C3B3A"/>
    <w:rsid w:val="213F5933"/>
    <w:rsid w:val="216B2BCB"/>
    <w:rsid w:val="21C127EB"/>
    <w:rsid w:val="21D4251F"/>
    <w:rsid w:val="21EE1107"/>
    <w:rsid w:val="23377209"/>
    <w:rsid w:val="234E6301"/>
    <w:rsid w:val="25853B30"/>
    <w:rsid w:val="25BA5ED0"/>
    <w:rsid w:val="265005E2"/>
    <w:rsid w:val="269229A8"/>
    <w:rsid w:val="275E288B"/>
    <w:rsid w:val="28537F15"/>
    <w:rsid w:val="286B34B1"/>
    <w:rsid w:val="29233D8C"/>
    <w:rsid w:val="293B7DDD"/>
    <w:rsid w:val="294C5091"/>
    <w:rsid w:val="298365D8"/>
    <w:rsid w:val="2A21651D"/>
    <w:rsid w:val="2B125E66"/>
    <w:rsid w:val="2C1856FE"/>
    <w:rsid w:val="2C324A12"/>
    <w:rsid w:val="2D940987"/>
    <w:rsid w:val="2EEA15D4"/>
    <w:rsid w:val="30717AD3"/>
    <w:rsid w:val="311C359A"/>
    <w:rsid w:val="31BB7257"/>
    <w:rsid w:val="31CA7C8B"/>
    <w:rsid w:val="322272D6"/>
    <w:rsid w:val="32A0644D"/>
    <w:rsid w:val="3392223A"/>
    <w:rsid w:val="33C61EE3"/>
    <w:rsid w:val="33F56325"/>
    <w:rsid w:val="34452E08"/>
    <w:rsid w:val="34EF1305"/>
    <w:rsid w:val="35044A71"/>
    <w:rsid w:val="359A53D6"/>
    <w:rsid w:val="35CC2F71"/>
    <w:rsid w:val="36633A19"/>
    <w:rsid w:val="36F34D9D"/>
    <w:rsid w:val="388B210B"/>
    <w:rsid w:val="38CD7870"/>
    <w:rsid w:val="3BEC625F"/>
    <w:rsid w:val="3E4B3711"/>
    <w:rsid w:val="3E834C59"/>
    <w:rsid w:val="3F3E5024"/>
    <w:rsid w:val="3F47037C"/>
    <w:rsid w:val="40B76E3C"/>
    <w:rsid w:val="433C5D1E"/>
    <w:rsid w:val="44B738AE"/>
    <w:rsid w:val="44F00B6E"/>
    <w:rsid w:val="4662784A"/>
    <w:rsid w:val="46841EB6"/>
    <w:rsid w:val="4734568A"/>
    <w:rsid w:val="480F1C53"/>
    <w:rsid w:val="488E0DCA"/>
    <w:rsid w:val="48A165C3"/>
    <w:rsid w:val="48DB38E3"/>
    <w:rsid w:val="49725FF6"/>
    <w:rsid w:val="4A1B48DF"/>
    <w:rsid w:val="4BA32DDE"/>
    <w:rsid w:val="4BEB208F"/>
    <w:rsid w:val="4D183358"/>
    <w:rsid w:val="4D32506C"/>
    <w:rsid w:val="4DDE1EAC"/>
    <w:rsid w:val="4E2D698F"/>
    <w:rsid w:val="4EC2357B"/>
    <w:rsid w:val="4F473A81"/>
    <w:rsid w:val="4F4A531F"/>
    <w:rsid w:val="506348EA"/>
    <w:rsid w:val="506B7C43"/>
    <w:rsid w:val="508D1967"/>
    <w:rsid w:val="51AC22C1"/>
    <w:rsid w:val="51B9766F"/>
    <w:rsid w:val="51EE0B2B"/>
    <w:rsid w:val="52952D55"/>
    <w:rsid w:val="52AB4326"/>
    <w:rsid w:val="53A05E55"/>
    <w:rsid w:val="53F26169"/>
    <w:rsid w:val="55B04018"/>
    <w:rsid w:val="57212E09"/>
    <w:rsid w:val="57DD1426"/>
    <w:rsid w:val="58EA21DF"/>
    <w:rsid w:val="59097FF9"/>
    <w:rsid w:val="59C208D3"/>
    <w:rsid w:val="5A981634"/>
    <w:rsid w:val="5AFC1BC3"/>
    <w:rsid w:val="5B800A46"/>
    <w:rsid w:val="5BF94355"/>
    <w:rsid w:val="5C423F4D"/>
    <w:rsid w:val="5DBE5856"/>
    <w:rsid w:val="5E435D5B"/>
    <w:rsid w:val="5E457D25"/>
    <w:rsid w:val="5EE6185C"/>
    <w:rsid w:val="5F1D035A"/>
    <w:rsid w:val="5FC92290"/>
    <w:rsid w:val="60566219"/>
    <w:rsid w:val="61483DB4"/>
    <w:rsid w:val="61812E22"/>
    <w:rsid w:val="62E25B42"/>
    <w:rsid w:val="62E95123"/>
    <w:rsid w:val="637155C3"/>
    <w:rsid w:val="641066DF"/>
    <w:rsid w:val="6457375A"/>
    <w:rsid w:val="6477050C"/>
    <w:rsid w:val="65F00576"/>
    <w:rsid w:val="660B1854"/>
    <w:rsid w:val="66344907"/>
    <w:rsid w:val="68523A33"/>
    <w:rsid w:val="68E00D76"/>
    <w:rsid w:val="6AB04778"/>
    <w:rsid w:val="6B2B3DFF"/>
    <w:rsid w:val="6B6F018F"/>
    <w:rsid w:val="6D4713C4"/>
    <w:rsid w:val="6E0F17B6"/>
    <w:rsid w:val="6F696861"/>
    <w:rsid w:val="70C8281B"/>
    <w:rsid w:val="71413A82"/>
    <w:rsid w:val="71630796"/>
    <w:rsid w:val="721D26F3"/>
    <w:rsid w:val="729A01E8"/>
    <w:rsid w:val="74F71921"/>
    <w:rsid w:val="75B90985"/>
    <w:rsid w:val="76116A13"/>
    <w:rsid w:val="76391AC6"/>
    <w:rsid w:val="76592168"/>
    <w:rsid w:val="767B3E8C"/>
    <w:rsid w:val="76E063E5"/>
    <w:rsid w:val="76EC2FDC"/>
    <w:rsid w:val="770F2826"/>
    <w:rsid w:val="77640DC4"/>
    <w:rsid w:val="777D46CA"/>
    <w:rsid w:val="77C875A5"/>
    <w:rsid w:val="7879089F"/>
    <w:rsid w:val="78B673FD"/>
    <w:rsid w:val="790747D9"/>
    <w:rsid w:val="7936053E"/>
    <w:rsid w:val="797E1517"/>
    <w:rsid w:val="7A0D5743"/>
    <w:rsid w:val="7A326F58"/>
    <w:rsid w:val="7AB636E5"/>
    <w:rsid w:val="7B071100"/>
    <w:rsid w:val="7B9B213C"/>
    <w:rsid w:val="7C0F319C"/>
    <w:rsid w:val="7D472D1A"/>
    <w:rsid w:val="7D592A4D"/>
    <w:rsid w:val="7DBA34EC"/>
    <w:rsid w:val="7DE20C95"/>
    <w:rsid w:val="7E6339A3"/>
    <w:rsid w:val="7F453289"/>
    <w:rsid w:val="7F475253"/>
    <w:rsid w:val="7F51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keepNext/>
      <w:keepLines/>
      <w:widowControl w:val="0"/>
      <w:spacing w:line="576" w:lineRule="auto"/>
      <w:jc w:val="both"/>
      <w:outlineLvl w:val="0"/>
    </w:pPr>
    <w:rPr>
      <w:rFonts w:ascii="Calibri" w:hAnsi="Calibri" w:eastAsia="宋体" w:cs="Times New Roman"/>
      <w:b/>
      <w:bCs/>
      <w:kern w:val="44"/>
      <w:sz w:val="44"/>
      <w:szCs w:val="44"/>
      <w:lang w:val="en-US" w:eastAsia="zh-CN" w:bidi="ar-SA"/>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next w:val="4"/>
    <w:qFormat/>
    <w:uiPriority w:val="0"/>
    <w:pPr>
      <w:widowControl w:val="0"/>
      <w:spacing w:beforeLines="50" w:line="360" w:lineRule="auto"/>
      <w:ind w:firstLine="420"/>
      <w:jc w:val="both"/>
    </w:pPr>
    <w:rPr>
      <w:rFonts w:ascii="Calibri" w:hAnsi="Calibri" w:eastAsia="宋体" w:cs="Times New Roman"/>
      <w:kern w:val="2"/>
      <w:sz w:val="24"/>
      <w:szCs w:val="24"/>
      <w:lang w:val="en-US" w:eastAsia="zh-CN" w:bidi="ar-SA"/>
    </w:rPr>
  </w:style>
  <w:style w:type="paragraph" w:styleId="4">
    <w:name w:val="Body Text First Indent 2"/>
    <w:next w:val="1"/>
    <w:unhideWhenUsed/>
    <w:qFormat/>
    <w:uiPriority w:val="99"/>
    <w:pPr>
      <w:widowControl w:val="0"/>
      <w:spacing w:after="120" w:line="640" w:lineRule="exact"/>
      <w:ind w:left="420" w:leftChars="200" w:firstLine="420" w:firstLineChars="200"/>
      <w:jc w:val="both"/>
    </w:pPr>
    <w:rPr>
      <w:rFonts w:ascii="Times New Roman" w:hAnsi="Calibri" w:eastAsia="楷体_GB2312" w:cs="Times New Roman"/>
      <w:kern w:val="0"/>
      <w:sz w:val="20"/>
      <w:szCs w:val="24"/>
      <w:lang w:val="en-US" w:eastAsia="zh-CN" w:bidi="ar-SA"/>
    </w:rPr>
  </w:style>
  <w:style w:type="paragraph" w:styleId="5">
    <w:name w:val="Body Text"/>
    <w:next w:val="1"/>
    <w:semiHidden/>
    <w:qFormat/>
    <w:uiPriority w:val="99"/>
    <w:pPr>
      <w:widowControl w:val="0"/>
      <w:jc w:val="left"/>
    </w:pPr>
    <w:rPr>
      <w:rFonts w:ascii="Copperplate Gothic Bold" w:hAnsi="Copperplate Gothic Bold" w:eastAsia="宋体" w:cs="Times New Roman"/>
      <w:kern w:val="2"/>
      <w:sz w:val="28"/>
      <w:szCs w:val="24"/>
      <w:lang w:val="en-US" w:eastAsia="zh-CN" w:bidi="ar-SA"/>
    </w:rPr>
  </w:style>
  <w:style w:type="paragraph" w:styleId="6">
    <w:name w:val="Body Text Indent"/>
    <w:next w:val="7"/>
    <w:qFormat/>
    <w:uiPriority w:val="99"/>
    <w:pPr>
      <w:widowControl w:val="0"/>
      <w:spacing w:line="640" w:lineRule="exact"/>
      <w:ind w:firstLine="585"/>
      <w:jc w:val="both"/>
    </w:pPr>
    <w:rPr>
      <w:rFonts w:ascii="楷体_GB2312" w:hAnsi="Calibri" w:eastAsia="楷体_GB2312" w:cs="Times New Roman"/>
      <w:kern w:val="2"/>
      <w:sz w:val="32"/>
      <w:szCs w:val="24"/>
      <w:lang w:val="en-US" w:eastAsia="zh-CN" w:bidi="ar-SA"/>
    </w:rPr>
  </w:style>
  <w:style w:type="paragraph" w:customStyle="1" w:styleId="7">
    <w:name w:val="Default"/>
    <w:next w:val="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toc 2"/>
    <w:next w:val="1"/>
    <w:qFormat/>
    <w:uiPriority w:val="0"/>
    <w:pPr>
      <w:widowControl w:val="0"/>
      <w:wordWrap w:val="0"/>
      <w:jc w:val="both"/>
    </w:pPr>
    <w:rPr>
      <w:rFonts w:ascii="Calibri" w:hAnsi="Calibri" w:eastAsia="宋体" w:cs="Times New Roman"/>
      <w:kern w:val="2"/>
      <w:sz w:val="21"/>
      <w:szCs w:val="24"/>
      <w:lang w:val="en-US" w:eastAsia="zh-CN" w:bidi="ar-SA"/>
    </w:rPr>
  </w:style>
  <w:style w:type="paragraph" w:styleId="9">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10">
    <w:name w:val="header"/>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szCs w:val="24"/>
      <w:lang w:val="en-US" w:eastAsia="zh-CN" w:bidi="ar-SA"/>
    </w:rPr>
  </w:style>
  <w:style w:type="paragraph" w:styleId="11">
    <w:name w:val="Body Text 2"/>
    <w:qFormat/>
    <w:uiPriority w:val="99"/>
    <w:pPr>
      <w:widowControl w:val="0"/>
      <w:jc w:val="center"/>
    </w:pPr>
    <w:rPr>
      <w:rFonts w:ascii="Calibri" w:hAnsi="Calibri" w:eastAsia="宋体" w:cs="Times New Roman"/>
      <w:b/>
      <w:spacing w:val="-20"/>
      <w:w w:val="130"/>
      <w:kern w:val="2"/>
      <w:sz w:val="48"/>
      <w:szCs w:val="20"/>
      <w:lang w:val="en-US" w:eastAsia="zh-CN" w:bidi="ar-SA"/>
    </w:rPr>
  </w:style>
  <w:style w:type="paragraph" w:styleId="12">
    <w:name w:val="Body Text First Indent"/>
    <w:next w:val="1"/>
    <w:qFormat/>
    <w:uiPriority w:val="99"/>
    <w:pPr>
      <w:widowControl w:val="0"/>
      <w:ind w:firstLine="420" w:firstLineChars="100"/>
      <w:jc w:val="left"/>
    </w:pPr>
    <w:rPr>
      <w:rFonts w:ascii="Times New Roman" w:hAnsi="Times New Roman" w:eastAsia="宋体" w:cs="Times New Roman"/>
      <w:kern w:val="2"/>
      <w:sz w:val="18"/>
      <w:szCs w:val="18"/>
      <w:lang w:val="en-US" w:eastAsia="zh-CN" w:bidi="ar-SA"/>
    </w:rPr>
  </w:style>
  <w:style w:type="table" w:styleId="14">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99"/>
    <w:rPr>
      <w:rFonts w:cs="Times New Roman"/>
    </w:rPr>
  </w:style>
  <w:style w:type="table" w:customStyle="1" w:styleId="17">
    <w:name w:val="TableGrid"/>
    <w:qFormat/>
    <w:uiPriority w:val="0"/>
    <w:rPr>
      <w:kern w:val="2"/>
      <w:sz w:val="21"/>
      <w:szCs w:val="22"/>
    </w:rPr>
    <w:tblPr>
      <w:tblCellMar>
        <w:top w:w="0" w:type="dxa"/>
        <w:left w:w="0" w:type="dxa"/>
        <w:bottom w:w="0" w:type="dxa"/>
        <w:right w:w="0" w:type="dxa"/>
      </w:tblCellMar>
    </w:tblPr>
  </w:style>
  <w:style w:type="paragraph" w:styleId="18">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9">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0">
    <w:name w:val="Table Paragraph"/>
    <w:unhideWhenUsed/>
    <w:qFormat/>
    <w:uiPriority w:val="1"/>
    <w:pPr>
      <w:widowControl w:val="0"/>
      <w:jc w:val="both"/>
    </w:pPr>
    <w:rPr>
      <w:rFonts w:ascii="Calibri" w:hAnsi="Calibri" w:eastAsia="宋体" w:cs="Times New Roman"/>
      <w:kern w:val="2"/>
      <w:sz w:val="24"/>
      <w:szCs w:val="24"/>
      <w:lang w:val="en-US" w:eastAsia="zh-CN" w:bidi="ar-SA"/>
    </w:rPr>
  </w:style>
  <w:style w:type="paragraph" w:customStyle="1" w:styleId="21">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p0"/>
    <w:qFormat/>
    <w:uiPriority w:val="0"/>
    <w:pPr>
      <w:widowControl/>
      <w:jc w:val="both"/>
    </w:pPr>
    <w:rPr>
      <w:rFonts w:ascii="Times New Roman" w:hAnsi="Times New Roman" w:eastAsia="宋体" w:cs="Times New Roman"/>
      <w:kern w:val="0"/>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11915</Words>
  <Characters>13273</Characters>
  <Lines>0</Lines>
  <Paragraphs>0</Paragraphs>
  <TotalTime>0</TotalTime>
  <ScaleCrop>false</ScaleCrop>
  <LinksUpToDate>false</LinksUpToDate>
  <CharactersWithSpaces>13377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2023-02-08T08:28:00Z</dcterms:created>
  <dc:creator>站住！你个小胖子</dc:creator>
  <cp:lastModifiedBy>北城以北海未眠。</cp:lastModifiedBy>
  <dcterms:modified xsi:type="dcterms:W3CDTF">2025-04-15T00:55:29Z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ED942BA2C1714BA398B4B2B117407205</vt:lpwstr>
  </property>
  <property fmtid="{D5CDD505-2E9C-101B-9397-08002B2CF9AE}" pid="4" name="KSOTemplateDocerSaveRecord">
    <vt:lpwstr>eyJoZGlkIjoiODc1ZDUwOGExMzE5YmE2ZGFkODE3MmQ2NTQzZTk3MGYiLCJ1c2VySWQiOiIzNDA4NjcwNDgifQ==</vt:lpwstr>
  </property>
</Properties>
</file>