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70DB1C"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采购需求</w:t>
      </w:r>
    </w:p>
    <w:tbl>
      <w:tblPr>
        <w:tblStyle w:val="3"/>
        <w:tblW w:w="0" w:type="auto"/>
        <w:tblInd w:w="0" w:type="dxa"/>
        <w:tblBorders>
          <w:top w:val="single" w:color="auto" w:sz="0" w:space="0"/>
          <w:left w:val="single" w:color="auto" w:sz="0" w:space="0"/>
          <w:bottom w:val="single" w:color="auto" w:sz="0" w:space="0"/>
          <w:right w:val="single" w:color="auto" w:sz="0" w:space="0"/>
          <w:insideH w:val="single" w:color="auto" w:sz="0" w:space="0"/>
          <w:insideV w:val="singl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"/>
        <w:gridCol w:w="688"/>
        <w:gridCol w:w="6904"/>
      </w:tblGrid>
      <w:tr w14:paraId="71664184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 w14:paraId="3164700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参数</w:t>
            </w:r>
          </w:p>
          <w:p w14:paraId="089A85F6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性质</w:t>
            </w:r>
          </w:p>
        </w:tc>
        <w:tc>
          <w:tcPr>
            <w:tcW w:w="688" w:type="dxa"/>
          </w:tcPr>
          <w:p w14:paraId="31AC810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序号</w:t>
            </w:r>
          </w:p>
        </w:tc>
        <w:tc>
          <w:tcPr>
            <w:tcW w:w="6904" w:type="dxa"/>
          </w:tcPr>
          <w:p w14:paraId="5A3DA24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技术参数与性能指标</w:t>
            </w:r>
          </w:p>
        </w:tc>
      </w:tr>
      <w:tr w14:paraId="4573FEEA">
        <w:tblPrEx>
          <w:tblBorders>
            <w:top w:val="single" w:color="auto" w:sz="0" w:space="0"/>
            <w:left w:val="single" w:color="auto" w:sz="0" w:space="0"/>
            <w:bottom w:val="single" w:color="auto" w:sz="0" w:space="0"/>
            <w:right w:val="single" w:color="auto" w:sz="0" w:space="0"/>
            <w:insideH w:val="single" w:color="auto" w:sz="0" w:space="0"/>
            <w:insideV w:val="singl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center"/>
          </w:tcPr>
          <w:p w14:paraId="2B226C9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688" w:type="dxa"/>
            <w:vAlign w:val="center"/>
          </w:tcPr>
          <w:p w14:paraId="2FECC5B6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6904" w:type="dxa"/>
          </w:tcPr>
          <w:p w14:paraId="718F1CE4">
            <w:pPr>
              <w:rPr>
                <w:rFonts w:hint="eastAsia" w:ascii="宋体" w:hAnsi="宋体" w:eastAsia="宋体" w:cs="宋体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/>
              </w:rPr>
              <w:t>（一）主要参数要求</w:t>
            </w:r>
          </w:p>
          <w:tbl>
            <w:tblPr>
              <w:tblStyle w:val="3"/>
              <w:tblW w:w="6688" w:type="dxa"/>
              <w:jc w:val="center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54"/>
              <w:gridCol w:w="4013"/>
              <w:gridCol w:w="662"/>
              <w:gridCol w:w="1059"/>
            </w:tblGrid>
            <w:tr w14:paraId="446F60B9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3" w:hRule="atLeast"/>
                <w:tblHeader/>
                <w:jc w:val="center"/>
              </w:trPr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5F1126D8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采购</w:t>
                  </w:r>
                </w:p>
                <w:p w14:paraId="0EE92A44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内容</w:t>
                  </w: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0E5186F0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参数要求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7DC6F95F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数量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7A094FB9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备注</w:t>
                  </w:r>
                </w:p>
              </w:tc>
            </w:tr>
            <w:tr w14:paraId="1A3A3014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46" w:hRule="atLeast"/>
                <w:jc w:val="center"/>
              </w:trPr>
              <w:tc>
                <w:tcPr>
                  <w:tcW w:w="954" w:type="dxa"/>
                  <w:vMerge w:val="restart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6752F422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服务器</w:t>
                  </w:r>
                </w:p>
                <w:p w14:paraId="7A2A872A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硬盘</w:t>
                  </w: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22018B57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1TB SSD SATA接口 2.5寸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5744C7CA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2FAB4816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质保1年</w:t>
                  </w:r>
                </w:p>
              </w:tc>
            </w:tr>
            <w:tr w14:paraId="0FED38F8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46" w:hRule="atLeast"/>
                <w:jc w:val="center"/>
              </w:trPr>
              <w:tc>
                <w:tcPr>
                  <w:tcW w:w="954" w:type="dxa"/>
                  <w:vMerge w:val="continue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2721634B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1EA55070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12TB 7.2K RPM SAS  12Gb/s 3.5寸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0ED6DB33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404F4482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质保1年</w:t>
                  </w:r>
                </w:p>
              </w:tc>
            </w:tr>
            <w:tr w14:paraId="6B621006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46" w:hRule="atLeast"/>
                <w:jc w:val="center"/>
              </w:trPr>
              <w:tc>
                <w:tcPr>
                  <w:tcW w:w="954" w:type="dxa"/>
                  <w:vMerge w:val="continue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366C27EF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7ADBDC94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14TB 7.2K RPM SAS 12Gb/s 3.5寸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5021142A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10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2F6EAA36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质保1年</w:t>
                  </w:r>
                </w:p>
              </w:tc>
            </w:tr>
            <w:tr w14:paraId="42625F8E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002" w:hRule="atLeast"/>
                <w:jc w:val="center"/>
              </w:trPr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49620357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网络安全态势感知系统探针</w:t>
                  </w: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6B8BEDE9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DAS-APT-G1500-HU</w:t>
                  </w:r>
                </w:p>
                <w:p w14:paraId="7D6D30DF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整机吞吐量2Gbps;2U</w:t>
                  </w:r>
                </w:p>
                <w:p w14:paraId="7945B5E7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标配网口：千兆电口管理口*2，千兆电口*4，千兆光口*4（含2个千兆多模光模块）</w:t>
                  </w:r>
                </w:p>
                <w:p w14:paraId="77074928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硬盘容量：2TSATA*1内存：32G USB口：USB2.0口*2 电源：1+1热插拔冗余电源；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7AC67D03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5B89ED60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质保3年</w:t>
                  </w:r>
                </w:p>
              </w:tc>
            </w:tr>
            <w:tr w14:paraId="67ECB979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467" w:hRule="atLeast"/>
                <w:jc w:val="center"/>
              </w:trPr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3F694764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H系列视频拼接服务器输入板卡</w:t>
                  </w: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40E7F49D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H-4路HDMI输入子卡</w:t>
                  </w:r>
                </w:p>
                <w:p w14:paraId="452E9C38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 10bit 视频源输入，不支持隔行信号输入，支持伴随音频输入，支持 144Hz 输入。HDMI 1.3 输入接口 1、接口 2、接口 3 和接口 4 均可输入。</w:t>
                  </w:r>
                </w:p>
                <w:p w14:paraId="48E59F32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每路最大支持 2048×1152@60Hz 视频输入，最小 800×600@60Hz。</w:t>
                  </w:r>
                </w:p>
                <w:p w14:paraId="42AFBB9C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支持自定义分辨率。</w:t>
                  </w:r>
                </w:p>
                <w:p w14:paraId="21E3DECD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H15 视频拼接服务器 规格书</w:t>
                  </w:r>
                </w:p>
                <w:p w14:paraId="4ED04DEA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www.novastar-led.cn 8</w:t>
                  </w:r>
                </w:p>
                <w:p w14:paraId="614185A7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− 极限宽度 2560（2560×983@60Hz）。</w:t>
                  </w:r>
                </w:p>
                <w:p w14:paraId="37D6579B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− 极限高度 2560（884×2560@60Hz）。</w:t>
                  </w:r>
                </w:p>
                <w:p w14:paraId="6FFCD956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 HDCP 1.4。HDMI 1.4 输入 HDMI 1.3 接口不输入，HDMI 1.4 接口输入。</w:t>
                  </w:r>
                </w:p>
                <w:p w14:paraId="00C5B79F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单路最大支持 3840×1080@60Hz 视频输入。</w:t>
                  </w:r>
                </w:p>
                <w:p w14:paraId="5CB47122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支持自定义分辨率。</w:t>
                  </w:r>
                </w:p>
                <w:p w14:paraId="073C0A8B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− 极限宽度 3840（38401202@60Hz）。</w:t>
                  </w:r>
                </w:p>
                <w:p w14:paraId="37148C33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− 极限高度 3840（10923840@60Hz）。</w:t>
                  </w:r>
                </w:p>
                <w:p w14:paraId="5E4221CD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 HDCP 1.4。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6172B5F9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7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33568380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质保1年</w:t>
                  </w:r>
                </w:p>
              </w:tc>
            </w:tr>
            <w:tr w14:paraId="3E67023A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46" w:hRule="atLeast"/>
                <w:jc w:val="center"/>
              </w:trPr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27DE7160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H系列视频拼接服务器输入板卡</w:t>
                  </w: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37B51DD4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H-2路网口IP解码子卡</w:t>
                  </w:r>
                </w:p>
                <w:p w14:paraId="09BC399E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支持隔行信号输入。</w:t>
                  </w:r>
                </w:p>
                <w:p w14:paraId="63DA7686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2×RJ45 千兆网口</w:t>
                  </w:r>
                </w:p>
                <w:p w14:paraId="1C732B2A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支持协议：RTSP、GB28181 和 ONVIF。</w:t>
                  </w:r>
                </w:p>
                <w:p w14:paraId="25551BA6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 IPC 视频编码格式：H.264、H.265。</w:t>
                  </w:r>
                </w:p>
                <w:p w14:paraId="53B21B82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支持解码编码器的视频编码。</w:t>
                  </w:r>
                </w:p>
                <w:p w14:paraId="7499734E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支持单播流的视频解码。</w:t>
                  </w:r>
                </w:p>
                <w:p w14:paraId="42CF92D9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 I、P 帧的 H.264/H.265 YUV420 8bit 视频解码。</w:t>
                  </w:r>
                </w:p>
                <w:p w14:paraId="024AF28F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单卡同时解码性能：</w:t>
                  </w:r>
                </w:p>
                <w:p w14:paraId="3A7390F3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4 路 800W 8 路 400W 16 路 200W</w:t>
                  </w:r>
                </w:p>
                <w:p w14:paraId="5E29EE7C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H15 视频拼接服务器 规格书</w:t>
                  </w:r>
                </w:p>
                <w:p w14:paraId="4AA01F96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www.novastar-led.cn 11 64 路 D1</w:t>
                  </w:r>
                </w:p>
                <w:p w14:paraId="22672D2C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支持 DHCP。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529C397D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780A786F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质保1年</w:t>
                  </w:r>
                </w:p>
              </w:tc>
            </w:tr>
            <w:tr w14:paraId="5127FEEC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90" w:hRule="atLeast"/>
                <w:jc w:val="center"/>
              </w:trPr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3029BCF3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高清解码器</w:t>
                  </w: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7B53ECAD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画面分割每屏支持1/4/6/8/9/16/25/36固定分割每屏支持M*N自定义分割，M*N&lt;=36；</w:t>
                  </w:r>
                </w:p>
                <w:p w14:paraId="7D5BEA1C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视频压缩标准MPEG4/H.264/H.265/SVAC/MJPEG；解码能力支持2路8K@30fps/8路4K@30fps/36路1080P@30fps/80路720P@30fps/144路D1@30fps，每两个输出口共享解码能力，H264和H265解码能力相同；</w:t>
                  </w:r>
                </w:p>
                <w:p w14:paraId="2B6209A9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视频输入2路HDMI1.4输入口；</w:t>
                  </w:r>
                </w:p>
                <w:p w14:paraId="46F07570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视频输出路数9路；支持国标/GB28181协议。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15F2EF3C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25EA2D38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质保3年</w:t>
                  </w:r>
                </w:p>
              </w:tc>
            </w:tr>
            <w:tr w14:paraId="78A2B32C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48" w:hRule="atLeast"/>
                <w:jc w:val="center"/>
              </w:trPr>
              <w:tc>
                <w:tcPr>
                  <w:tcW w:w="954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50E4ED25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数据库同步服务器</w:t>
                  </w:r>
                </w:p>
              </w:tc>
              <w:tc>
                <w:tcPr>
                  <w:tcW w:w="4013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66B26E22">
                  <w:pPr>
                    <w:jc w:val="left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处理器≥2颗国产高性能处理器 32C/64T，2.2Ghz基频及以上，≥256G内存；≥10*8T SAS机械硬盘；raid卡支持0/1/5/6，支持raid直通等。操作系统：Ubutun Server 18.04（Linux），冗余电源，2U标准滑轨。</w:t>
                  </w:r>
                </w:p>
              </w:tc>
              <w:tc>
                <w:tcPr>
                  <w:tcW w:w="662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43F12A11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059" w:type="dxa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noWrap w:val="0"/>
                  <w:vAlign w:val="center"/>
                </w:tcPr>
                <w:p w14:paraId="05DE3DCC">
                  <w:pPr>
                    <w:jc w:val="center"/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sz w:val="21"/>
                      <w:szCs w:val="21"/>
                      <w:lang w:val="en-US" w:eastAsia="zh-CN"/>
                    </w:rPr>
                    <w:t>质保3年</w:t>
                  </w:r>
                </w:p>
              </w:tc>
            </w:tr>
          </w:tbl>
          <w:p w14:paraId="2AFD2B2D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</w:tbl>
    <w:p w14:paraId="6206C165">
      <w:pPr>
        <w:jc w:val="center"/>
        <w:rPr>
          <w:rFonts w:hint="default"/>
          <w:b w:val="0"/>
          <w:bCs w:val="0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277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pPr>
      <w:ind w:left="415"/>
    </w:pPr>
    <w:rPr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王天鹏</cp:lastModifiedBy>
  <dcterms:modified xsi:type="dcterms:W3CDTF">2025-04-18T02:34:58Z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eyJoZGlkIjoiNDBjYzFmMWQzOTQxOWZlZWZlNGU0MzAyNTQzODJmZWMiLCJ1c2VySWQiOiIzOTg2MDAyMTkifQ==</vt:lpwstr>
  </property>
  <property fmtid="{D5CDD505-2E9C-101B-9397-08002B2CF9AE}" pid="4" name="ICV">
    <vt:lpwstr>8CE011223CCB46E59BDC8583FD18BE18_12</vt:lpwstr>
  </property>
</Properties>
</file>