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CC087">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2025年扶风县杏林镇汤房村集中供水工程</w:t>
      </w:r>
    </w:p>
    <w:p w14:paraId="0319821A">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竞争性磋商公告</w:t>
      </w:r>
    </w:p>
    <w:p w14:paraId="4768C6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14:paraId="105B5F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2025年扶风县杏林镇汤房村集中供水工程采购项目的潜在供应商应在全国公共资源交易平台(陕西省•宝鸡市)获取采购文件，并于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24</w:t>
      </w:r>
      <w:r>
        <w:rPr>
          <w:rFonts w:hint="eastAsia" w:ascii="宋体" w:hAnsi="宋体" w:eastAsia="宋体" w:cs="宋体"/>
          <w:i w:val="0"/>
          <w:iCs w:val="0"/>
          <w:caps w:val="0"/>
          <w:color w:val="auto"/>
          <w:spacing w:val="0"/>
          <w:sz w:val="24"/>
          <w:szCs w:val="24"/>
          <w:shd w:val="clear" w:fill="FFFFFF"/>
        </w:rPr>
        <w:t>日 09时00分（北京时间）前提交响应文件。</w:t>
      </w:r>
    </w:p>
    <w:p w14:paraId="236B5C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14:paraId="67FA67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shd w:val="clear" w:fill="FFFFFF"/>
          <w:lang w:val="en-US" w:eastAsia="zh-CN"/>
        </w:rPr>
        <w:t>SXKD2025-5</w:t>
      </w:r>
    </w:p>
    <w:p w14:paraId="211BED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项目名称：2025年扶风县杏林镇汤房村集中供水工程</w:t>
      </w:r>
    </w:p>
    <w:p w14:paraId="13E286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rPr>
        <w:t>采购</w:t>
      </w:r>
      <w:r>
        <w:rPr>
          <w:rFonts w:hint="eastAsia" w:ascii="宋体" w:hAnsi="宋体" w:eastAsia="宋体" w:cs="宋体"/>
          <w:i w:val="0"/>
          <w:iCs w:val="0"/>
          <w:caps w:val="0"/>
          <w:color w:val="auto"/>
          <w:spacing w:val="0"/>
          <w:sz w:val="24"/>
          <w:szCs w:val="24"/>
          <w:highlight w:val="none"/>
          <w:shd w:val="clear" w:fill="FFFFFF"/>
        </w:rPr>
        <w:t>方式：竞争性磋商</w:t>
      </w:r>
    </w:p>
    <w:p w14:paraId="7B54F4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预算金额：1819524.14元</w:t>
      </w:r>
    </w:p>
    <w:p w14:paraId="1ECA35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14:paraId="667A3A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合同包1(2025年扶风县杏林镇汤房村集中供水工程):</w:t>
      </w:r>
    </w:p>
    <w:p w14:paraId="1CDB80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合同包预算金额：1819524.14元</w:t>
      </w:r>
    </w:p>
    <w:p w14:paraId="42DD9B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合同包最高限价：1818193.45元</w:t>
      </w:r>
    </w:p>
    <w:tbl>
      <w:tblPr>
        <w:tblStyle w:val="6"/>
        <w:tblW w:w="97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3"/>
        <w:gridCol w:w="1807"/>
        <w:gridCol w:w="2561"/>
        <w:gridCol w:w="781"/>
        <w:gridCol w:w="1203"/>
        <w:gridCol w:w="1440"/>
        <w:gridCol w:w="1441"/>
      </w:tblGrid>
      <w:tr w14:paraId="128E6A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48" w:hRule="atLeast"/>
          <w:tblHeader/>
        </w:trPr>
        <w:tc>
          <w:tcPr>
            <w:tcW w:w="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77A33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23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BFCFA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3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47F33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8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0F4C3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5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0FD05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CF282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794DA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00479E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3ADD8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80965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供水管道工程和下水道铺设</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4D6EC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2025年扶风县杏林镇汤房村集中供水工程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AE8C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769AA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B74C34">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1819524.14</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89FE51">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1818193.45</w:t>
            </w:r>
          </w:p>
        </w:tc>
      </w:tr>
    </w:tbl>
    <w:p w14:paraId="26F86C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137DD6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14:paraId="09FB18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14:paraId="18DD53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27DC98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2F4C79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合同包1(2025年扶风县杏林镇汤房村集中供水工程)落实政府采购政策需满足的资格要求如下:</w:t>
      </w:r>
    </w:p>
    <w:p w14:paraId="033741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1）《政府采购促进中小企业发展管理办法》的通知--财库〔2020〕46号、宝市财办采（2022）9号、陕财办采（2022）5号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5）《市场监管总局关于发布参与实施政府采购节能产品、环境标志产品认证机构名录的公告》—2019年第16号；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8）《关于运用政府采购政策支持乡村产业振兴的通知》财库(2021〕19号；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9）《财政部关于进一步加大政府采购支持中小企业力度的通知》财库（2022）19号；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10）本项目专门面向中小企业采购（残疾人福利性单位、监狱企业视同小型、微型企业）；</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11）其他需要落实的政府采购政策；</w:t>
      </w:r>
    </w:p>
    <w:p w14:paraId="7729E9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747A3F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合同包1(2025年扶风县杏林镇汤房村集中供水工程)特定资格要求如下:</w:t>
      </w:r>
    </w:p>
    <w:p w14:paraId="76E115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1）具有独立承担民事责任的法人或其他组织，提供合法有效经年检合格的三证合一营业执照或五证合一营业执照；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2）供应商应拟派代表参加磋商全过程，被授权人须出具法定代表人授权书（附法定代表人、被授权人身份证复印件）及本人身份证原件（法定代表人须出具法定代表人身份证明及本人身份证原件）；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3）供应商须具备水利水电工程施工总承包三级(含三级)及以上资质，且具建设行政主管部门颁发的安全生产许可证，并在人员、设备、资金等方面具有相应的施工能力；</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4）拟派项目经理须具备水利水电工程专业二级及以上注册建造师资格，在本单位注册并缴纳养老保险</w:t>
      </w:r>
      <w:r>
        <w:rPr>
          <w:rFonts w:hint="eastAsia" w:ascii="宋体" w:hAnsi="宋体" w:eastAsia="宋体" w:cs="宋体"/>
          <w:i w:val="0"/>
          <w:iCs w:val="0"/>
          <w:caps w:val="0"/>
          <w:color w:val="auto"/>
          <w:spacing w:val="0"/>
          <w:kern w:val="0"/>
          <w:sz w:val="24"/>
          <w:szCs w:val="24"/>
          <w:shd w:val="clear" w:color="auto" w:fill="FFFFFF"/>
          <w:lang w:val="en-US" w:eastAsia="zh-CN" w:bidi="ar"/>
        </w:rPr>
        <w:t>（提供近一年养老保险缴纳证明）</w:t>
      </w:r>
      <w:r>
        <w:rPr>
          <w:rFonts w:hint="eastAsia" w:ascii="宋体" w:hAnsi="宋体" w:eastAsia="宋体" w:cs="宋体"/>
          <w:i w:val="0"/>
          <w:iCs w:val="0"/>
          <w:caps w:val="0"/>
          <w:color w:val="auto"/>
          <w:spacing w:val="0"/>
          <w:sz w:val="24"/>
          <w:szCs w:val="24"/>
          <w:shd w:val="clear" w:fill="FFFFFF"/>
        </w:rPr>
        <w:t>且无在建工程（提供无在建项目承诺书）；企业负责人、项目经理和专职安全员必须具有水行政主管部门颁发的安全生产考核合格证；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务状况报告：提供2023年度或2024年度的财务审计报告（至少包括资产负债表和利润表，成立时间至提交投标文件截止时间不足一年的可提供成立后任意时段的资产负债表）或其基本存款账户开户银行出具的资信证明及基本存款账户信息（开户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6）税收缴纳证明：提供2024年3月至今已缴纳的至少三个月的纳税证明或完税证明，依法免税的单位应提供相关证明材料；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7）社会保障资金缴纳证明：提供2024年3月至今已缴存的至少三个月的社会保障资金缴存单据或社保机构开具的社会保险参保缴费情况证明，依法不需要缴纳社会保障资金的单位应提供相关证明材料；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供应商未被“陕西省水利建设市场主体信用信息管理平台”列入不良行为记录名单，不得为“信用中国”网站（www.creditchina.gov.cn）中列入失信被执行人和重大税收违法失信主体的供应商，不得为中国政府采购网（www.ccgp.gov.cn）政府采购严重违法失信行为记录名单中被财政部门禁止参加政府采购活动的供应（代理机构于磋商当天查询相关记录，并以纸质方式留存）；</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9）参加本次政府采购活动前三年内在经营活动中没有重大违纪的书面声明。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与采购人有利害关系可能影响招标公正性的单位不得投标，单位负责人为同一人或者存在直接控股、管理关系的不同单位，不得同时参加本项目投标（通过“国家企业信用信息公示平台”上查询的打印件加盖投标人公章并提供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11）本项目为专门面向中小企业采购，供应商应提供中小企业声明函；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12）本项目不接受联合体投标，提供承诺书。</w:t>
      </w:r>
    </w:p>
    <w:p w14:paraId="721619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三、获取采购文件</w:t>
      </w:r>
    </w:p>
    <w:p w14:paraId="298285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日至2025年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17</w:t>
      </w:r>
      <w:r>
        <w:rPr>
          <w:rFonts w:hint="eastAsia" w:ascii="宋体" w:hAnsi="宋体" w:eastAsia="宋体" w:cs="宋体"/>
          <w:i w:val="0"/>
          <w:iCs w:val="0"/>
          <w:caps w:val="0"/>
          <w:color w:val="auto"/>
          <w:spacing w:val="0"/>
          <w:sz w:val="24"/>
          <w:szCs w:val="24"/>
          <w:shd w:val="clear" w:fill="FFFFFF"/>
        </w:rPr>
        <w:t>日，每天上午 08:00:00 至 12:00:00 ，下午 12:00:00 至 18:00:00 （北京时间）</w:t>
      </w:r>
    </w:p>
    <w:p w14:paraId="20DFE1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途径：全国公共资源交易平台(陕西省•宝鸡市)</w:t>
      </w:r>
    </w:p>
    <w:p w14:paraId="3E5F8F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1F9630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bookmarkStart w:id="0" w:name="_GoBack"/>
      <w:bookmarkEnd w:id="0"/>
    </w:p>
    <w:p w14:paraId="068FA4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四、响应文件提交</w:t>
      </w:r>
    </w:p>
    <w:p w14:paraId="0E4D61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24</w:t>
      </w:r>
      <w:r>
        <w:rPr>
          <w:rFonts w:hint="eastAsia" w:ascii="宋体" w:hAnsi="宋体" w:eastAsia="宋体" w:cs="宋体"/>
          <w:i w:val="0"/>
          <w:iCs w:val="0"/>
          <w:caps w:val="0"/>
          <w:color w:val="auto"/>
          <w:spacing w:val="0"/>
          <w:sz w:val="24"/>
          <w:szCs w:val="24"/>
          <w:shd w:val="clear" w:fill="FFFFFF"/>
        </w:rPr>
        <w:t>日 09时00分00秒 （北京时间）</w:t>
      </w:r>
    </w:p>
    <w:p w14:paraId="31EF65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地点：全国公共资源交易平台（陕西省·宝鸡市）平台在线提交</w:t>
      </w:r>
    </w:p>
    <w:p w14:paraId="154D59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五、开启</w:t>
      </w:r>
    </w:p>
    <w:p w14:paraId="308F85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24</w:t>
      </w:r>
      <w:r>
        <w:rPr>
          <w:rFonts w:hint="eastAsia" w:ascii="宋体" w:hAnsi="宋体" w:eastAsia="宋体" w:cs="宋体"/>
          <w:i w:val="0"/>
          <w:iCs w:val="0"/>
          <w:caps w:val="0"/>
          <w:color w:val="auto"/>
          <w:spacing w:val="0"/>
          <w:sz w:val="24"/>
          <w:szCs w:val="24"/>
          <w:shd w:val="clear" w:fill="FFFFFF"/>
        </w:rPr>
        <w:t>日 09时00分00秒 （北京时间）</w:t>
      </w:r>
    </w:p>
    <w:p w14:paraId="7370B8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地点：全国公共资源交易平台（陕西省·宝鸡市）平台在线提交</w:t>
      </w:r>
    </w:p>
    <w:p w14:paraId="037CF3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六、公告期限</w:t>
      </w:r>
    </w:p>
    <w:p w14:paraId="4721C4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38B5B7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七、其他补充事宜</w:t>
      </w:r>
    </w:p>
    <w:p w14:paraId="794357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并及时办理CA数字证书（陕西CA锁）。参与本次项目的供应商请及时登录陕西省政府采购网（http://www.ccgp-shaanxi.gov.cn/），办理投标人入库申请并及时办理CA数字证书（陕西CA锁）；供应商办理CA锁地址及流程，内容如下：CA锁办理地址及流程：宝鸡市金台区行政大道8号海棠风尚宝鸡市公共资源交易中心4楼2号窗口（办理流程：http://ggzy.baoji.gov.cn/fwzn/004002/20220524/05ccf80e-6a61-43e9-90e9-ebdd8da75241.html）</w:t>
      </w:r>
    </w:p>
    <w:p w14:paraId="18952E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本项目有意向投标供应商须登录全国公共资源交易平台（陕西省•宝鸡市）宝鸡市公共资源交易中心，交易平台〖首页〉电子交易平台〉企业端〗后，在〖招标公告/出让公告〗模块中选择有意向的项目点击“我要投标”，报名成功后即可从〖我的项目〉项目流程〉交易文件下载〗中下载电子采购文件（*.SXSZF格式）。</w:t>
      </w:r>
    </w:p>
    <w:p w14:paraId="2A2D40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3、供应商在网上填写的单位信息（单位名称、营业执照相关信息）应与采购文件要求及后期上传的电子响应文件中相关信息一致，否则造成资格审查不通过的后果供应商自负。</w:t>
      </w:r>
    </w:p>
    <w:p w14:paraId="70688B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本项目采用电子开标方式，各供应商可登录全国公共资源交易平台（陕西省·宝鸡市）宝鸡市公共资源交易中心下载《政府采购电子标书制作工具》、《政府采购投标单位操作手册》和,按照流程制作电子标书并在投标截止时间前上传电子响应文件。因供应商自身设施故障或自身原因导致无法完成投标的，由供应商自行承担后果。</w:t>
      </w:r>
    </w:p>
    <w:p w14:paraId="432317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5、未完成网上投标或未经采购代理公司确认或未在规定时间内在平台上下载电子采购文件的，导致无法完成后续流程的责任自负；</w:t>
      </w:r>
    </w:p>
    <w:p w14:paraId="4BF56C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6、如有技术性问题，请先翻阅操作手册或致电软件开发商，技术支持热线：4009280095、4009980000；</w:t>
      </w:r>
    </w:p>
    <w:p w14:paraId="7E7675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5BAB7E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9EF2D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名称：扶风县水利局</w:t>
      </w:r>
    </w:p>
    <w:p w14:paraId="0E5D69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地址：扶风县新区南二路中段</w:t>
      </w:r>
    </w:p>
    <w:p w14:paraId="039A02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联系方式：0917-</w:t>
      </w:r>
      <w:r>
        <w:rPr>
          <w:rFonts w:hint="eastAsia" w:ascii="宋体" w:hAnsi="宋体" w:eastAsia="宋体" w:cs="宋体"/>
          <w:i w:val="0"/>
          <w:iCs w:val="0"/>
          <w:caps w:val="0"/>
          <w:color w:val="auto"/>
          <w:spacing w:val="0"/>
          <w:sz w:val="24"/>
          <w:szCs w:val="24"/>
          <w:shd w:val="clear" w:fill="FFFFFF"/>
          <w:lang w:val="en-US" w:eastAsia="zh-CN"/>
        </w:rPr>
        <w:t>5352878</w:t>
      </w:r>
    </w:p>
    <w:p w14:paraId="61C7E7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4F8AF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lang w:val="en-US" w:eastAsia="zh-CN"/>
        </w:rPr>
        <w:t>陕西凯达项目管理有限公司</w:t>
      </w:r>
    </w:p>
    <w:p w14:paraId="1F6032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地址：宝鸡国际中心5B804室</w:t>
      </w:r>
    </w:p>
    <w:p w14:paraId="29FF59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eastAsia="宋体" w:cs="宋体"/>
          <w:i w:val="0"/>
          <w:iCs w:val="0"/>
          <w:caps w:val="0"/>
          <w:color w:val="auto"/>
          <w:spacing w:val="0"/>
          <w:sz w:val="24"/>
          <w:szCs w:val="24"/>
          <w:shd w:val="clear" w:fill="FFFFFF"/>
          <w:lang w:val="en-US" w:eastAsia="zh-CN"/>
        </w:rPr>
        <w:t>0917-3323615</w:t>
      </w:r>
    </w:p>
    <w:p w14:paraId="3996E4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5BF425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333333"/>
          <w:spacing w:val="0"/>
          <w:sz w:val="24"/>
          <w:szCs w:val="24"/>
          <w:shd w:val="clear" w:fill="FFFFFF"/>
          <w:lang w:val="en-US" w:eastAsia="zh-CN"/>
        </w:rPr>
        <w:t>白阳阳</w:t>
      </w:r>
    </w:p>
    <w:p w14:paraId="29D61A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333333"/>
          <w:spacing w:val="0"/>
          <w:sz w:val="24"/>
          <w:szCs w:val="24"/>
          <w:shd w:val="clear" w:fill="FFFFFF"/>
          <w:lang w:val="en-US" w:eastAsia="zh-CN"/>
        </w:rPr>
        <w:t>0917-3323615</w:t>
      </w:r>
    </w:p>
    <w:p w14:paraId="34F7A2BF">
      <w:pPr>
        <w:keepNext w:val="0"/>
        <w:keepLines w:val="0"/>
        <w:widowControl/>
        <w:suppressLineNumbers w:val="0"/>
        <w:wordWrap w:val="0"/>
        <w:spacing w:line="480" w:lineRule="atLeast"/>
        <w:jc w:val="right"/>
        <w:rPr>
          <w:rFonts w:hint="eastAsia" w:ascii="微软雅黑" w:hAnsi="微软雅黑" w:eastAsia="微软雅黑" w:cs="微软雅黑"/>
          <w:sz w:val="21"/>
          <w:szCs w:val="21"/>
        </w:rPr>
      </w:pPr>
      <w:r>
        <w:rPr>
          <w:rFonts w:hint="eastAsia" w:ascii="宋体" w:hAnsi="宋体" w:eastAsia="宋体" w:cs="宋体"/>
          <w:i w:val="0"/>
          <w:iCs w:val="0"/>
          <w:caps w:val="0"/>
          <w:color w:val="333333"/>
          <w:spacing w:val="0"/>
          <w:sz w:val="24"/>
          <w:szCs w:val="24"/>
          <w:shd w:val="clear" w:fill="FFFFFF"/>
          <w:lang w:val="en-US" w:eastAsia="zh-CN"/>
        </w:rPr>
        <w:t>陕西凯达项目管理有限公司</w:t>
      </w:r>
    </w:p>
    <w:p w14:paraId="509E93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5815"/>
    <w:rsid w:val="01C25065"/>
    <w:rsid w:val="02781B14"/>
    <w:rsid w:val="02901FD1"/>
    <w:rsid w:val="0BA13F3D"/>
    <w:rsid w:val="0E721BC1"/>
    <w:rsid w:val="0EEE7499"/>
    <w:rsid w:val="0FE12B5A"/>
    <w:rsid w:val="15AA7E92"/>
    <w:rsid w:val="18C757C8"/>
    <w:rsid w:val="19012960"/>
    <w:rsid w:val="1B776A68"/>
    <w:rsid w:val="1F533349"/>
    <w:rsid w:val="20C90F0A"/>
    <w:rsid w:val="21BA76AF"/>
    <w:rsid w:val="2446347C"/>
    <w:rsid w:val="25E42F4C"/>
    <w:rsid w:val="27181100"/>
    <w:rsid w:val="289740EF"/>
    <w:rsid w:val="2AA1765E"/>
    <w:rsid w:val="2B1F7503"/>
    <w:rsid w:val="2F936E48"/>
    <w:rsid w:val="31A73EF6"/>
    <w:rsid w:val="31C8444B"/>
    <w:rsid w:val="338A5133"/>
    <w:rsid w:val="34076784"/>
    <w:rsid w:val="36D87F64"/>
    <w:rsid w:val="36F43F40"/>
    <w:rsid w:val="3C091FB1"/>
    <w:rsid w:val="3CD77B78"/>
    <w:rsid w:val="48AD3C8D"/>
    <w:rsid w:val="4CEA67EB"/>
    <w:rsid w:val="4D677E3B"/>
    <w:rsid w:val="4E9B2B72"/>
    <w:rsid w:val="50406E4E"/>
    <w:rsid w:val="52195BA8"/>
    <w:rsid w:val="53364538"/>
    <w:rsid w:val="537312E8"/>
    <w:rsid w:val="542B1BC3"/>
    <w:rsid w:val="54AF45A2"/>
    <w:rsid w:val="5B404226"/>
    <w:rsid w:val="5ECC3FA2"/>
    <w:rsid w:val="63BE4D47"/>
    <w:rsid w:val="67242BCD"/>
    <w:rsid w:val="67D5156B"/>
    <w:rsid w:val="69DF102E"/>
    <w:rsid w:val="6C346399"/>
    <w:rsid w:val="6C5850C7"/>
    <w:rsid w:val="6E83330F"/>
    <w:rsid w:val="701D0B47"/>
    <w:rsid w:val="764566BC"/>
    <w:rsid w:val="79A41E1E"/>
    <w:rsid w:val="7DCB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2845</Words>
  <Characters>3306</Characters>
  <Lines>0</Lines>
  <Paragraphs>0</Paragraphs>
  <TotalTime>14</TotalTime>
  <ScaleCrop>false</ScaleCrop>
  <LinksUpToDate>false</LinksUpToDate>
  <CharactersWithSpaces>3329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2025-03-20T02:03:00Z</dcterms:created>
  <dc:creator>Administrator</dc:creator>
  <cp:lastModifiedBy>菩提</cp:lastModifiedBy>
  <dcterms:modified xsi:type="dcterms:W3CDTF">2025-04-10T09:40:17Z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eyJoZGlkIjoiY2ZjYzMwZGNhOTUzOGUyZDBiNzU1MzQ4NzAxODQyMTkiLCJ1c2VySWQiOiIxMTY5NTMyNjQ0In0=</vt:lpwstr>
  </property>
  <property fmtid="{D5CDD505-2E9C-101B-9397-08002B2CF9AE}" pid="4" name="ICV">
    <vt:lpwstr>B548BB1E71F7455B98722D5875E46C85_12</vt:lpwstr>
  </property>
</Properties>
</file>