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911D2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</w:rPr>
        <w:t>关于</w:t>
      </w:r>
      <w:r>
        <w:rPr>
          <w:rFonts w:hint="eastAsia" w:ascii="华文中宋" w:hAnsi="华文中宋" w:eastAsia="华文中宋"/>
          <w:lang w:eastAsia="zh-CN"/>
        </w:rPr>
        <w:t>西安市秦岭生态环境保护管理局物业管理服务项目</w:t>
      </w:r>
      <w:r>
        <w:rPr>
          <w:rFonts w:hint="eastAsia" w:ascii="华文中宋" w:hAnsi="华文中宋" w:eastAsia="华文中宋"/>
        </w:rPr>
        <w:t>的中标公告</w:t>
      </w:r>
      <w:bookmarkEnd w:id="0"/>
      <w:bookmarkEnd w:id="1"/>
    </w:p>
    <w:p w14:paraId="5A4CC601">
      <w:p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ascii="黑体" w:hAnsi="黑体" w:eastAsia="黑体"/>
          <w:sz w:val="28"/>
          <w:szCs w:val="28"/>
        </w:rPr>
        <w:t>一、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仿宋" w:hAnsi="仿宋" w:eastAsia="仿宋"/>
          <w:sz w:val="28"/>
          <w:szCs w:val="28"/>
          <w:lang w:eastAsia="zh-CN"/>
        </w:rPr>
        <w:t>XCZX2025-0013</w:t>
      </w:r>
    </w:p>
    <w:p w14:paraId="63B1DD2E">
      <w:pPr>
        <w:ind w:firstLine="560" w:firstLineChars="200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备案编号</w:t>
      </w:r>
      <w:r>
        <w:rPr>
          <w:rFonts w:ascii="黑体" w:hAnsi="黑体" w:eastAsia="黑体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eastAsia="zh-CN"/>
        </w:rPr>
        <w:t>ZCBN-西安市-2025-00067</w:t>
      </w:r>
    </w:p>
    <w:p w14:paraId="67984748">
      <w:pPr>
        <w:rPr>
          <w:rFonts w:hint="eastAsia" w:ascii="黑体" w:hAnsi="黑体" w:eastAsia="黑体"/>
          <w:sz w:val="28"/>
          <w:szCs w:val="28"/>
          <w:u w:val="single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西安市秦岭生态环境保护管理局物业管理服务</w:t>
      </w:r>
    </w:p>
    <w:p w14:paraId="530986F2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三、中标信息</w:t>
      </w:r>
    </w:p>
    <w:p w14:paraId="0292C0DB"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服务商名称：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西安经乾坤物业管理有限公司</w:t>
      </w:r>
    </w:p>
    <w:p w14:paraId="1C97A6C7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服务商地址：</w:t>
      </w:r>
      <w:r>
        <w:rPr>
          <w:rFonts w:hint="eastAsia" w:ascii="仿宋" w:hAnsi="仿宋" w:eastAsia="仿宋"/>
          <w:sz w:val="28"/>
          <w:szCs w:val="28"/>
          <w:lang w:eastAsia="zh-CN"/>
        </w:rPr>
        <w:t>陕西省西安市经济技术开发区明光路凤城五路北龙腾半导体产业园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FED创新中心B座4层407室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 w14:paraId="40DD1232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中标金额：2266111.80元</w:t>
      </w:r>
    </w:p>
    <w:p w14:paraId="7F884B0C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lang w:eastAsia="zh-CN"/>
        </w:rPr>
        <w:t>李梦琪</w:t>
      </w:r>
    </w:p>
    <w:p w14:paraId="1770DE39"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联系电话：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18700102679</w:t>
      </w:r>
    </w:p>
    <w:p w14:paraId="49D72622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11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 w14:paraId="2AC7B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 w14:paraId="2F025772"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服务类</w:t>
            </w:r>
          </w:p>
        </w:tc>
      </w:tr>
      <w:tr w14:paraId="0BFAD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88" w:type="dxa"/>
          </w:tcPr>
          <w:p w14:paraId="066C194F">
            <w:pP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西安市秦岭生态环境保护管理局物业管理服务</w:t>
            </w:r>
          </w:p>
          <w:p w14:paraId="5FF0E97D"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服务内容：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（一）服务类别：物业服务、保洁及绿化服务、安保服务、其他服务。（二）服务面积：建筑面积 4361平方米 ，室外面积（含绿化面积）12385.54平方米等详见招标文件第三章。</w:t>
            </w:r>
          </w:p>
          <w:p w14:paraId="348EE4EE">
            <w:pP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服务要求：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总体服务要求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总体服务人数为30人。其中6人为甲方原有厨师人员，需供应商接收6名厨师人员，供应商可按照自身企业的人员招聘要求进行面试，面试不符合供应商用人要求需另行招聘等详见招标文件第三章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。</w:t>
            </w:r>
          </w:p>
          <w:p w14:paraId="14CE8870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服务标准：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详见招标文件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第三章。</w:t>
            </w:r>
          </w:p>
          <w:p w14:paraId="356E702B">
            <w:pPr>
              <w:rPr>
                <w:rFonts w:ascii="仿宋" w:hAnsi="仿宋" w:eastAsia="华文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服务时间：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一年，以签订合同时约定的起止时间为准。</w:t>
            </w:r>
          </w:p>
        </w:tc>
      </w:tr>
    </w:tbl>
    <w:p w14:paraId="0608FEB9">
      <w:pPr>
        <w:numPr>
          <w:ilvl w:val="0"/>
          <w:numId w:val="1"/>
        </w:numPr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评审专家名单：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林刚、胡晓红（西安）、穆淑云（西安）、郭铮（合肥）、夏立群（合肥）。</w:t>
      </w:r>
    </w:p>
    <w:p w14:paraId="32656774">
      <w:pPr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六、公告期限：</w:t>
      </w: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 w14:paraId="438EA4F2"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七、其他补充事宜</w:t>
      </w:r>
    </w:p>
    <w:p w14:paraId="0476A9D2">
      <w:pPr>
        <w:spacing w:line="560" w:lineRule="exact"/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1、本项目采用远程异地评标，由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合肥</w:t>
      </w:r>
      <w:r>
        <w:rPr>
          <w:rFonts w:hint="eastAsia" w:ascii="仿宋" w:hAnsi="仿宋" w:eastAsia="仿宋" w:cs="宋体"/>
          <w:kern w:val="0"/>
          <w:sz w:val="28"/>
          <w:szCs w:val="28"/>
        </w:rPr>
        <w:t>市公共资源交易中心（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郭铮、夏立群</w:t>
      </w:r>
      <w:r>
        <w:rPr>
          <w:rFonts w:hint="eastAsia" w:ascii="仿宋" w:hAnsi="仿宋" w:eastAsia="仿宋" w:cs="宋体"/>
          <w:kern w:val="0"/>
          <w:sz w:val="28"/>
          <w:szCs w:val="28"/>
        </w:rPr>
        <w:t>）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和</w:t>
      </w:r>
      <w:r>
        <w:rPr>
          <w:rFonts w:hint="eastAsia" w:ascii="仿宋" w:hAnsi="仿宋" w:eastAsia="仿宋" w:cs="宋体"/>
          <w:kern w:val="0"/>
          <w:sz w:val="28"/>
          <w:szCs w:val="28"/>
        </w:rPr>
        <w:t>西安市公共资源交易中心（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胡晓红、穆淑云</w:t>
      </w:r>
      <w:r>
        <w:rPr>
          <w:rFonts w:hint="eastAsia" w:ascii="仿宋" w:hAnsi="仿宋" w:eastAsia="仿宋" w:cs="宋体"/>
          <w:kern w:val="0"/>
          <w:sz w:val="28"/>
          <w:szCs w:val="28"/>
        </w:rPr>
        <w:t>）共抽取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四</w:t>
      </w:r>
      <w:r>
        <w:rPr>
          <w:rFonts w:hint="eastAsia" w:ascii="仿宋" w:hAnsi="仿宋" w:eastAsia="仿宋" w:cs="宋体"/>
          <w:kern w:val="0"/>
          <w:sz w:val="28"/>
          <w:szCs w:val="28"/>
        </w:rPr>
        <w:t>名专家，通过“易彩虹”系统线上与采购人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一</w:t>
      </w:r>
      <w:r>
        <w:rPr>
          <w:rFonts w:hint="eastAsia" w:ascii="仿宋" w:hAnsi="仿宋" w:eastAsia="仿宋" w:cs="宋体"/>
          <w:kern w:val="0"/>
          <w:sz w:val="28"/>
          <w:szCs w:val="28"/>
        </w:rPr>
        <w:t>名评标代表(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林刚</w:t>
      </w:r>
      <w:r>
        <w:rPr>
          <w:rFonts w:hint="eastAsia" w:ascii="仿宋" w:hAnsi="仿宋" w:eastAsia="仿宋" w:cs="宋体"/>
          <w:kern w:val="0"/>
          <w:sz w:val="28"/>
          <w:szCs w:val="28"/>
        </w:rPr>
        <w:t>)组建评标委员会进行评审。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       </w:t>
      </w:r>
    </w:p>
    <w:p w14:paraId="602B397F">
      <w:pPr>
        <w:spacing w:line="560" w:lineRule="exact"/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本项目为专门面向中小企业采购项目，</w:t>
      </w:r>
      <w:r>
        <w:rPr>
          <w:rFonts w:hint="eastAsia" w:ascii="仿宋" w:hAnsi="仿宋" w:eastAsia="仿宋" w:cs="宋体"/>
          <w:kern w:val="0"/>
          <w:sz w:val="28"/>
          <w:szCs w:val="28"/>
        </w:rPr>
        <w:t>中标服务商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性质详见附件。</w:t>
      </w:r>
    </w:p>
    <w:p w14:paraId="35B1A491">
      <w:pPr>
        <w:spacing w:line="560" w:lineRule="exact"/>
        <w:ind w:firstLine="528" w:firstLineChars="200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pacing w:val="-8"/>
          <w:kern w:val="0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宋体"/>
          <w:spacing w:val="-8"/>
          <w:kern w:val="0"/>
          <w:sz w:val="28"/>
          <w:szCs w:val="28"/>
        </w:rPr>
        <w:t>本项目采用综合评分法，现依据市财函【2024】817号文件规定，中标</w:t>
      </w:r>
      <w:r>
        <w:rPr>
          <w:rFonts w:hint="eastAsia" w:ascii="仿宋" w:hAnsi="仿宋" w:eastAsia="仿宋" w:cs="宋体"/>
          <w:kern w:val="0"/>
          <w:sz w:val="28"/>
          <w:szCs w:val="28"/>
        </w:rPr>
        <w:t>服务商</w:t>
      </w:r>
      <w:r>
        <w:rPr>
          <w:rFonts w:hint="eastAsia" w:ascii="仿宋" w:hAnsi="仿宋" w:eastAsia="仿宋" w:cs="宋体"/>
          <w:spacing w:val="-8"/>
          <w:kern w:val="0"/>
          <w:sz w:val="28"/>
          <w:szCs w:val="28"/>
        </w:rPr>
        <w:t>评审总得分为</w:t>
      </w:r>
      <w:r>
        <w:rPr>
          <w:rFonts w:hint="eastAsia" w:ascii="仿宋" w:hAnsi="仿宋" w:eastAsia="仿宋" w:cs="宋体"/>
          <w:spacing w:val="-8"/>
          <w:kern w:val="0"/>
          <w:sz w:val="28"/>
          <w:szCs w:val="28"/>
          <w:lang w:val="en-US" w:eastAsia="zh-CN"/>
        </w:rPr>
        <w:t>94.33</w:t>
      </w:r>
      <w:r>
        <w:rPr>
          <w:rFonts w:hint="eastAsia" w:ascii="仿宋" w:hAnsi="仿宋" w:eastAsia="仿宋" w:cs="宋体"/>
          <w:spacing w:val="-8"/>
          <w:kern w:val="0"/>
          <w:sz w:val="28"/>
          <w:szCs w:val="28"/>
        </w:rPr>
        <w:t>分</w:t>
      </w:r>
      <w:r>
        <w:rPr>
          <w:rFonts w:hint="eastAsia" w:ascii="仿宋" w:hAnsi="仿宋" w:eastAsia="仿宋" w:cs="宋体"/>
          <w:spacing w:val="-8"/>
          <w:kern w:val="0"/>
          <w:sz w:val="28"/>
          <w:szCs w:val="28"/>
          <w:lang w:eastAsia="zh-CN"/>
        </w:rPr>
        <w:t>，评审价格为2266111.80元。</w:t>
      </w:r>
    </w:p>
    <w:p w14:paraId="7B30125B">
      <w:pPr>
        <w:spacing w:line="560" w:lineRule="exact"/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宋体"/>
          <w:kern w:val="0"/>
          <w:sz w:val="28"/>
          <w:szCs w:val="28"/>
        </w:rPr>
        <w:t>请中标服务商于本项目公告期届满之日起，在西安市公共资源交易中心网站——企业端下载该项目电子版中标通知书，同时须前往西安市公共资源交易中心八楼提交纸质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投标</w:t>
      </w:r>
      <w:r>
        <w:rPr>
          <w:rFonts w:hint="eastAsia" w:ascii="仿宋" w:hAnsi="仿宋" w:eastAsia="仿宋" w:cs="宋体"/>
          <w:kern w:val="0"/>
          <w:sz w:val="28"/>
          <w:szCs w:val="28"/>
        </w:rPr>
        <w:t>文件一正两副，内容与电子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投标</w:t>
      </w:r>
      <w:r>
        <w:rPr>
          <w:rFonts w:hint="eastAsia" w:ascii="仿宋" w:hAnsi="仿宋" w:eastAsia="仿宋" w:cs="宋体"/>
          <w:kern w:val="0"/>
          <w:sz w:val="28"/>
          <w:szCs w:val="28"/>
        </w:rPr>
        <w:t>文件完全一致。</w:t>
      </w:r>
    </w:p>
    <w:p w14:paraId="5733681B"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八、凡对本次公告内容提出询问，请按以下方式联系。</w:t>
      </w:r>
    </w:p>
    <w:p w14:paraId="76F79EEE">
      <w:pPr>
        <w:spacing w:line="500" w:lineRule="exact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bookmarkStart w:id="2" w:name="_Toc35393810"/>
      <w:bookmarkStart w:id="3" w:name="_Toc35393641"/>
      <w:bookmarkStart w:id="4" w:name="_Toc28359100"/>
      <w:bookmarkStart w:id="5" w:name="_Toc28359023"/>
      <w:r>
        <w:rPr>
          <w:rFonts w:hint="eastAsia" w:ascii="仿宋" w:hAnsi="仿宋" w:eastAsia="仿宋"/>
          <w:sz w:val="28"/>
          <w:szCs w:val="28"/>
        </w:rPr>
        <w:t>1.采购人信息</w:t>
      </w:r>
      <w:bookmarkEnd w:id="2"/>
      <w:bookmarkEnd w:id="3"/>
      <w:bookmarkEnd w:id="4"/>
      <w:bookmarkEnd w:id="5"/>
    </w:p>
    <w:p w14:paraId="7E120FE9">
      <w:pPr>
        <w:spacing w:line="500" w:lineRule="exact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lang w:eastAsia="zh-CN"/>
        </w:rPr>
        <w:t>西安市秦岭生态环境保护管理局</w:t>
      </w:r>
    </w:p>
    <w:p w14:paraId="1094DEE2">
      <w:pPr>
        <w:spacing w:line="500" w:lineRule="exact"/>
        <w:ind w:left="2098" w:leftChars="379" w:hanging="1302" w:hangingChars="465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地    址：西安市长安区关中环线子午段2345号</w:t>
      </w:r>
    </w:p>
    <w:p w14:paraId="16A3AE12">
      <w:pPr>
        <w:spacing w:line="500" w:lineRule="exact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bookmarkStart w:id="6" w:name="_Toc28359101"/>
      <w:bookmarkStart w:id="7" w:name="_Toc35393811"/>
      <w:bookmarkStart w:id="8" w:name="_Toc35393642"/>
      <w:bookmarkStart w:id="9" w:name="_Toc28359024"/>
      <w:r>
        <w:rPr>
          <w:rFonts w:hint="eastAsia" w:ascii="仿宋" w:hAnsi="仿宋" w:eastAsia="仿宋"/>
          <w:sz w:val="28"/>
          <w:szCs w:val="28"/>
        </w:rPr>
        <w:t>029-89801312</w:t>
      </w:r>
    </w:p>
    <w:p w14:paraId="5DF68D73">
      <w:pPr>
        <w:spacing w:line="500" w:lineRule="exact"/>
        <w:ind w:left="1129" w:leftChars="371" w:hanging="350" w:hangingChars="125"/>
        <w:jc w:val="left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 w14:paraId="4790FE5C">
      <w:pPr>
        <w:spacing w:line="500" w:lineRule="exact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称：西安市市级单位政府采购中心</w:t>
      </w:r>
    </w:p>
    <w:p w14:paraId="1DACD45B">
      <w:pPr>
        <w:spacing w:line="500" w:lineRule="exact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　  址：西安市</w:t>
      </w:r>
      <w:r>
        <w:rPr>
          <w:rFonts w:ascii="仿宋" w:hAnsi="仿宋" w:eastAsia="仿宋"/>
          <w:sz w:val="28"/>
          <w:szCs w:val="28"/>
        </w:rPr>
        <w:t>未央区文景北路</w:t>
      </w:r>
      <w:r>
        <w:rPr>
          <w:rFonts w:hint="eastAsia" w:ascii="仿宋" w:hAnsi="仿宋" w:eastAsia="仿宋"/>
          <w:sz w:val="28"/>
          <w:szCs w:val="28"/>
        </w:rPr>
        <w:t>16号白桦林</w:t>
      </w:r>
      <w:r>
        <w:rPr>
          <w:rFonts w:ascii="仿宋" w:hAnsi="仿宋" w:eastAsia="仿宋"/>
          <w:sz w:val="28"/>
          <w:szCs w:val="28"/>
        </w:rPr>
        <w:t>国际B座</w:t>
      </w:r>
    </w:p>
    <w:p w14:paraId="13A5BDB8">
      <w:pPr>
        <w:spacing w:line="500" w:lineRule="exact"/>
        <w:ind w:left="1129" w:leftChars="371" w:hanging="350" w:hangingChars="125"/>
        <w:jc w:val="left"/>
        <w:rPr>
          <w:rFonts w:hint="default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</w:rPr>
        <w:t>联系方式：029</w:t>
      </w:r>
      <w:r>
        <w:rPr>
          <w:rFonts w:ascii="仿宋" w:hAnsi="仿宋" w:eastAsia="仿宋" w:cs="宋体"/>
          <w:sz w:val="28"/>
          <w:szCs w:val="28"/>
        </w:rPr>
        <w:t>-86510029  86510365</w:t>
      </w:r>
      <w:r>
        <w:rPr>
          <w:rFonts w:hint="eastAsia" w:ascii="仿宋" w:hAnsi="仿宋" w:eastAsia="仿宋" w:cs="宋体"/>
          <w:sz w:val="28"/>
          <w:szCs w:val="28"/>
        </w:rPr>
        <w:t>转</w:t>
      </w:r>
      <w:r>
        <w:rPr>
          <w:rFonts w:ascii="仿宋" w:hAnsi="仿宋" w:eastAsia="仿宋" w:cs="宋体"/>
          <w:sz w:val="28"/>
          <w:szCs w:val="28"/>
        </w:rPr>
        <w:t>分机</w:t>
      </w:r>
      <w:r>
        <w:rPr>
          <w:rFonts w:hint="eastAsia" w:ascii="仿宋" w:hAnsi="仿宋" w:eastAsia="仿宋" w:cs="宋体"/>
          <w:sz w:val="28"/>
          <w:szCs w:val="28"/>
        </w:rPr>
        <w:t>808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59</w:t>
      </w:r>
    </w:p>
    <w:p w14:paraId="751F909D">
      <w:pPr>
        <w:spacing w:line="500" w:lineRule="exact"/>
        <w:ind w:left="1129" w:leftChars="371" w:hanging="350" w:hangingChars="125"/>
        <w:jc w:val="left"/>
        <w:rPr>
          <w:rFonts w:ascii="仿宋" w:hAnsi="仿宋" w:eastAsia="仿宋" w:cs="宋体"/>
          <w:sz w:val="28"/>
          <w:szCs w:val="28"/>
        </w:rPr>
      </w:pPr>
      <w:bookmarkStart w:id="10" w:name="_Toc28359025"/>
      <w:bookmarkStart w:id="11" w:name="_Toc35393812"/>
      <w:bookmarkStart w:id="12" w:name="_Toc28359102"/>
      <w:bookmarkStart w:id="13" w:name="_Toc35393643"/>
      <w:r>
        <w:rPr>
          <w:rFonts w:hint="eastAsia" w:ascii="仿宋" w:hAnsi="仿宋" w:eastAsia="仿宋" w:cs="宋体"/>
          <w:sz w:val="28"/>
          <w:szCs w:val="28"/>
        </w:rPr>
        <w:t>3.项目</w:t>
      </w:r>
      <w:r>
        <w:rPr>
          <w:rFonts w:ascii="仿宋" w:hAnsi="仿宋" w:eastAsia="仿宋" w:cs="宋体"/>
          <w:sz w:val="28"/>
          <w:szCs w:val="28"/>
        </w:rPr>
        <w:t>联系方式</w:t>
      </w:r>
      <w:bookmarkEnd w:id="10"/>
      <w:bookmarkEnd w:id="11"/>
      <w:bookmarkEnd w:id="12"/>
      <w:bookmarkEnd w:id="13"/>
    </w:p>
    <w:p w14:paraId="62DED869">
      <w:pPr>
        <w:spacing w:line="500" w:lineRule="exact"/>
        <w:ind w:left="1129" w:leftChars="371" w:hanging="350" w:hangingChars="125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项目联系人：吴老师</w:t>
      </w:r>
    </w:p>
    <w:p w14:paraId="285E29A8">
      <w:pPr>
        <w:spacing w:line="500" w:lineRule="exact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电　    话：029</w:t>
      </w:r>
      <w:r>
        <w:rPr>
          <w:rFonts w:ascii="仿宋" w:hAnsi="仿宋" w:eastAsia="仿宋" w:cs="宋体"/>
          <w:sz w:val="28"/>
          <w:szCs w:val="28"/>
        </w:rPr>
        <w:t>-86510029  8651</w:t>
      </w:r>
      <w:r>
        <w:rPr>
          <w:rFonts w:ascii="仿宋" w:hAnsi="仿宋" w:eastAsia="仿宋"/>
          <w:sz w:val="28"/>
          <w:szCs w:val="28"/>
        </w:rPr>
        <w:t>0365</w:t>
      </w:r>
      <w:r>
        <w:rPr>
          <w:rFonts w:hint="eastAsia" w:ascii="仿宋" w:hAnsi="仿宋" w:eastAsia="仿宋"/>
          <w:sz w:val="28"/>
          <w:szCs w:val="28"/>
        </w:rPr>
        <w:t>转</w:t>
      </w:r>
      <w:r>
        <w:rPr>
          <w:rFonts w:ascii="仿宋" w:hAnsi="仿宋" w:eastAsia="仿宋"/>
          <w:sz w:val="28"/>
          <w:szCs w:val="28"/>
        </w:rPr>
        <w:t>分机</w:t>
      </w:r>
      <w:r>
        <w:rPr>
          <w:rFonts w:hint="eastAsia" w:ascii="仿宋" w:hAnsi="仿宋" w:eastAsia="仿宋"/>
          <w:sz w:val="28"/>
          <w:szCs w:val="28"/>
        </w:rPr>
        <w:t>80870</w:t>
      </w:r>
    </w:p>
    <w:p w14:paraId="42FDF55F">
      <w:pPr>
        <w:spacing w:line="500" w:lineRule="exact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</w:rPr>
      </w:pPr>
    </w:p>
    <w:p w14:paraId="2DF339A6">
      <w:pPr>
        <w:spacing w:line="500" w:lineRule="exact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</w:rPr>
      </w:pPr>
    </w:p>
    <w:p w14:paraId="2EB8E576">
      <w:pPr>
        <w:spacing w:line="500" w:lineRule="exact"/>
        <w:ind w:left="1129" w:leftChars="371" w:hanging="350" w:hangingChars="125"/>
        <w:jc w:val="left"/>
        <w:rPr>
          <w:rFonts w:hint="eastAsia" w:ascii="仿宋" w:hAnsi="仿宋" w:eastAsia="仿宋"/>
          <w:sz w:val="28"/>
          <w:szCs w:val="28"/>
          <w:lang w:eastAsia="zh-CN"/>
        </w:rPr>
      </w:pPr>
    </w:p>
    <w:p w14:paraId="4125F0FC">
      <w:pPr>
        <w:ind w:firstLine="4200" w:firstLineChars="1500"/>
        <w:rPr>
          <w:rFonts w:ascii="仿宋" w:hAnsi="仿宋" w:eastAsia="仿宋" w:cs="宋体"/>
          <w:bCs/>
          <w:sz w:val="28"/>
          <w:szCs w:val="28"/>
        </w:rPr>
      </w:pPr>
      <w:r>
        <w:rPr>
          <w:rFonts w:ascii="仿宋" w:hAnsi="仿宋" w:eastAsia="仿宋" w:cs="宋体"/>
          <w:bCs/>
          <w:sz w:val="28"/>
          <w:szCs w:val="28"/>
        </w:rPr>
        <w:t>西安市市级单位政府采购中心</w:t>
      </w:r>
    </w:p>
    <w:p w14:paraId="7107B724">
      <w:pPr>
        <w:ind w:firstLine="5040" w:firstLineChars="1800"/>
        <w:rPr>
          <w:rFonts w:hint="eastAsia"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202</w:t>
      </w:r>
      <w:r>
        <w:rPr>
          <w:rFonts w:hint="eastAsia" w:ascii="仿宋" w:hAnsi="仿宋" w:eastAsia="仿宋" w:cs="宋体"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bCs/>
          <w:sz w:val="28"/>
          <w:szCs w:val="28"/>
        </w:rPr>
        <w:t>年</w:t>
      </w:r>
      <w:r>
        <w:rPr>
          <w:rFonts w:hint="eastAsia" w:ascii="仿宋" w:hAnsi="仿宋" w:eastAsia="仿宋" w:cs="宋体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bCs/>
          <w:sz w:val="28"/>
          <w:szCs w:val="28"/>
        </w:rPr>
        <w:t>月</w:t>
      </w:r>
      <w:r>
        <w:rPr>
          <w:rFonts w:hint="eastAsia" w:ascii="仿宋" w:hAnsi="仿宋" w:eastAsia="仿宋" w:cs="宋体"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bCs/>
          <w:sz w:val="28"/>
          <w:szCs w:val="28"/>
        </w:rPr>
        <w:t>日</w:t>
      </w:r>
    </w:p>
    <w:p w14:paraId="385690E2">
      <w:pPr>
        <w:ind w:firstLine="5040" w:firstLineChars="1800"/>
        <w:rPr>
          <w:rFonts w:hint="eastAsia" w:ascii="仿宋" w:hAnsi="仿宋" w:eastAsia="仿宋" w:cs="宋体"/>
          <w:bCs/>
          <w:sz w:val="28"/>
          <w:szCs w:val="28"/>
        </w:rPr>
      </w:pPr>
    </w:p>
    <w:p w14:paraId="48EA07FD">
      <w:pPr>
        <w:ind w:firstLine="5040" w:firstLineChars="1800"/>
        <w:rPr>
          <w:rFonts w:hint="eastAsia" w:ascii="仿宋" w:hAnsi="仿宋" w:eastAsia="仿宋" w:cs="宋体"/>
          <w:bCs/>
          <w:sz w:val="28"/>
          <w:szCs w:val="28"/>
        </w:rPr>
      </w:pPr>
    </w:p>
    <w:p w14:paraId="0098F438">
      <w:pPr>
        <w:ind w:firstLine="5040" w:firstLineChars="1800"/>
        <w:rPr>
          <w:rFonts w:hint="eastAsia" w:ascii="仿宋" w:hAnsi="仿宋" w:eastAsia="仿宋" w:cs="宋体"/>
          <w:bCs/>
          <w:sz w:val="28"/>
          <w:szCs w:val="28"/>
        </w:rPr>
      </w:pPr>
    </w:p>
    <w:p w14:paraId="4D406ABB">
      <w:pPr>
        <w:ind w:firstLine="5040" w:firstLineChars="1800"/>
        <w:rPr>
          <w:rFonts w:hint="eastAsia" w:ascii="仿宋" w:hAnsi="仿宋" w:eastAsia="仿宋" w:cs="宋体"/>
          <w:bCs/>
          <w:sz w:val="28"/>
          <w:szCs w:val="28"/>
        </w:rPr>
      </w:pPr>
    </w:p>
    <w:p w14:paraId="5F5A3D42">
      <w:pPr>
        <w:ind w:firstLine="5040" w:firstLineChars="1800"/>
        <w:rPr>
          <w:rFonts w:hint="eastAsia" w:ascii="仿宋" w:hAnsi="仿宋" w:eastAsia="仿宋" w:cs="宋体"/>
          <w:bCs/>
          <w:sz w:val="28"/>
          <w:szCs w:val="28"/>
        </w:rPr>
      </w:pPr>
    </w:p>
    <w:p w14:paraId="44A6144F">
      <w:pPr>
        <w:ind w:firstLine="5040" w:firstLineChars="1800"/>
        <w:rPr>
          <w:rFonts w:hint="eastAsia" w:ascii="仿宋" w:hAnsi="仿宋" w:eastAsia="仿宋" w:cs="宋体"/>
          <w:bCs/>
          <w:sz w:val="28"/>
          <w:szCs w:val="28"/>
        </w:rPr>
      </w:pPr>
    </w:p>
    <w:p w14:paraId="713DA055">
      <w:pPr>
        <w:ind w:firstLine="5040" w:firstLineChars="1800"/>
        <w:rPr>
          <w:rFonts w:hint="eastAsia" w:ascii="仿宋" w:hAnsi="仿宋" w:eastAsia="仿宋" w:cs="宋体"/>
          <w:bCs/>
          <w:sz w:val="28"/>
          <w:szCs w:val="28"/>
        </w:rPr>
      </w:pPr>
    </w:p>
    <w:p w14:paraId="4522FF2B">
      <w:pPr>
        <w:ind w:firstLine="5040" w:firstLineChars="1800"/>
        <w:rPr>
          <w:rFonts w:hint="eastAsia" w:ascii="仿宋" w:hAnsi="仿宋" w:eastAsia="仿宋" w:cs="宋体"/>
          <w:bCs/>
          <w:sz w:val="28"/>
          <w:szCs w:val="28"/>
        </w:rPr>
      </w:pPr>
    </w:p>
    <w:p w14:paraId="32A758C9">
      <w:pPr>
        <w:ind w:firstLine="5040" w:firstLineChars="1800"/>
        <w:rPr>
          <w:rFonts w:hint="eastAsia" w:ascii="仿宋" w:hAnsi="仿宋" w:eastAsia="仿宋" w:cs="宋体"/>
          <w:bCs/>
          <w:sz w:val="28"/>
          <w:szCs w:val="28"/>
        </w:rPr>
      </w:pPr>
    </w:p>
    <w:p w14:paraId="44F776D0">
      <w:pPr>
        <w:ind w:firstLine="5040" w:firstLineChars="1800"/>
        <w:rPr>
          <w:rFonts w:hint="eastAsia" w:ascii="仿宋" w:hAnsi="仿宋" w:eastAsia="仿宋" w:cs="宋体"/>
          <w:bCs/>
          <w:sz w:val="28"/>
          <w:szCs w:val="28"/>
        </w:rPr>
      </w:pPr>
    </w:p>
    <w:p w14:paraId="265A4607">
      <w:pPr>
        <w:ind w:firstLine="5040" w:firstLineChars="1800"/>
        <w:rPr>
          <w:rFonts w:hint="eastAsia" w:ascii="仿宋" w:hAnsi="仿宋" w:eastAsia="仿宋" w:cs="宋体"/>
          <w:bCs/>
          <w:sz w:val="28"/>
          <w:szCs w:val="28"/>
        </w:rPr>
      </w:pPr>
    </w:p>
    <w:p w14:paraId="64EF1260">
      <w:pPr>
        <w:ind w:firstLine="5040" w:firstLineChars="1800"/>
        <w:rPr>
          <w:rFonts w:hint="eastAsia" w:ascii="仿宋" w:hAnsi="仿宋" w:eastAsia="仿宋" w:cs="宋体"/>
          <w:bCs/>
          <w:sz w:val="28"/>
          <w:szCs w:val="28"/>
        </w:rPr>
      </w:pPr>
    </w:p>
    <w:p w14:paraId="7E3A3FEC">
      <w:pPr>
        <w:rPr>
          <w:rFonts w:hint="eastAsia" w:ascii="黑体" w:hAnsi="黑体" w:eastAsia="黑体" w:cs="宋体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宋体"/>
          <w:kern w:val="0"/>
          <w:sz w:val="28"/>
          <w:szCs w:val="28"/>
          <w:lang w:eastAsia="zh-CN"/>
        </w:rPr>
        <w:t>附件</w:t>
      </w:r>
    </w:p>
    <w:p w14:paraId="454EC438">
      <w:pPr>
        <w:jc w:val="center"/>
        <w:rPr>
          <w:rFonts w:hint="eastAsia" w:ascii="仿宋" w:hAnsi="仿宋" w:eastAsia="仿宋" w:cs="宋体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bCs/>
          <w:sz w:val="28"/>
          <w:szCs w:val="28"/>
          <w:lang w:eastAsia="zh-CN"/>
        </w:rPr>
        <w:drawing>
          <wp:inline distT="0" distB="0" distL="114300" distR="114300">
            <wp:extent cx="4152265" cy="4463415"/>
            <wp:effectExtent l="0" t="0" r="8255" b="1905"/>
            <wp:docPr id="5" name="图片 5" descr="Snipaste_2025-04-02_16-28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Snipaste_2025-04-02_16-28-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52265" cy="446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0B9F2">
      <w:pPr>
        <w:jc w:val="center"/>
        <w:rPr>
          <w:rFonts w:hint="eastAsia" w:ascii="仿宋" w:hAnsi="仿宋" w:eastAsia="仿宋" w:cs="宋体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bCs/>
          <w:sz w:val="28"/>
          <w:szCs w:val="28"/>
          <w:lang w:eastAsia="zh-CN"/>
        </w:rPr>
        <w:drawing>
          <wp:inline distT="0" distB="0" distL="114300" distR="114300">
            <wp:extent cx="4196080" cy="3624580"/>
            <wp:effectExtent l="0" t="0" r="10160" b="2540"/>
            <wp:docPr id="6" name="图片 6" descr="Snipaste_2025-04-02_16-28-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Snipaste_2025-04-02_16-28-3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6080" cy="362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4" w:name="_GoBack"/>
      <w:bookmarkEnd w:id="1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1C2EF7"/>
    <w:multiLevelType w:val="singleLevel"/>
    <w:tmpl w:val="541C2EF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iNzY3ZGU5Yjk5MzUwMDA5MTY1ZDkxNWUyMzE1NzAifQ=="/>
  </w:docVars>
  <w:rsids>
    <w:rsidRoot w:val="51AD40E1"/>
    <w:rsid w:val="00080735"/>
    <w:rsid w:val="00094710"/>
    <w:rsid w:val="000B623F"/>
    <w:rsid w:val="000D4A52"/>
    <w:rsid w:val="00155F16"/>
    <w:rsid w:val="001703BB"/>
    <w:rsid w:val="001731FC"/>
    <w:rsid w:val="001778D3"/>
    <w:rsid w:val="001934ED"/>
    <w:rsid w:val="001952F1"/>
    <w:rsid w:val="001D2311"/>
    <w:rsid w:val="001D5AB1"/>
    <w:rsid w:val="001E4183"/>
    <w:rsid w:val="00205367"/>
    <w:rsid w:val="00215F03"/>
    <w:rsid w:val="002845ED"/>
    <w:rsid w:val="002B2993"/>
    <w:rsid w:val="002C1EDF"/>
    <w:rsid w:val="002D6C1A"/>
    <w:rsid w:val="00300579"/>
    <w:rsid w:val="00320011"/>
    <w:rsid w:val="003251A0"/>
    <w:rsid w:val="00345C19"/>
    <w:rsid w:val="0034769F"/>
    <w:rsid w:val="0037416B"/>
    <w:rsid w:val="003821A2"/>
    <w:rsid w:val="003B4308"/>
    <w:rsid w:val="00415666"/>
    <w:rsid w:val="00417D8B"/>
    <w:rsid w:val="00437E09"/>
    <w:rsid w:val="00455FCD"/>
    <w:rsid w:val="00456682"/>
    <w:rsid w:val="004E342D"/>
    <w:rsid w:val="004E78DC"/>
    <w:rsid w:val="00504DD4"/>
    <w:rsid w:val="005210A9"/>
    <w:rsid w:val="005317A1"/>
    <w:rsid w:val="00542404"/>
    <w:rsid w:val="0056631F"/>
    <w:rsid w:val="0059678E"/>
    <w:rsid w:val="005972C7"/>
    <w:rsid w:val="005C1C2C"/>
    <w:rsid w:val="005E17CF"/>
    <w:rsid w:val="00606927"/>
    <w:rsid w:val="00622DB5"/>
    <w:rsid w:val="0063533E"/>
    <w:rsid w:val="00655A2F"/>
    <w:rsid w:val="00674173"/>
    <w:rsid w:val="00675AC6"/>
    <w:rsid w:val="00685571"/>
    <w:rsid w:val="006A6B8C"/>
    <w:rsid w:val="006B798F"/>
    <w:rsid w:val="006D550B"/>
    <w:rsid w:val="007175C9"/>
    <w:rsid w:val="007720A8"/>
    <w:rsid w:val="007C2C56"/>
    <w:rsid w:val="007C2F18"/>
    <w:rsid w:val="00844C76"/>
    <w:rsid w:val="0084693B"/>
    <w:rsid w:val="0087356D"/>
    <w:rsid w:val="008B26D0"/>
    <w:rsid w:val="008B6A24"/>
    <w:rsid w:val="008F4BEA"/>
    <w:rsid w:val="009026D7"/>
    <w:rsid w:val="00921000"/>
    <w:rsid w:val="00930356"/>
    <w:rsid w:val="00945547"/>
    <w:rsid w:val="00951614"/>
    <w:rsid w:val="00960C09"/>
    <w:rsid w:val="00974116"/>
    <w:rsid w:val="00977B02"/>
    <w:rsid w:val="0098626E"/>
    <w:rsid w:val="009A6F6C"/>
    <w:rsid w:val="009D469C"/>
    <w:rsid w:val="00A26F05"/>
    <w:rsid w:val="00A27C31"/>
    <w:rsid w:val="00A52D31"/>
    <w:rsid w:val="00A55A59"/>
    <w:rsid w:val="00A97404"/>
    <w:rsid w:val="00AB1E1F"/>
    <w:rsid w:val="00AB2905"/>
    <w:rsid w:val="00AF27D6"/>
    <w:rsid w:val="00AF758D"/>
    <w:rsid w:val="00B10DE4"/>
    <w:rsid w:val="00B27883"/>
    <w:rsid w:val="00B301A4"/>
    <w:rsid w:val="00B61B62"/>
    <w:rsid w:val="00BD3D9F"/>
    <w:rsid w:val="00BD6B0F"/>
    <w:rsid w:val="00BF12EF"/>
    <w:rsid w:val="00BF58D2"/>
    <w:rsid w:val="00C47260"/>
    <w:rsid w:val="00C50EE7"/>
    <w:rsid w:val="00C6331E"/>
    <w:rsid w:val="00C908B9"/>
    <w:rsid w:val="00C93510"/>
    <w:rsid w:val="00CA203C"/>
    <w:rsid w:val="00CA608D"/>
    <w:rsid w:val="00CB1291"/>
    <w:rsid w:val="00CD52E2"/>
    <w:rsid w:val="00CE7A02"/>
    <w:rsid w:val="00D27C81"/>
    <w:rsid w:val="00DA3968"/>
    <w:rsid w:val="00DA47EA"/>
    <w:rsid w:val="00DB735F"/>
    <w:rsid w:val="00DD2129"/>
    <w:rsid w:val="00DE49EB"/>
    <w:rsid w:val="00E06575"/>
    <w:rsid w:val="00E33575"/>
    <w:rsid w:val="00E559F8"/>
    <w:rsid w:val="00E56053"/>
    <w:rsid w:val="00E833AF"/>
    <w:rsid w:val="00E92A06"/>
    <w:rsid w:val="00EE7BD8"/>
    <w:rsid w:val="00F06B30"/>
    <w:rsid w:val="00F22DAF"/>
    <w:rsid w:val="00F4333F"/>
    <w:rsid w:val="00F62C2B"/>
    <w:rsid w:val="00F823FE"/>
    <w:rsid w:val="00F9773F"/>
    <w:rsid w:val="00FA1A0D"/>
    <w:rsid w:val="00FD43F7"/>
    <w:rsid w:val="00FE7C04"/>
    <w:rsid w:val="03432D3E"/>
    <w:rsid w:val="05310211"/>
    <w:rsid w:val="066F4E68"/>
    <w:rsid w:val="07D35842"/>
    <w:rsid w:val="0E1C5AFD"/>
    <w:rsid w:val="14940824"/>
    <w:rsid w:val="15CF1A6A"/>
    <w:rsid w:val="1F975571"/>
    <w:rsid w:val="24C260C1"/>
    <w:rsid w:val="25C9725A"/>
    <w:rsid w:val="290B0B9E"/>
    <w:rsid w:val="2A1423E5"/>
    <w:rsid w:val="2C4B08B1"/>
    <w:rsid w:val="30572C66"/>
    <w:rsid w:val="314E3E86"/>
    <w:rsid w:val="34033D39"/>
    <w:rsid w:val="346C4BC1"/>
    <w:rsid w:val="39847134"/>
    <w:rsid w:val="39A70851"/>
    <w:rsid w:val="3B414A0E"/>
    <w:rsid w:val="3D39192D"/>
    <w:rsid w:val="3ECD168F"/>
    <w:rsid w:val="44F90584"/>
    <w:rsid w:val="4C597971"/>
    <w:rsid w:val="4DB80A87"/>
    <w:rsid w:val="4F214A79"/>
    <w:rsid w:val="50894569"/>
    <w:rsid w:val="51AD40E1"/>
    <w:rsid w:val="57C92663"/>
    <w:rsid w:val="57CD5C99"/>
    <w:rsid w:val="5BC443D1"/>
    <w:rsid w:val="5BD31913"/>
    <w:rsid w:val="5D5B555F"/>
    <w:rsid w:val="5E7C34AD"/>
    <w:rsid w:val="61F8090A"/>
    <w:rsid w:val="62B8341D"/>
    <w:rsid w:val="643555D5"/>
    <w:rsid w:val="678D79C8"/>
    <w:rsid w:val="6933781F"/>
    <w:rsid w:val="6C9941EE"/>
    <w:rsid w:val="6DC94E64"/>
    <w:rsid w:val="710E5FD1"/>
    <w:rsid w:val="7407337B"/>
    <w:rsid w:val="7AF97A75"/>
    <w:rsid w:val="7BDD7C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7"/>
    <w:autoRedefine/>
    <w:qFormat/>
    <w:uiPriority w:val="0"/>
    <w:rPr>
      <w:rFonts w:ascii="宋体" w:eastAsia="宋体"/>
      <w:sz w:val="18"/>
      <w:szCs w:val="18"/>
    </w:rPr>
  </w:style>
  <w:style w:type="paragraph" w:styleId="5">
    <w:name w:val="Body Text"/>
    <w:basedOn w:val="1"/>
    <w:next w:val="1"/>
    <w:link w:val="24"/>
    <w:autoRedefine/>
    <w:qFormat/>
    <w:uiPriority w:val="1"/>
    <w:pPr>
      <w:ind w:left="138"/>
      <w:jc w:val="left"/>
    </w:pPr>
    <w:rPr>
      <w:rFonts w:ascii="宋体" w:hAnsi="宋体" w:eastAsia="宋体" w:cs="Times New Roman"/>
      <w:kern w:val="0"/>
      <w:sz w:val="28"/>
      <w:szCs w:val="28"/>
      <w:lang w:eastAsia="en-US"/>
    </w:rPr>
  </w:style>
  <w:style w:type="paragraph" w:styleId="6">
    <w:name w:val="Plain Text"/>
    <w:basedOn w:val="1"/>
    <w:link w:val="15"/>
    <w:autoRedefine/>
    <w:qFormat/>
    <w:uiPriority w:val="0"/>
    <w:rPr>
      <w:rFonts w:ascii="宋体" w:hAnsi="Courier New"/>
      <w:szCs w:val="22"/>
    </w:rPr>
  </w:style>
  <w:style w:type="paragraph" w:styleId="7">
    <w:name w:val="Balloon Text"/>
    <w:basedOn w:val="1"/>
    <w:link w:val="28"/>
    <w:autoRedefine/>
    <w:semiHidden/>
    <w:unhideWhenUsed/>
    <w:qFormat/>
    <w:uiPriority w:val="0"/>
    <w:rPr>
      <w:sz w:val="18"/>
      <w:szCs w:val="18"/>
    </w:rPr>
  </w:style>
  <w:style w:type="paragraph" w:styleId="8">
    <w:name w:val="footer"/>
    <w:basedOn w:val="1"/>
    <w:next w:val="5"/>
    <w:link w:val="1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1 Char"/>
    <w:basedOn w:val="12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4">
    <w:name w:val="标题 2 Char"/>
    <w:basedOn w:val="12"/>
    <w:link w:val="3"/>
    <w:autoRedefine/>
    <w:qFormat/>
    <w:uiPriority w:val="0"/>
    <w:rPr>
      <w:rFonts w:ascii="Arial" w:hAnsi="Arial" w:eastAsia="黑体" w:cs="Arial"/>
      <w:b/>
      <w:bCs/>
      <w:kern w:val="2"/>
      <w:sz w:val="32"/>
      <w:szCs w:val="32"/>
    </w:rPr>
  </w:style>
  <w:style w:type="character" w:customStyle="1" w:styleId="15">
    <w:name w:val="纯文本 Char"/>
    <w:basedOn w:val="12"/>
    <w:link w:val="6"/>
    <w:autoRedefine/>
    <w:qFormat/>
    <w:uiPriority w:val="99"/>
    <w:rPr>
      <w:rFonts w:ascii="宋体" w:hAnsi="Courier New"/>
      <w:kern w:val="2"/>
      <w:sz w:val="21"/>
      <w:szCs w:val="22"/>
    </w:rPr>
  </w:style>
  <w:style w:type="paragraph" w:styleId="16">
    <w:name w:val="List Paragraph"/>
    <w:basedOn w:val="1"/>
    <w:link w:val="19"/>
    <w:autoRedefine/>
    <w:qFormat/>
    <w:uiPriority w:val="34"/>
    <w:pPr>
      <w:ind w:firstLine="420" w:firstLineChars="200"/>
    </w:pPr>
  </w:style>
  <w:style w:type="character" w:customStyle="1" w:styleId="17">
    <w:name w:val="页眉 Char"/>
    <w:basedOn w:val="12"/>
    <w:link w:val="9"/>
    <w:autoRedefine/>
    <w:qFormat/>
    <w:uiPriority w:val="0"/>
    <w:rPr>
      <w:kern w:val="2"/>
      <w:sz w:val="18"/>
      <w:szCs w:val="18"/>
    </w:rPr>
  </w:style>
  <w:style w:type="character" w:customStyle="1" w:styleId="18">
    <w:name w:val="页脚 Char"/>
    <w:basedOn w:val="12"/>
    <w:link w:val="8"/>
    <w:autoRedefine/>
    <w:qFormat/>
    <w:uiPriority w:val="0"/>
    <w:rPr>
      <w:kern w:val="2"/>
      <w:sz w:val="18"/>
      <w:szCs w:val="18"/>
    </w:rPr>
  </w:style>
  <w:style w:type="character" w:customStyle="1" w:styleId="19">
    <w:name w:val="列出段落 Char"/>
    <w:link w:val="16"/>
    <w:autoRedefine/>
    <w:qFormat/>
    <w:uiPriority w:val="34"/>
    <w:rPr>
      <w:kern w:val="2"/>
      <w:sz w:val="21"/>
      <w:szCs w:val="24"/>
    </w:rPr>
  </w:style>
  <w:style w:type="character" w:customStyle="1" w:styleId="20">
    <w:name w:val="fontstyle01"/>
    <w:basedOn w:val="12"/>
    <w:autoRedefine/>
    <w:qFormat/>
    <w:uiPriority w:val="0"/>
    <w:rPr>
      <w:rFonts w:hint="eastAsia" w:ascii="黑体" w:hAnsi="黑体" w:eastAsia="黑体"/>
      <w:color w:val="1F4E79"/>
      <w:sz w:val="32"/>
      <w:szCs w:val="32"/>
    </w:rPr>
  </w:style>
  <w:style w:type="character" w:customStyle="1" w:styleId="21">
    <w:name w:val="fontstyle21"/>
    <w:basedOn w:val="12"/>
    <w:qFormat/>
    <w:uiPriority w:val="0"/>
    <w:rPr>
      <w:rFonts w:hint="eastAsia" w:ascii="华文仿宋" w:hAnsi="华文仿宋" w:eastAsia="华文仿宋"/>
      <w:color w:val="C00000"/>
      <w:sz w:val="28"/>
      <w:szCs w:val="28"/>
    </w:rPr>
  </w:style>
  <w:style w:type="character" w:customStyle="1" w:styleId="22">
    <w:name w:val="fontstyle31"/>
    <w:basedOn w:val="12"/>
    <w:autoRedefine/>
    <w:qFormat/>
    <w:uiPriority w:val="0"/>
    <w:rPr>
      <w:rFonts w:hint="default" w:ascii="Calibri" w:hAnsi="Calibri" w:cs="Calibri"/>
      <w:color w:val="000000"/>
      <w:sz w:val="28"/>
      <w:szCs w:val="28"/>
    </w:rPr>
  </w:style>
  <w:style w:type="character" w:customStyle="1" w:styleId="23">
    <w:name w:val="fontstyle11"/>
    <w:basedOn w:val="12"/>
    <w:autoRedefine/>
    <w:qFormat/>
    <w:uiPriority w:val="0"/>
    <w:rPr>
      <w:rFonts w:hint="eastAsia" w:ascii="华文仿宋" w:hAnsi="华文仿宋" w:eastAsia="华文仿宋"/>
      <w:color w:val="C00000"/>
      <w:sz w:val="28"/>
      <w:szCs w:val="28"/>
    </w:rPr>
  </w:style>
  <w:style w:type="character" w:customStyle="1" w:styleId="24">
    <w:name w:val="正文文本 Char"/>
    <w:basedOn w:val="12"/>
    <w:link w:val="5"/>
    <w:autoRedefine/>
    <w:qFormat/>
    <w:uiPriority w:val="1"/>
    <w:rPr>
      <w:rFonts w:ascii="宋体" w:hAnsi="宋体" w:eastAsia="宋体" w:cs="Times New Roman"/>
      <w:sz w:val="28"/>
      <w:szCs w:val="28"/>
      <w:lang w:eastAsia="en-US"/>
    </w:rPr>
  </w:style>
  <w:style w:type="paragraph" w:customStyle="1" w:styleId="25">
    <w:name w:val="Table Paragraph"/>
    <w:basedOn w:val="1"/>
    <w:autoRedefine/>
    <w:qFormat/>
    <w:uiPriority w:val="1"/>
    <w:pPr>
      <w:jc w:val="left"/>
    </w:pPr>
    <w:rPr>
      <w:rFonts w:ascii="Calibri" w:hAnsi="Calibri" w:eastAsia="Calibri" w:cs="Times New Roman"/>
      <w:kern w:val="0"/>
      <w:sz w:val="22"/>
      <w:szCs w:val="22"/>
      <w:lang w:eastAsia="en-US"/>
    </w:rPr>
  </w:style>
  <w:style w:type="paragraph" w:customStyle="1" w:styleId="26">
    <w:name w:val="※正文"/>
    <w:basedOn w:val="1"/>
    <w:next w:val="1"/>
    <w:autoRedefine/>
    <w:qFormat/>
    <w:uiPriority w:val="0"/>
    <w:pPr>
      <w:widowControl/>
      <w:wordWrap w:val="0"/>
      <w:spacing w:line="400" w:lineRule="exact"/>
    </w:pPr>
    <w:rPr>
      <w:rFonts w:ascii="Calibri Light" w:hAnsi="Calibri Light" w:eastAsia="华文仿宋"/>
      <w:sz w:val="28"/>
      <w:szCs w:val="28"/>
    </w:rPr>
  </w:style>
  <w:style w:type="character" w:customStyle="1" w:styleId="27">
    <w:name w:val="文档结构图 Char"/>
    <w:basedOn w:val="12"/>
    <w:link w:val="4"/>
    <w:autoRedefine/>
    <w:qFormat/>
    <w:uiPriority w:val="0"/>
    <w:rPr>
      <w:rFonts w:ascii="宋体" w:eastAsia="宋体"/>
      <w:kern w:val="2"/>
      <w:sz w:val="18"/>
      <w:szCs w:val="18"/>
    </w:rPr>
  </w:style>
  <w:style w:type="character" w:customStyle="1" w:styleId="28">
    <w:name w:val="批注框文本 Char"/>
    <w:basedOn w:val="12"/>
    <w:link w:val="7"/>
    <w:autoRedefine/>
    <w:semiHidden/>
    <w:qFormat/>
    <w:uiPriority w:val="0"/>
    <w:rPr>
      <w:kern w:val="2"/>
      <w:sz w:val="18"/>
      <w:szCs w:val="18"/>
    </w:rPr>
  </w:style>
  <w:style w:type="paragraph" w:customStyle="1" w:styleId="29">
    <w:name w:val="@正文"/>
    <w:basedOn w:val="26"/>
    <w:autoRedefine/>
    <w:qFormat/>
    <w:uiPriority w:val="0"/>
    <w:pPr>
      <w:wordWrap/>
      <w:spacing w:line="240" w:lineRule="auto"/>
      <w:ind w:firstLine="200" w:firstLineChars="200"/>
    </w:pPr>
    <w:rPr>
      <w:rFonts w:ascii="Calibri" w:hAnsi="Calibri" w:eastAsia="宋体" w:cstheme="minorHAnsi"/>
      <w:color w:val="000000"/>
      <w:kern w:val="24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967</Words>
  <Characters>1083</Characters>
  <Lines>7</Lines>
  <Paragraphs>2</Paragraphs>
  <TotalTime>7</TotalTime>
  <ScaleCrop>false</ScaleCrop>
  <LinksUpToDate>false</LinksUpToDate>
  <CharactersWithSpaces>1116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2021-08-16T01:51:00Z</dcterms:created>
  <dc:creator>趋之若鹜</dc:creator>
  <cp:lastModifiedBy>淺唱嗄初</cp:lastModifiedBy>
  <cp:lastPrinted>2022-12-19T03:28:00Z</cp:lastPrinted>
  <dcterms:modified xsi:type="dcterms:W3CDTF">2025-04-02T08:33:26Z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85B870EE2D6A42109A636A09E5FFBEDA</vt:lpwstr>
  </property>
  <property fmtid="{D5CDD505-2E9C-101B-9397-08002B2CF9AE}" pid="4" name="KSOTemplateDocerSaveRecord">
    <vt:lpwstr>eyJoZGlkIjoiNDBiNzY3ZGU5Yjk5MzUwMDA5MTY1ZDkxNWUyMzE1NzAiLCJ1c2VySWQiOiIyMTE3ODI1MSJ9</vt:lpwstr>
  </property>
</Properties>
</file>