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84ACD">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县委党校新校区学员餐厅设备及空调设备采购项目</w:t>
      </w:r>
    </w:p>
    <w:p w14:paraId="1FA89577">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14:paraId="650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14:paraId="2518B083">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14:paraId="6835004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14:paraId="5B68C6A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14:paraId="299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277C341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14:paraId="39004E5B">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14:paraId="00036619">
            <w:pPr>
              <w:pStyle w:val="15"/>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中共三原县委党校（三原县行政学校）</w:t>
            </w:r>
          </w:p>
        </w:tc>
      </w:tr>
      <w:tr w14:paraId="1B9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15E32CA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14:paraId="273A9747">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14:paraId="44E19FB1">
            <w:pPr>
              <w:pStyle w:val="15"/>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县委党校新校区学员餐厅设备及空调设备采购项目</w:t>
            </w:r>
            <w:bookmarkStart w:id="0" w:name="_GoBack"/>
            <w:bookmarkEnd w:id="0"/>
          </w:p>
        </w:tc>
      </w:tr>
      <w:tr w14:paraId="12D2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8" w:type="dxa"/>
            <w:vAlign w:val="center"/>
          </w:tcPr>
          <w:p w14:paraId="772C0C6F">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14:paraId="0D825A6A">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14:paraId="0B4D529F">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新校区学员餐厅设备及空调设备采购（详见采购文件）</w:t>
            </w:r>
          </w:p>
        </w:tc>
      </w:tr>
      <w:tr w14:paraId="37C0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D42E8CC">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14:paraId="28413A3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14:paraId="4F61BC2B">
            <w:pPr>
              <w:pStyle w:val="15"/>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14:paraId="338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C7B2EFA">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14:paraId="24FFA902">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14:paraId="331F03C7">
            <w:pPr>
              <w:pStyle w:val="15"/>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：993425.00</w:t>
            </w:r>
            <w:r>
              <w:rPr>
                <w:rFonts w:hint="eastAsia" w:ascii="宋体" w:hAnsi="宋体" w:eastAsia="宋体" w:cs="宋体"/>
                <w:b/>
                <w:color w:val="000000"/>
                <w:sz w:val="21"/>
                <w:szCs w:val="21"/>
                <w:highlight w:val="none"/>
                <w:u w:val="none"/>
              </w:rPr>
              <w:t>元</w:t>
            </w:r>
          </w:p>
        </w:tc>
      </w:tr>
      <w:tr w14:paraId="1F94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14:paraId="20826E87">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14:paraId="6ACC2E4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14:paraId="537340E0">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合同包1(餐厅设备）:519,435.00元</w:t>
            </w:r>
          </w:p>
          <w:p w14:paraId="0D64387F">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合同包2(空调设备）:473,990.00元</w:t>
            </w:r>
          </w:p>
          <w:p w14:paraId="73BE366A">
            <w:pPr>
              <w:pStyle w:val="15"/>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14:paraId="209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7629C7EC">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14:paraId="2FBC832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14:paraId="1597E955">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A3"/>
            </w:r>
            <w:r>
              <w:rPr>
                <w:rFonts w:hint="eastAsia" w:ascii="宋体" w:hAnsi="宋体" w:eastAsia="宋体" w:cs="宋体"/>
                <w:b/>
                <w:color w:val="000000"/>
                <w:sz w:val="21"/>
                <w:szCs w:val="21"/>
                <w:highlight w:val="none"/>
              </w:rPr>
              <w:t>专门面向中小企业釆购</w:t>
            </w:r>
          </w:p>
          <w:p w14:paraId="1511D114">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14:paraId="562BAB45">
            <w:pPr>
              <w:pStyle w:val="15"/>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14:paraId="31954165">
            <w:pPr>
              <w:pStyle w:val="15"/>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14:paraId="390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7E81DC4">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14:paraId="30B5C39B">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14:paraId="3DAC8843">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合同包1(餐厅设备)特定资格要求如下:</w:t>
            </w:r>
          </w:p>
          <w:p w14:paraId="5F991078">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(1)具有独立承担民事责任能力的法人、其他组织或自然人，营业执照、组织机构代码证、税务登记证（三证合一只提供营业执照，事业单位提供事业单位法人证书，自然人应提供身份证）合法有效；</w:t>
            </w:r>
          </w:p>
          <w:p w14:paraId="0E9E2214">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(2)法定代表人参加磋商时，提供本人身份证；授权代表参加磋商时，提供法定代表人授权书和被授权人身份证；非法人单位参照执行；</w:t>
            </w:r>
          </w:p>
          <w:p w14:paraId="007F00EB">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(3)提供2023年度或2024年度经审计的财务报告或开标前三个月内基本账户开户银行开具的资信证明及基本存款账户信息；</w:t>
            </w:r>
          </w:p>
          <w:p w14:paraId="711F0AA2">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(4)提供开标前近六个月内已缴纳任意一个月完税凭证或税务机关开具的完税证明（任意税种）；依法免税的应提供相关文件证明；</w:t>
            </w:r>
          </w:p>
          <w:p w14:paraId="323A3057">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(5)提供开标前六个月内已缴存的任意一个月的社会保障资金缴存证明或社保机构开具的社会保险参保缴费情况证明；依法不需要缴纳社会保障资金的应提供相关文件证明；</w:t>
            </w:r>
          </w:p>
          <w:p w14:paraId="57710901">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(6)单位负责人为同一人或者存在控股、管理关系的不同单位不得同时进行磋商；</w:t>
            </w:r>
          </w:p>
          <w:p w14:paraId="2110975C">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(7)参加政府采购活动前三年内，在经营活动中没有重大违法记录的书面声明；</w:t>
            </w:r>
          </w:p>
          <w:p w14:paraId="496D111D">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(8)供应商不得为“信用中国”网站（www.creditchina.gov.cn）和中国政府采购网（www.ccgp.gov.cn）中被列入失信被执行人、重大税收违法案件当事人名单、政府采购严重违法失信行为记录名单的单位。（代理机构将现场进行查询并留存）</w:t>
            </w:r>
          </w:p>
          <w:p w14:paraId="0012A493">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(9)本项目不接受联合体磋商。（书面声明）</w:t>
            </w:r>
          </w:p>
          <w:p w14:paraId="10F5BFF4">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合同包2(空调设备)特定资格要求如下:</w:t>
            </w:r>
          </w:p>
          <w:p w14:paraId="7733C841">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(1)具有独立承担民事责任能力的法人、其他组织或自然人，营业执照、组织机构代码证、税务登记证（三证合一只提供营业执照，事业单位提供事业单位法人证书，自然人应提供身份证）合法有效；</w:t>
            </w:r>
          </w:p>
          <w:p w14:paraId="74526DA0">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(2)法定代表人参加磋商时，提供本人身份证；授权代表参加磋商时，提供法定代表人授权书和被授权人身份证；非法人单位参照执行；</w:t>
            </w:r>
          </w:p>
          <w:p w14:paraId="7D376619">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(3)提供2023年度或2024年度经审计的财务报告或开标前三个月内基本账户开户银行开具的资信证明及基本存款账户信息；</w:t>
            </w:r>
          </w:p>
          <w:p w14:paraId="1D266685">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(4)提供开标前近六个月内已缴纳任意一个月完税凭证或税务机关开具的完税证明（任意税种）；依法免税的应提供相关文件证明；</w:t>
            </w:r>
          </w:p>
          <w:p w14:paraId="2657E6B9">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(5)提供开标前六个月内已缴存的任意一个月的社会保障资金缴存证明或社保机构开具的社会保险参保缴费情况证明；依法不需要缴纳社会保障资金的应提供相关文件证明；</w:t>
            </w:r>
          </w:p>
          <w:p w14:paraId="624875F2">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(6)单位负责人为同一人或者存在控股、管理关系的不同单位不得同时进行磋商；</w:t>
            </w:r>
          </w:p>
          <w:p w14:paraId="3689868B">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(7)参加政府采购活动前三年内，在经营活动中没有重大违法记录的书面声明；</w:t>
            </w:r>
          </w:p>
          <w:p w14:paraId="4F68691A">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(8)供应商不得为“信用中国”网站（www.creditchina.gov.cn）和中国政府采购网（www.ccgp.gov.cn）中被列入失信被执行人、重大税收违法案件当事人名单、政府采购严重违法失信行为记录名单的单位。（代理机构将现场进行查询并留存）</w:t>
            </w:r>
          </w:p>
          <w:p w14:paraId="31D67963">
            <w:pPr>
              <w:pStyle w:val="15"/>
              <w:spacing w:line="240" w:lineRule="auto"/>
              <w:ind w:left="0" w:leftChars="0" w:firstLine="0" w:firstLineChars="0"/>
              <w:jc w:val="left"/>
              <w:rPr>
                <w:rFonts w:hint="eastAsia"/>
              </w:rPr>
            </w:pPr>
            <w:r>
              <w:rPr>
                <w:rFonts w:hint="eastAsia" w:ascii="宋体" w:hAnsi="宋体" w:eastAsia="宋体" w:cs="宋体"/>
                <w:color w:val="000000"/>
                <w:kern w:val="2"/>
                <w:sz w:val="21"/>
                <w:szCs w:val="21"/>
                <w:highlight w:val="none"/>
                <w:lang w:val="zh-TW" w:eastAsia="zh-CN" w:bidi="zh-TW"/>
              </w:rPr>
              <w:t>(9)本项目不接受联合体磋商。（书面声明）</w:t>
            </w:r>
          </w:p>
        </w:tc>
      </w:tr>
      <w:tr w14:paraId="1BCA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315C3006">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14:paraId="39280E28">
            <w:pPr>
              <w:pStyle w:val="15"/>
              <w:spacing w:line="313" w:lineRule="exact"/>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具体内容</w:t>
            </w:r>
          </w:p>
        </w:tc>
        <w:tc>
          <w:tcPr>
            <w:tcW w:w="6612" w:type="dxa"/>
            <w:gridSpan w:val="2"/>
            <w:vAlign w:val="center"/>
          </w:tcPr>
          <w:p w14:paraId="269A1A2D">
            <w:pPr>
              <w:pStyle w:val="15"/>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14:paraId="0144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220DA353">
            <w:pPr>
              <w:pStyle w:val="15"/>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14:paraId="407BA5CF">
            <w:pPr>
              <w:pStyle w:val="15"/>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14:paraId="5C0D8972">
            <w:pPr>
              <w:pStyle w:val="15"/>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default" w:ascii="宋体" w:hAnsi="宋体" w:eastAsia="宋体" w:cs="宋体"/>
                <w:color w:val="000000"/>
                <w:sz w:val="21"/>
                <w:szCs w:val="21"/>
                <w:highlight w:val="none"/>
                <w:lang w:val="en-US" w:eastAsia="zh-CN"/>
              </w:rPr>
              <w:t>合同履行期限</w:t>
            </w:r>
          </w:p>
        </w:tc>
        <w:tc>
          <w:tcPr>
            <w:tcW w:w="4909" w:type="dxa"/>
            <w:vAlign w:val="center"/>
          </w:tcPr>
          <w:p w14:paraId="79239FCD">
            <w:pPr>
              <w:pStyle w:val="15"/>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合同签订生效后15个日历日内供货并安装调试完毕,达到交付使用标准。</w:t>
            </w:r>
          </w:p>
        </w:tc>
      </w:tr>
      <w:tr w14:paraId="602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DE5081B">
            <w:pPr>
              <w:pStyle w:val="15"/>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14:paraId="5DA2C08A">
            <w:pPr>
              <w:pStyle w:val="15"/>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14:paraId="4405BCD4">
            <w:pPr>
              <w:pStyle w:val="15"/>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地点</w:t>
            </w:r>
          </w:p>
        </w:tc>
        <w:tc>
          <w:tcPr>
            <w:tcW w:w="4909" w:type="dxa"/>
            <w:vAlign w:val="center"/>
          </w:tcPr>
          <w:p w14:paraId="1EF256FE">
            <w:pPr>
              <w:pStyle w:val="15"/>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采购人指定地点</w:t>
            </w:r>
          </w:p>
        </w:tc>
      </w:tr>
      <w:tr w14:paraId="28D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0147543F">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14:paraId="38FB1AE7">
            <w:pPr>
              <w:pStyle w:val="15"/>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14:paraId="3F6BE029">
            <w:pPr>
              <w:pStyle w:val="15"/>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14:paraId="6AC65A58">
            <w:pPr>
              <w:pStyle w:val="15"/>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14:paraId="769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02F5B73">
            <w:pPr>
              <w:rPr>
                <w:rFonts w:hint="eastAsia" w:ascii="宋体" w:hAnsi="宋体" w:eastAsia="宋体" w:cs="宋体"/>
                <w:sz w:val="21"/>
                <w:szCs w:val="21"/>
              </w:rPr>
            </w:pPr>
          </w:p>
        </w:tc>
        <w:tc>
          <w:tcPr>
            <w:tcW w:w="1590" w:type="dxa"/>
            <w:vMerge w:val="continue"/>
            <w:vAlign w:val="center"/>
          </w:tcPr>
          <w:p w14:paraId="7033D4EF">
            <w:pPr>
              <w:rPr>
                <w:rFonts w:hint="eastAsia" w:ascii="宋体" w:hAnsi="宋体" w:eastAsia="宋体" w:cs="宋体"/>
                <w:sz w:val="21"/>
                <w:szCs w:val="21"/>
              </w:rPr>
            </w:pPr>
          </w:p>
        </w:tc>
        <w:tc>
          <w:tcPr>
            <w:tcW w:w="6612" w:type="dxa"/>
            <w:gridSpan w:val="2"/>
            <w:vAlign w:val="top"/>
          </w:tcPr>
          <w:p w14:paraId="517A025A">
            <w:pPr>
              <w:pStyle w:val="15"/>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14:paraId="76E0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14:paraId="69193396">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14:paraId="20BB15F9">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14:paraId="39D565B8">
            <w:pPr>
              <w:pStyle w:val="15"/>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14:paraId="6AD23A1E">
            <w:pPr>
              <w:pStyle w:val="15"/>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14:paraId="19DC9594">
            <w:pPr>
              <w:pStyle w:val="15"/>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14:paraId="7C291F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6FE0496"/>
    <w:rsid w:val="188B5562"/>
    <w:rsid w:val="25B30BFB"/>
    <w:rsid w:val="280451E0"/>
    <w:rsid w:val="2D094895"/>
    <w:rsid w:val="303A1E0C"/>
    <w:rsid w:val="31D74C23"/>
    <w:rsid w:val="3A575643"/>
    <w:rsid w:val="4092377C"/>
    <w:rsid w:val="422C0551"/>
    <w:rsid w:val="46CC130C"/>
    <w:rsid w:val="4E4A7B4B"/>
    <w:rsid w:val="50901457"/>
    <w:rsid w:val="52433CED"/>
    <w:rsid w:val="551E34D6"/>
    <w:rsid w:val="556C7FAA"/>
    <w:rsid w:val="566B16CF"/>
    <w:rsid w:val="5E196967"/>
    <w:rsid w:val="5F9C348D"/>
    <w:rsid w:val="67334BBF"/>
    <w:rsid w:val="68BA7285"/>
    <w:rsid w:val="6D2D5E2D"/>
    <w:rsid w:val="6F5B51C0"/>
    <w:rsid w:val="71E61152"/>
    <w:rsid w:val="747622FD"/>
    <w:rsid w:val="7588247C"/>
    <w:rsid w:val="794E160F"/>
    <w:rsid w:val="7C6853A5"/>
    <w:rsid w:val="7E582DB0"/>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kern w:val="0"/>
      <w:sz w:val="20"/>
    </w:rPr>
  </w:style>
  <w:style w:type="paragraph" w:styleId="4">
    <w:name w:val="Body Text First Indent 2"/>
    <w:basedOn w:val="5"/>
    <w:next w:val="3"/>
    <w:autoRedefine/>
    <w:qFormat/>
    <w:uiPriority w:val="99"/>
    <w:pPr>
      <w:ind w:firstLine="420" w:firstLineChars="200"/>
    </w:pPr>
    <w:rPr>
      <w:szCs w:val="24"/>
    </w:rPr>
  </w:style>
  <w:style w:type="paragraph" w:styleId="5">
    <w:name w:val="Body Text Indent"/>
    <w:basedOn w:val="1"/>
    <w:next w:val="6"/>
    <w:autoRedefine/>
    <w:qFormat/>
    <w:uiPriority w:val="0"/>
    <w:pPr>
      <w:spacing w:line="640" w:lineRule="exact"/>
      <w:ind w:firstLine="585"/>
    </w:pPr>
    <w:rPr>
      <w:rFonts w:ascii="楷体_GB2312" w:eastAsia="楷体_GB2312"/>
      <w:sz w:val="32"/>
    </w:rPr>
  </w:style>
  <w:style w:type="paragraph" w:styleId="6">
    <w:name w:val="envelope return"/>
    <w:basedOn w:val="1"/>
    <w:autoRedefine/>
    <w:qFormat/>
    <w:uiPriority w:val="0"/>
    <w:pPr>
      <w:snapToGrid w:val="0"/>
    </w:pPr>
    <w:rPr>
      <w:rFonts w:ascii="Arial" w:hAnsi="Arial"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正文1"/>
    <w:next w:val="14"/>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4">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5">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1584</Words>
  <Characters>1753</Characters>
  <Lines>0</Lines>
  <Paragraphs>0</Paragraphs>
  <TotalTime>0</TotalTime>
  <ScaleCrop>false</ScaleCrop>
  <LinksUpToDate>false</LinksUpToDate>
  <CharactersWithSpaces>1767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2025-03-30T06:38:29Z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C4D939BA99894083B6790E799B657162_13</vt:lpwstr>
  </property>
  <property fmtid="{D5CDD505-2E9C-101B-9397-08002B2CF9AE}" pid="4" name="KSOTemplateDocerSaveRecord">
    <vt:lpwstr>eyJoZGlkIjoiYTE0NDIyOWJiNWJlN2E5NzNjNGQwYWIyMzcxMDE3ZGYiLCJ1c2VySWQiOiIyMjcyODg4NDcifQ==</vt:lpwstr>
  </property>
</Properties>
</file>