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03D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b/>
          <w:bCs/>
          <w:i w:val="0"/>
          <w:iCs w:val="0"/>
          <w:caps w:val="0"/>
          <w:color w:val="333333"/>
          <w:spacing w:val="0"/>
          <w:sz w:val="32"/>
          <w:szCs w:val="32"/>
          <w:shd w:val="clear" w:fill="FFFFFF"/>
          <w:lang w:val="en-US" w:eastAsia="zh-CN"/>
        </w:rPr>
      </w:pPr>
      <w:r>
        <w:rPr>
          <w:rFonts w:hint="eastAsia" w:ascii="宋体" w:hAnsi="宋体" w:eastAsia="宋体" w:cs="宋体"/>
          <w:b/>
          <w:bCs/>
          <w:i w:val="0"/>
          <w:iCs w:val="0"/>
          <w:caps w:val="0"/>
          <w:color w:val="333333"/>
          <w:spacing w:val="0"/>
          <w:sz w:val="32"/>
          <w:szCs w:val="32"/>
          <w:shd w:val="clear" w:fill="FFFFFF"/>
          <w:lang w:val="en-US" w:eastAsia="zh-CN"/>
        </w:rPr>
        <w:t>西安市新城区残疾人联合会2025年残疾人居家安养服务(二次)竞争性磋商公告</w:t>
      </w:r>
    </w:p>
    <w:p w14:paraId="733422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项目概况</w:t>
      </w:r>
    </w:p>
    <w:p w14:paraId="1771D9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2025年残疾人居家安养服务(二次)</w:t>
      </w:r>
      <w:r>
        <w:rPr>
          <w:rFonts w:hint="eastAsia" w:ascii="宋体" w:hAnsi="宋体" w:eastAsia="宋体" w:cs="宋体"/>
          <w:i w:val="0"/>
          <w:iCs w:val="0"/>
          <w:caps w:val="0"/>
          <w:color w:val="333333"/>
          <w:spacing w:val="0"/>
          <w:sz w:val="24"/>
          <w:szCs w:val="24"/>
          <w:bdr w:val="none" w:color="auto" w:sz="0" w:space="0"/>
          <w:shd w:val="clear" w:fill="FFFFFF"/>
        </w:rPr>
        <w:t>的潜在供应商应在陕西省政府采购综合管理平台项目电子化交易系统（以下简称“项目电子化交易系统”）获取采购文件，并于2025年04月10日09时30分（北京时间）前提交响应文件。</w:t>
      </w:r>
    </w:p>
    <w:p w14:paraId="3B2919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一、项目基本情况</w:t>
      </w:r>
    </w:p>
    <w:p w14:paraId="336D00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项目编号：ZJXG2025017.1B1</w:t>
      </w:r>
    </w:p>
    <w:p w14:paraId="624694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项目名称：2025年残疾人居家安养服务(二次)</w:t>
      </w:r>
    </w:p>
    <w:p w14:paraId="4586E4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采购方式：竞争性磋商</w:t>
      </w:r>
    </w:p>
    <w:p w14:paraId="51FD7F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预算金额：750,000.00元</w:t>
      </w:r>
    </w:p>
    <w:p w14:paraId="6370DD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采购需求：详见采购需求附件</w:t>
      </w:r>
    </w:p>
    <w:p w14:paraId="101C3F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w:t>
      </w:r>
    </w:p>
    <w:p w14:paraId="6FF763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采购包1：自合同签订之日起12个月</w:t>
      </w:r>
    </w:p>
    <w:p w14:paraId="130AE1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本项目是否接受联合体投标：</w:t>
      </w:r>
      <w:bookmarkStart w:id="0" w:name="_GoBack"/>
      <w:bookmarkEnd w:id="0"/>
    </w:p>
    <w:p w14:paraId="0F07BD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采购包1：不接受联合体投标</w:t>
      </w:r>
    </w:p>
    <w:p w14:paraId="40526D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二、申请人的资格要求：</w:t>
      </w:r>
    </w:p>
    <w:p w14:paraId="062196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1.满足《中华人民共和国政府采购法》第二十二条规定;</w:t>
      </w:r>
    </w:p>
    <w:p w14:paraId="482770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2.落实政府采购政策需满足的资格要求：</w:t>
      </w:r>
    </w:p>
    <w:p w14:paraId="253804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合同包1(2025年残疾人居家安养服务)落实政府采购政策需满足的资格要求如下:</w:t>
      </w:r>
    </w:p>
    <w:p w14:paraId="478E48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参与的供应商（联合体）服务全部由符合政策要求的中小企业承接。</w:t>
      </w:r>
    </w:p>
    <w:p w14:paraId="649F5E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3.本项目的特定资格要求：</w:t>
      </w:r>
    </w:p>
    <w:p w14:paraId="6CCE94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合同包1(2025年残疾人居家安养服务)特定资格要求如下:</w:t>
      </w:r>
    </w:p>
    <w:p w14:paraId="2C483C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(1)具有独立承担民事责任能力的法人、其他组织或自然人，并出具合法有效的相关证明材料。供应商需在项目电子化交易系统中按要求上传相应证明文件并进行电子签章。</w:t>
      </w:r>
    </w:p>
    <w:p w14:paraId="679175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提供2022年度或2023年度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14:paraId="2B3780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(3)提供2024年至今已缴纳的1个月的纳税证明或完税证明，依法免税的单位应提供相关证明材料。供应商需在项目电子化交易系统中按要求上传相应证明文件并进行电子签章。</w:t>
      </w:r>
    </w:p>
    <w:p w14:paraId="441E52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提供2024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14:paraId="420737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(5)提供具有履行合同所必需的设备和专业技术能力的承诺。供应商需在项目电子化交易系统中按要求上传相应证明文件并进行电子签章。</w:t>
      </w:r>
    </w:p>
    <w:p w14:paraId="6DE364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14:paraId="4C773C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(7)法定代表人授权书及被授权人身份证（法定代表人直接参加磋商的须提供其法定代表人身份证），非法人单位参照执行。供应商需在项目电子化交易系统中按要求上传相应证明文件并进行电子签章。</w:t>
      </w:r>
    </w:p>
    <w:p w14:paraId="7D4CE8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供应商需在项目电子化交易系统中按要求上传相应证明文件并进行电子签章。</w:t>
      </w:r>
    </w:p>
    <w:p w14:paraId="597F7B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单位负责人为同一人或者存在直接控股、管理关系的不同供应商不得参加同一合同项下的政府采购活动；为本项目提供整体设计、规范编制或者项目管理、监理、检测等服务的供应商，不得再参加该采购项目的其他采购活动。供应商需在项目电子化交易系统中按要求上传相应证明文件并进行电子签章。</w:t>
      </w:r>
    </w:p>
    <w:p w14:paraId="0746BD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(10)本项目不接受联合体投标，供应商需在项目电子化交易系统中按要求上传相应证明文件并进行电子签章。</w:t>
      </w:r>
    </w:p>
    <w:p w14:paraId="270965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(11)本合同包为专门面向中小企业采购（提供中小企业声明函或监狱企业的证明文件或残疾人福利性单位声明函）。供应商需在项目电子化交易系统中按要求上传相应证明文件并进行电子签章。</w:t>
      </w:r>
    </w:p>
    <w:p w14:paraId="42A38D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三、获取采购文件</w:t>
      </w:r>
    </w:p>
    <w:p w14:paraId="4F07B7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时间：2025年03月31日至2025年04月07日，每天上午00:00:00至12:00:00，下午12:00:00至23:59:59（北京时间）</w:t>
      </w:r>
    </w:p>
    <w:p w14:paraId="0D45AD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途径：项目电子化交易系统-应标-项目投标中选择本项目参与并获取采购文件</w:t>
      </w:r>
    </w:p>
    <w:p w14:paraId="119A94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方式：投标人有意参加本项目的，应在陕西省政府采购网（www.ccgp-shaanxi.gov.cn）登录项目电子化交易系统申请获取采购文件</w:t>
      </w:r>
    </w:p>
    <w:p w14:paraId="1DC649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售价：0元</w:t>
      </w:r>
    </w:p>
    <w:p w14:paraId="4D051F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四、响应文件提交</w:t>
      </w:r>
    </w:p>
    <w:p w14:paraId="157FAF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截止时间：2025年04月10日09时30分00秒（北京时间）</w:t>
      </w:r>
    </w:p>
    <w:p w14:paraId="211DDD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地点：项目电子化交易系统</w:t>
      </w:r>
    </w:p>
    <w:p w14:paraId="1BC2FB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五、开启</w:t>
      </w:r>
    </w:p>
    <w:p w14:paraId="64D1A4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时间：2025年04月10日09时30分00秒（北京时间）</w:t>
      </w:r>
    </w:p>
    <w:p w14:paraId="3595E8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地点：项目电子化交易系统</w:t>
      </w:r>
    </w:p>
    <w:p w14:paraId="207448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六、公告期限</w:t>
      </w:r>
    </w:p>
    <w:p w14:paraId="6E4E31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自本公告发布之日起3个工作日。</w:t>
      </w:r>
    </w:p>
    <w:p w14:paraId="5592FE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七、其他补充事宜</w:t>
      </w:r>
    </w:p>
    <w:p w14:paraId="766486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7BD2D0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7E9774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340DA6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1B0611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74D9B2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（三）供应商应当自行准备电子化采购所需的计算机终端、软硬件及网络环境，承担因准备不足产生的不利后果。</w:t>
      </w:r>
    </w:p>
    <w:p w14:paraId="0BD398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（四）开标/开启前30分钟内，供应商需登录项目电子化交易系统-“供应商开标大厅”-进入开标选择对应项目包组操作签到。</w:t>
      </w:r>
    </w:p>
    <w:p w14:paraId="71482E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（五）政府采购平台技术支持：</w:t>
      </w:r>
    </w:p>
    <w:p w14:paraId="0E9B0A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在线客服：通过陕西省政府采购网-在线客服进行咨询</w:t>
      </w:r>
    </w:p>
    <w:p w14:paraId="3A23F2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技术服务电话：029-96702</w:t>
      </w:r>
    </w:p>
    <w:p w14:paraId="140E16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CA及签章服务：通过陕西省政府采购网-办事指南进行查询</w:t>
      </w:r>
    </w:p>
    <w:p w14:paraId="1FD060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成交供应商在中标（成交）结果公告结束后3个工作日内向代理机构提供纸质版响应文件，响应文件为正本一份，副本二份，电子U盘二份（U盘内容包括Word版本、签字盖章扫描后的PDF版本响应文件及电子投标书）。</w:t>
      </w:r>
    </w:p>
    <w:p w14:paraId="7D95F5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（七）需要落实的政府采购政策：</w:t>
      </w:r>
    </w:p>
    <w:p w14:paraId="2E5262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政府采购促进中小企业发展管理办法》（财库〔2020〕46号）、《财政部关于进一步加大政府采购支持中小企业力度》的通知（财库〔2022〕19号）、《陕西省财政厅关于进一步加大政府采购支持中小企业力度的通知》（陕财办采〔2022〕5号）；</w:t>
      </w:r>
    </w:p>
    <w:p w14:paraId="4CBE3B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2)《财政部司法部关于政府采购支持监狱企业发展有关问题的通知》（财库〔2014〕68号）；</w:t>
      </w:r>
    </w:p>
    <w:p w14:paraId="142875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3)《财政部民政部中国残疾人联合会关于促进残疾人就业政府采购政策的通知》（财库〔2017〕141号）；</w:t>
      </w:r>
    </w:p>
    <w:p w14:paraId="6A77C3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4)《财政部国家发展改革委关于印发(节能产品政府采购实施意见)的通知》(财库〔2004〕185号)；</w:t>
      </w:r>
    </w:p>
    <w:p w14:paraId="0624F9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5)《国务院办公厅关于建立政府强制采购节能产品制度的通知》(国办发〔2007〕51号)；</w:t>
      </w:r>
    </w:p>
    <w:p w14:paraId="4759D9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6)《财政部环保总局关于环境标志产品政府采购实施的意见》(财库〔2006〕90号)；</w:t>
      </w:r>
    </w:p>
    <w:p w14:paraId="0568B1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7)《财政部发展改革委生态环境部市场监管总局关于调整优化节能产品、环境标志产品政府采购执行机制的通知》（财库〔2019〕9号）；</w:t>
      </w:r>
    </w:p>
    <w:p w14:paraId="2DBCE8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8)《关于印发环境标志产品政府采购品目清单的通知》（财库〔2019〕18号）；</w:t>
      </w:r>
    </w:p>
    <w:p w14:paraId="00D226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9)《关于印发节能产品政府采购品目清单的通知》（财库〔2019〕19号）；</w:t>
      </w:r>
    </w:p>
    <w:p w14:paraId="6975A1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10)《财政部、农业农村部、国家乡村振兴局关于运用政府采购政策支持乡村产业振兴的通知》（财库〔2021〕19号）；</w:t>
      </w:r>
    </w:p>
    <w:p w14:paraId="2E9615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11)《陕西省财政厅关于印发陕西省中小企业政府采购信用融资办法》（陕财办采〔2018〕23号）；</w:t>
      </w:r>
    </w:p>
    <w:p w14:paraId="77D34F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12)《陕西省财政厅关于加快推进我省中小企业政府采购信用融资工作的通知》（陕财办采〔2020〕15号）；</w:t>
      </w:r>
    </w:p>
    <w:p w14:paraId="598671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13）《关于政府采购支持绿色建材促进建筑品质提升试点工作的通知》（财库〔2020〕31号）；</w:t>
      </w:r>
    </w:p>
    <w:p w14:paraId="1E4667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14）《财政部办公厅关于组织地方预算单位做好2023年政府采购脱贫地区农副产品工作的通知》（财办库〔2023〕45号）；</w:t>
      </w:r>
    </w:p>
    <w:p w14:paraId="6121CC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15）《财政部住房城乡建设部工业和信息化部关于扩大政府采购绿色建材促进建筑品质提升政策实施范围的通知》（财库〔2022〕35号）；</w:t>
      </w:r>
    </w:p>
    <w:p w14:paraId="1CFDDE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16）其他需要落实的政府采购政策。</w:t>
      </w:r>
    </w:p>
    <w:p w14:paraId="2545C5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八、对本次招标提出询问，请按以下方式联系。</w:t>
      </w:r>
    </w:p>
    <w:p w14:paraId="3E4A48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1.采购人信息</w:t>
      </w:r>
    </w:p>
    <w:p w14:paraId="2E73D4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名称：西安市新城区残疾人联合会</w:t>
      </w:r>
    </w:p>
    <w:p w14:paraId="7FECF1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地址：西安市新城区含元路51号</w:t>
      </w:r>
    </w:p>
    <w:p w14:paraId="68E8E0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联系方式：029-82522920</w:t>
      </w:r>
    </w:p>
    <w:p w14:paraId="2A3036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2.采购代理机构信息</w:t>
      </w:r>
    </w:p>
    <w:p w14:paraId="6D87CF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名称：陕西中鉴项目管理有限公司</w:t>
      </w:r>
    </w:p>
    <w:p w14:paraId="60551A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地址：陕西省西安市未央区未央路109号万象未央1号楼506室</w:t>
      </w:r>
    </w:p>
    <w:p w14:paraId="0FD26C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联系方式：029-88229191</w:t>
      </w:r>
    </w:p>
    <w:p w14:paraId="6501EA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3.项目联系方式</w:t>
      </w:r>
    </w:p>
    <w:p w14:paraId="25001F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项目联系人：梁加豪</w:t>
      </w:r>
    </w:p>
    <w:p w14:paraId="2DD2F9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电话：029-88229191</w:t>
      </w:r>
    </w:p>
    <w:p w14:paraId="42285C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陕西中鉴项目管理有限公司</w:t>
      </w:r>
    </w:p>
    <w:p w14:paraId="562F6E35">
      <w:pPr>
        <w:keepNext w:val="0"/>
        <w:keepLines w:val="0"/>
        <w:pageBreakBefore w:val="0"/>
        <w:kinsoku/>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D66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2025-03-30T06:05:02Z</dcterms:created>
  <dc:creator>GIGABYTE</dc:creator>
  <cp:lastModifiedBy>******</cp:lastModifiedBy>
  <dcterms:modified xsi:type="dcterms:W3CDTF">2025-03-30T06:06:22Z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eyJoZGlkIjoiMGFkN2ZkYjAyZWFhMzBkYzQ5ZGY0MjkyMjEyZDAzZTQiLCJ1c2VySWQiOiIzNTY4MTIxOTcifQ==</vt:lpwstr>
  </property>
  <property fmtid="{D5CDD505-2E9C-101B-9397-08002B2CF9AE}" pid="4" name="ICV">
    <vt:lpwstr>C981FF35DBFE4CA08C8CE56BF14AFCD7_12</vt:lpwstr>
  </property>
</Properties>
</file>