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16F7" w:rsidRDefault="00DD16F7" w:rsidP="00DD16F7">
      <w:pPr>
        <w:spacing w:line="460" w:lineRule="exact"/>
        <w:jc w:val="center"/>
        <w:outlineLvl w:val="0"/>
        <w:rPr>
          <w:rFonts w:eastAsia="宋体" w:cs="Times New Roman" w:hint="eastAsia"/>
          <w:b/>
          <w:sz w:val="36"/>
          <w:szCs w:val="36"/>
        </w:rPr>
      </w:pPr>
      <w:bookmarkStart w:id="0" w:name="_Toc83386049"/>
      <w:r>
        <w:rPr>
          <w:rFonts w:eastAsia="宋体" w:cs="Times New Roman"/>
          <w:b/>
          <w:sz w:val="36"/>
          <w:szCs w:val="36"/>
        </w:rPr>
        <w:t>第四部分  服务要求及商务要求</w:t>
      </w:r>
      <w:bookmarkEnd w:id="0"/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1、服务期及地点：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1）服务期：</w:t>
      </w:r>
      <w:r>
        <w:rPr>
          <w:rFonts w:eastAsia="宋体" w:cs="Times New Roman" w:hint="eastAsia"/>
          <w:sz w:val="21"/>
          <w:szCs w:val="21"/>
        </w:rPr>
        <w:t>自合同签订之日起12个月。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2）服务地点：</w:t>
      </w:r>
      <w:r>
        <w:rPr>
          <w:rFonts w:eastAsia="宋体" w:cs="Times New Roman" w:hint="eastAsia"/>
          <w:bCs/>
          <w:sz w:val="21"/>
          <w:szCs w:val="21"/>
        </w:rPr>
        <w:t>采购方指定地点。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2、付款方式：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1）付款方式：</w:t>
      </w:r>
      <w:r>
        <w:rPr>
          <w:rFonts w:eastAsia="宋体" w:cs="Times New Roman" w:hint="eastAsia"/>
          <w:bCs/>
          <w:sz w:val="21"/>
          <w:szCs w:val="21"/>
        </w:rPr>
        <w:t>详见合同主要条款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2）结算方式：</w:t>
      </w:r>
      <w:r>
        <w:rPr>
          <w:rFonts w:eastAsia="宋体" w:cs="Times New Roman" w:hint="eastAsia"/>
          <w:bCs/>
          <w:sz w:val="21"/>
          <w:szCs w:val="21"/>
        </w:rPr>
        <w:t>详见合同主要条款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3）结算单位：</w:t>
      </w:r>
      <w:r>
        <w:rPr>
          <w:rFonts w:eastAsia="宋体" w:cs="Times New Roman" w:hint="eastAsia"/>
          <w:bCs/>
          <w:sz w:val="21"/>
          <w:szCs w:val="21"/>
        </w:rPr>
        <w:t>详见合同主要条款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3、合同实施：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（一）成交供应商应在合同签订后</w:t>
      </w:r>
      <w:r>
        <w:rPr>
          <w:rFonts w:eastAsia="宋体" w:cs="Times New Roman"/>
          <w:bCs/>
          <w:sz w:val="21"/>
          <w:szCs w:val="21"/>
        </w:rPr>
        <w:t>7个日历日内安排人员与采购</w:t>
      </w:r>
      <w:r>
        <w:rPr>
          <w:rFonts w:eastAsia="宋体" w:cs="Times New Roman" w:hint="eastAsia"/>
          <w:bCs/>
          <w:sz w:val="21"/>
          <w:szCs w:val="21"/>
        </w:rPr>
        <w:t>人</w:t>
      </w:r>
      <w:r>
        <w:rPr>
          <w:rFonts w:eastAsia="宋体" w:cs="Times New Roman"/>
          <w:bCs/>
          <w:sz w:val="21"/>
          <w:szCs w:val="21"/>
        </w:rPr>
        <w:t>就工作进行安排、部署。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（二）若未能在服务期内完成合同规定的义务，由此对采购人造成的延误和一切损失，</w:t>
      </w:r>
      <w:proofErr w:type="gramStart"/>
      <w:r>
        <w:rPr>
          <w:rFonts w:eastAsia="宋体" w:cs="Times New Roman" w:hint="eastAsia"/>
          <w:bCs/>
          <w:sz w:val="21"/>
          <w:szCs w:val="21"/>
        </w:rPr>
        <w:t>由成交</w:t>
      </w:r>
      <w:proofErr w:type="gramEnd"/>
      <w:r>
        <w:rPr>
          <w:rFonts w:eastAsia="宋体" w:cs="Times New Roman" w:hint="eastAsia"/>
          <w:bCs/>
          <w:sz w:val="21"/>
          <w:szCs w:val="21"/>
        </w:rPr>
        <w:t>供应商承担和赔偿。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4、验收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（一）由</w:t>
      </w:r>
      <w:r>
        <w:rPr>
          <w:rFonts w:eastAsia="宋体" w:cs="Times New Roman"/>
          <w:bCs/>
          <w:sz w:val="21"/>
          <w:szCs w:val="21"/>
        </w:rPr>
        <w:t>采购</w:t>
      </w:r>
      <w:r>
        <w:rPr>
          <w:rFonts w:eastAsia="宋体" w:cs="Times New Roman" w:hint="eastAsia"/>
          <w:bCs/>
          <w:sz w:val="21"/>
          <w:szCs w:val="21"/>
        </w:rPr>
        <w:t>人组织或委托相关部门对服务的内容及成果进行验收。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（二）验收依据：合同文本、合同附件、竞争性磋商文件及响应文件。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5、违约责任：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（一）按《中华人民共和国民法典》中的相关条款执行。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（二）未按合同要求提供服务或服务质量不能满足技术要求，采购人有权终止合同，并对供方违约行为进行追究，同时按《政府采购法》的有关规定进行处罚。</w:t>
      </w:r>
    </w:p>
    <w:p w:rsidR="00DD16F7" w:rsidRDefault="00DD16F7" w:rsidP="00DD16F7">
      <w:pPr>
        <w:spacing w:line="276" w:lineRule="auto"/>
        <w:ind w:firstLineChars="200" w:firstLine="422"/>
        <w:rPr>
          <w:rFonts w:eastAsia="宋体" w:cs="Times New Roman" w:hint="eastAsia"/>
          <w:b/>
          <w:sz w:val="21"/>
          <w:szCs w:val="21"/>
        </w:rPr>
      </w:pPr>
      <w:r>
        <w:rPr>
          <w:rFonts w:eastAsia="宋体" w:cs="Times New Roman" w:hint="eastAsia"/>
          <w:b/>
          <w:sz w:val="21"/>
          <w:szCs w:val="21"/>
        </w:rPr>
        <w:t>二、项目概况：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丰镐遗址位于西安市西南20余公里的</w:t>
      </w:r>
      <w:proofErr w:type="gramStart"/>
      <w:r>
        <w:rPr>
          <w:rFonts w:eastAsia="宋体" w:cs="Times New Roman" w:hint="eastAsia"/>
          <w:bCs/>
          <w:sz w:val="21"/>
          <w:szCs w:val="21"/>
        </w:rPr>
        <w:t>沣</w:t>
      </w:r>
      <w:proofErr w:type="gramEnd"/>
      <w:r>
        <w:rPr>
          <w:rFonts w:eastAsia="宋体" w:cs="Times New Roman" w:hint="eastAsia"/>
          <w:bCs/>
          <w:sz w:val="21"/>
          <w:szCs w:val="21"/>
        </w:rPr>
        <w:t>河两岸遗址保护范围为25平方公里，遗址区分布诸多大型夯土基址、车马坑、青铜器窑藏和大量古墓葬，安全防范风险较大,自2017年以来采用购买外包服务方式，引入第三方安保服务公司开展夜间遗址巡查，列入西安市大遗址保护常态化工作内容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 w:hint="eastAsia"/>
          <w:bCs/>
          <w:sz w:val="21"/>
          <w:szCs w:val="21"/>
        </w:rPr>
        <w:t>丰镐遗址安保服务项目采取现代安防运营管理模式和科学技术，利用远程监控和客户端 APP监督管理及本地保安相结合，实施夜间</w:t>
      </w:r>
      <w:proofErr w:type="gramStart"/>
      <w:r>
        <w:rPr>
          <w:rFonts w:eastAsia="宋体" w:cs="Times New Roman" w:hint="eastAsia"/>
          <w:bCs/>
          <w:sz w:val="21"/>
          <w:szCs w:val="21"/>
        </w:rPr>
        <w:t>网格化安防</w:t>
      </w:r>
      <w:proofErr w:type="gramEnd"/>
      <w:r>
        <w:rPr>
          <w:rFonts w:eastAsia="宋体" w:cs="Times New Roman" w:hint="eastAsia"/>
          <w:bCs/>
          <w:sz w:val="21"/>
          <w:szCs w:val="21"/>
        </w:rPr>
        <w:t>巡更检查，预防遗址内田野文物被盗案件发生。</w:t>
      </w:r>
    </w:p>
    <w:p w:rsidR="00DD16F7" w:rsidRDefault="00DD16F7" w:rsidP="00DD16F7">
      <w:pPr>
        <w:spacing w:line="276" w:lineRule="auto"/>
        <w:ind w:firstLineChars="196" w:firstLine="413"/>
        <w:rPr>
          <w:rFonts w:eastAsia="宋体" w:cs="Times New Roman" w:hint="eastAsia"/>
          <w:b/>
          <w:sz w:val="21"/>
          <w:szCs w:val="21"/>
        </w:rPr>
      </w:pPr>
      <w:r>
        <w:rPr>
          <w:rFonts w:eastAsia="宋体" w:cs="Times New Roman" w:hint="eastAsia"/>
          <w:b/>
          <w:sz w:val="21"/>
          <w:szCs w:val="21"/>
        </w:rPr>
        <w:t>三、服务内容及要求：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1、对丰镐遗址重点区域进行夜间巡查，巡查范围及路线由甲方确定。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2、巡查时间：每日22:00—次日6：00时，大原村设管理中心安保特勤中队队部一个</w:t>
      </w:r>
      <w:r>
        <w:rPr>
          <w:rFonts w:eastAsia="宋体" w:cs="Times New Roman" w:hint="eastAsia"/>
          <w:bCs/>
          <w:sz w:val="21"/>
          <w:szCs w:val="21"/>
        </w:rPr>
        <w:t>，</w:t>
      </w:r>
      <w:r>
        <w:rPr>
          <w:rFonts w:eastAsia="宋体" w:cs="Times New Roman"/>
          <w:bCs/>
          <w:sz w:val="21"/>
          <w:szCs w:val="21"/>
        </w:rPr>
        <w:t>年巡查天数不少于300天，巡查队伍人员9人。</w:t>
      </w:r>
    </w:p>
    <w:p w:rsidR="00DD16F7" w:rsidRDefault="00DD16F7" w:rsidP="00DD16F7">
      <w:pPr>
        <w:spacing w:line="276" w:lineRule="auto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>
        <w:rPr>
          <w:rFonts w:eastAsia="宋体" w:cs="Times New Roman"/>
          <w:bCs/>
          <w:sz w:val="21"/>
          <w:szCs w:val="21"/>
        </w:rPr>
        <w:t>3、</w:t>
      </w:r>
      <w:proofErr w:type="gramStart"/>
      <w:r>
        <w:rPr>
          <w:rFonts w:eastAsia="宋体" w:cs="Times New Roman"/>
          <w:bCs/>
          <w:sz w:val="21"/>
          <w:szCs w:val="21"/>
        </w:rPr>
        <w:t>统一着</w:t>
      </w:r>
      <w:proofErr w:type="gramEnd"/>
      <w:r>
        <w:rPr>
          <w:rFonts w:eastAsia="宋体" w:cs="Times New Roman"/>
          <w:bCs/>
          <w:sz w:val="21"/>
          <w:szCs w:val="21"/>
        </w:rPr>
        <w:t>带有明显标志的保安特勤服装，并穿印有文物巡查标志的反（夜）光背心，穿行于防范区域，发挥其预防和震慑作用。</w:t>
      </w:r>
    </w:p>
    <w:p w:rsidR="00DD16F7" w:rsidRDefault="00DD16F7" w:rsidP="00DD16F7">
      <w:pPr>
        <w:spacing w:line="400" w:lineRule="exact"/>
        <w:ind w:firstLineChars="196" w:firstLine="413"/>
        <w:rPr>
          <w:rFonts w:eastAsia="宋体" w:cs="Times New Roman" w:hint="eastAsia"/>
          <w:b/>
          <w:sz w:val="21"/>
          <w:szCs w:val="21"/>
        </w:rPr>
      </w:pPr>
      <w:r>
        <w:rPr>
          <w:rFonts w:eastAsia="宋体" w:cs="Times New Roman"/>
          <w:b/>
          <w:sz w:val="21"/>
          <w:szCs w:val="21"/>
        </w:rPr>
        <w:t>注：服务和商务要求为实质性要求，不得负偏离。</w:t>
      </w:r>
    </w:p>
    <w:p w:rsidR="00DD16F7" w:rsidRDefault="00DD16F7" w:rsidP="00DD16F7">
      <w:pPr>
        <w:pStyle w:val="a0"/>
        <w:rPr>
          <w:rFonts w:hint="eastAsia"/>
        </w:rPr>
      </w:pPr>
    </w:p>
    <w:p w:rsidR="00DD16F7" w:rsidRDefault="00DD16F7" w:rsidP="00DD16F7">
      <w:pPr>
        <w:pStyle w:val="a0"/>
        <w:rPr>
          <w:rFonts w:hint="eastAsia"/>
        </w:rPr>
      </w:pPr>
    </w:p>
    <w:p w:rsidR="00DD16F7" w:rsidRDefault="00DD16F7" w:rsidP="00DD16F7">
      <w:pPr>
        <w:pStyle w:val="a0"/>
        <w:rPr>
          <w:rFonts w:hint="eastAsia"/>
        </w:rPr>
      </w:pPr>
    </w:p>
    <w:p w:rsidR="00DD16F7" w:rsidRDefault="00DD16F7" w:rsidP="00DD16F7">
      <w:pPr>
        <w:pStyle w:val="a0"/>
        <w:rPr>
          <w:rFonts w:hint="eastAsia"/>
        </w:rPr>
      </w:pPr>
    </w:p>
    <w:p w:rsidR="00DD16F7" w:rsidRPr="00DD16F7" w:rsidRDefault="00DD16F7">
      <w:pPr>
        <w:rPr>
          <w:rFonts w:hint="eastAsia"/>
        </w:rPr>
      </w:pPr>
    </w:p>
    <w:sectPr w:rsidR="00DD16F7" w:rsidRPr="00DD1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F7"/>
    <w:rsid w:val="0080226B"/>
    <w:rsid w:val="00DD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DD08"/>
  <w15:chartTrackingRefBased/>
  <w15:docId w15:val="{24594430-E9BE-4A78-830A-3F1E05AA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D16F7"/>
    <w:pPr>
      <w:spacing w:after="0" w:line="240" w:lineRule="auto"/>
    </w:pPr>
    <w:rPr>
      <w:rFonts w:ascii="宋体" w:eastAsia="仿宋_GB2312" w:hAnsi="宋体" w:cs="宋体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16F7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6F7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6F7"/>
    <w:pPr>
      <w:keepNext/>
      <w:keepLines/>
      <w:widowControl w:val="0"/>
      <w:spacing w:before="160" w:after="80" w:line="278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6F7"/>
    <w:pPr>
      <w:keepNext/>
      <w:keepLines/>
      <w:widowControl w:val="0"/>
      <w:spacing w:before="80" w:after="40" w:line="278" w:lineRule="auto"/>
      <w:outlineLvl w:val="3"/>
    </w:pPr>
    <w:rPr>
      <w:rFonts w:asciiTheme="minorHAnsi" w:eastAsiaTheme="min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6F7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in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6F7"/>
    <w:pPr>
      <w:keepNext/>
      <w:keepLines/>
      <w:widowControl w:val="0"/>
      <w:spacing w:before="40" w:line="278" w:lineRule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6F7"/>
    <w:pPr>
      <w:keepNext/>
      <w:keepLines/>
      <w:widowControl w:val="0"/>
      <w:spacing w:before="40" w:line="278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6F7"/>
    <w:pPr>
      <w:keepNext/>
      <w:keepLines/>
      <w:widowControl w:val="0"/>
      <w:spacing w:line="278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6F7"/>
    <w:pPr>
      <w:keepNext/>
      <w:keepLines/>
      <w:widowControl w:val="0"/>
      <w:spacing w:line="278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DD1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D1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D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D1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D1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DD1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DD1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DD1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DD16F7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DD16F7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DD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D16F7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DD1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DD16F7"/>
    <w:pPr>
      <w:widowControl w:val="0"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DD16F7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DD16F7"/>
    <w:pPr>
      <w:widowControl w:val="0"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DD16F7"/>
    <w:rPr>
      <w:i/>
      <w:iCs/>
      <w:color w:val="2F5496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D16F7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DD16F7"/>
    <w:rPr>
      <w:i/>
      <w:iCs/>
      <w:color w:val="2F5496" w:themeColor="accent1" w:themeShade="BF"/>
    </w:rPr>
  </w:style>
  <w:style w:type="character" w:styleId="ae">
    <w:name w:val="Intense Reference"/>
    <w:basedOn w:val="a1"/>
    <w:uiPriority w:val="32"/>
    <w:qFormat/>
    <w:rsid w:val="00DD16F7"/>
    <w:rPr>
      <w:b/>
      <w:bCs/>
      <w:smallCaps/>
      <w:color w:val="2F5496" w:themeColor="accent1" w:themeShade="BF"/>
      <w:spacing w:val="5"/>
    </w:rPr>
  </w:style>
  <w:style w:type="paragraph" w:styleId="a0">
    <w:name w:val="footer"/>
    <w:basedOn w:val="a"/>
    <w:link w:val="af"/>
    <w:uiPriority w:val="99"/>
    <w:unhideWhenUsed/>
    <w:qFormat/>
    <w:rsid w:val="00DD16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">
    <w:name w:val="页脚 字符"/>
    <w:basedOn w:val="a1"/>
    <w:link w:val="a0"/>
    <w:uiPriority w:val="99"/>
    <w:qFormat/>
    <w:rsid w:val="00DD16F7"/>
    <w:rPr>
      <w:rFonts w:ascii="宋体" w:eastAsia="仿宋_GB2312" w:hAnsi="宋体" w:cs="宋体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维肖 郑</dc:creator>
  <cp:keywords/>
  <dc:description/>
  <cp:lastModifiedBy>维肖 郑</cp:lastModifiedBy>
  <cp:revision>1</cp:revision>
  <dcterms:created xsi:type="dcterms:W3CDTF">2025-03-21T05:29:00Z</dcterms:created>
  <dcterms:modified xsi:type="dcterms:W3CDTF">2025-03-21T05:29:00Z</dcterms:modified>
</cp:coreProperties>
</file>