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17319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第一包</w:t>
      </w:r>
    </w:p>
    <w:tbl>
      <w:tblPr>
        <w:tblW w:w="961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1050"/>
        <w:gridCol w:w="1114"/>
        <w:gridCol w:w="6246"/>
      </w:tblGrid>
      <w:tr w14:paraId="28948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tblCellSpacing w:w="0" w:type="dxa"/>
          <w:jc w:val="center"/>
        </w:trPr>
        <w:tc>
          <w:tcPr>
            <w:tcW w:w="1200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4FB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种子</w:t>
            </w:r>
          </w:p>
        </w:tc>
        <w:tc>
          <w:tcPr>
            <w:tcW w:w="10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6B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小麦</w:t>
            </w:r>
          </w:p>
        </w:tc>
        <w:tc>
          <w:tcPr>
            <w:tcW w:w="11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86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30吨</w:t>
            </w:r>
          </w:p>
        </w:tc>
        <w:tc>
          <w:tcPr>
            <w:tcW w:w="62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A7F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纯度≥97.0%，净度≥99.0%，发芽率≥85%，水分≤13.0%，执行标准GB1315-2008（小麦品种符合市农技发【2024】91号推荐品种及适宜蓝田地区种植品种）。</w:t>
            </w:r>
          </w:p>
        </w:tc>
      </w:tr>
      <w:tr w14:paraId="1517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tblCellSpacing w:w="0" w:type="dxa"/>
          <w:jc w:val="center"/>
        </w:trPr>
        <w:tc>
          <w:tcPr>
            <w:tcW w:w="120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0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6B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油菜</w:t>
            </w:r>
          </w:p>
        </w:tc>
        <w:tc>
          <w:tcPr>
            <w:tcW w:w="11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559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7200袋</w:t>
            </w:r>
          </w:p>
        </w:tc>
        <w:tc>
          <w:tcPr>
            <w:tcW w:w="62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F3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每袋≥90克，纯度≥85.0%，净度≥98.0%，发芽率﹥80%，水分≤9.0%（油菜品种符合市农技发【2024】89号推荐品种及适宜蓝田地区种植品种）</w:t>
            </w:r>
          </w:p>
        </w:tc>
      </w:tr>
      <w:tr w14:paraId="46B8D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tblCellSpacing w:w="0" w:type="dxa"/>
          <w:jc w:val="center"/>
        </w:trPr>
        <w:tc>
          <w:tcPr>
            <w:tcW w:w="1200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79D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肥料</w:t>
            </w:r>
          </w:p>
        </w:tc>
        <w:tc>
          <w:tcPr>
            <w:tcW w:w="10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83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尿素</w:t>
            </w:r>
          </w:p>
        </w:tc>
        <w:tc>
          <w:tcPr>
            <w:tcW w:w="11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4AF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38吨</w:t>
            </w:r>
          </w:p>
        </w:tc>
        <w:tc>
          <w:tcPr>
            <w:tcW w:w="62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CA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总氮含量≥46%，粒度范围：d 0.85mm-2.80mm，执行标准GB/T2440-2017。</w:t>
            </w:r>
          </w:p>
        </w:tc>
      </w:tr>
      <w:tr w14:paraId="1DE7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" w:hRule="atLeast"/>
          <w:tblCellSpacing w:w="0" w:type="dxa"/>
          <w:jc w:val="center"/>
        </w:trPr>
        <w:tc>
          <w:tcPr>
            <w:tcW w:w="120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93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264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配方肥</w:t>
            </w:r>
          </w:p>
          <w:p w14:paraId="36BDEF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(油菜)</w:t>
            </w:r>
          </w:p>
        </w:tc>
        <w:tc>
          <w:tcPr>
            <w:tcW w:w="11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BC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4吨</w:t>
            </w:r>
          </w:p>
        </w:tc>
        <w:tc>
          <w:tcPr>
            <w:tcW w:w="62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0A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总养分≥40.0%，N≥18，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subscript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≥14，K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O≥5；包装40KG/袋，执行标准GB/T15063-2020。</w:t>
            </w:r>
          </w:p>
        </w:tc>
      </w:tr>
      <w:tr w14:paraId="1CCE0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tblCellSpacing w:w="0" w:type="dxa"/>
          <w:jc w:val="center"/>
        </w:trPr>
        <w:tc>
          <w:tcPr>
            <w:tcW w:w="1200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C3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除草剂</w:t>
            </w:r>
          </w:p>
        </w:tc>
        <w:tc>
          <w:tcPr>
            <w:tcW w:w="10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9D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小麦田</w:t>
            </w:r>
          </w:p>
        </w:tc>
        <w:tc>
          <w:tcPr>
            <w:tcW w:w="11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35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10000亩</w:t>
            </w:r>
          </w:p>
        </w:tc>
        <w:tc>
          <w:tcPr>
            <w:tcW w:w="62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C5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唑草·苯磺隆(唑草酮+苯磺隆的二元复配制剂)，药剂总有效成分亩用量≥1.8克，以亩用药剂产品数量为单位包装。</w:t>
            </w:r>
          </w:p>
        </w:tc>
      </w:tr>
      <w:tr w14:paraId="52DAB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tblCellSpacing w:w="0" w:type="dxa"/>
          <w:jc w:val="center"/>
        </w:trPr>
        <w:tc>
          <w:tcPr>
            <w:tcW w:w="120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756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343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小麦田</w:t>
            </w:r>
          </w:p>
        </w:tc>
        <w:tc>
          <w:tcPr>
            <w:tcW w:w="11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90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10000亩</w:t>
            </w:r>
          </w:p>
        </w:tc>
        <w:tc>
          <w:tcPr>
            <w:tcW w:w="62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B0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炔草酯，药剂有效成分亩用量≥3克，以亩用药剂产品数量为单位包装。</w:t>
            </w:r>
          </w:p>
        </w:tc>
      </w:tr>
    </w:tbl>
    <w:p w14:paraId="4E6F03F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第二包</w:t>
      </w:r>
    </w:p>
    <w:tbl>
      <w:tblPr>
        <w:tblW w:w="9873" w:type="dxa"/>
        <w:tblCellSpacing w:w="0" w:type="dxa"/>
        <w:tblInd w:w="-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4"/>
        <w:gridCol w:w="1007"/>
        <w:gridCol w:w="1136"/>
        <w:gridCol w:w="6466"/>
      </w:tblGrid>
      <w:tr w14:paraId="7D9F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tblCellSpacing w:w="0" w:type="dxa"/>
        </w:trPr>
        <w:tc>
          <w:tcPr>
            <w:tcW w:w="126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AB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种子</w:t>
            </w:r>
          </w:p>
        </w:tc>
        <w:tc>
          <w:tcPr>
            <w:tcW w:w="10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AF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小麦</w:t>
            </w:r>
          </w:p>
        </w:tc>
        <w:tc>
          <w:tcPr>
            <w:tcW w:w="11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7D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30吨</w:t>
            </w:r>
          </w:p>
        </w:tc>
        <w:tc>
          <w:tcPr>
            <w:tcW w:w="646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85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纯度≥97.0%，净度≥99.0%，发芽率≥85%，水分≤13.0%，执行标准GB1315-2008（小麦品种符合市农技发【2024】91号推荐品种及适宜蓝田地区种植品种）。</w:t>
            </w:r>
          </w:p>
        </w:tc>
      </w:tr>
      <w:tr w14:paraId="09F0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5" w:hRule="atLeast"/>
          <w:tblCellSpacing w:w="0" w:type="dxa"/>
        </w:trPr>
        <w:tc>
          <w:tcPr>
            <w:tcW w:w="1264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AB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肥料</w:t>
            </w:r>
          </w:p>
        </w:tc>
        <w:tc>
          <w:tcPr>
            <w:tcW w:w="10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D3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配方肥</w:t>
            </w:r>
          </w:p>
          <w:p w14:paraId="6306D3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(小麦田)</w:t>
            </w:r>
          </w:p>
        </w:tc>
        <w:tc>
          <w:tcPr>
            <w:tcW w:w="11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5A4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20吨</w:t>
            </w:r>
          </w:p>
        </w:tc>
        <w:tc>
          <w:tcPr>
            <w:tcW w:w="646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EF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 xml:space="preserve">总养分≥45.0%，N≥22，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subscript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≥14， K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O≥5，包装40KG/袋，执行标准GB/T15063-2020。</w:t>
            </w:r>
          </w:p>
        </w:tc>
      </w:tr>
      <w:tr w14:paraId="4F19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tblCellSpacing w:w="0" w:type="dxa"/>
        </w:trPr>
        <w:tc>
          <w:tcPr>
            <w:tcW w:w="126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A1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6AA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尿素</w:t>
            </w:r>
          </w:p>
        </w:tc>
        <w:tc>
          <w:tcPr>
            <w:tcW w:w="11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9B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38吨</w:t>
            </w:r>
          </w:p>
        </w:tc>
        <w:tc>
          <w:tcPr>
            <w:tcW w:w="646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71A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总氮含量≥46%，粒度范围：d 0.85mm-2.80mm，执行标准GB/T2440-2017。</w:t>
            </w:r>
          </w:p>
        </w:tc>
      </w:tr>
      <w:tr w14:paraId="2CA48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tblCellSpacing w:w="0" w:type="dxa"/>
        </w:trPr>
        <w:tc>
          <w:tcPr>
            <w:tcW w:w="1264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FB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除草剂</w:t>
            </w:r>
          </w:p>
        </w:tc>
        <w:tc>
          <w:tcPr>
            <w:tcW w:w="10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4D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小麦田</w:t>
            </w:r>
          </w:p>
        </w:tc>
        <w:tc>
          <w:tcPr>
            <w:tcW w:w="11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0C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10000亩</w:t>
            </w:r>
          </w:p>
        </w:tc>
        <w:tc>
          <w:tcPr>
            <w:tcW w:w="646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0B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唑草·苯磺隆(唑草酮+苯磺隆的二元复配制剂)，药剂总有效成分亩用量≥1.8克，以亩用药剂产品数量为单位包装。</w:t>
            </w:r>
          </w:p>
        </w:tc>
      </w:tr>
      <w:tr w14:paraId="3E05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tblCellSpacing w:w="0" w:type="dxa"/>
        </w:trPr>
        <w:tc>
          <w:tcPr>
            <w:tcW w:w="126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4F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EB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小麦田</w:t>
            </w:r>
          </w:p>
        </w:tc>
        <w:tc>
          <w:tcPr>
            <w:tcW w:w="11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68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10000亩</w:t>
            </w:r>
          </w:p>
        </w:tc>
        <w:tc>
          <w:tcPr>
            <w:tcW w:w="646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2A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炔草酯，药剂有效成分亩用量≥3克，以亩用药剂产品数量为单位包装。</w:t>
            </w:r>
          </w:p>
        </w:tc>
      </w:tr>
    </w:tbl>
    <w:p w14:paraId="4F3D497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第三包</w:t>
      </w:r>
    </w:p>
    <w:tbl>
      <w:tblPr>
        <w:tblW w:w="9854" w:type="dxa"/>
        <w:tblCellSpacing w:w="0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960"/>
        <w:gridCol w:w="1110"/>
        <w:gridCol w:w="6524"/>
      </w:tblGrid>
      <w:tr w14:paraId="5D89A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tblCellSpacing w:w="0" w:type="dxa"/>
        </w:trPr>
        <w:tc>
          <w:tcPr>
            <w:tcW w:w="12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146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种子</w:t>
            </w:r>
          </w:p>
        </w:tc>
        <w:tc>
          <w:tcPr>
            <w:tcW w:w="9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6D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玉米</w:t>
            </w:r>
          </w:p>
        </w:tc>
        <w:tc>
          <w:tcPr>
            <w:tcW w:w="111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D3B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3000袋</w:t>
            </w:r>
          </w:p>
        </w:tc>
        <w:tc>
          <w:tcPr>
            <w:tcW w:w="652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22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每袋≥4000粒，纯度≥97.0%，净度≥99.0%，发芽率≥93%，水分≤13.0%，执行标准GB4404.1-2008（玉米品种符合市农技发【2024】58号推荐耐密品种及适宜蓝田地区种植品种）。</w:t>
            </w:r>
          </w:p>
        </w:tc>
      </w:tr>
      <w:tr w14:paraId="3DBE4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0" w:hRule="atLeast"/>
          <w:tblCellSpacing w:w="0" w:type="dxa"/>
        </w:trPr>
        <w:tc>
          <w:tcPr>
            <w:tcW w:w="1260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A6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肥料</w:t>
            </w:r>
          </w:p>
        </w:tc>
        <w:tc>
          <w:tcPr>
            <w:tcW w:w="9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10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控释肥</w:t>
            </w:r>
          </w:p>
          <w:p w14:paraId="43DF45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(玉米田)</w:t>
            </w:r>
          </w:p>
        </w:tc>
        <w:tc>
          <w:tcPr>
            <w:tcW w:w="111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15E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20吨</w:t>
            </w:r>
          </w:p>
        </w:tc>
        <w:tc>
          <w:tcPr>
            <w:tcW w:w="652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17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总养分≥42.0%，N≥20，P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subscript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≥6，K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O≥6，执行标准GB/T23348-2009。</w:t>
            </w:r>
          </w:p>
        </w:tc>
      </w:tr>
      <w:tr w14:paraId="4FDF5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tblCellSpacing w:w="0" w:type="dxa"/>
        </w:trPr>
        <w:tc>
          <w:tcPr>
            <w:tcW w:w="1260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A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57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尿素</w:t>
            </w:r>
          </w:p>
        </w:tc>
        <w:tc>
          <w:tcPr>
            <w:tcW w:w="111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8A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30吨</w:t>
            </w:r>
          </w:p>
        </w:tc>
        <w:tc>
          <w:tcPr>
            <w:tcW w:w="652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304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总氮含量≥46%，粒度范围：d 0.85mm-2.80mm，执行标准GB/T2440-2017。</w:t>
            </w:r>
          </w:p>
        </w:tc>
      </w:tr>
      <w:tr w14:paraId="4190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3" w:hRule="atLeast"/>
          <w:tblCellSpacing w:w="0" w:type="dxa"/>
        </w:trPr>
        <w:tc>
          <w:tcPr>
            <w:tcW w:w="12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B2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除草剂</w:t>
            </w:r>
          </w:p>
        </w:tc>
        <w:tc>
          <w:tcPr>
            <w:tcW w:w="9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72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玉米田</w:t>
            </w:r>
          </w:p>
        </w:tc>
        <w:tc>
          <w:tcPr>
            <w:tcW w:w="111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DAF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10000亩</w:t>
            </w:r>
          </w:p>
        </w:tc>
        <w:tc>
          <w:tcPr>
            <w:tcW w:w="652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57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硝·烟·莠去津（硝磺草酮+烟嘧磺隆+莠去津的三元复配制剂），药剂总有效成分亩用量≥30 ml，以亩用药剂产品数量为单位包装。</w:t>
            </w:r>
          </w:p>
        </w:tc>
      </w:tr>
    </w:tbl>
    <w:p w14:paraId="40622B5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5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2025-03-12T09:18:58Z</dcterms:created>
  <dc:creator>Administrator</dc:creator>
  <cp:lastModifiedBy>宋</cp:lastModifiedBy>
  <dcterms:modified xsi:type="dcterms:W3CDTF">2025-03-12T09:23:04Z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eyJoZGlkIjoiZmEwOThkNDVmNWE5YmE2OTk5YzUwNzFhYzJkNGIwMGUiLCJ1c2VySWQiOiI5NzY0MzEzMTAifQ==</vt:lpwstr>
  </property>
  <property fmtid="{D5CDD505-2E9C-101B-9397-08002B2CF9AE}" pid="4" name="ICV">
    <vt:lpwstr>01CE17185B41444DA3AA0E19EC58A5B1_12</vt:lpwstr>
  </property>
</Properties>
</file>