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B4975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360" w:lineRule="auto"/>
        <w:ind w:left="0" w:firstLine="0"/>
        <w:jc w:val="center"/>
        <w:textAlignment w:val="auto"/>
        <w:rPr>
          <w:rFonts w:hint="eastAsia" w:ascii="宋体" w:hAnsi="宋体" w:eastAsia="宋体" w:cs="宋体"/>
          <w:b/>
          <w:bCs/>
          <w:i w:val="0"/>
          <w:iCs w:val="0"/>
          <w:caps w:val="0"/>
          <w:color w:val="333333"/>
          <w:spacing w:val="0"/>
          <w:kern w:val="0"/>
          <w:sz w:val="24"/>
          <w:szCs w:val="24"/>
          <w:shd w:val="clear" w:fill="FFFFFF"/>
          <w:lang w:val="en-US" w:eastAsia="zh-CN" w:bidi="ar"/>
        </w:rPr>
      </w:pPr>
      <w:r>
        <w:rPr>
          <w:rFonts w:hint="eastAsia" w:ascii="宋体" w:hAnsi="宋体" w:eastAsia="宋体" w:cs="宋体"/>
          <w:b/>
          <w:bCs/>
          <w:i w:val="0"/>
          <w:iCs w:val="0"/>
          <w:caps w:val="0"/>
          <w:color w:val="333333"/>
          <w:spacing w:val="0"/>
          <w:kern w:val="0"/>
          <w:sz w:val="24"/>
          <w:szCs w:val="24"/>
          <w:shd w:val="clear" w:fill="FFFFFF"/>
          <w:lang w:val="en-US" w:eastAsia="zh-CN" w:bidi="ar"/>
        </w:rPr>
        <w:t>西安市雁塔区人民政府办公室2025年雁塔区政府电子政务网络光纤租赁项目</w:t>
      </w:r>
    </w:p>
    <w:p w14:paraId="582706F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360" w:lineRule="auto"/>
        <w:ind w:left="0" w:firstLine="0"/>
        <w:jc w:val="center"/>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kern w:val="0"/>
          <w:sz w:val="24"/>
          <w:szCs w:val="24"/>
          <w:shd w:val="clear" w:fill="FFFFFF"/>
          <w:lang w:val="en-US" w:eastAsia="zh-CN" w:bidi="ar"/>
        </w:rPr>
        <w:t>竞争性磋商公告</w:t>
      </w:r>
    </w:p>
    <w:p w14:paraId="16AB68F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jc w:val="left"/>
        <w:textAlignment w:val="auto"/>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shd w:val="clear" w:fill="FFFFFF"/>
        </w:rPr>
        <w:t>项目概况</w:t>
      </w:r>
    </w:p>
    <w:p w14:paraId="609EC63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西安市雁塔区人民政府办公室2025年雁塔区政府电子政务网络光纤租赁项目的潜在供应商应在陕西省政府采购综合管理平台项目电子化交易系统（以下简称“项目电子化交易系统”）获取采购文件，并于2025年03月24日09时30分（北京时间）前提交响应文件。</w:t>
      </w:r>
    </w:p>
    <w:p w14:paraId="0AB0E2E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jc w:val="left"/>
        <w:textAlignment w:val="auto"/>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shd w:val="clear" w:fill="FFFFFF"/>
        </w:rPr>
        <w:t>一、项目基本情况</w:t>
      </w:r>
    </w:p>
    <w:p w14:paraId="59E6D7A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项目编号：SXLX25-01-028Z(F)</w:t>
      </w:r>
    </w:p>
    <w:p w14:paraId="61458AD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项目名称：西安市雁塔区人民政府办公室2025年雁塔区政府电子政务网络光纤租赁项目</w:t>
      </w:r>
    </w:p>
    <w:p w14:paraId="3BCB90B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采购方式：竞争性磋商</w:t>
      </w:r>
    </w:p>
    <w:p w14:paraId="444230A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预算金额：980,000.00元</w:t>
      </w:r>
    </w:p>
    <w:p w14:paraId="1821FC2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采购需求：详见采购需求附件</w:t>
      </w:r>
    </w:p>
    <w:p w14:paraId="4B9D33D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合同履行期限：</w:t>
      </w:r>
    </w:p>
    <w:p w14:paraId="15952D0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96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采购包1：自合同签订生效之日起3个工作日内开通，并提供网络的运行、维护服务工作，线路租用期限为1年</w:t>
      </w:r>
    </w:p>
    <w:p w14:paraId="11973B7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96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采购包2：自合同签订生效之日起3个工作日内开通，并提供网络的运行、维护服务工作，线路租用期限为1年</w:t>
      </w:r>
    </w:p>
    <w:p w14:paraId="59F9BB0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96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采购包3：自合同签订生效之日起3个工作日内开通，并提供网络的运行、维护服务工作，线路租用期限为1年。</w:t>
      </w:r>
    </w:p>
    <w:p w14:paraId="5863B2D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本项目是否接受联合体投标：</w:t>
      </w:r>
    </w:p>
    <w:p w14:paraId="30C2FC3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96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采购包1：不接受联合体投标</w:t>
      </w:r>
    </w:p>
    <w:p w14:paraId="41A66C4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96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采购包2：不接受联合体投标</w:t>
      </w:r>
    </w:p>
    <w:p w14:paraId="4130AAC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96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采购包3：不接受联合体投标</w:t>
      </w:r>
    </w:p>
    <w:p w14:paraId="6A3AB93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jc w:val="left"/>
        <w:textAlignment w:val="auto"/>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shd w:val="clear" w:fill="FFFFFF"/>
        </w:rPr>
        <w:t>二、申请人的资格要求：</w:t>
      </w:r>
    </w:p>
    <w:p w14:paraId="66CC659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1.满足《中华人民共和国政府采购法》第二十二条规定;</w:t>
      </w:r>
    </w:p>
    <w:p w14:paraId="18428C1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2.落实政府采购政策需满足的资格要求：无。</w:t>
      </w:r>
    </w:p>
    <w:p w14:paraId="3C2C934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3.本项目的特定资格要求：</w:t>
      </w:r>
    </w:p>
    <w:p w14:paraId="303D641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jc w:val="left"/>
        <w:textAlignment w:val="auto"/>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shd w:val="clear" w:fill="FFFFFF"/>
        </w:rPr>
        <w:t>三、获取采购文件</w:t>
      </w:r>
    </w:p>
    <w:p w14:paraId="0E14E71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时间：2025年03月12日至2025年03月18日，每天上午00:00:00至12:00:00，下午12:00:00至23:59:59（北京时间）</w:t>
      </w:r>
    </w:p>
    <w:p w14:paraId="1E06BB7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途径：项目电子化交易系统-应标-项目投标中选择本项目参与并获取采购文件</w:t>
      </w:r>
    </w:p>
    <w:p w14:paraId="459241D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方式：投标人有意参加本项目的，应在陕西省政府采购网（www.ccgp-shaanxi.gov.cn）登录项目电子化交易系统申请获取采购文件</w:t>
      </w:r>
    </w:p>
    <w:p w14:paraId="69D8C0A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售价：0元</w:t>
      </w:r>
    </w:p>
    <w:p w14:paraId="04002A1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jc w:val="left"/>
        <w:textAlignment w:val="auto"/>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shd w:val="clear" w:fill="FFFFFF"/>
        </w:rPr>
        <w:t>四、响应文件提交</w:t>
      </w:r>
    </w:p>
    <w:p w14:paraId="1C2C321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截止时间：2025年03月24日 09时30分00秒（北京时间）</w:t>
      </w:r>
    </w:p>
    <w:p w14:paraId="788CE76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地点：项目电子化交易系统</w:t>
      </w:r>
    </w:p>
    <w:p w14:paraId="3889FB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jc w:val="left"/>
        <w:textAlignment w:val="auto"/>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shd w:val="clear" w:fill="FFFFFF"/>
        </w:rPr>
        <w:t>五、开启</w:t>
      </w:r>
    </w:p>
    <w:p w14:paraId="0692EB3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时间：2025年03月24日 09时30分00秒（北京时间）</w:t>
      </w:r>
    </w:p>
    <w:p w14:paraId="7449D16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地点：项目电子化交易系统</w:t>
      </w:r>
    </w:p>
    <w:p w14:paraId="051565A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jc w:val="left"/>
        <w:textAlignment w:val="auto"/>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shd w:val="clear" w:fill="FFFFFF"/>
        </w:rPr>
        <w:t>六、公告期限</w:t>
      </w:r>
    </w:p>
    <w:p w14:paraId="0C7678D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自本公告发布之日起3个工作日。</w:t>
      </w:r>
    </w:p>
    <w:p w14:paraId="4A97710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jc w:val="left"/>
        <w:textAlignment w:val="auto"/>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shd w:val="clear" w:fill="FFFFFF"/>
        </w:rPr>
        <w:t>七、其他补充事宜</w:t>
      </w:r>
    </w:p>
    <w:p w14:paraId="0BB9183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本项目采购过程中需要使用陕西省政府采购综合管理平台（以下简称“政府采购平台”），登录方式及地址：通过陕西省政府采购网（www.ccgp-shaanxi.gov.cn）首页供应商用户登录，供应商应当按照以下要求进行系统操作。</w:t>
      </w:r>
    </w:p>
    <w:p w14:paraId="202BA18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14:paraId="068F162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14:paraId="0AB7EE2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480"/>
        <w:jc w:val="both"/>
        <w:textAlignment w:val="auto"/>
        <w:rPr>
          <w:rFonts w:hint="eastAsia" w:ascii="宋体" w:hAnsi="宋体" w:eastAsia="宋体" w:cs="宋体"/>
          <w:i w:val="0"/>
          <w:iCs w:val="0"/>
          <w:caps w:val="0"/>
          <w:color w:val="333333"/>
          <w:spacing w:val="0"/>
          <w:sz w:val="21"/>
          <w:szCs w:val="21"/>
          <w:shd w:val="clear" w:fill="FFFFFF"/>
        </w:rPr>
      </w:pPr>
      <w:bookmarkStart w:id="0" w:name="_GoBack"/>
      <w:r>
        <w:rPr>
          <w:rFonts w:hint="eastAsia" w:ascii="宋体" w:hAnsi="宋体" w:eastAsia="宋体" w:cs="宋体"/>
          <w:i w:val="0"/>
          <w:iCs w:val="0"/>
          <w:caps w:val="0"/>
          <w:color w:val="333333"/>
          <w:spacing w:val="0"/>
          <w:sz w:val="21"/>
          <w:szCs w:val="21"/>
          <w:shd w:val="clear" w:fill="FFFFFF"/>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14:paraId="14B9913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480"/>
        <w:jc w:val="both"/>
        <w:textAlignment w:val="auto"/>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供应商应当加强互认的证书及签章日常校验和妥善保管，确保在参加采购活动期间互认的证书及签章能够正常使用；供应商应当严格互认的证书及签章的内部授权管理，防止非授权操作。</w:t>
      </w:r>
    </w:p>
    <w:p w14:paraId="1AC87E4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480"/>
        <w:jc w:val="both"/>
        <w:textAlignment w:val="auto"/>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（三）供应商应当自行准备电子化采购所需的计算机终端、软硬件及网络环境，承担因准备不足产生的不利后果。</w:t>
      </w:r>
    </w:p>
    <w:p w14:paraId="55C0F9D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480"/>
        <w:jc w:val="both"/>
        <w:textAlignment w:val="auto"/>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（四）开标/开启前30分钟内，供应商需登录项目电子化交易系统-“供应商开标大厅”-进入开标选择对应项目包组操作签到。</w:t>
      </w:r>
    </w:p>
    <w:p w14:paraId="5BAA272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480"/>
        <w:jc w:val="both"/>
        <w:textAlignment w:val="auto"/>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（五）政府采购平台技术支持：</w:t>
      </w:r>
    </w:p>
    <w:p w14:paraId="5067689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480"/>
        <w:jc w:val="both"/>
        <w:textAlignment w:val="auto"/>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在线客服：通过陕西省政府采购网-在线客服进行咨询</w:t>
      </w:r>
    </w:p>
    <w:p w14:paraId="67F5C4B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480"/>
        <w:jc w:val="both"/>
        <w:textAlignment w:val="auto"/>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技术服务电话：029-96702</w:t>
      </w:r>
    </w:p>
    <w:p w14:paraId="7BFF4E6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480"/>
        <w:jc w:val="both"/>
        <w:textAlignment w:val="auto"/>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CA及签章服务：通过陕西省政府采购网-办事指南进行查询</w:t>
      </w:r>
    </w:p>
    <w:p w14:paraId="737BF97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480"/>
        <w:jc w:val="both"/>
        <w:textAlignment w:val="auto"/>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w:t>
      </w:r>
      <w:r>
        <w:rPr>
          <w:rFonts w:hint="eastAsia" w:ascii="宋体" w:hAnsi="宋体" w:eastAsia="宋体" w:cs="宋体"/>
          <w:i w:val="0"/>
          <w:iCs w:val="0"/>
          <w:caps w:val="0"/>
          <w:color w:val="333333"/>
          <w:spacing w:val="0"/>
          <w:sz w:val="21"/>
          <w:szCs w:val="21"/>
          <w:shd w:val="clear" w:fill="FFFFFF"/>
          <w:lang w:val="en-US" w:eastAsia="zh-CN"/>
        </w:rPr>
        <w:t>六</w:t>
      </w:r>
      <w:r>
        <w:rPr>
          <w:rFonts w:hint="eastAsia" w:ascii="宋体" w:hAnsi="宋体" w:eastAsia="宋体" w:cs="宋体"/>
          <w:i w:val="0"/>
          <w:iCs w:val="0"/>
          <w:caps w:val="0"/>
          <w:color w:val="333333"/>
          <w:spacing w:val="0"/>
          <w:sz w:val="21"/>
          <w:szCs w:val="21"/>
          <w:shd w:val="clear" w:fill="FFFFFF"/>
        </w:rPr>
        <w:t>）本项目需要落实的政府采购政策：</w:t>
      </w:r>
    </w:p>
    <w:p w14:paraId="5400947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480"/>
        <w:jc w:val="both"/>
        <w:textAlignment w:val="auto"/>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1）中小企业发展政策：《关于进一步加大政府采购支持中小企业力度的通知》（财库〔2022〕19号）、《政府采购促进中小企业发展管理办法》（财库〔2020〕46号）；《财政部、司法部关于政府采购支持监狱企业发展有关问题的通知》（财库〔2014〕68号）；《关于促进残疾人就业政府采购政策的通知》（财库〔2017〕141号）；《陕西省中小企业政府采购信用融资办法》（陕财办采〔2018〕23号）。</w:t>
      </w:r>
    </w:p>
    <w:p w14:paraId="345FF40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480"/>
        <w:jc w:val="both"/>
        <w:textAlignment w:val="auto"/>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2）绿色发展政策：《国务院办公厅关于建立政府强制采购节能产品制度的通知》（国办发〔2007〕51号）；《关于印发节能产品政府采购品目清单的通知》（财库〔2019〕19号）；《关于印发环境标志产品政府采购品目清单的通知》（财库〔2019〕18号）；《财政部、国家发展改革委、生态环境部、市场监管总局关于调整优化节能产品、环境标志产品政府采购执行机制的通知》（财库〔2019〕9号）；《商品包装政府采购需求标准（试行）》和《快递包装政府采购需求标准（试行）》（财办库〔2020〕123号）。</w:t>
      </w:r>
    </w:p>
    <w:p w14:paraId="6236071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480"/>
        <w:jc w:val="both"/>
        <w:textAlignment w:val="auto"/>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（3）支持本国产业政策：《财政部关于印发&lt;进口产品管理办法&gt;的通知》（财库〔2007〕119号）；《财政部办公厅关于政府采购进口产品管理有关问题的通知》（财办库〔2008〕248号）。</w:t>
      </w:r>
    </w:p>
    <w:p w14:paraId="2E21880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480"/>
        <w:jc w:val="both"/>
        <w:textAlignment w:val="auto"/>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（4）支持创新等政府采购政策。</w:t>
      </w:r>
    </w:p>
    <w:bookmarkEnd w:id="0"/>
    <w:p w14:paraId="32EC6B4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jc w:val="left"/>
        <w:textAlignment w:val="auto"/>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shd w:val="clear" w:fill="FFFFFF"/>
        </w:rPr>
        <w:t>八、对本次招标提出询问，请按以下方式联系。</w:t>
      </w:r>
    </w:p>
    <w:p w14:paraId="3243A9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shd w:val="clear" w:fill="FFFFFF"/>
        </w:rPr>
        <w:t>1.采购人信息</w:t>
      </w:r>
    </w:p>
    <w:p w14:paraId="16B46CE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名称：西安市雁塔区人民政府办公室</w:t>
      </w:r>
    </w:p>
    <w:p w14:paraId="53093B7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地址：西安市雁塔区小寨东路168号</w:t>
      </w:r>
    </w:p>
    <w:p w14:paraId="62DD720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联系方式：于力 029-85382240</w:t>
      </w:r>
    </w:p>
    <w:p w14:paraId="4C65291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shd w:val="clear" w:fill="FFFFFF"/>
        </w:rPr>
        <w:t>2.采购代理机构信息</w:t>
      </w:r>
    </w:p>
    <w:p w14:paraId="059C713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名称：陕西隆信项目管理有限公司</w:t>
      </w:r>
    </w:p>
    <w:p w14:paraId="7D7762D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地址：西安市莲湖区丰登南路9号怡景花园酒店A座二层</w:t>
      </w:r>
    </w:p>
    <w:p w14:paraId="4DE6AF6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联系方式：029-88489979-8105</w:t>
      </w:r>
    </w:p>
    <w:p w14:paraId="0B5F747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shd w:val="clear" w:fill="FFFFFF"/>
        </w:rPr>
        <w:t>3.项目联系方式</w:t>
      </w:r>
    </w:p>
    <w:p w14:paraId="41AE8E4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项目联系人：任甜、郑婧婧、杜航、李亚男、袁歆雨、刘晶</w:t>
      </w:r>
    </w:p>
    <w:p w14:paraId="03BCF89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电话：029-88489979-8105</w:t>
      </w:r>
    </w:p>
    <w:p w14:paraId="7FB0DE9E">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sz w:val="21"/>
          <w:szCs w:val="21"/>
        </w:rPr>
      </w:pPr>
    </w:p>
    <w:sectPr>
      <w:pgSz w:w="11906" w:h="16838"/>
      <w:pgMar w:top="1276" w:right="1616" w:bottom="1276" w:left="161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2A063C"/>
    <w:rsid w:val="035F20FD"/>
    <w:rsid w:val="0F2A063C"/>
    <w:rsid w:val="3C437D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2197</Words>
  <Characters>2448</Characters>
  <Lines>0</Lines>
  <Paragraphs>0</Paragraphs>
  <TotalTime>3</TotalTime>
  <ScaleCrop>false</ScaleCrop>
  <LinksUpToDate>false</LinksUpToDate>
  <CharactersWithSpaces>2451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2025-03-11T07:47:00Z</dcterms:created>
  <dc:creator>mo·xuan</dc:creator>
  <cp:lastModifiedBy>mo·xuan</cp:lastModifiedBy>
  <dcterms:modified xsi:type="dcterms:W3CDTF">2025-03-11T08:23:17Z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E0627BA11B364C3792CF41025FAF6F40_11</vt:lpwstr>
  </property>
  <property fmtid="{D5CDD505-2E9C-101B-9397-08002B2CF9AE}" pid="4" name="KSOTemplateDocerSaveRecord">
    <vt:lpwstr>eyJoZGlkIjoiYTYwNWE2MmNhNzRiMDNhMjMzYTJhNjIzZjY2YmY0MGMiLCJ1c2VySWQiOiI3OTY2NTg3ODQifQ==</vt:lpwstr>
  </property>
</Properties>
</file>