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37B74">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岐山县横水河凤鸣湖段生态补水及清淤疏浚工程竞争性磋商公告</w:t>
      </w:r>
    </w:p>
    <w:p w14:paraId="4EE10E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3667E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岐山县横水河凤鸣湖段生态补水及清淤疏浚工程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采购项目的潜在供应商应在全国公共资源交易平台（陕西省·宝鸡市）公共资源交易中心获取采购文件，并于 2025年03月26日 09时00分 （北京时间）前提交响应文件。</w:t>
      </w:r>
    </w:p>
    <w:p w14:paraId="13C4D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3BE9FE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项目编号：HWMFD-2025-ZC-002</w:t>
      </w:r>
    </w:p>
    <w:p w14:paraId="734DC1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项目名称：岐山县横水河凤鸣湖段生态补水及清淤疏浚工程</w:t>
      </w:r>
    </w:p>
    <w:p w14:paraId="28F5B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0E61A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预算金额：1,751,300.00元</w:t>
      </w:r>
    </w:p>
    <w:p w14:paraId="1B92F5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B60B5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合同包1(岐山县横水河凤鸣湖段生态补水及清淤疏浚工程):</w:t>
      </w:r>
    </w:p>
    <w:p w14:paraId="33EBA9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合同包预算金额：1,751,300.00元</w:t>
      </w:r>
    </w:p>
    <w:p w14:paraId="7721E9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合同包最高限价：1,475,984.79元</w:t>
      </w:r>
    </w:p>
    <w:tbl>
      <w:tblPr>
        <w:tblW w:w="149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8"/>
        <w:gridCol w:w="3298"/>
        <w:gridCol w:w="3699"/>
        <w:gridCol w:w="1251"/>
        <w:gridCol w:w="2306"/>
        <w:gridCol w:w="1711"/>
        <w:gridCol w:w="1712"/>
      </w:tblGrid>
      <w:tr w14:paraId="16DE5D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2607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9BA8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CFC0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BA6CF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8D35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2D1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BCCF7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7420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4807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04860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疏浚工程施工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DDD3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岐山县横水河凤鸣湖段生态补水及清淤疏浚工程施工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5BEF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2589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35CED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1,751,300.00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53836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1,475,984.79</w:t>
            </w:r>
          </w:p>
        </w:tc>
      </w:tr>
    </w:tbl>
    <w:p w14:paraId="557E2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031B6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合同履行期限：120日历天</w:t>
      </w:r>
    </w:p>
    <w:p w14:paraId="2B57D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7143C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18F7C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D12EA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合同包1(岐山县横水河凤鸣湖段生态补水及清淤疏浚工程)落实政府采购政策需满足的资格要求如下:</w:t>
      </w:r>
    </w:p>
    <w:p w14:paraId="050EF3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（3）《财政部环保总局关于环境标志产品政府采购实施的意见》（财库〔2006〕90号）；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 号）。</w:t>
      </w:r>
    </w:p>
    <w:p w14:paraId="60D19F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6DF2A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合同包1(岐山县横水河凤鸣湖段生态补水及清淤疏浚工程)特定资格要求如下:</w:t>
      </w:r>
    </w:p>
    <w:p w14:paraId="55546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1、供应商需提供有效存续的企业营业执照（副本）/事业单位法人证书/专业服务机构执业许可证/民办非企业单位登记证书（复印件加盖供应商公章）；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明，并与营业执照上信息一致。法定代表人授权代表参加磋商的，须出具法定代表人授权书（附法定代表人、授权人身份证复印件）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3、投标人须具备水利水电工程施工总承包三级（含三级）以上资质，并具有建设行政主管部门颁发的安全生产许可证，在人员、设备、资金等方面具备相应的施工能力；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4、投标人拟派项目经理须具备水利水电工程专业二级（含二级）以上注册建造师资格，具备有效的安全生产考核合格证（安 B 证），在本单位缴纳养老保险（开标截止时间前 6 个月）且无在建项目（提供无在建承诺），企业负责人、项目经理及专职安全员须具有水利行政主管部门颁发的《安全生产考核合格证》，且在招投标过程中不允许变更项目经理；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需提供2023年度经审计的财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信用担保机构出具的投标担保函（复印件加盖供应商公章）；（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需提供自2024年6月1日以来已缴存的至少三个月的社会保障资金缴存单据或社保机构开具的社会保险参保缴费情况证明。依法不需要缴纳社会保障资金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7、供应商需提供自2024年6月1日以来已缴纳的至少三个月的纳税证明或完税证明，纳税证明或完税证明上应有代收机构或税务机关的公章。依法免税的供应商应提供相关文件证明（复印件加盖供应商公章）；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列入“信用中国”网站(www.creditchina.gov.cn)“记录列入失信被执行人和重大税收违法失信主体截图；不处于中国政府采购网(www.ccgp.gov.cn)“政府采购严重违法失信行为信息记录”中的禁止参加政府采购活动期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9、参加本次政府采购活动前三年内在经营活动中没有重大违纪的书面声明；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10、本项目专门面向中小企业采购（提供中小企业声明函）；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11、本项目不接受联合体磋商，单位负责人为同一人或者存在控股、管理关系的不同单位不得同时参加。</w:t>
      </w:r>
    </w:p>
    <w:p w14:paraId="766AB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1D3B76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2025年03月11日 至 2025年03月17日 ，每天上午 08:00:00 至 12:00:00 ，下午 12:00:00 至 18:00:00 （北京时间）</w:t>
      </w:r>
    </w:p>
    <w:p w14:paraId="46B4CF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途径：全国公共资源交易平台（陕西省·宝鸡市）公共资源交易中心</w:t>
      </w:r>
    </w:p>
    <w:p w14:paraId="389E2D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1152F3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D689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542915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2025年03月26日 09时00分00秒 （北京时间）</w:t>
      </w:r>
    </w:p>
    <w:p w14:paraId="72732D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地点：全国公共资源交易平台（陕西省·宝鸡市）公共资源交易中心</w:t>
      </w:r>
    </w:p>
    <w:p w14:paraId="56EAA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5AE841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2025年03月26日 09时00分00秒 （北京时间）</w:t>
      </w:r>
    </w:p>
    <w:p w14:paraId="09CE4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地点：全国公共资源交易平台（陕西省·宝鸡市）公共资源交易中心</w:t>
      </w:r>
    </w:p>
    <w:p w14:paraId="23348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30AE3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44EAF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4B2D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1、本次竞争性磋商公告在《陕西省政府采购网》、《全国公共资源交易中心（陕西省·宝鸡市）》同时发布。</w:t>
      </w:r>
    </w:p>
    <w:p w14:paraId="2E9CEB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2、供应商须于采购文件发售时间内在全国公共资源交易平台（陕西省·宝鸡市）（http://ggzy.baoji.gov.cn/）〖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162F2F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2E2459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4、本项目为“全流程电子化”采购模式，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磋商响应文件；</w:t>
      </w:r>
    </w:p>
    <w:p w14:paraId="26019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5、为了保证远程不见面开标顺利进行，供应商需使用配备相关设备的电脑提前一小时登录网络开标大厅。因供应商自身设施故障或自身原因导致无法完成磋商的，由供应商自行承担后果；</w:t>
      </w:r>
    </w:p>
    <w:p w14:paraId="68070B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left"/>
        <w:rPr>
          <w:sz w:val="21"/>
          <w:szCs w:val="21"/>
        </w:rPr>
      </w:pPr>
      <w:r>
        <w:rPr>
          <w:rStyle w:val="7"/>
          <w:rFonts w:hint="eastAsia" w:ascii="宋体" w:hAnsi="宋体" w:eastAsia="宋体" w:cs="宋体"/>
          <w:b/>
          <w:bCs/>
          <w:i w:val="0"/>
          <w:iCs w:val="0"/>
          <w:caps w:val="0"/>
          <w:spacing w:val="0"/>
          <w:kern w:val="0"/>
          <w:sz w:val="21"/>
          <w:szCs w:val="21"/>
          <w:bdr w:val="none" w:color="auto" w:sz="0" w:space="0"/>
          <w:shd w:val="clear" w:fill="FFFFFF"/>
          <w:lang w:val="en-US" w:eastAsia="zh-CN" w:bidi="ar"/>
        </w:rPr>
        <w:t>注意事项：建议使用IE11或者360极速浏览器兼容模式，供应商电脑需配备耳麦。</w:t>
      </w:r>
    </w:p>
    <w:p w14:paraId="47E767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kern w:val="0"/>
          <w:sz w:val="21"/>
          <w:szCs w:val="21"/>
          <w:bdr w:val="none" w:color="auto" w:sz="0" w:space="0"/>
          <w:shd w:val="clear" w:fill="FFFFFF"/>
          <w:lang w:val="en-US" w:eastAsia="zh-CN" w:bidi="ar"/>
        </w:rPr>
        <w:t>供应商应随时留意可能发布的变更公告，当澄清或修改的内容影响磋商文件编制时，将在交易平台上同步发布答疑文件，此时供应商应从“项目流程答疑文件下载”下载最新发布的答疑文件。</w:t>
      </w:r>
      <w:r>
        <w:rPr>
          <w:rStyle w:val="7"/>
          <w:rFonts w:hint="eastAsia" w:ascii="宋体" w:hAnsi="宋体" w:eastAsia="宋体" w:cs="宋体"/>
          <w:b/>
          <w:bCs/>
          <w:i w:val="0"/>
          <w:iCs w:val="0"/>
          <w:caps w:val="0"/>
          <w:spacing w:val="0"/>
          <w:kern w:val="0"/>
          <w:sz w:val="21"/>
          <w:szCs w:val="21"/>
          <w:bdr w:val="none" w:color="auto" w:sz="0" w:space="0"/>
          <w:shd w:val="clear" w:fill="FFFFFF"/>
          <w:lang w:val="en-US" w:eastAsia="zh-CN" w:bidi="ar"/>
        </w:rPr>
        <w:t> </w:t>
      </w:r>
    </w:p>
    <w:p w14:paraId="19ACB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A0799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6B47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名称：岐山县水土保持工作站</w:t>
      </w:r>
    </w:p>
    <w:p w14:paraId="4FE79C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地址：岐山县县城北大街18号</w:t>
      </w:r>
    </w:p>
    <w:p w14:paraId="7BF89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联系方式：0917-8215272</w:t>
      </w:r>
    </w:p>
    <w:p w14:paraId="6C89FD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E3D3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名称：华文项目管理有限公司</w:t>
      </w:r>
    </w:p>
    <w:p w14:paraId="68DC6C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地址：陕西省宝鸡市金台区鹏博财富中心5号楼B座1303室</w:t>
      </w:r>
    </w:p>
    <w:p w14:paraId="47FB3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联系方式：0917-3315683</w:t>
      </w:r>
    </w:p>
    <w:p w14:paraId="511E67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E5632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项目联系人：冯工</w:t>
      </w:r>
    </w:p>
    <w:p w14:paraId="2568BE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电话：0917-3315683</w:t>
      </w:r>
    </w:p>
    <w:p w14:paraId="74A925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华文项目管理有限公司</w:t>
      </w:r>
    </w:p>
    <w:p w14:paraId="68A685D0">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28458DC">
      <w:bookmarkStart w:id="0" w:name="_GoBack"/>
      <w:bookmarkEnd w:id="0"/>
    </w:p>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E4635"/>
    <w:rsid w:val="0C1E4635"/>
    <w:rsid w:val="16CD1928"/>
    <w:rsid w:val="1F6D3C16"/>
    <w:rsid w:val="6F677BF0"/>
    <w:rsid w:val="764F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2743</Words>
  <Characters>3079</Characters>
  <Lines>0</Lines>
  <Paragraphs>0</Paragraphs>
  <TotalTime>0</TotalTime>
  <ScaleCrop>false</ScaleCrop>
  <LinksUpToDate>false</LinksUpToDate>
  <CharactersWithSpaces>3115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2025-03-10T02:25:00Z</dcterms:created>
  <dc:creator>王后</dc:creator>
  <cp:lastModifiedBy>王后</cp:lastModifiedBy>
  <dcterms:modified xsi:type="dcterms:W3CDTF">2025-03-10T09:07:30Z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0ACEE826C945471D9DEC7505D0E4E44A_11</vt:lpwstr>
  </property>
  <property fmtid="{D5CDD505-2E9C-101B-9397-08002B2CF9AE}" pid="4" name="KSOTemplateDocerSaveRecord">
    <vt:lpwstr>eyJoZGlkIjoiMDVmMTQ2MmNjM2RmZDIwNmQwZTdlMDNhZmQ0ZDBkYjciLCJ1c2VySWQiOiI2MzM2MjcyMzEifQ==</vt:lpwstr>
  </property>
</Properties>
</file>