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6E8E7">
      <w:pPr>
        <w:rPr>
          <w:rFonts w:hAnsi="宋体" w:cs="宋体"/>
          <w:b/>
          <w:sz w:val="36"/>
          <w:highlight w:val="none"/>
        </w:rPr>
      </w:pPr>
      <w:bookmarkStart w:id="212" w:name="_GoBack"/>
      <w:r>
        <w:rPr>
          <w:rFonts w:hint="eastAsia" w:hAnsi="宋体" w:cs="宋体"/>
          <w:b/>
          <w:bCs/>
          <w:sz w:val="24"/>
          <w:szCs w:val="24"/>
          <w:highlight w:val="none"/>
        </w:rPr>
        <w:t>项目编号：</w:t>
      </w:r>
      <w:r>
        <w:rPr>
          <w:rFonts w:hint="eastAsia" w:hAnsi="宋体" w:cs="宋体"/>
          <w:b/>
          <w:sz w:val="24"/>
          <w:szCs w:val="24"/>
          <w:highlight w:val="none"/>
          <w:lang w:eastAsia="zh-CN"/>
        </w:rPr>
        <w:t>SXZCZB2025-ZCCS-0118</w:t>
      </w:r>
    </w:p>
    <w:p w14:paraId="64DF1CD3">
      <w:pPr>
        <w:jc w:val="both"/>
        <w:rPr>
          <w:rFonts w:hAnsi="宋体" w:cs="宋体"/>
          <w:b/>
          <w:sz w:val="56"/>
          <w:szCs w:val="56"/>
          <w:highlight w:val="none"/>
        </w:rPr>
      </w:pPr>
    </w:p>
    <w:p w14:paraId="3595C68D">
      <w:pPr>
        <w:jc w:val="center"/>
        <w:rPr>
          <w:rFonts w:hAnsi="宋体" w:cs="宋体"/>
          <w:b/>
          <w:sz w:val="56"/>
          <w:szCs w:val="56"/>
          <w:highlight w:val="none"/>
        </w:rPr>
      </w:pPr>
    </w:p>
    <w:p w14:paraId="7BB004A8">
      <w:pPr>
        <w:spacing w:line="780" w:lineRule="auto"/>
        <w:jc w:val="center"/>
        <w:rPr>
          <w:rFonts w:hint="eastAsia" w:hAnsi="宋体" w:cs="宋体"/>
          <w:b/>
          <w:sz w:val="56"/>
          <w:szCs w:val="56"/>
          <w:highlight w:val="none"/>
        </w:rPr>
      </w:pPr>
      <w:r>
        <w:rPr>
          <w:rFonts w:hint="eastAsia" w:hAnsi="宋体" w:cs="宋体"/>
          <w:b/>
          <w:sz w:val="56"/>
          <w:szCs w:val="56"/>
          <w:highlight w:val="none"/>
          <w:lang w:eastAsia="zh-CN"/>
        </w:rPr>
        <w:t>柞水县零工市场(就业驿站)改造提质促就业项目</w:t>
      </w:r>
    </w:p>
    <w:p w14:paraId="56461938">
      <w:pPr>
        <w:spacing w:line="780" w:lineRule="auto"/>
        <w:jc w:val="both"/>
        <w:rPr>
          <w:rFonts w:hint="eastAsia" w:hAnsi="宋体" w:cs="宋体"/>
          <w:b/>
          <w:sz w:val="56"/>
          <w:szCs w:val="56"/>
          <w:highlight w:val="none"/>
        </w:rPr>
      </w:pPr>
    </w:p>
    <w:p w14:paraId="1F83C4B3">
      <w:pPr>
        <w:pStyle w:val="20"/>
        <w:rPr>
          <w:rFonts w:hint="eastAsia" w:hAnsi="宋体" w:cs="宋体"/>
          <w:b/>
          <w:sz w:val="56"/>
          <w:szCs w:val="56"/>
          <w:highlight w:val="none"/>
        </w:rPr>
      </w:pPr>
    </w:p>
    <w:p w14:paraId="41EE3700">
      <w:pPr>
        <w:pStyle w:val="21"/>
        <w:rPr>
          <w:rFonts w:hint="eastAsia"/>
          <w:highlight w:val="none"/>
        </w:rPr>
      </w:pPr>
    </w:p>
    <w:p w14:paraId="566B1393">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310086B">
      <w:pPr>
        <w:rPr>
          <w:rFonts w:hAnsi="宋体" w:cs="宋体"/>
          <w:highlight w:val="none"/>
        </w:rPr>
      </w:pPr>
      <w:bookmarkStart w:id="0" w:name="_Toc363463325"/>
    </w:p>
    <w:p w14:paraId="14CF8130">
      <w:pPr>
        <w:rPr>
          <w:rFonts w:hAnsi="宋体" w:cs="宋体"/>
          <w:highlight w:val="none"/>
        </w:rPr>
      </w:pPr>
    </w:p>
    <w:p w14:paraId="32711FE6">
      <w:pPr>
        <w:rPr>
          <w:rFonts w:hAnsi="宋体" w:cs="宋体"/>
          <w:highlight w:val="none"/>
        </w:rPr>
      </w:pPr>
    </w:p>
    <w:bookmarkEnd w:id="0"/>
    <w:p w14:paraId="1ED53F21">
      <w:pPr>
        <w:rPr>
          <w:rFonts w:hAnsi="宋体" w:cs="宋体"/>
          <w:sz w:val="18"/>
          <w:szCs w:val="18"/>
          <w:highlight w:val="none"/>
        </w:rPr>
      </w:pPr>
    </w:p>
    <w:p w14:paraId="0D45B636">
      <w:pPr>
        <w:jc w:val="center"/>
        <w:rPr>
          <w:rFonts w:hAnsi="宋体" w:cs="宋体"/>
          <w:b/>
          <w:bCs/>
          <w:sz w:val="32"/>
          <w:szCs w:val="32"/>
          <w:highlight w:val="none"/>
        </w:rPr>
      </w:pPr>
    </w:p>
    <w:p w14:paraId="4CF41C2C">
      <w:pPr>
        <w:jc w:val="center"/>
        <w:rPr>
          <w:rFonts w:hAnsi="宋体" w:cs="宋体"/>
          <w:b/>
          <w:bCs/>
          <w:sz w:val="32"/>
          <w:szCs w:val="32"/>
          <w:highlight w:val="none"/>
        </w:rPr>
      </w:pPr>
    </w:p>
    <w:p w14:paraId="66ADDF08">
      <w:pPr>
        <w:jc w:val="both"/>
        <w:rPr>
          <w:rFonts w:hAnsi="宋体" w:cs="宋体"/>
          <w:b/>
          <w:bCs/>
          <w:sz w:val="32"/>
          <w:szCs w:val="32"/>
          <w:highlight w:val="none"/>
        </w:rPr>
      </w:pPr>
    </w:p>
    <w:p w14:paraId="738B49B9">
      <w:pPr>
        <w:pStyle w:val="9"/>
        <w:rPr>
          <w:highlight w:val="none"/>
        </w:rPr>
      </w:pPr>
    </w:p>
    <w:p w14:paraId="01071A81">
      <w:pPr>
        <w:jc w:val="center"/>
        <w:rPr>
          <w:rFonts w:hAnsi="宋体" w:cs="宋体"/>
          <w:b/>
          <w:bCs/>
          <w:sz w:val="32"/>
          <w:szCs w:val="32"/>
          <w:highlight w:val="none"/>
        </w:rPr>
      </w:pPr>
      <w:r>
        <w:rPr>
          <w:rFonts w:hint="eastAsia" w:hAnsi="宋体" w:cs="宋体"/>
          <w:b/>
          <w:bCs/>
          <w:sz w:val="32"/>
          <w:szCs w:val="32"/>
          <w:highlight w:val="none"/>
        </w:rPr>
        <w:t>陕西至诚项目管理集团有限公司</w:t>
      </w:r>
    </w:p>
    <w:p w14:paraId="5263D4D0">
      <w:pPr>
        <w:pStyle w:val="10"/>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rPr>
        <w:t>月</w:t>
      </w:r>
    </w:p>
    <w:p w14:paraId="1FE39212">
      <w:pPr>
        <w:rPr>
          <w:rFonts w:hAnsi="宋体" w:cs="宋体"/>
          <w:highlight w:val="none"/>
        </w:rPr>
      </w:pPr>
    </w:p>
    <w:p w14:paraId="02B1D3AB">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01DE8F58">
          <w:pPr>
            <w:jc w:val="center"/>
            <w:rPr>
              <w:highlight w:val="none"/>
            </w:rPr>
          </w:pPr>
          <w:bookmarkStart w:id="1" w:name="_Toc5293"/>
          <w:bookmarkStart w:id="2" w:name="_Toc16218"/>
          <w:bookmarkStart w:id="3" w:name="_Toc20858"/>
          <w:bookmarkStart w:id="4" w:name="_Toc19886"/>
          <w:bookmarkStart w:id="5" w:name="_Toc21518"/>
          <w:bookmarkStart w:id="6" w:name="_Toc20652"/>
          <w:bookmarkStart w:id="7" w:name="_Toc389582033"/>
          <w:bookmarkStart w:id="8" w:name="_Toc27420"/>
          <w:bookmarkStart w:id="9" w:name="_Toc403077638"/>
          <w:bookmarkStart w:id="10" w:name="_Toc363473971"/>
          <w:bookmarkStart w:id="11" w:name="_Toc363474016"/>
        </w:p>
        <w:p w14:paraId="0D45EBA6">
          <w:pPr>
            <w:pStyle w:val="16"/>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52E8045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62FD9EC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25</w:t>
          </w:r>
          <w:r>
            <w:rPr>
              <w:sz w:val="28"/>
              <w:szCs w:val="21"/>
              <w:highlight w:val="none"/>
            </w:rPr>
            <w:fldChar w:fldCharType="end"/>
          </w:r>
          <w:r>
            <w:rPr>
              <w:sz w:val="28"/>
              <w:szCs w:val="21"/>
              <w:highlight w:val="none"/>
            </w:rPr>
            <w:fldChar w:fldCharType="end"/>
          </w:r>
        </w:p>
        <w:p w14:paraId="7FAA6FE1">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32</w:t>
          </w:r>
          <w:r>
            <w:rPr>
              <w:sz w:val="28"/>
              <w:szCs w:val="21"/>
              <w:highlight w:val="none"/>
            </w:rPr>
            <w:fldChar w:fldCharType="end"/>
          </w:r>
          <w:r>
            <w:rPr>
              <w:sz w:val="28"/>
              <w:szCs w:val="21"/>
              <w:highlight w:val="none"/>
            </w:rPr>
            <w:fldChar w:fldCharType="end"/>
          </w:r>
        </w:p>
        <w:p w14:paraId="6101C1E2">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36</w:t>
          </w:r>
          <w:r>
            <w:rPr>
              <w:sz w:val="28"/>
              <w:szCs w:val="21"/>
              <w:highlight w:val="none"/>
            </w:rPr>
            <w:fldChar w:fldCharType="end"/>
          </w:r>
          <w:r>
            <w:rPr>
              <w:sz w:val="28"/>
              <w:szCs w:val="21"/>
              <w:highlight w:val="none"/>
            </w:rPr>
            <w:fldChar w:fldCharType="end"/>
          </w:r>
        </w:p>
        <w:p w14:paraId="1F44FD70">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40</w:t>
          </w:r>
          <w:r>
            <w:rPr>
              <w:sz w:val="28"/>
              <w:szCs w:val="21"/>
              <w:highlight w:val="none"/>
            </w:rPr>
            <w:fldChar w:fldCharType="end"/>
          </w:r>
          <w:r>
            <w:rPr>
              <w:sz w:val="28"/>
              <w:szCs w:val="21"/>
              <w:highlight w:val="none"/>
            </w:rPr>
            <w:fldChar w:fldCharType="end"/>
          </w:r>
        </w:p>
        <w:p w14:paraId="046C3339">
          <w:pPr>
            <w:pStyle w:val="16"/>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432B961B">
      <w:pPr>
        <w:pStyle w:val="2"/>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25567CDE">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30717"/>
      <w:bookmarkStart w:id="13" w:name="_Toc423973071"/>
      <w:bookmarkStart w:id="14" w:name="_Toc25782"/>
      <w:bookmarkStart w:id="15" w:name="_Toc2705"/>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47FBE4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16" w:name="_Toc389582035"/>
      <w:bookmarkStart w:id="17" w:name="_Toc2929"/>
      <w:bookmarkStart w:id="18" w:name="_Toc423973072"/>
      <w:bookmarkStart w:id="19" w:name="_Toc3334"/>
      <w:bookmarkStart w:id="20" w:name="_Toc4831"/>
      <w:bookmarkStart w:id="21" w:name="_Toc29249"/>
      <w:bookmarkStart w:id="22" w:name="_Toc14793"/>
      <w:r>
        <w:rPr>
          <w:rStyle w:val="25"/>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5B5985E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柞水县零工市场(就业驿站)改造提质促就业项目</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陕西省西安市经济技术开发区未央路171-1号银池道拉斯财富中心21楼03室</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23</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秒（北京时间）前提交响应文件。</w:t>
      </w:r>
    </w:p>
    <w:p w14:paraId="2FA6F6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6F393B9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SXZCZB2025-ZCCS-0118</w:t>
      </w:r>
    </w:p>
    <w:p w14:paraId="4A1A32C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柞水县零工市场(就业驿站)改造提质促就业项目</w:t>
      </w:r>
    </w:p>
    <w:p w14:paraId="546CAD7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采购方式：</w:t>
      </w:r>
      <w:r>
        <w:rPr>
          <w:rFonts w:hint="eastAsia" w:cs="宋体"/>
          <w:i w:val="0"/>
          <w:iCs w:val="0"/>
          <w:caps w:val="0"/>
          <w:color w:val="333333"/>
          <w:spacing w:val="0"/>
          <w:sz w:val="24"/>
          <w:szCs w:val="24"/>
          <w:highlight w:val="none"/>
          <w:shd w:val="clear" w:fill="FFFFFF"/>
          <w:vertAlign w:val="baseline"/>
          <w:lang w:val="en-US" w:eastAsia="zh-CN"/>
        </w:rPr>
        <w:t>竞争性磋商</w:t>
      </w:r>
    </w:p>
    <w:p w14:paraId="113B8A7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1500000.00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5245971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5A317E2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柞水县零工市场(就业驿站)改造提质促就业项目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3AF1A11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val="en-US" w:eastAsia="zh-CN"/>
        </w:rPr>
        <w:t>1500000.00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33751D3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lang w:eastAsia="zh-CN"/>
        </w:rPr>
        <w:t>合同包最高限价：</w:t>
      </w:r>
      <w:r>
        <w:rPr>
          <w:rFonts w:hint="eastAsia" w:cs="宋体"/>
          <w:i w:val="0"/>
          <w:iCs w:val="0"/>
          <w:caps w:val="0"/>
          <w:color w:val="333333"/>
          <w:spacing w:val="0"/>
          <w:sz w:val="24"/>
          <w:szCs w:val="24"/>
          <w:highlight w:val="none"/>
          <w:shd w:val="clear" w:fill="FFFFFF"/>
          <w:vertAlign w:val="baseline"/>
          <w:lang w:val="en-US" w:eastAsia="zh-CN"/>
        </w:rPr>
        <w:t>1500000.00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0"/>
        <w:gridCol w:w="1425"/>
        <w:gridCol w:w="1301"/>
        <w:gridCol w:w="1126"/>
        <w:gridCol w:w="1556"/>
        <w:gridCol w:w="1635"/>
        <w:gridCol w:w="1635"/>
      </w:tblGrid>
      <w:tr w14:paraId="7BE9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F7E2A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03FA2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C7AC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D5A5E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CE005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85DAD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1A2F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799C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3EF9B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1AFC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其他就业服务</w:t>
            </w:r>
          </w:p>
        </w:tc>
        <w:tc>
          <w:tcPr>
            <w:tcW w:w="1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57236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就业服务</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050D5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项</w:t>
            </w:r>
            <w:r>
              <w:rPr>
                <w:rFonts w:hint="eastAsia" w:ascii="宋体" w:hAnsi="宋体" w:eastAsia="宋体" w:cs="宋体"/>
                <w:sz w:val="24"/>
                <w:szCs w:val="24"/>
                <w:highlight w:val="none"/>
              </w:rPr>
              <w:t>)</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31D15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w:t>
            </w:r>
            <w:r>
              <w:rPr>
                <w:rFonts w:hint="eastAsia" w:hAnsi="宋体" w:cs="宋体"/>
                <w:kern w:val="0"/>
                <w:sz w:val="24"/>
                <w:szCs w:val="24"/>
                <w:highlight w:val="none"/>
                <w:lang w:val="en-US" w:eastAsia="zh-CN" w:bidi="ar"/>
              </w:rPr>
              <w:t>采购</w:t>
            </w:r>
            <w:r>
              <w:rPr>
                <w:rFonts w:hint="eastAsia" w:ascii="宋体" w:hAnsi="宋体" w:eastAsia="宋体" w:cs="宋体"/>
                <w:kern w:val="0"/>
                <w:sz w:val="24"/>
                <w:szCs w:val="24"/>
                <w:highlight w:val="none"/>
                <w:lang w:val="en-US" w:eastAsia="zh-CN"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56CFC">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1500000.00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8178DE">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1500000.00</w:t>
            </w:r>
          </w:p>
        </w:tc>
      </w:tr>
    </w:tbl>
    <w:p w14:paraId="623F4A9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p>
    <w:p w14:paraId="34A8E37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合同履行期限：无</w:t>
      </w:r>
    </w:p>
    <w:p w14:paraId="05BABC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18B9715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2CF0C42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175CEED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柞水县零工市场(就业驿站)改造提质促就业项目</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p>
    <w:p w14:paraId="138C8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（1）《政府采购促进中小企业发展管理办法》（财库〔2020〕46号）；</w:t>
      </w:r>
    </w:p>
    <w:p w14:paraId="001CCF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（2）《财政部司法部关于政府采购支持监狱企业发展有关问题的通知》（财库〔2014〕68号）；</w:t>
      </w:r>
    </w:p>
    <w:p w14:paraId="03EAF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（3）《关于促进残疾人就业政府采购政策的通知》（财库〔2017〕141号）；</w:t>
      </w:r>
    </w:p>
    <w:p w14:paraId="77FD9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（4）《节能产品政府采购实施意见》（财库〔2004〕185号）；</w:t>
      </w:r>
    </w:p>
    <w:p w14:paraId="10137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（5）《环境标志产品政府采购实施的意见》（财库〔2006〕90号）；</w:t>
      </w:r>
    </w:p>
    <w:p w14:paraId="67FB2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（6）《国务院办公厅关于建立政府强制采购节能产品制度的通知》（国办发〔2007〕51号）；</w:t>
      </w:r>
    </w:p>
    <w:p w14:paraId="1519C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（7）财政部发展改革委生态环境部市场监管总局关于调整优化节能产品、环境标志产品政府采购执行机制的通知（财库〔2019〕9号）；</w:t>
      </w:r>
    </w:p>
    <w:p w14:paraId="7B8C5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（8）《关于印发环境标志产品政府采购品目清单的通知》（财库〔2019〕18号）；</w:t>
      </w:r>
    </w:p>
    <w:p w14:paraId="1F6ED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（9）《关于印发节能产品政府采购品目清单的通知》（财库〔2019〕19号）；</w:t>
      </w:r>
    </w:p>
    <w:p w14:paraId="1D33C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（10）《市场监督总局关于发布参与实施政府采购节能产品、环境标志产品认证机构名录的公告》（2019年第16号）；</w:t>
      </w:r>
    </w:p>
    <w:p w14:paraId="45B91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（11）《关于运用政府采购政策支持乡村产业振兴的通知》（财库〔2021〕19号）；</w:t>
      </w:r>
    </w:p>
    <w:p w14:paraId="73CE6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（12）陕西省财政厅关于印发《陕西省中小企业政府采购信用融资办法》（陕财办采〔2018〕23号），相关政策、业务流程、办理平台（详见http://www.ccgp-shaanxi.gov.cn/zcdservice/zcd/shanxi/）；</w:t>
      </w:r>
    </w:p>
    <w:p w14:paraId="0886D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（13）《陕西省财政厅关于加快推进我省中小企业政府采购信用融资工作的通知》（陕财办采〔2020〕15号）；</w:t>
      </w:r>
    </w:p>
    <w:p w14:paraId="5D53C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（14）《关于进一步加强政府绿色采购有关问题的通知》（陕财办采〔2021〕29号）；</w:t>
      </w:r>
    </w:p>
    <w:p w14:paraId="12A5EA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（15）《陕西省财政厅陕西省工业和信息化厅关于运用政府采购政策支持首台（套）及创新产品有关事项的通知》（陕财办采〔2021〕17号）；</w:t>
      </w:r>
    </w:p>
    <w:p w14:paraId="4F34F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（16）《关于进一步加大政府采购支持中小企业力度的通知》（财库〔2022〕19号）、《关于落实政府采购支持中小企业政策有关事项的通知》（陕财办采函〔2022〕10号）；</w:t>
      </w:r>
    </w:p>
    <w:p w14:paraId="41BD3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（17）其他需要落实的政府采购政策。</w:t>
      </w:r>
    </w:p>
    <w:p w14:paraId="4248B8D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6486A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合同包1(</w:t>
      </w:r>
      <w:r>
        <w:rPr>
          <w:rFonts w:hint="eastAsia" w:hAnsi="宋体" w:cs="宋体"/>
          <w:i w:val="0"/>
          <w:iCs w:val="0"/>
          <w:caps w:val="0"/>
          <w:color w:val="333333"/>
          <w:spacing w:val="0"/>
          <w:kern w:val="0"/>
          <w:sz w:val="24"/>
          <w:szCs w:val="24"/>
          <w:highlight w:val="none"/>
          <w:shd w:val="clear" w:fill="FFFFFF"/>
          <w:vertAlign w:val="baseline"/>
          <w:lang w:val="en-US" w:eastAsia="zh-CN" w:bidi="ar-SA"/>
        </w:rPr>
        <w:t>柞水县零工市场(就业驿站)改造提质促就业项目</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)特定资格要求如下:</w:t>
      </w:r>
    </w:p>
    <w:p w14:paraId="4956B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具有独立承担民事责任能力的法人、其他组织或自然人，并出具合法有效的统一社会信用代码的营业执照或事业单位法人证书 等国家规定的相关证明，自然人参与的提供其身份证明； </w:t>
      </w:r>
    </w:p>
    <w:p w14:paraId="6ACF1D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（2）</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提供法定代表人授权书（附法定代表人、被授权人身份证复印件），法定代表人直接参加磋商，须提供法定代表人身份证明（ 附法定代表人身份证复印件）； </w:t>
      </w:r>
    </w:p>
    <w:p w14:paraId="15BF6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财务状况报告：提供</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2023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年度的财务审计报告（至少包括资产负债表和利润表，成立时间至提交响应文件截止时间不足一年的可提供成立后任意时段的资产负债表），或开标时间前六个月内银行出具的资信证明； </w:t>
      </w:r>
      <w:r>
        <w:rPr>
          <w:rFonts w:hint="eastAsia" w:hAnsi="宋体" w:cs="宋体"/>
          <w:i w:val="0"/>
          <w:iCs w:val="0"/>
          <w:caps w:val="0"/>
          <w:color w:val="333333"/>
          <w:spacing w:val="0"/>
          <w:kern w:val="0"/>
          <w:sz w:val="24"/>
          <w:szCs w:val="24"/>
          <w:highlight w:val="none"/>
          <w:shd w:val="clear" w:fill="FFFFFF"/>
          <w:vertAlign w:val="baseline"/>
          <w:lang w:val="en-US" w:eastAsia="zh-CN" w:bidi="ar-SA"/>
        </w:rPr>
        <w:t xml:space="preserve"> </w:t>
      </w:r>
    </w:p>
    <w:p w14:paraId="241780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（4）</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税收缴纳证明：提供响应文件截止日前一年内已缴纳的至少一个月的纳税证明或完税证明（任意税种），依法免税的单位应提供相关证明材料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 </w:t>
      </w:r>
    </w:p>
    <w:p w14:paraId="7984FA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（5）</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社会保障资金缴纳证明：提供响应文件截止日前一年内已缴存的至少一个月的社会保障资金缴存单据或社保机构开具的社会保险参保缴费情况证明，依法不需要缴纳社会保障资金的单位应提供相关证明材料； </w:t>
      </w:r>
    </w:p>
    <w:p w14:paraId="601D04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6</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提供具有履行本合同所必需的设备和专业技术能力的说明及承诺书； </w:t>
      </w:r>
    </w:p>
    <w:p w14:paraId="1A174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7</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供应商应通过</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信用中国</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网站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(www.creditchina.gov.cn)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、中国政府采购网</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(www.ccgp.gov.cn)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查询相关主体信用记录； </w:t>
      </w:r>
    </w:p>
    <w:p w14:paraId="2B8E49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8</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参加政府采购活动前</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年内，在经营活动中没有重大违法记录的书面声明； </w:t>
      </w:r>
    </w:p>
    <w:p w14:paraId="5012A9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9</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）供应商须提供中小企业声明函； </w:t>
      </w:r>
    </w:p>
    <w:p w14:paraId="598E9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10</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）本项目不接受联合体磋商（提供承诺书）。 </w:t>
      </w:r>
    </w:p>
    <w:p w14:paraId="719630F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Chars="0" w:right="0" w:rightChars="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三、获取</w:t>
      </w: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采购</w:t>
      </w:r>
      <w:r>
        <w:rPr>
          <w:rStyle w:val="25"/>
          <w:rFonts w:hint="eastAsia" w:ascii="宋体" w:hAnsi="宋体" w:eastAsia="宋体" w:cs="宋体"/>
          <w:b/>
          <w:bCs/>
          <w:i w:val="0"/>
          <w:iCs w:val="0"/>
          <w:caps w:val="0"/>
          <w:color w:val="333333"/>
          <w:spacing w:val="0"/>
          <w:sz w:val="24"/>
          <w:szCs w:val="24"/>
          <w:highlight w:val="none"/>
          <w:shd w:val="clear" w:fill="FFFFFF"/>
          <w:vertAlign w:val="baseline"/>
        </w:rPr>
        <w:t>文件</w:t>
      </w:r>
    </w:p>
    <w:p w14:paraId="17CC5BC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ascii="宋体" w:hAnsi="宋体" w:cs="宋体"/>
          <w:i w:val="0"/>
          <w:iCs w:val="0"/>
          <w:caps w:val="0"/>
          <w:color w:val="333333"/>
          <w:spacing w:val="0"/>
          <w:sz w:val="24"/>
          <w:szCs w:val="24"/>
          <w:highlight w:val="none"/>
          <w:shd w:val="clear" w:fill="FFFFFF"/>
          <w:vertAlign w:val="baseline"/>
          <w:lang w:val="en-US" w:eastAsia="zh-CN"/>
        </w:rPr>
        <w:t>2</w:t>
      </w:r>
      <w:r>
        <w:rPr>
          <w:rFonts w:hint="eastAsia" w:cs="宋体"/>
          <w:i w:val="0"/>
          <w:iCs w:val="0"/>
          <w:caps w:val="0"/>
          <w:color w:val="333333"/>
          <w:spacing w:val="0"/>
          <w:sz w:val="24"/>
          <w:szCs w:val="24"/>
          <w:highlight w:val="none"/>
          <w:shd w:val="clear"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13</w:t>
      </w:r>
      <w:r>
        <w:rPr>
          <w:rFonts w:hint="eastAsia" w:ascii="宋体" w:hAnsi="宋体" w:eastAsia="宋体" w:cs="宋体"/>
          <w:i w:val="0"/>
          <w:iCs w:val="0"/>
          <w:caps w:val="0"/>
          <w:color w:val="333333"/>
          <w:spacing w:val="0"/>
          <w:sz w:val="24"/>
          <w:szCs w:val="24"/>
          <w:highlight w:val="none"/>
          <w:shd w:val="clear" w:fill="FFFFFF"/>
          <w:vertAlign w:val="baseline"/>
        </w:rPr>
        <w:t>日至20</w:t>
      </w:r>
      <w:r>
        <w:rPr>
          <w:rFonts w:hint="eastAsia" w:ascii="宋体" w:hAnsi="宋体"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17</w:t>
      </w:r>
      <w:r>
        <w:rPr>
          <w:rFonts w:hint="eastAsia" w:ascii="宋体" w:hAnsi="宋体" w:eastAsia="宋体" w:cs="宋体"/>
          <w:i w:val="0"/>
          <w:iCs w:val="0"/>
          <w:caps w:val="0"/>
          <w:color w:val="333333"/>
          <w:spacing w:val="0"/>
          <w:sz w:val="24"/>
          <w:szCs w:val="24"/>
          <w:highlight w:val="none"/>
          <w:shd w:val="clear" w:fill="FFFFFF"/>
          <w:vertAlign w:val="baseline"/>
        </w:rPr>
        <w:t>日，每天上午 09:00:00 至 12:00:00 ，下午 14:00:00 至 17:00:00 （北京时间）</w:t>
      </w:r>
    </w:p>
    <w:p w14:paraId="1CCC83A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陕西省西安市经济技术开发区未央路171-1号银池道拉斯财富中心21楼03室</w:t>
      </w:r>
    </w:p>
    <w:p w14:paraId="3F5DD69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3F6346F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cs="宋体"/>
          <w:i w:val="0"/>
          <w:iCs w:val="0"/>
          <w:caps w:val="0"/>
          <w:color w:val="333333"/>
          <w:spacing w:val="0"/>
          <w:sz w:val="24"/>
          <w:szCs w:val="24"/>
          <w:highlight w:val="none"/>
          <w:shd w:val="clear" w:fill="FFFFFF"/>
          <w:vertAlign w:val="baseline"/>
          <w:lang w:val="en-US" w:eastAsia="zh-CN"/>
        </w:rPr>
        <w:t>0元</w:t>
      </w:r>
    </w:p>
    <w:p w14:paraId="72CEAA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53D8AC7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23</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0F5B165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陕西省西安市经济技术开发区未央路171-1号银池道拉斯财富中心21楼03室</w:t>
      </w:r>
    </w:p>
    <w:p w14:paraId="50A7CD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2F736C1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23</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62843BE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陕西省西安市经济技术开发区未央路171-1号银池道拉斯财富中心21楼03室</w:t>
      </w:r>
    </w:p>
    <w:p w14:paraId="07D9B8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6E8C9C4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7026FE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1D49E9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4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（1）供应商领取采购文件时，请携带单位介绍信及经办人身份证原件及复印件加盖公章；</w:t>
      </w:r>
    </w:p>
    <w:p w14:paraId="642F33E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40" w:firstLineChars="10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（2）请</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供应商</w:t>
      </w:r>
      <w:r>
        <w:rPr>
          <w:rFonts w:hint="eastAsia" w:ascii="宋体" w:hAnsi="宋体" w:eastAsia="宋体" w:cs="宋体"/>
          <w:i w:val="0"/>
          <w:iCs w:val="0"/>
          <w:caps w:val="0"/>
          <w:color w:val="333333"/>
          <w:spacing w:val="0"/>
          <w:sz w:val="24"/>
          <w:szCs w:val="24"/>
          <w:highlight w:val="none"/>
          <w:shd w:val="clear" w:fill="FFFFFF"/>
          <w:vertAlign w:val="baseline"/>
        </w:rPr>
        <w:t>按照《陕西省财政厅关于政府采购供应商注册登记有关事项的通知》中的要求，通过陕西省政府采购网（http://www.ccgp-shaanxi.gov.cn/）注册登记加入陕西省政府采购供应商库；</w:t>
      </w:r>
    </w:p>
    <w:p w14:paraId="2E31E8E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40" w:firstLineChars="1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（3）本项目</w:t>
      </w:r>
      <w:r>
        <w:rPr>
          <w:rFonts w:hint="eastAsia" w:cs="宋体"/>
          <w:i w:val="0"/>
          <w:iCs w:val="0"/>
          <w:caps w:val="0"/>
          <w:color w:val="333333"/>
          <w:spacing w:val="0"/>
          <w:sz w:val="24"/>
          <w:szCs w:val="24"/>
          <w:highlight w:val="none"/>
          <w:shd w:val="clear" w:fill="FFFFFF"/>
          <w:vertAlign w:val="baseline"/>
          <w:lang w:val="en-US" w:eastAsia="zh-CN"/>
        </w:rPr>
        <w:t>为</w:t>
      </w:r>
      <w:r>
        <w:rPr>
          <w:rFonts w:hint="eastAsia" w:ascii="宋体" w:hAnsi="宋体" w:eastAsia="宋体" w:cs="宋体"/>
          <w:i w:val="0"/>
          <w:iCs w:val="0"/>
          <w:caps w:val="0"/>
          <w:color w:val="333333"/>
          <w:spacing w:val="0"/>
          <w:sz w:val="24"/>
          <w:szCs w:val="24"/>
          <w:highlight w:val="none"/>
          <w:shd w:val="clear" w:fill="FFFFFF"/>
          <w:vertAlign w:val="baseline"/>
        </w:rPr>
        <w:t>专门面向中小企业</w:t>
      </w:r>
      <w:r>
        <w:rPr>
          <w:rFonts w:hint="eastAsia" w:cs="宋体"/>
          <w:i w:val="0"/>
          <w:iCs w:val="0"/>
          <w:caps w:val="0"/>
          <w:color w:val="333333"/>
          <w:spacing w:val="0"/>
          <w:sz w:val="24"/>
          <w:szCs w:val="24"/>
          <w:highlight w:val="none"/>
          <w:shd w:val="clear" w:fill="FFFFFF"/>
          <w:vertAlign w:val="baseline"/>
          <w:lang w:val="en-US" w:eastAsia="zh-CN"/>
        </w:rPr>
        <w:t>采购</w:t>
      </w:r>
      <w:r>
        <w:rPr>
          <w:rFonts w:hint="eastAsia" w:ascii="宋体" w:hAnsi="宋体" w:eastAsia="宋体" w:cs="宋体"/>
          <w:i w:val="0"/>
          <w:iCs w:val="0"/>
          <w:caps w:val="0"/>
          <w:color w:val="333333"/>
          <w:spacing w:val="0"/>
          <w:sz w:val="24"/>
          <w:szCs w:val="24"/>
          <w:highlight w:val="none"/>
          <w:shd w:val="clear" w:fill="FFFFFF"/>
          <w:vertAlign w:val="baseline"/>
        </w:rPr>
        <w:t>。</w:t>
      </w:r>
    </w:p>
    <w:p w14:paraId="4A9D7F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48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1F1476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52A51E1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柞水县就业服务中心</w:t>
      </w:r>
    </w:p>
    <w:p w14:paraId="47D9F29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地址：柞水县乾佑街办石镇人力资源大楼</w:t>
      </w:r>
    </w:p>
    <w:p w14:paraId="0924E00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联系方式：0914-4321163</w:t>
      </w:r>
    </w:p>
    <w:p w14:paraId="6D28A0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00821FC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陕西至诚项目管理集团有限公司</w:t>
      </w:r>
    </w:p>
    <w:p w14:paraId="452812A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陕西省西安市经济技术开发区未央路171-1号银池道拉斯财富中心21楼03室</w:t>
      </w:r>
    </w:p>
    <w:p w14:paraId="795E7FB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联系方式：029-88219779</w:t>
      </w:r>
    </w:p>
    <w:p w14:paraId="5C8F8C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68A5390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项目联系人：倪沛</w:t>
      </w: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胡晓均、王欣玫</w:t>
      </w:r>
    </w:p>
    <w:p w14:paraId="723203E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电话：029-88219779</w:t>
      </w:r>
    </w:p>
    <w:p w14:paraId="6DD3B824">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6C6C26C6">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14075107">
      <w:pPr>
        <w:spacing w:line="440" w:lineRule="exact"/>
        <w:ind w:firstLine="3534" w:firstLineChars="1100"/>
        <w:outlineLvl w:val="1"/>
        <w:rPr>
          <w:rFonts w:hAnsi="宋体" w:cs="宋体"/>
          <w:b/>
          <w:bCs/>
          <w:sz w:val="32"/>
          <w:szCs w:val="32"/>
          <w:highlight w:val="none"/>
        </w:rPr>
      </w:pPr>
      <w:bookmarkStart w:id="24" w:name="_Toc23180"/>
      <w:bookmarkStart w:id="25" w:name="_Toc8846"/>
      <w:bookmarkStart w:id="26" w:name="_Toc18299"/>
      <w:bookmarkStart w:id="27" w:name="_Toc16830"/>
      <w:r>
        <w:rPr>
          <w:rFonts w:hint="eastAsia" w:hAnsi="宋体" w:cs="宋体"/>
          <w:b/>
          <w:bCs/>
          <w:sz w:val="32"/>
          <w:szCs w:val="32"/>
          <w:highlight w:val="none"/>
        </w:rPr>
        <w:t>供应商须知前附表</w:t>
      </w:r>
      <w:bookmarkEnd w:id="24"/>
      <w:bookmarkEnd w:id="25"/>
      <w:bookmarkEnd w:id="26"/>
      <w:bookmarkEnd w:id="27"/>
    </w:p>
    <w:p w14:paraId="05118F83">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E38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04E3843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05260CEB">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00F6DDA7">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1868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8DCFFFD">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3F171CB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14BA4060">
            <w:pPr>
              <w:spacing w:line="360" w:lineRule="auto"/>
              <w:rPr>
                <w:rFonts w:hAnsi="宋体" w:cs="宋体"/>
                <w:szCs w:val="24"/>
                <w:highlight w:val="none"/>
              </w:rPr>
            </w:pPr>
            <w:r>
              <w:rPr>
                <w:rFonts w:hint="eastAsia" w:hAnsi="宋体" w:cs="宋体"/>
                <w:szCs w:val="24"/>
                <w:highlight w:val="none"/>
              </w:rPr>
              <w:t>采购代理机构：陕西至诚项目管理集团有限公司</w:t>
            </w:r>
          </w:p>
          <w:p w14:paraId="6420B5BB">
            <w:pPr>
              <w:pStyle w:val="19"/>
              <w:spacing w:before="0" w:beforeAutospacing="0" w:after="0" w:afterAutospacing="0" w:line="360" w:lineRule="auto"/>
              <w:jc w:val="both"/>
              <w:rPr>
                <w:rFonts w:cs="宋体"/>
                <w:highlight w:val="none"/>
              </w:rPr>
            </w:pPr>
            <w:r>
              <w:rPr>
                <w:rFonts w:hint="eastAsia" w:hAnsi="宋体" w:cs="宋体"/>
                <w:szCs w:val="24"/>
                <w:highlight w:val="none"/>
              </w:rPr>
              <w:t>地        址：</w:t>
            </w:r>
            <w:r>
              <w:rPr>
                <w:rFonts w:hint="eastAsia" w:cs="宋体"/>
                <w:highlight w:val="none"/>
                <w:shd w:val="clear" w:color="auto" w:fill="FFFFFF"/>
              </w:rPr>
              <w:t>陕西省西安市经济技术开发区未央路171-1号银池道拉斯财富中心21楼</w:t>
            </w:r>
          </w:p>
          <w:p w14:paraId="1B018085">
            <w:pPr>
              <w:spacing w:line="360" w:lineRule="auto"/>
              <w:rPr>
                <w:rFonts w:hAnsi="宋体" w:cs="宋体"/>
                <w:szCs w:val="24"/>
                <w:highlight w:val="none"/>
              </w:rPr>
            </w:pPr>
            <w:r>
              <w:rPr>
                <w:rFonts w:hint="eastAsia" w:hAnsi="宋体" w:cs="宋体"/>
                <w:szCs w:val="24"/>
                <w:highlight w:val="none"/>
              </w:rPr>
              <w:t>邮        编：710021</w:t>
            </w:r>
          </w:p>
          <w:p w14:paraId="4C19FDF9">
            <w:pPr>
              <w:spacing w:line="360" w:lineRule="auto"/>
              <w:rPr>
                <w:rFonts w:hAnsi="宋体" w:cs="宋体"/>
                <w:szCs w:val="24"/>
                <w:highlight w:val="none"/>
              </w:rPr>
            </w:pPr>
            <w:r>
              <w:rPr>
                <w:rFonts w:hint="eastAsia" w:hAnsi="宋体" w:cs="宋体"/>
                <w:szCs w:val="24"/>
                <w:highlight w:val="none"/>
              </w:rPr>
              <w:t>电        话：029-88219779</w:t>
            </w:r>
          </w:p>
          <w:p w14:paraId="7DCD0920">
            <w:pPr>
              <w:spacing w:line="360" w:lineRule="auto"/>
              <w:rPr>
                <w:rFonts w:hAnsi="宋体" w:cs="宋体"/>
                <w:szCs w:val="24"/>
                <w:highlight w:val="none"/>
              </w:rPr>
            </w:pPr>
            <w:r>
              <w:rPr>
                <w:rFonts w:hint="eastAsia" w:hAnsi="宋体" w:cs="宋体"/>
                <w:szCs w:val="24"/>
                <w:highlight w:val="none"/>
              </w:rPr>
              <w:t>传        真：/</w:t>
            </w:r>
          </w:p>
        </w:tc>
      </w:tr>
      <w:tr w14:paraId="32C7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CBA11C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2867DEAF">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042BBA9B">
            <w:pPr>
              <w:spacing w:line="360" w:lineRule="auto"/>
              <w:rPr>
                <w:rFonts w:hAnsi="宋体" w:cs="宋体"/>
                <w:szCs w:val="24"/>
                <w:highlight w:val="none"/>
              </w:rPr>
            </w:pPr>
            <w:r>
              <w:rPr>
                <w:rFonts w:hint="eastAsia" w:hAnsi="宋体" w:cs="宋体"/>
                <w:szCs w:val="24"/>
                <w:highlight w:val="none"/>
              </w:rPr>
              <w:t>本项目不接受联合体磋商。</w:t>
            </w:r>
          </w:p>
        </w:tc>
      </w:tr>
      <w:tr w14:paraId="3C50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0F2EE023">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566ABE7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0CFA680F">
            <w:pPr>
              <w:spacing w:line="360" w:lineRule="auto"/>
              <w:rPr>
                <w:rFonts w:hAnsi="宋体" w:cs="宋体"/>
                <w:szCs w:val="24"/>
                <w:highlight w:val="none"/>
              </w:rPr>
            </w:pPr>
            <w:r>
              <w:rPr>
                <w:rFonts w:hint="eastAsia" w:hAnsi="宋体" w:cs="宋体"/>
                <w:szCs w:val="24"/>
                <w:highlight w:val="none"/>
              </w:rPr>
              <w:t>不允许提供备选方案。</w:t>
            </w:r>
          </w:p>
        </w:tc>
      </w:tr>
      <w:tr w14:paraId="403C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2D13F315">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1F5D1389">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4188FF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53E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16CE219">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6C8CF32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04C442EB">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磋商报价：是供应商为完成本项目要求的全部服务内容最终价格的体现，包括但不限于人工费、设备使用费、办公费、服务费、交通费、招标代理服务费、税金等其他一切相关费用。</w:t>
            </w:r>
          </w:p>
          <w:p w14:paraId="5D150899">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1492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6685749">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595B472F">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A93D752">
            <w:pPr>
              <w:spacing w:line="360" w:lineRule="auto"/>
              <w:rPr>
                <w:rFonts w:hAnsi="宋体" w:cs="宋体"/>
                <w:szCs w:val="24"/>
                <w:highlight w:val="none"/>
              </w:rPr>
            </w:pPr>
            <w:r>
              <w:rPr>
                <w:rFonts w:hint="eastAsia" w:hAnsi="宋体" w:cs="宋体"/>
                <w:szCs w:val="24"/>
                <w:highlight w:val="none"/>
              </w:rPr>
              <w:t>特定资格证明文件：</w:t>
            </w:r>
          </w:p>
          <w:p w14:paraId="2D4883AF">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lang w:eastAsia="zh-CN"/>
              </w:rPr>
              <w:t>（</w:t>
            </w:r>
            <w:r>
              <w:rPr>
                <w:rFonts w:hint="eastAsia" w:hAnsi="宋体" w:cs="宋体"/>
                <w:b w:val="0"/>
                <w:bCs w:val="0"/>
                <w:szCs w:val="24"/>
                <w:highlight w:val="none"/>
                <w:lang w:val="en-US" w:eastAsia="zh-CN"/>
              </w:rPr>
              <w:t>1</w:t>
            </w:r>
            <w:r>
              <w:rPr>
                <w:rFonts w:hint="eastAsia" w:hAnsi="宋体" w:cs="宋体"/>
                <w:b w:val="0"/>
                <w:bCs w:val="0"/>
                <w:szCs w:val="24"/>
                <w:highlight w:val="none"/>
                <w:lang w:eastAsia="zh-CN"/>
              </w:rPr>
              <w:t>）</w:t>
            </w:r>
            <w:r>
              <w:rPr>
                <w:rFonts w:hint="eastAsia" w:hAnsi="宋体" w:cs="宋体"/>
                <w:b w:val="0"/>
                <w:bCs w:val="0"/>
                <w:szCs w:val="24"/>
                <w:highlight w:val="none"/>
              </w:rPr>
              <w:t>具有独立承担民事责任能力的法人、其他组织或自然人，并出具合法有效的统一社会信用代码的营业执照或事业单位法人证书等国家规定的相关证明，自然人参与的提供其身份证明；</w:t>
            </w:r>
            <w:r>
              <w:rPr>
                <w:rFonts w:hint="eastAsia" w:hAnsi="宋体" w:cs="宋体"/>
                <w:b w:val="0"/>
                <w:bCs w:val="0"/>
                <w:szCs w:val="24"/>
                <w:highlight w:val="none"/>
              </w:rPr>
              <w:br w:type="textWrapping"/>
            </w:r>
            <w:r>
              <w:rPr>
                <w:rFonts w:hint="eastAsia" w:hAnsi="宋体" w:cs="宋体"/>
                <w:b w:val="0"/>
                <w:bCs w:val="0"/>
                <w:szCs w:val="24"/>
                <w:highlight w:val="none"/>
              </w:rPr>
              <w:t>（2）提供法定代表人授权书（附法定代表人、被授权人身份证复印件），法定代表人直接参加磋商，须提供法定代表人身份证明（附法定代表人身份证复印件）；</w:t>
            </w:r>
            <w:r>
              <w:rPr>
                <w:rFonts w:hint="eastAsia" w:hAnsi="宋体" w:cs="宋体"/>
                <w:b w:val="0"/>
                <w:bCs w:val="0"/>
                <w:szCs w:val="24"/>
                <w:highlight w:val="none"/>
              </w:rPr>
              <w:br w:type="textWrapping"/>
            </w:r>
            <w:r>
              <w:rPr>
                <w:rFonts w:hint="eastAsia" w:hAnsi="宋体" w:cs="宋体"/>
                <w:b w:val="0"/>
                <w:bCs w:val="0"/>
                <w:szCs w:val="24"/>
                <w:highlight w:val="none"/>
              </w:rPr>
              <w:t>（3）财务状况报告：提供2023年度的财务审计报告（至少包括资产负债表和利润表，成立时间至提交响应文件截止时间不足一年的可提供成立后任意时段的资产负债表），或开标时间前六个月内银行出具的资信证明；</w:t>
            </w:r>
            <w:r>
              <w:rPr>
                <w:rFonts w:hint="eastAsia" w:hAnsi="宋体" w:cs="宋体"/>
                <w:b w:val="0"/>
                <w:bCs w:val="0"/>
                <w:szCs w:val="24"/>
                <w:highlight w:val="none"/>
              </w:rPr>
              <w:br w:type="textWrapping"/>
            </w:r>
            <w:r>
              <w:rPr>
                <w:rFonts w:hint="eastAsia" w:hAnsi="宋体" w:cs="宋体"/>
                <w:b w:val="0"/>
                <w:bCs w:val="0"/>
                <w:szCs w:val="24"/>
                <w:highlight w:val="none"/>
              </w:rPr>
              <w:t>（4）税收缴纳证明：提供响应文件截止日前一年内已缴纳的至少一个月的纳税证明或完税证明（任意税种），依法免税的单位应提供相关证明材料;</w:t>
            </w:r>
            <w:r>
              <w:rPr>
                <w:rFonts w:hint="eastAsia" w:hAnsi="宋体" w:cs="宋体"/>
                <w:b w:val="0"/>
                <w:bCs w:val="0"/>
                <w:szCs w:val="24"/>
                <w:highlight w:val="none"/>
              </w:rPr>
              <w:br w:type="textWrapping"/>
            </w:r>
            <w:r>
              <w:rPr>
                <w:rFonts w:hint="eastAsia" w:hAnsi="宋体" w:cs="宋体"/>
                <w:b w:val="0"/>
                <w:bCs w:val="0"/>
                <w:szCs w:val="24"/>
                <w:highlight w:val="none"/>
              </w:rPr>
              <w:t>（5）社会保障资金缴纳证明：提供响应文件截止日前一年内已缴存的至少一个月的社会保障资金缴存单据或社保机构开具的社会保险参保缴费情况证明，依法不需要缴纳社会保障资金的单位应提供相关证明材料；</w:t>
            </w:r>
            <w:r>
              <w:rPr>
                <w:rFonts w:hint="eastAsia" w:hAnsi="宋体" w:cs="宋体"/>
                <w:b w:val="0"/>
                <w:bCs w:val="0"/>
                <w:szCs w:val="24"/>
                <w:highlight w:val="none"/>
              </w:rPr>
              <w:br w:type="textWrapping"/>
            </w:r>
            <w:r>
              <w:rPr>
                <w:rFonts w:hint="eastAsia" w:hAnsi="宋体" w:cs="宋体"/>
                <w:b w:val="0"/>
                <w:bCs w:val="0"/>
                <w:szCs w:val="24"/>
                <w:highlight w:val="none"/>
              </w:rPr>
              <w:t>（6）提供具有履行本合同所必需的设备和专业技术能力的说明及承诺书；</w:t>
            </w:r>
            <w:r>
              <w:rPr>
                <w:rFonts w:hint="eastAsia" w:hAnsi="宋体" w:cs="宋体"/>
                <w:b w:val="0"/>
                <w:bCs w:val="0"/>
                <w:szCs w:val="24"/>
                <w:highlight w:val="none"/>
              </w:rPr>
              <w:br w:type="textWrapping"/>
            </w:r>
            <w:r>
              <w:rPr>
                <w:rFonts w:hint="eastAsia" w:hAnsi="宋体" w:cs="宋体"/>
                <w:b w:val="0"/>
                <w:bCs w:val="0"/>
                <w:szCs w:val="24"/>
                <w:highlight w:val="none"/>
              </w:rPr>
              <w:t>（7）供应商应通过“信用中国”网站(www.creditchina.gov.cn)、中国政府采购网(www.ccgp.gov.cn)查询相关主体信用记录；</w:t>
            </w:r>
            <w:r>
              <w:rPr>
                <w:rFonts w:hint="eastAsia" w:hAnsi="宋体" w:cs="宋体"/>
                <w:b w:val="0"/>
                <w:bCs w:val="0"/>
                <w:szCs w:val="24"/>
                <w:highlight w:val="none"/>
              </w:rPr>
              <w:br w:type="textWrapping"/>
            </w:r>
            <w:r>
              <w:rPr>
                <w:rFonts w:hint="eastAsia" w:hAnsi="宋体" w:cs="宋体"/>
                <w:b w:val="0"/>
                <w:bCs w:val="0"/>
                <w:szCs w:val="24"/>
                <w:highlight w:val="none"/>
              </w:rPr>
              <w:t>（8）参加政府采购活动前3年内，在经营活动中没有重大违法记录的书面声明；</w:t>
            </w:r>
            <w:r>
              <w:rPr>
                <w:rFonts w:hint="eastAsia" w:hAnsi="宋体" w:cs="宋体"/>
                <w:b w:val="0"/>
                <w:bCs w:val="0"/>
                <w:szCs w:val="24"/>
                <w:highlight w:val="none"/>
              </w:rPr>
              <w:br w:type="textWrapping"/>
            </w:r>
            <w:r>
              <w:rPr>
                <w:rFonts w:hint="eastAsia" w:hAnsi="宋体" w:cs="宋体"/>
                <w:b w:val="0"/>
                <w:bCs w:val="0"/>
                <w:szCs w:val="24"/>
                <w:highlight w:val="none"/>
              </w:rPr>
              <w:t>（9）供应商须提供中小企业声明函；</w:t>
            </w:r>
            <w:r>
              <w:rPr>
                <w:rFonts w:hint="eastAsia" w:hAnsi="宋体" w:cs="宋体"/>
                <w:b w:val="0"/>
                <w:bCs w:val="0"/>
                <w:szCs w:val="24"/>
                <w:highlight w:val="none"/>
              </w:rPr>
              <w:br w:type="textWrapping"/>
            </w:r>
            <w:r>
              <w:rPr>
                <w:rFonts w:hint="eastAsia" w:hAnsi="宋体" w:cs="宋体"/>
                <w:b w:val="0"/>
                <w:bCs w:val="0"/>
                <w:szCs w:val="24"/>
                <w:highlight w:val="none"/>
              </w:rPr>
              <w:t>（10）本项目不接受联合体磋商（提供承诺书）。</w:t>
            </w:r>
          </w:p>
          <w:p w14:paraId="0406D030">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05DA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0D78E053">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407020BA">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1CBECE47">
            <w:pPr>
              <w:spacing w:line="360" w:lineRule="auto"/>
              <w:ind w:firstLine="480"/>
              <w:rPr>
                <w:rFonts w:hAnsi="宋体" w:cs="宋体"/>
                <w:b/>
                <w:bCs/>
                <w:szCs w:val="24"/>
                <w:highlight w:val="none"/>
              </w:rPr>
            </w:pPr>
            <w:r>
              <w:rPr>
                <w:rFonts w:hint="eastAsia" w:hAnsi="宋体" w:cs="宋体"/>
                <w:b/>
                <w:bCs/>
                <w:szCs w:val="24"/>
                <w:highlight w:val="none"/>
              </w:rPr>
              <w:t>磋商保证金：无（本项目不收取保证金，本文件中涉及的保证金相关事项均不适用）</w:t>
            </w:r>
          </w:p>
          <w:p w14:paraId="25CAF855">
            <w:pPr>
              <w:spacing w:line="360" w:lineRule="auto"/>
              <w:ind w:firstLine="480"/>
              <w:rPr>
                <w:rFonts w:hAnsi="宋体" w:cs="宋体"/>
                <w:szCs w:val="24"/>
                <w:highlight w:val="none"/>
              </w:rPr>
            </w:pPr>
            <w:r>
              <w:rPr>
                <w:rFonts w:hint="eastAsia" w:hAnsi="宋体" w:cs="宋体"/>
                <w:szCs w:val="24"/>
                <w:highlight w:val="none"/>
              </w:rPr>
              <w:t>磋商保证金的有效期与磋商有效期一致。</w:t>
            </w:r>
            <w:r>
              <w:rPr>
                <w:rFonts w:hint="eastAsia" w:hAnsi="宋体" w:cs="宋体"/>
                <w:szCs w:val="22"/>
                <w:highlight w:val="none"/>
              </w:rPr>
              <w:t>担保机构出具的保函的有效期为磋商有效期延长一个月。</w:t>
            </w:r>
          </w:p>
          <w:p w14:paraId="14B6EE26">
            <w:pPr>
              <w:spacing w:line="360" w:lineRule="auto"/>
              <w:ind w:firstLine="480"/>
              <w:rPr>
                <w:rFonts w:hAnsi="宋体" w:cs="宋体"/>
                <w:szCs w:val="24"/>
                <w:highlight w:val="none"/>
              </w:rPr>
            </w:pPr>
            <w:r>
              <w:rPr>
                <w:rFonts w:hint="eastAsia" w:hAnsi="宋体" w:cs="宋体"/>
                <w:szCs w:val="24"/>
                <w:highlight w:val="none"/>
              </w:rPr>
              <w:t>磋商保证金的缴纳形式：转账、电汇、担保机构保函。</w:t>
            </w:r>
          </w:p>
          <w:p w14:paraId="564379E8">
            <w:pPr>
              <w:spacing w:line="360" w:lineRule="auto"/>
              <w:ind w:firstLine="480"/>
              <w:rPr>
                <w:rFonts w:hAnsi="宋体" w:cs="宋体"/>
                <w:szCs w:val="24"/>
                <w:highlight w:val="none"/>
              </w:rPr>
            </w:pPr>
            <w:r>
              <w:rPr>
                <w:rFonts w:hint="eastAsia" w:hAnsi="宋体" w:cs="宋体"/>
                <w:szCs w:val="24"/>
                <w:highlight w:val="none"/>
              </w:rPr>
              <w:t>供应商以银行转账、电汇形式交纳保证金的，须从基本账户转出，并且在磋商响应文件递交截止前到达采购代理机构指定账户（</w:t>
            </w:r>
            <w:r>
              <w:rPr>
                <w:rFonts w:hint="eastAsia" w:hAnsi="宋体" w:cs="宋体"/>
                <w:b/>
                <w:szCs w:val="24"/>
                <w:highlight w:val="none"/>
              </w:rPr>
              <w:t>转账时请注明项目编号</w:t>
            </w:r>
            <w:r>
              <w:rPr>
                <w:rFonts w:hint="eastAsia" w:hAnsi="宋体" w:cs="宋体"/>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01D2D2D2">
            <w:pPr>
              <w:spacing w:line="360" w:lineRule="auto"/>
              <w:ind w:firstLine="480"/>
              <w:rPr>
                <w:rFonts w:hAnsi="宋体" w:cs="宋体"/>
                <w:szCs w:val="24"/>
                <w:highlight w:val="none"/>
              </w:rPr>
            </w:pPr>
            <w:r>
              <w:rPr>
                <w:rFonts w:hint="eastAsia" w:hAnsi="宋体" w:cs="宋体"/>
                <w:szCs w:val="24"/>
                <w:highlight w:val="none"/>
              </w:rPr>
              <w:t>供应商以保函形式缴纳磋商保证金的，须在磋商响应文件递交截止时间前将担保机构保函</w:t>
            </w:r>
            <w:r>
              <w:rPr>
                <w:rFonts w:hint="eastAsia" w:hAnsi="宋体" w:cs="宋体"/>
                <w:b/>
                <w:bCs/>
                <w:szCs w:val="24"/>
                <w:highlight w:val="none"/>
              </w:rPr>
              <w:t>正本原件</w:t>
            </w:r>
            <w:r>
              <w:rPr>
                <w:rFonts w:hint="eastAsia" w:hAnsi="宋体" w:cs="宋体"/>
                <w:szCs w:val="24"/>
                <w:highlight w:val="none"/>
              </w:rPr>
              <w:t>提交至采购代理机构备案，并将保函正本复印件附在磋商响应文件规定处。</w:t>
            </w:r>
          </w:p>
        </w:tc>
      </w:tr>
      <w:tr w14:paraId="74BF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329FDC4D">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818FD88">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F76765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4889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1F370BDA">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1E5E5610">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30A12BD2">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31E9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79F2F98">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2ECF4F5E">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D20D45C">
            <w:pPr>
              <w:spacing w:line="360" w:lineRule="auto"/>
              <w:rPr>
                <w:rFonts w:hAnsi="宋体" w:cs="宋体"/>
                <w:szCs w:val="24"/>
                <w:highlight w:val="none"/>
              </w:rPr>
            </w:pPr>
            <w:r>
              <w:rPr>
                <w:rFonts w:hint="eastAsia" w:hAnsi="宋体" w:cs="宋体"/>
                <w:szCs w:val="24"/>
                <w:highlight w:val="none"/>
              </w:rPr>
              <w:t>竞争性磋商响应文件正本、电子版本、报价一览表</w:t>
            </w:r>
            <w:r>
              <w:rPr>
                <w:rFonts w:hint="eastAsia" w:hAnsi="宋体" w:cs="宋体"/>
                <w:szCs w:val="24"/>
                <w:highlight w:val="none"/>
                <w:lang w:eastAsia="zh-CN"/>
              </w:rPr>
              <w:t>；</w:t>
            </w:r>
            <w:r>
              <w:rPr>
                <w:rFonts w:hint="eastAsia" w:hAnsi="宋体" w:cs="宋体"/>
                <w:szCs w:val="24"/>
                <w:highlight w:val="none"/>
              </w:rPr>
              <w:t>副本密封装在单独的封袋中（封袋不得有破损），且在封袋正面标明“正本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rPr>
              <w:t>电子版本</w:t>
            </w:r>
            <w:r>
              <w:rPr>
                <w:rFonts w:hint="eastAsia" w:hAnsi="宋体" w:cs="宋体"/>
                <w:szCs w:val="24"/>
                <w:highlight w:val="none"/>
                <w:lang w:eastAsia="zh-CN"/>
              </w:rPr>
              <w:t>、</w:t>
            </w:r>
            <w:r>
              <w:rPr>
                <w:rFonts w:hint="eastAsia" w:hAnsi="宋体" w:cs="宋体"/>
                <w:szCs w:val="24"/>
                <w:highlight w:val="none"/>
              </w:rPr>
              <w:t>报价一览表”“副本”字样。封袋应加贴封条，并在封线处加盖供应商公章，封袋正面要粘贴供应商全称、项目名称、编号等标识。</w:t>
            </w:r>
          </w:p>
        </w:tc>
      </w:tr>
      <w:tr w14:paraId="1C55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F144826">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7A93BAFA">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89B9391">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1FEA8C3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Ansi="宋体" w:cs="宋体"/>
                <w:szCs w:val="24"/>
                <w:highlight w:val="none"/>
              </w:rPr>
            </w:pPr>
            <w:r>
              <w:rPr>
                <w:rFonts w:hint="eastAsia" w:hAnsi="宋体" w:cs="宋体"/>
                <w:szCs w:val="24"/>
                <w:highlight w:val="none"/>
              </w:rPr>
              <w:t>磋商响应文件递交地址：详见竞争性磋商公告</w:t>
            </w:r>
          </w:p>
          <w:p w14:paraId="0825F854">
            <w:pPr>
              <w:spacing w:line="360" w:lineRule="auto"/>
              <w:rPr>
                <w:rFonts w:hAnsi="宋体" w:cs="宋体"/>
                <w:szCs w:val="24"/>
                <w:highlight w:val="none"/>
              </w:rPr>
            </w:pPr>
            <w:r>
              <w:rPr>
                <w:rFonts w:hint="eastAsia" w:hAnsi="宋体" w:cs="宋体"/>
                <w:szCs w:val="24"/>
                <w:highlight w:val="none"/>
              </w:rPr>
              <w:t>磋商响应文件接收人：陕西至诚项目管理集团有限公司</w:t>
            </w:r>
          </w:p>
        </w:tc>
      </w:tr>
      <w:tr w14:paraId="6DBE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24CBB85">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CD62610">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31AC6B16">
            <w:pPr>
              <w:spacing w:line="360" w:lineRule="auto"/>
              <w:rPr>
                <w:rFonts w:hAnsi="宋体" w:cs="宋体"/>
                <w:szCs w:val="24"/>
                <w:highlight w:val="none"/>
              </w:rPr>
            </w:pPr>
            <w:r>
              <w:rPr>
                <w:rFonts w:hint="eastAsia" w:hAnsi="宋体" w:cs="宋体"/>
                <w:szCs w:val="24"/>
                <w:highlight w:val="none"/>
              </w:rPr>
              <w:t>磋商时间：详见竞争性磋商公告</w:t>
            </w:r>
          </w:p>
          <w:p w14:paraId="72779D1B">
            <w:pPr>
              <w:spacing w:line="360" w:lineRule="auto"/>
              <w:jc w:val="left"/>
              <w:rPr>
                <w:rFonts w:hAnsi="宋体" w:cs="宋体"/>
                <w:szCs w:val="24"/>
                <w:highlight w:val="none"/>
              </w:rPr>
            </w:pPr>
            <w:r>
              <w:rPr>
                <w:rFonts w:hint="eastAsia" w:hAnsi="宋体" w:cs="宋体"/>
                <w:szCs w:val="24"/>
                <w:highlight w:val="none"/>
              </w:rPr>
              <w:t>磋商地点：详见竞争性磋商公告</w:t>
            </w:r>
            <w:r>
              <w:rPr>
                <w:rFonts w:hint="eastAsia" w:hAnsi="宋体" w:cs="宋体"/>
                <w:szCs w:val="24"/>
                <w:highlight w:val="none"/>
                <w:lang w:val="en-US" w:eastAsia="zh-CN"/>
              </w:rPr>
              <w:t xml:space="preserve">  </w:t>
            </w:r>
          </w:p>
        </w:tc>
      </w:tr>
      <w:tr w14:paraId="01D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2C6E61C0">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30693B89">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0EACC336">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35A1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4719BEFB">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16A46AC9">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557A5D7A">
            <w:pPr>
              <w:spacing w:line="360" w:lineRule="auto"/>
              <w:rPr>
                <w:rFonts w:hAnsi="宋体" w:cs="宋体"/>
                <w:szCs w:val="24"/>
                <w:highlight w:val="none"/>
              </w:rPr>
            </w:pPr>
            <w:r>
              <w:rPr>
                <w:rFonts w:hint="eastAsia" w:hAnsi="宋体" w:cs="宋体"/>
                <w:szCs w:val="24"/>
                <w:highlight w:val="none"/>
              </w:rPr>
              <w:t>磋商代理服务费：</w:t>
            </w:r>
          </w:p>
          <w:p w14:paraId="4B9344A7">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10"/>
            <w:bookmarkStart w:id="29" w:name="OLE_LINK9"/>
            <w:r>
              <w:rPr>
                <w:rFonts w:hint="eastAsia" w:hAnsi="宋体" w:cs="宋体"/>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8"/>
            <w:bookmarkEnd w:id="29"/>
          </w:p>
          <w:p w14:paraId="552B577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40A1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2ACC8EDA">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145AE6C1">
            <w:pPr>
              <w:spacing w:line="360" w:lineRule="auto"/>
              <w:jc w:val="center"/>
              <w:rPr>
                <w:rFonts w:hAnsi="宋体" w:cs="宋体"/>
                <w:szCs w:val="24"/>
                <w:highlight w:val="none"/>
              </w:rPr>
            </w:pPr>
            <w:r>
              <w:rPr>
                <w:rFonts w:hint="eastAsia" w:hAnsi="宋体" w:cs="宋体"/>
                <w:szCs w:val="24"/>
                <w:highlight w:val="none"/>
              </w:rPr>
              <w:t>踏勘</w:t>
            </w:r>
          </w:p>
          <w:p w14:paraId="5D8B84F3">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8703B">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4B08DB16">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7792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8314309">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045F6740">
            <w:pPr>
              <w:jc w:val="center"/>
              <w:rPr>
                <w:rFonts w:hAnsi="宋体" w:cs="宋体"/>
                <w:b/>
                <w:bCs/>
                <w:szCs w:val="24"/>
                <w:highlight w:val="none"/>
              </w:rPr>
            </w:pPr>
            <w:r>
              <w:rPr>
                <w:rFonts w:hint="eastAsia" w:hAnsi="宋体" w:cs="宋体"/>
                <w:b/>
                <w:bCs/>
                <w:szCs w:val="24"/>
                <w:highlight w:val="none"/>
              </w:rPr>
              <w:t>银行</w:t>
            </w:r>
          </w:p>
          <w:p w14:paraId="1409E823">
            <w:pPr>
              <w:jc w:val="center"/>
              <w:rPr>
                <w:rFonts w:hAnsi="宋体" w:cs="宋体"/>
                <w:b/>
                <w:bCs/>
                <w:szCs w:val="24"/>
                <w:highlight w:val="none"/>
              </w:rPr>
            </w:pPr>
            <w:r>
              <w:rPr>
                <w:rFonts w:hint="eastAsia" w:hAnsi="宋体" w:cs="宋体"/>
                <w:b/>
                <w:bCs/>
                <w:szCs w:val="24"/>
                <w:highlight w:val="none"/>
              </w:rPr>
              <w:t>账户</w:t>
            </w:r>
          </w:p>
          <w:p w14:paraId="67FF4321">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42AC581A">
            <w:pPr>
              <w:spacing w:line="520" w:lineRule="exact"/>
              <w:rPr>
                <w:rFonts w:hAnsi="宋体" w:cs="宋体"/>
                <w:b/>
                <w:bCs/>
                <w:szCs w:val="24"/>
                <w:highlight w:val="none"/>
              </w:rPr>
            </w:pPr>
            <w:r>
              <w:rPr>
                <w:rFonts w:hint="eastAsia" w:hAnsi="宋体" w:cs="宋体"/>
                <w:b/>
                <w:bCs/>
                <w:szCs w:val="24"/>
                <w:highlight w:val="none"/>
              </w:rPr>
              <w:t>1、代理服务费账户：</w:t>
            </w:r>
          </w:p>
          <w:p w14:paraId="136BB492">
            <w:pPr>
              <w:spacing w:line="360" w:lineRule="auto"/>
              <w:ind w:firstLine="482" w:firstLineChars="200"/>
              <w:rPr>
                <w:rFonts w:hAnsi="宋体" w:cs="宋体"/>
                <w:b/>
                <w:bCs/>
                <w:szCs w:val="24"/>
                <w:highlight w:val="none"/>
              </w:rPr>
            </w:pPr>
            <w:r>
              <w:rPr>
                <w:rFonts w:hint="eastAsia" w:hAnsi="宋体" w:cs="宋体"/>
                <w:b/>
                <w:bCs/>
                <w:szCs w:val="24"/>
                <w:highlight w:val="none"/>
              </w:rPr>
              <w:t>①采购代理机构开户名称: 陕西至诚项目管理集团有限公司</w:t>
            </w:r>
          </w:p>
          <w:p w14:paraId="32CF0A00">
            <w:pPr>
              <w:spacing w:line="360" w:lineRule="auto"/>
              <w:ind w:firstLine="482" w:firstLineChars="200"/>
              <w:rPr>
                <w:rFonts w:hAnsi="宋体" w:cs="宋体"/>
                <w:b/>
                <w:bCs/>
                <w:szCs w:val="24"/>
                <w:highlight w:val="none"/>
              </w:rPr>
            </w:pPr>
            <w:r>
              <w:rPr>
                <w:rFonts w:hint="eastAsia" w:hAnsi="宋体" w:cs="宋体"/>
                <w:b/>
                <w:bCs/>
                <w:szCs w:val="24"/>
                <w:highlight w:val="none"/>
              </w:rPr>
              <w:t>②开户行名称：中国建设银行股份有限公司西安高新技术产业开发区支行</w:t>
            </w:r>
          </w:p>
          <w:p w14:paraId="0EA172C8">
            <w:pPr>
              <w:pStyle w:val="10"/>
              <w:rPr>
                <w:rFonts w:ascii="宋体" w:hAnsi="宋体" w:cs="宋体"/>
                <w:szCs w:val="24"/>
                <w:highlight w:val="none"/>
              </w:rPr>
            </w:pPr>
            <w:r>
              <w:rPr>
                <w:rFonts w:hint="eastAsia" w:ascii="宋体" w:hAnsi="宋体" w:cs="宋体"/>
                <w:b/>
                <w:bCs/>
                <w:sz w:val="24"/>
                <w:szCs w:val="24"/>
                <w:highlight w:val="none"/>
              </w:rPr>
              <w:t>2、账号：61050192090000002152</w:t>
            </w:r>
          </w:p>
        </w:tc>
      </w:tr>
      <w:tr w14:paraId="32EC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1E9E102">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25DBE080">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442E1D93">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759B1271">
            <w:pPr>
              <w:spacing w:line="500" w:lineRule="exact"/>
              <w:rPr>
                <w:rFonts w:hAnsi="宋体" w:cs="宋体"/>
                <w:b/>
                <w:bCs/>
                <w:szCs w:val="24"/>
                <w:highlight w:val="none"/>
              </w:rPr>
            </w:pPr>
            <w:r>
              <w:rPr>
                <w:rFonts w:hint="eastAsia" w:hAnsi="宋体" w:cs="宋体"/>
                <w:b/>
                <w:bCs/>
                <w:szCs w:val="24"/>
                <w:highlight w:val="none"/>
              </w:rPr>
              <w:t>供应商须提供中小企业声明函；</w:t>
            </w:r>
          </w:p>
        </w:tc>
      </w:tr>
      <w:tr w14:paraId="49A0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AB53DA2">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4911992A">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1FF282F9">
            <w:pPr>
              <w:spacing w:line="500" w:lineRule="exact"/>
              <w:rPr>
                <w:rFonts w:hint="eastAsia" w:hAnsi="宋体" w:eastAsia="宋体" w:cs="宋体"/>
                <w:b/>
                <w:bCs/>
                <w:szCs w:val="24"/>
                <w:highlight w:val="none"/>
                <w:lang w:eastAsia="zh-CN"/>
              </w:rPr>
            </w:pPr>
            <w:r>
              <w:rPr>
                <w:rFonts w:hint="eastAsia" w:hAnsi="宋体" w:cs="宋体"/>
                <w:b/>
                <w:bCs/>
                <w:szCs w:val="24"/>
                <w:highlight w:val="none"/>
                <w:lang w:val="en-US" w:eastAsia="zh-CN"/>
              </w:rPr>
              <w:t>其他未列明行业</w:t>
            </w:r>
          </w:p>
        </w:tc>
      </w:tr>
      <w:tr w14:paraId="6CB9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809754B">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5FB1124E">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0606C580">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B132265">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4B600025">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565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46B6B0">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0C9EED0F">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4304D307">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7C44B9C2">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E9814FB">
      <w:pPr>
        <w:spacing w:before="156" w:beforeLines="50" w:after="156" w:afterLines="50"/>
        <w:jc w:val="center"/>
        <w:outlineLvl w:val="2"/>
        <w:rPr>
          <w:rFonts w:hAnsi="宋体" w:cs="宋体"/>
          <w:sz w:val="32"/>
          <w:szCs w:val="32"/>
          <w:highlight w:val="none"/>
        </w:rPr>
      </w:pPr>
      <w:bookmarkStart w:id="30" w:name="_Toc403077639"/>
      <w:bookmarkStart w:id="31" w:name="_Toc363474017"/>
      <w:bookmarkStart w:id="32" w:name="_Toc363473972"/>
      <w:r>
        <w:rPr>
          <w:rFonts w:hint="eastAsia" w:hAnsi="宋体" w:cs="宋体"/>
          <w:b/>
          <w:sz w:val="32"/>
          <w:szCs w:val="32"/>
          <w:highlight w:val="none"/>
        </w:rPr>
        <w:br w:type="page"/>
      </w:r>
      <w:bookmarkStart w:id="33" w:name="_Toc27537"/>
      <w:bookmarkStart w:id="34" w:name="_Toc4670"/>
      <w:bookmarkStart w:id="35" w:name="_Toc3623"/>
      <w:r>
        <w:rPr>
          <w:rFonts w:hint="eastAsia" w:hAnsi="宋体" w:cs="宋体"/>
          <w:b/>
          <w:sz w:val="32"/>
          <w:szCs w:val="32"/>
          <w:highlight w:val="none"/>
        </w:rPr>
        <w:t>一.总  则</w:t>
      </w:r>
      <w:bookmarkEnd w:id="30"/>
      <w:bookmarkEnd w:id="31"/>
      <w:bookmarkEnd w:id="32"/>
      <w:bookmarkEnd w:id="33"/>
      <w:bookmarkEnd w:id="34"/>
      <w:bookmarkEnd w:id="35"/>
    </w:p>
    <w:p w14:paraId="141C4AE5">
      <w:pPr>
        <w:spacing w:line="360" w:lineRule="auto"/>
        <w:rPr>
          <w:rFonts w:hAnsi="宋体" w:cs="宋体"/>
          <w:b/>
          <w:szCs w:val="24"/>
          <w:highlight w:val="none"/>
        </w:rPr>
      </w:pPr>
      <w:r>
        <w:rPr>
          <w:rFonts w:hint="eastAsia" w:hAnsi="宋体" w:cs="宋体"/>
          <w:b/>
          <w:szCs w:val="24"/>
          <w:highlight w:val="none"/>
        </w:rPr>
        <w:t>1.资金来源</w:t>
      </w:r>
    </w:p>
    <w:p w14:paraId="3D60B54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3B65836D">
      <w:pPr>
        <w:numPr>
          <w:ilvl w:val="0"/>
          <w:numId w:val="1"/>
        </w:numPr>
        <w:spacing w:line="500" w:lineRule="exact"/>
        <w:rPr>
          <w:rFonts w:hAnsi="宋体" w:cs="宋体"/>
          <w:b/>
          <w:szCs w:val="24"/>
          <w:highlight w:val="none"/>
        </w:rPr>
      </w:pPr>
      <w:bookmarkStart w:id="36" w:name="_Toc363474018"/>
      <w:bookmarkStart w:id="37" w:name="_Toc403077640"/>
      <w:bookmarkStart w:id="38" w:name="_Toc363473973"/>
      <w:r>
        <w:rPr>
          <w:rFonts w:hint="eastAsia" w:hAnsi="宋体" w:cs="宋体"/>
          <w:b/>
          <w:szCs w:val="24"/>
          <w:highlight w:val="none"/>
        </w:rPr>
        <w:t>名词解释</w:t>
      </w:r>
    </w:p>
    <w:p w14:paraId="723FD223">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柞水县就业服务中心</w:t>
      </w:r>
    </w:p>
    <w:p w14:paraId="33469030">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2C4D9C27">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2.3采购代理机构：陕西至诚项目管理集团有限公司</w:t>
      </w:r>
    </w:p>
    <w:p w14:paraId="060F64DC">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094EEEA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47D2A720">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24E01A3A">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33B9BDB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64AE4520">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1B80E235">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1377A6">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19F302C1">
      <w:pPr>
        <w:spacing w:line="500" w:lineRule="exact"/>
        <w:rPr>
          <w:rFonts w:hAnsi="宋体" w:cs="宋体"/>
          <w:b/>
          <w:szCs w:val="24"/>
          <w:highlight w:val="none"/>
        </w:rPr>
      </w:pPr>
      <w:r>
        <w:rPr>
          <w:rFonts w:hint="eastAsia" w:hAnsi="宋体" w:cs="宋体"/>
          <w:b/>
          <w:szCs w:val="24"/>
          <w:highlight w:val="none"/>
        </w:rPr>
        <w:t>3.合格的供应商</w:t>
      </w:r>
    </w:p>
    <w:p w14:paraId="4DEB954E">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64F984BB">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0541D7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45957EE">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6829CB6F">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5798683">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0C2E013E">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2E672315">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84F16A">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33F0DB1">
      <w:pPr>
        <w:spacing w:line="500" w:lineRule="exact"/>
        <w:ind w:firstLine="480" w:firstLineChars="200"/>
        <w:rPr>
          <w:rFonts w:hAnsi="宋体" w:cs="宋体"/>
          <w:szCs w:val="24"/>
          <w:highlight w:val="none"/>
        </w:rPr>
      </w:pPr>
      <w:r>
        <w:rPr>
          <w:rFonts w:hint="eastAsia" w:hAnsi="宋体" w:cs="宋体"/>
          <w:szCs w:val="24"/>
          <w:highlight w:val="none"/>
        </w:rPr>
        <w:t>3.4供应商必须在陕西至诚项目管理集团有限公司购买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74D6AC96">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1915A53F">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73D94FF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B5E518E">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1AC28A6F">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79DD2D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4802E22F">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5BDD95BA">
      <w:pPr>
        <w:keepNext/>
        <w:keepLines/>
        <w:spacing w:before="312" w:beforeLines="100" w:after="156" w:afterLines="50" w:line="360" w:lineRule="auto"/>
        <w:jc w:val="center"/>
        <w:outlineLvl w:val="2"/>
        <w:rPr>
          <w:rFonts w:hAnsi="宋体" w:cs="宋体"/>
          <w:b/>
          <w:sz w:val="32"/>
          <w:szCs w:val="32"/>
          <w:highlight w:val="none"/>
        </w:rPr>
      </w:pPr>
      <w:bookmarkStart w:id="39" w:name="_Toc30698"/>
      <w:bookmarkStart w:id="40" w:name="_Toc27903"/>
      <w:bookmarkStart w:id="41" w:name="_Toc31742"/>
      <w:r>
        <w:rPr>
          <w:rFonts w:hint="eastAsia" w:hAnsi="宋体" w:cs="宋体"/>
          <w:b/>
          <w:sz w:val="32"/>
          <w:szCs w:val="32"/>
          <w:highlight w:val="none"/>
        </w:rPr>
        <w:t>二.竞争性磋商文件</w:t>
      </w:r>
      <w:bookmarkEnd w:id="36"/>
      <w:bookmarkEnd w:id="37"/>
      <w:bookmarkEnd w:id="38"/>
      <w:bookmarkEnd w:id="39"/>
      <w:bookmarkEnd w:id="40"/>
      <w:bookmarkEnd w:id="41"/>
    </w:p>
    <w:p w14:paraId="65B3BE6D">
      <w:pPr>
        <w:spacing w:line="360" w:lineRule="auto"/>
        <w:rPr>
          <w:rFonts w:hAnsi="宋体" w:cs="宋体"/>
          <w:b/>
          <w:szCs w:val="24"/>
          <w:highlight w:val="none"/>
        </w:rPr>
      </w:pPr>
      <w:r>
        <w:rPr>
          <w:rFonts w:hint="eastAsia" w:hAnsi="宋体" w:cs="宋体"/>
          <w:b/>
          <w:szCs w:val="24"/>
          <w:highlight w:val="none"/>
        </w:rPr>
        <w:t>6.竞争性磋商文件构成</w:t>
      </w:r>
    </w:p>
    <w:p w14:paraId="145C2259">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06EB247">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3B83665">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60A1998E">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774CA8D5">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180C489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BC9330F">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CB3D131">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7204B2FC">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6.3本竞争性磋商文件的解释权归陕西至诚项目管理集团有限公司，如发现竞争性磋商响应文件内容与现行法律法规不相符的情况，以现行法律法规为准。</w:t>
      </w:r>
    </w:p>
    <w:p w14:paraId="56AD9EF5">
      <w:pPr>
        <w:spacing w:line="360" w:lineRule="auto"/>
        <w:rPr>
          <w:rFonts w:hAnsi="宋体" w:cs="宋体"/>
          <w:b/>
          <w:szCs w:val="24"/>
          <w:highlight w:val="none"/>
        </w:rPr>
      </w:pPr>
      <w:r>
        <w:rPr>
          <w:rFonts w:hint="eastAsia" w:hAnsi="宋体" w:cs="宋体"/>
          <w:b/>
          <w:szCs w:val="24"/>
          <w:highlight w:val="none"/>
        </w:rPr>
        <w:t>7.竞争性磋商文件的修改和澄清</w:t>
      </w:r>
    </w:p>
    <w:p w14:paraId="5D225456">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E5F6170">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4D84406">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04A8F499">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2A6CE647">
      <w:pPr>
        <w:keepNext/>
        <w:keepLines/>
        <w:spacing w:before="312" w:beforeLines="100" w:after="156" w:afterLines="50" w:line="360" w:lineRule="auto"/>
        <w:jc w:val="center"/>
        <w:outlineLvl w:val="2"/>
        <w:rPr>
          <w:rFonts w:hAnsi="宋体" w:cs="宋体"/>
          <w:b/>
          <w:sz w:val="32"/>
          <w:szCs w:val="32"/>
          <w:highlight w:val="none"/>
        </w:rPr>
      </w:pPr>
      <w:bookmarkStart w:id="42" w:name="_Toc363474019"/>
      <w:bookmarkStart w:id="43" w:name="_Toc26653"/>
      <w:bookmarkStart w:id="44" w:name="_Toc363473974"/>
      <w:bookmarkStart w:id="45" w:name="_Toc403077641"/>
      <w:bookmarkStart w:id="46" w:name="_Toc28227"/>
      <w:bookmarkStart w:id="47" w:name="_Toc13771"/>
      <w:r>
        <w:rPr>
          <w:rFonts w:hint="eastAsia" w:hAnsi="宋体" w:cs="宋体"/>
          <w:b/>
          <w:sz w:val="32"/>
          <w:szCs w:val="32"/>
          <w:highlight w:val="none"/>
        </w:rPr>
        <w:t>三.磋商响应文件的编制</w:t>
      </w:r>
      <w:bookmarkEnd w:id="42"/>
      <w:bookmarkEnd w:id="43"/>
      <w:bookmarkEnd w:id="44"/>
      <w:bookmarkEnd w:id="45"/>
      <w:bookmarkEnd w:id="46"/>
      <w:bookmarkEnd w:id="47"/>
    </w:p>
    <w:p w14:paraId="78371B52">
      <w:pPr>
        <w:spacing w:line="360" w:lineRule="auto"/>
        <w:rPr>
          <w:rFonts w:hAnsi="宋体" w:cs="宋体"/>
          <w:b/>
          <w:szCs w:val="24"/>
          <w:highlight w:val="none"/>
        </w:rPr>
      </w:pPr>
      <w:r>
        <w:rPr>
          <w:rFonts w:hint="eastAsia" w:hAnsi="宋体" w:cs="宋体"/>
          <w:b/>
          <w:szCs w:val="24"/>
          <w:highlight w:val="none"/>
        </w:rPr>
        <w:t>8. 磋商语言和磋商货币</w:t>
      </w:r>
    </w:p>
    <w:p w14:paraId="5366F7BF">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5E0D7AD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4D7EB4AE">
      <w:pPr>
        <w:spacing w:line="360" w:lineRule="auto"/>
        <w:rPr>
          <w:rFonts w:hAnsi="宋体" w:cs="宋体"/>
          <w:b/>
          <w:szCs w:val="24"/>
          <w:highlight w:val="none"/>
        </w:rPr>
      </w:pPr>
      <w:r>
        <w:rPr>
          <w:rFonts w:hint="eastAsia" w:hAnsi="宋体" w:cs="宋体"/>
          <w:b/>
          <w:szCs w:val="24"/>
          <w:highlight w:val="none"/>
        </w:rPr>
        <w:t>9.竞争性磋商响应文件的构成</w:t>
      </w:r>
    </w:p>
    <w:p w14:paraId="139CF0F9">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0E816DF">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7A12CDA7">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22C758E3">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3E85F829">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196B98C">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62A80914">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36D8FCDC">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BB69E88">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0AAFE589">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C2AC81B">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0F42C54E">
      <w:pPr>
        <w:spacing w:line="360" w:lineRule="auto"/>
        <w:rPr>
          <w:rFonts w:hAnsi="宋体" w:cs="宋体"/>
          <w:b/>
          <w:szCs w:val="24"/>
          <w:highlight w:val="none"/>
        </w:rPr>
      </w:pPr>
      <w:r>
        <w:rPr>
          <w:rFonts w:hint="eastAsia" w:hAnsi="宋体" w:cs="宋体"/>
          <w:b/>
          <w:szCs w:val="24"/>
          <w:highlight w:val="none"/>
        </w:rPr>
        <w:t>11.磋商报价</w:t>
      </w:r>
    </w:p>
    <w:p w14:paraId="46A2FE27">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6267242D">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3D617F0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6E9E6653">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8675A1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5E53EF73">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D29B7B5">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373891F5">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6C9D02A0">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6574A74D">
      <w:pPr>
        <w:spacing w:line="360" w:lineRule="auto"/>
        <w:rPr>
          <w:rFonts w:hint="eastAsia" w:hAnsi="宋体" w:eastAsia="宋体" w:cs="宋体"/>
          <w:b/>
          <w:szCs w:val="24"/>
          <w:highlight w:val="none"/>
          <w:lang w:eastAsia="zh-CN"/>
        </w:rPr>
      </w:pPr>
      <w:r>
        <w:rPr>
          <w:rFonts w:hint="eastAsia" w:hAnsi="宋体" w:cs="宋体"/>
          <w:b/>
          <w:szCs w:val="24"/>
          <w:highlight w:val="none"/>
        </w:rPr>
        <w:t>14.磋商保证金</w:t>
      </w:r>
      <w:r>
        <w:rPr>
          <w:rFonts w:hint="eastAsia" w:hAnsi="宋体" w:cs="宋体"/>
          <w:b/>
          <w:szCs w:val="24"/>
          <w:highlight w:val="none"/>
          <w:lang w:eastAsia="zh-CN"/>
        </w:rPr>
        <w:t>（</w:t>
      </w:r>
      <w:r>
        <w:rPr>
          <w:rFonts w:hint="eastAsia" w:hAnsi="宋体" w:cs="宋体"/>
          <w:b/>
          <w:szCs w:val="24"/>
          <w:highlight w:val="none"/>
          <w:lang w:val="en-US" w:eastAsia="zh-CN"/>
        </w:rPr>
        <w:t>本项目不适用</w:t>
      </w:r>
      <w:r>
        <w:rPr>
          <w:rFonts w:hint="eastAsia" w:hAnsi="宋体" w:cs="宋体"/>
          <w:b/>
          <w:szCs w:val="24"/>
          <w:highlight w:val="none"/>
          <w:lang w:eastAsia="zh-CN"/>
        </w:rPr>
        <w:t>）</w:t>
      </w:r>
    </w:p>
    <w:p w14:paraId="50067BCE">
      <w:pPr>
        <w:spacing w:line="360" w:lineRule="auto"/>
        <w:ind w:firstLine="480" w:firstLineChars="200"/>
        <w:rPr>
          <w:rFonts w:hAnsi="宋体" w:cs="宋体"/>
          <w:szCs w:val="24"/>
          <w:highlight w:val="none"/>
        </w:rPr>
      </w:pPr>
      <w:r>
        <w:rPr>
          <w:rFonts w:hint="eastAsia" w:hAnsi="宋体" w:cs="宋体"/>
          <w:szCs w:val="24"/>
          <w:highlight w:val="none"/>
        </w:rPr>
        <w:t>14.1供应商在磋商时应向陕西至诚项目管理集团有限公司提交“供应商须知前附表”规定数额的磋商保证金,并作为其磋商的一部分。</w:t>
      </w:r>
    </w:p>
    <w:p w14:paraId="6AED29B8">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50CF44E">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2286E3B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7A3B7F6D">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9FDDBB0">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3AA00B48">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254BFDA">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77954FCF">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27415ED1">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AD408ED">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3A4EB9A4">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57B8CBF5">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2E72822">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37E05A98">
      <w:pPr>
        <w:spacing w:line="360" w:lineRule="auto"/>
        <w:ind w:firstLine="480" w:firstLineChars="200"/>
        <w:rPr>
          <w:rFonts w:hAnsi="宋体" w:cs="宋体"/>
          <w:szCs w:val="24"/>
          <w:highlight w:val="none"/>
        </w:rPr>
      </w:pPr>
      <w:r>
        <w:rPr>
          <w:rFonts w:hint="eastAsia" w:hAnsi="宋体" w:cs="宋体"/>
          <w:szCs w:val="24"/>
          <w:highlight w:val="none"/>
        </w:rPr>
        <w:t>14.9采购信用担保及信用融资政策</w:t>
      </w:r>
    </w:p>
    <w:p w14:paraId="5A729D63">
      <w:pPr>
        <w:spacing w:line="360" w:lineRule="auto"/>
        <w:ind w:firstLine="480" w:firstLineChars="200"/>
        <w:rPr>
          <w:rFonts w:hAnsi="宋体" w:cs="宋体"/>
          <w:szCs w:val="24"/>
          <w:highlight w:val="none"/>
        </w:rPr>
      </w:pPr>
      <w:r>
        <w:rPr>
          <w:rFonts w:hint="eastAsia" w:hAnsi="宋体" w:cs="宋体"/>
          <w:szCs w:val="24"/>
          <w:highlight w:val="none"/>
        </w:rPr>
        <w:t>陕西省信用担保及信用融资政策</w:t>
      </w:r>
    </w:p>
    <w:p w14:paraId="31BA6E46">
      <w:pPr>
        <w:spacing w:line="360" w:lineRule="auto"/>
        <w:ind w:firstLine="480" w:firstLineChars="200"/>
        <w:rPr>
          <w:rFonts w:hAnsi="宋体" w:cs="宋体"/>
          <w:szCs w:val="24"/>
          <w:highlight w:val="none"/>
        </w:rPr>
      </w:pPr>
      <w:r>
        <w:rPr>
          <w:rFonts w:hint="eastAsia" w:hAnsi="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1E0EC93">
      <w:pPr>
        <w:spacing w:line="360" w:lineRule="auto"/>
        <w:ind w:firstLine="480" w:firstLineChars="200"/>
        <w:rPr>
          <w:rFonts w:hAnsi="宋体" w:cs="宋体"/>
          <w:szCs w:val="24"/>
          <w:highlight w:val="none"/>
        </w:rPr>
      </w:pPr>
      <w:r>
        <w:rPr>
          <w:rFonts w:hint="eastAsia" w:hAnsi="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1FBAD2E8">
      <w:pPr>
        <w:spacing w:line="360" w:lineRule="auto"/>
        <w:rPr>
          <w:rFonts w:hAnsi="宋体" w:cs="宋体"/>
          <w:b/>
          <w:szCs w:val="24"/>
          <w:highlight w:val="none"/>
        </w:rPr>
      </w:pPr>
      <w:r>
        <w:rPr>
          <w:rFonts w:hint="eastAsia" w:hAnsi="宋体" w:cs="宋体"/>
          <w:b/>
          <w:szCs w:val="24"/>
          <w:highlight w:val="none"/>
        </w:rPr>
        <w:t>15.磋商有效期</w:t>
      </w:r>
    </w:p>
    <w:p w14:paraId="4B918852">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60400B2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E41C033">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5266AB26">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4B0BA46A">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C2034E">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E489E0">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16.4供应商名称应填写全称。磋商响应文件副本</w:t>
      </w:r>
      <w:r>
        <w:rPr>
          <w:rFonts w:hint="eastAsia" w:hAnsi="宋体" w:cs="宋体"/>
          <w:b/>
          <w:bCs/>
          <w:szCs w:val="24"/>
          <w:highlight w:val="none"/>
          <w:lang w:val="en-US" w:eastAsia="zh-CN"/>
        </w:rPr>
        <w:t>可以是正本的复印件</w:t>
      </w:r>
      <w:r>
        <w:rPr>
          <w:rFonts w:hint="eastAsia" w:hAnsi="宋体" w:cs="宋体"/>
          <w:b/>
          <w:bCs/>
          <w:szCs w:val="24"/>
          <w:highlight w:val="none"/>
        </w:rPr>
        <w:t>。</w:t>
      </w:r>
    </w:p>
    <w:p w14:paraId="4E81A849">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65D43694">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25ED40D">
      <w:pPr>
        <w:keepNext/>
        <w:keepLines/>
        <w:spacing w:before="312" w:beforeLines="100" w:after="156" w:afterLines="50" w:line="360" w:lineRule="auto"/>
        <w:jc w:val="center"/>
        <w:outlineLvl w:val="2"/>
        <w:rPr>
          <w:rFonts w:hAnsi="宋体" w:cs="宋体"/>
          <w:b/>
          <w:sz w:val="32"/>
          <w:szCs w:val="32"/>
          <w:highlight w:val="none"/>
        </w:rPr>
      </w:pPr>
      <w:bookmarkStart w:id="49" w:name="_Toc18686"/>
      <w:bookmarkStart w:id="50" w:name="_Toc20799"/>
      <w:bookmarkStart w:id="51" w:name="_Toc12266"/>
      <w:r>
        <w:rPr>
          <w:rFonts w:hint="eastAsia" w:hAnsi="宋体" w:cs="宋体"/>
          <w:b/>
          <w:sz w:val="32"/>
          <w:szCs w:val="32"/>
          <w:highlight w:val="none"/>
        </w:rPr>
        <w:t>四.竞争性磋商响应文件的递交</w:t>
      </w:r>
      <w:bookmarkEnd w:id="49"/>
      <w:bookmarkEnd w:id="50"/>
      <w:bookmarkEnd w:id="51"/>
    </w:p>
    <w:p w14:paraId="32007DFF">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8439836">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79FFC44">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17.2供应商应将竞争性磋商响应文件正本、电子版本、报价一览表</w:t>
      </w:r>
      <w:r>
        <w:rPr>
          <w:rFonts w:hint="eastAsia" w:hAnsi="宋体" w:cs="宋体"/>
          <w:highlight w:val="none"/>
          <w:lang w:eastAsia="zh-CN"/>
        </w:rPr>
        <w:t>；</w:t>
      </w:r>
      <w:r>
        <w:rPr>
          <w:rFonts w:hint="eastAsia" w:hAnsi="宋体" w:cs="宋体"/>
          <w:szCs w:val="24"/>
          <w:highlight w:val="none"/>
        </w:rPr>
        <w:t>所有的副本</w:t>
      </w:r>
      <w:r>
        <w:rPr>
          <w:rFonts w:hint="eastAsia" w:hAnsi="宋体" w:cs="宋体"/>
          <w:highlight w:val="none"/>
        </w:rPr>
        <w:t>单独密封装在封袋中（封袋不得有破损），且在封袋正面标明</w:t>
      </w:r>
      <w:r>
        <w:rPr>
          <w:rFonts w:hint="eastAsia" w:hAnsi="宋体" w:cs="宋体"/>
          <w:szCs w:val="24"/>
          <w:highlight w:val="none"/>
        </w:rPr>
        <w:t>“</w:t>
      </w:r>
      <w:r>
        <w:rPr>
          <w:rFonts w:hint="eastAsia" w:hAnsi="宋体" w:cs="宋体"/>
          <w:highlight w:val="none"/>
        </w:rPr>
        <w:t>正本、电子版本、报价一览表</w:t>
      </w:r>
      <w:r>
        <w:rPr>
          <w:rFonts w:hint="eastAsia" w:hAnsi="宋体" w:cs="宋体"/>
          <w:szCs w:val="24"/>
          <w:highlight w:val="none"/>
        </w:rPr>
        <w:t>”“副本”</w:t>
      </w:r>
      <w:r>
        <w:rPr>
          <w:rFonts w:hint="eastAsia" w:hAnsi="宋体" w:cs="宋体"/>
          <w:highlight w:val="none"/>
        </w:rPr>
        <w:t>字样。封袋应加贴封条，并在封线处加盖供应商公章，封袋正面要粘贴供应商全称、项目名称、编号等标识。</w:t>
      </w:r>
    </w:p>
    <w:p w14:paraId="5B5FD36D">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3BF3991">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25306334">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4D7745A0">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5DC74F54">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508C1BDB">
      <w:pPr>
        <w:spacing w:line="360" w:lineRule="auto"/>
        <w:rPr>
          <w:rFonts w:hAnsi="宋体" w:cs="宋体"/>
          <w:b/>
          <w:szCs w:val="24"/>
          <w:highlight w:val="none"/>
        </w:rPr>
      </w:pPr>
      <w:r>
        <w:rPr>
          <w:rFonts w:hint="eastAsia" w:hAnsi="宋体" w:cs="宋体"/>
          <w:b/>
          <w:szCs w:val="24"/>
          <w:highlight w:val="none"/>
        </w:rPr>
        <w:t>18．竞争性磋商响应文件的递交</w:t>
      </w:r>
    </w:p>
    <w:p w14:paraId="690875DA">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8F60379">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50D3A30">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4905A356">
      <w:pPr>
        <w:spacing w:line="360" w:lineRule="auto"/>
        <w:rPr>
          <w:rFonts w:hAnsi="宋体" w:cs="宋体"/>
          <w:b/>
          <w:szCs w:val="24"/>
          <w:highlight w:val="none"/>
        </w:rPr>
      </w:pPr>
      <w:r>
        <w:rPr>
          <w:rFonts w:hint="eastAsia" w:hAnsi="宋体" w:cs="宋体"/>
          <w:b/>
          <w:szCs w:val="24"/>
          <w:highlight w:val="none"/>
        </w:rPr>
        <w:t>19．递交的竞争性磋商响应文件</w:t>
      </w:r>
    </w:p>
    <w:p w14:paraId="6E23359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2EC6FEA2">
      <w:pPr>
        <w:spacing w:line="360" w:lineRule="auto"/>
        <w:rPr>
          <w:rFonts w:hAnsi="宋体" w:cs="宋体"/>
          <w:b/>
          <w:szCs w:val="24"/>
          <w:highlight w:val="none"/>
        </w:rPr>
      </w:pPr>
      <w:r>
        <w:rPr>
          <w:rFonts w:hint="eastAsia" w:hAnsi="宋体" w:cs="宋体"/>
          <w:b/>
          <w:szCs w:val="24"/>
          <w:highlight w:val="none"/>
        </w:rPr>
        <w:t>20．磋商的修改与撤回</w:t>
      </w:r>
    </w:p>
    <w:p w14:paraId="43AF122E">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B8BD534">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5793439">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11720877">
      <w:pPr>
        <w:rPr>
          <w:rFonts w:hint="eastAsia" w:hAnsi="宋体" w:cs="宋体"/>
          <w:b/>
          <w:sz w:val="32"/>
          <w:szCs w:val="32"/>
          <w:highlight w:val="none"/>
        </w:rPr>
      </w:pPr>
      <w:bookmarkStart w:id="52" w:name="_Toc13669"/>
      <w:bookmarkStart w:id="53" w:name="_Toc363473976"/>
      <w:bookmarkStart w:id="54" w:name="_Toc363474021"/>
      <w:bookmarkStart w:id="55" w:name="_Toc403077643"/>
      <w:bookmarkStart w:id="56" w:name="_Toc25852"/>
      <w:bookmarkStart w:id="57" w:name="_Toc15436"/>
      <w:r>
        <w:rPr>
          <w:rFonts w:hint="eastAsia" w:hAnsi="宋体" w:cs="宋体"/>
          <w:b/>
          <w:sz w:val="32"/>
          <w:szCs w:val="32"/>
          <w:highlight w:val="none"/>
        </w:rPr>
        <w:br w:type="page"/>
      </w:r>
    </w:p>
    <w:p w14:paraId="429B15CA">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五.磋商与评标</w:t>
      </w:r>
      <w:bookmarkEnd w:id="52"/>
      <w:bookmarkEnd w:id="53"/>
      <w:bookmarkEnd w:id="54"/>
      <w:bookmarkEnd w:id="55"/>
      <w:bookmarkEnd w:id="56"/>
      <w:bookmarkEnd w:id="57"/>
    </w:p>
    <w:p w14:paraId="7F52E8A1">
      <w:pPr>
        <w:spacing w:line="360" w:lineRule="auto"/>
        <w:rPr>
          <w:rFonts w:hAnsi="宋体" w:cs="宋体"/>
          <w:b/>
          <w:szCs w:val="24"/>
          <w:highlight w:val="none"/>
        </w:rPr>
      </w:pPr>
      <w:r>
        <w:rPr>
          <w:rFonts w:hint="eastAsia" w:hAnsi="宋体" w:cs="宋体"/>
          <w:b/>
          <w:szCs w:val="24"/>
          <w:highlight w:val="none"/>
        </w:rPr>
        <w:t>21.磋商大会</w:t>
      </w:r>
    </w:p>
    <w:p w14:paraId="7A197907">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365089DA">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AE08247">
      <w:pPr>
        <w:spacing w:line="360" w:lineRule="auto"/>
        <w:rPr>
          <w:rFonts w:hAnsi="宋体" w:cs="宋体"/>
          <w:b/>
          <w:szCs w:val="24"/>
          <w:highlight w:val="none"/>
        </w:rPr>
      </w:pPr>
      <w:r>
        <w:rPr>
          <w:rFonts w:hint="eastAsia" w:hAnsi="宋体" w:cs="宋体"/>
          <w:b/>
          <w:szCs w:val="24"/>
          <w:highlight w:val="none"/>
        </w:rPr>
        <w:t>22．评审程序</w:t>
      </w:r>
    </w:p>
    <w:p w14:paraId="5FC0B725">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6E9501B">
      <w:pPr>
        <w:spacing w:line="360" w:lineRule="auto"/>
        <w:rPr>
          <w:rFonts w:hAnsi="宋体" w:cs="宋体"/>
          <w:b/>
          <w:szCs w:val="24"/>
          <w:highlight w:val="none"/>
        </w:rPr>
      </w:pPr>
      <w:r>
        <w:rPr>
          <w:rFonts w:hint="eastAsia" w:hAnsi="宋体" w:cs="宋体"/>
          <w:b/>
          <w:szCs w:val="24"/>
          <w:highlight w:val="none"/>
        </w:rPr>
        <w:t>23．评审组织及评审原则</w:t>
      </w:r>
    </w:p>
    <w:p w14:paraId="6F162F40">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50E82D3">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40723F69">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759BF27">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2DE4C1F4">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0EF6F9B2">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13807BB">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79EFF40C">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14D520C8">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ACB1DE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3070F051">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65312A5">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5C488FE7">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684F5AAB">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799D05F8">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5C65C4EC">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A86338F">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5FF24BB">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589C2C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4DA9237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24D7CEB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21DF7D2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E8EF4E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2A72177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E4806D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6188312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37A3446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00FF4867">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6E528E3C">
      <w:pPr>
        <w:pStyle w:val="19"/>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783EBD3F">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78FABC38">
      <w:pPr>
        <w:pStyle w:val="19"/>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40E3FBF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770C657D">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034AA7C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4C813E42">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0CC4A48B">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53A0900F">
      <w:pPr>
        <w:spacing w:line="360" w:lineRule="auto"/>
        <w:rPr>
          <w:rFonts w:hAnsi="宋体" w:cs="宋体"/>
          <w:b/>
          <w:szCs w:val="24"/>
          <w:highlight w:val="none"/>
        </w:rPr>
      </w:pPr>
      <w:r>
        <w:rPr>
          <w:rFonts w:hint="eastAsia" w:hAnsi="宋体" w:cs="宋体"/>
          <w:b/>
          <w:szCs w:val="24"/>
          <w:highlight w:val="none"/>
        </w:rPr>
        <w:t>24．评审过程的保密</w:t>
      </w:r>
    </w:p>
    <w:p w14:paraId="1B711CB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6D8F2D20">
      <w:pPr>
        <w:jc w:val="left"/>
        <w:rPr>
          <w:rFonts w:hAnsi="宋体" w:cs="宋体"/>
          <w:b/>
          <w:szCs w:val="24"/>
          <w:highlight w:val="none"/>
        </w:rPr>
      </w:pPr>
      <w:r>
        <w:rPr>
          <w:rFonts w:hint="eastAsia" w:hAnsi="宋体" w:cs="宋体"/>
          <w:b/>
          <w:szCs w:val="24"/>
          <w:highlight w:val="none"/>
        </w:rPr>
        <w:t>25．评审方法</w:t>
      </w:r>
    </w:p>
    <w:p w14:paraId="1FD4ECDC">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37BC02A1">
      <w:pPr>
        <w:rPr>
          <w:rFonts w:hint="eastAsia" w:hAnsi="宋体" w:cs="宋体"/>
          <w:b/>
          <w:sz w:val="32"/>
          <w:szCs w:val="32"/>
          <w:highlight w:val="none"/>
        </w:rPr>
      </w:pPr>
      <w:bookmarkStart w:id="58" w:name="_Toc29146"/>
      <w:bookmarkStart w:id="59" w:name="_Toc15100"/>
      <w:bookmarkStart w:id="60" w:name="_Toc24420"/>
      <w:r>
        <w:rPr>
          <w:rFonts w:hint="eastAsia" w:hAnsi="宋体" w:cs="宋体"/>
          <w:b/>
          <w:sz w:val="32"/>
          <w:szCs w:val="32"/>
          <w:highlight w:val="none"/>
        </w:rPr>
        <w:br w:type="page"/>
      </w:r>
    </w:p>
    <w:p w14:paraId="499C45E8">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4330A695">
      <w:pPr>
        <w:spacing w:line="360" w:lineRule="auto"/>
        <w:rPr>
          <w:rFonts w:hAnsi="宋体" w:cs="宋体"/>
          <w:b/>
          <w:szCs w:val="24"/>
          <w:highlight w:val="none"/>
        </w:rPr>
      </w:pPr>
      <w:r>
        <w:rPr>
          <w:rFonts w:hint="eastAsia" w:hAnsi="宋体" w:cs="宋体"/>
          <w:b/>
          <w:szCs w:val="24"/>
          <w:highlight w:val="none"/>
        </w:rPr>
        <w:t>26．成交程序</w:t>
      </w:r>
    </w:p>
    <w:p w14:paraId="62EE9E4F">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4282868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7903DBBF">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8FBB97D">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0A56ADB3">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26AD2071">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1A07E391">
      <w:pPr>
        <w:spacing w:line="360" w:lineRule="auto"/>
        <w:rPr>
          <w:rFonts w:hAnsi="宋体" w:cs="宋体"/>
          <w:b/>
          <w:szCs w:val="24"/>
          <w:highlight w:val="none"/>
        </w:rPr>
      </w:pPr>
      <w:r>
        <w:rPr>
          <w:rFonts w:hint="eastAsia" w:hAnsi="宋体" w:cs="宋体"/>
          <w:b/>
          <w:szCs w:val="24"/>
          <w:highlight w:val="none"/>
        </w:rPr>
        <w:t>27．成交通知</w:t>
      </w:r>
    </w:p>
    <w:p w14:paraId="56DD5E6F">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5EE3DF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03E17426">
      <w:pPr>
        <w:spacing w:line="360" w:lineRule="auto"/>
        <w:rPr>
          <w:rFonts w:hAnsi="宋体" w:cs="宋体"/>
          <w:b/>
          <w:szCs w:val="24"/>
          <w:highlight w:val="none"/>
        </w:rPr>
      </w:pPr>
      <w:r>
        <w:rPr>
          <w:rFonts w:hint="eastAsia" w:hAnsi="宋体" w:cs="宋体"/>
          <w:b/>
          <w:szCs w:val="24"/>
          <w:highlight w:val="none"/>
        </w:rPr>
        <w:t>28. 采购合同的签订</w:t>
      </w:r>
    </w:p>
    <w:p w14:paraId="3F9CCD57">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52BBBBB">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115F0E09">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270F41B4">
      <w:pPr>
        <w:spacing w:line="360" w:lineRule="auto"/>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064B37BF">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509A79D4">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2E28564E">
      <w:pPr>
        <w:spacing w:line="360" w:lineRule="auto"/>
        <w:ind w:firstLine="482" w:firstLineChars="200"/>
        <w:rPr>
          <w:rFonts w:hAnsi="宋体" w:cs="宋体"/>
          <w:b/>
          <w:bCs/>
          <w:szCs w:val="24"/>
          <w:highlight w:val="none"/>
        </w:rPr>
      </w:pPr>
      <w:r>
        <w:rPr>
          <w:rFonts w:hint="eastAsia" w:hAnsi="宋体" w:cs="宋体"/>
          <w:b/>
          <w:bCs/>
          <w:szCs w:val="24"/>
          <w:highlight w:val="none"/>
        </w:rPr>
        <w:t>1、采购代理机构开户名称: 陕西至诚项目管理集团有限公司</w:t>
      </w:r>
    </w:p>
    <w:p w14:paraId="72891B6F">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54AFA063">
      <w:pPr>
        <w:pStyle w:val="10"/>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6C5411A2">
      <w:pPr>
        <w:numPr>
          <w:ilvl w:val="0"/>
          <w:numId w:val="2"/>
        </w:numPr>
        <w:spacing w:line="600" w:lineRule="exact"/>
        <w:rPr>
          <w:rFonts w:hAnsi="宋体" w:cs="宋体"/>
          <w:b/>
          <w:bCs/>
          <w:szCs w:val="24"/>
          <w:highlight w:val="none"/>
        </w:rPr>
      </w:pPr>
      <w:r>
        <w:rPr>
          <w:rFonts w:hint="eastAsia" w:hAnsi="宋体" w:cs="宋体"/>
          <w:b/>
          <w:bCs/>
          <w:szCs w:val="24"/>
          <w:highlight w:val="none"/>
        </w:rPr>
        <w:t>质疑</w:t>
      </w:r>
    </w:p>
    <w:p w14:paraId="2301D714">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399673E7">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349182AD">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4E1D1DF">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62A01B79">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38909C3C">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5BDD83A0">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03EDDAA">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119E8DE6">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41EF40B">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0A46AC90">
      <w:pPr>
        <w:spacing w:line="500" w:lineRule="exact"/>
        <w:ind w:right="12" w:firstLine="480" w:firstLineChars="200"/>
        <w:rPr>
          <w:rStyle w:val="25"/>
          <w:rFonts w:hAnsi="宋体" w:cs="宋体"/>
          <w:b w:val="0"/>
          <w:szCs w:val="24"/>
          <w:highlight w:val="none"/>
          <w:shd w:val="clear" w:color="auto" w:fill="FFFFFF"/>
        </w:rPr>
      </w:pPr>
      <w:r>
        <w:rPr>
          <w:rFonts w:hint="eastAsia" w:hAnsi="宋体" w:cs="宋体"/>
          <w:szCs w:val="24"/>
          <w:highlight w:val="none"/>
        </w:rPr>
        <w:t>30.5.6提出质疑的日期。</w:t>
      </w:r>
    </w:p>
    <w:p w14:paraId="7A7653CF">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2108EBD1">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1D8C8F57">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62B668A3">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6125675B">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76C281AC">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6CEC320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29B2827D">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0142B5A">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137C8B06">
      <w:pPr>
        <w:widowControl/>
        <w:spacing w:line="360" w:lineRule="auto"/>
        <w:ind w:firstLine="480" w:firstLineChars="200"/>
        <w:rPr>
          <w:rFonts w:hAnsi="宋体" w:cs="宋体"/>
          <w:highlight w:val="none"/>
        </w:rPr>
      </w:pPr>
      <w:r>
        <w:rPr>
          <w:rFonts w:hint="eastAsia" w:hAnsi="宋体" w:cs="宋体"/>
          <w:highlight w:val="none"/>
        </w:rPr>
        <w:t>30.7质疑答复</w:t>
      </w:r>
    </w:p>
    <w:p w14:paraId="1D09707A">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62428AEC">
      <w:pPr>
        <w:spacing w:line="360" w:lineRule="auto"/>
        <w:rPr>
          <w:rFonts w:hAnsi="宋体" w:cs="宋体"/>
          <w:b/>
          <w:szCs w:val="24"/>
          <w:highlight w:val="none"/>
        </w:rPr>
      </w:pPr>
      <w:r>
        <w:rPr>
          <w:rFonts w:hint="eastAsia" w:hAnsi="宋体" w:cs="宋体"/>
          <w:b/>
          <w:szCs w:val="24"/>
          <w:highlight w:val="none"/>
        </w:rPr>
        <w:t>31.其他</w:t>
      </w:r>
    </w:p>
    <w:p w14:paraId="017EE759">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FA5A50B">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DCF50BC">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C666AAA">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508A60DA">
      <w:pPr>
        <w:pStyle w:val="2"/>
        <w:numPr>
          <w:ilvl w:val="0"/>
          <w:numId w:val="3"/>
        </w:numPr>
        <w:jc w:val="center"/>
        <w:rPr>
          <w:rFonts w:ascii="宋体" w:eastAsia="宋体" w:cs="宋体"/>
          <w:highlight w:val="none"/>
        </w:rPr>
      </w:pPr>
      <w:bookmarkStart w:id="62" w:name="_Toc25783"/>
      <w:bookmarkStart w:id="63" w:name="_Toc423973074"/>
      <w:bookmarkStart w:id="64" w:name="_Toc403077645"/>
      <w:r>
        <w:rPr>
          <w:rFonts w:hint="eastAsia" w:ascii="宋体" w:eastAsia="宋体" w:cs="宋体"/>
          <w:bCs/>
          <w:sz w:val="36"/>
          <w:szCs w:val="36"/>
          <w:highlight w:val="none"/>
        </w:rPr>
        <w:br w:type="page"/>
      </w:r>
      <w:bookmarkStart w:id="65" w:name="_Toc22973"/>
      <w:r>
        <w:rPr>
          <w:rFonts w:hint="eastAsia" w:ascii="宋体" w:eastAsia="宋体" w:cs="宋体"/>
          <w:bCs/>
          <w:sz w:val="36"/>
          <w:szCs w:val="36"/>
          <w:highlight w:val="none"/>
        </w:rPr>
        <w:t xml:space="preserve">  </w:t>
      </w:r>
      <w:bookmarkStart w:id="66" w:name="_Toc22398"/>
      <w:bookmarkStart w:id="67" w:name="_Toc9687"/>
      <w:r>
        <w:rPr>
          <w:rFonts w:hint="eastAsia" w:ascii="宋体" w:eastAsia="宋体" w:cs="宋体"/>
          <w:bCs/>
          <w:sz w:val="36"/>
          <w:szCs w:val="36"/>
          <w:highlight w:val="none"/>
        </w:rPr>
        <w:t>评审方法</w:t>
      </w:r>
      <w:bookmarkEnd w:id="65"/>
      <w:bookmarkEnd w:id="66"/>
      <w:bookmarkEnd w:id="67"/>
    </w:p>
    <w:p w14:paraId="4FC56CDF">
      <w:pPr>
        <w:spacing w:line="360" w:lineRule="auto"/>
        <w:outlineLvl w:val="1"/>
        <w:rPr>
          <w:rFonts w:hAnsi="宋体" w:cs="宋体"/>
          <w:b/>
          <w:szCs w:val="24"/>
          <w:highlight w:val="none"/>
        </w:rPr>
      </w:pPr>
      <w:bookmarkStart w:id="68" w:name="_Toc23722"/>
      <w:bookmarkStart w:id="69" w:name="_Toc26649"/>
      <w:bookmarkStart w:id="70" w:name="_Toc28665"/>
      <w:bookmarkStart w:id="71" w:name="_Toc32051"/>
      <w:r>
        <w:rPr>
          <w:rFonts w:hint="eastAsia" w:hAnsi="宋体" w:cs="宋体"/>
          <w:b/>
          <w:szCs w:val="24"/>
          <w:highlight w:val="none"/>
        </w:rPr>
        <w:t>一、评审方法</w:t>
      </w:r>
      <w:bookmarkEnd w:id="68"/>
      <w:bookmarkEnd w:id="69"/>
      <w:bookmarkEnd w:id="70"/>
      <w:bookmarkEnd w:id="71"/>
    </w:p>
    <w:p w14:paraId="1986A5B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7B37EE6F">
      <w:pPr>
        <w:spacing w:line="500" w:lineRule="exact"/>
        <w:outlineLvl w:val="1"/>
        <w:rPr>
          <w:rFonts w:hAnsi="宋体" w:cs="宋体"/>
          <w:b/>
          <w:spacing w:val="4"/>
          <w:szCs w:val="24"/>
          <w:highlight w:val="none"/>
        </w:rPr>
      </w:pPr>
      <w:bookmarkStart w:id="72" w:name="_Toc2374"/>
      <w:bookmarkStart w:id="73" w:name="_Toc23145"/>
      <w:bookmarkStart w:id="74" w:name="_Toc27615"/>
      <w:bookmarkStart w:id="75" w:name="_Toc20625"/>
      <w:r>
        <w:rPr>
          <w:rFonts w:hint="eastAsia" w:hAnsi="宋体" w:cs="宋体"/>
          <w:b/>
          <w:spacing w:val="4"/>
          <w:szCs w:val="24"/>
          <w:highlight w:val="none"/>
        </w:rPr>
        <w:t>二、评审程序</w:t>
      </w:r>
      <w:bookmarkEnd w:id="72"/>
      <w:bookmarkEnd w:id="73"/>
      <w:bookmarkEnd w:id="74"/>
      <w:bookmarkEnd w:id="75"/>
    </w:p>
    <w:p w14:paraId="1B4CFDC0">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13FA6D98">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1886FA3F">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1DBE7979">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3EE75AA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CA96DC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24A905AD">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79D8CF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2956112C">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1AC33862">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162C718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859C7E5">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5CABC0D">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61F333E">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32ED5496">
      <w:pPr>
        <w:rPr>
          <w:rFonts w:hAnsi="宋体" w:cs="宋体"/>
          <w:highlight w:val="none"/>
        </w:rPr>
      </w:pPr>
    </w:p>
    <w:p w14:paraId="01CDFE55">
      <w:pPr>
        <w:spacing w:line="500" w:lineRule="exact"/>
        <w:jc w:val="left"/>
        <w:outlineLvl w:val="1"/>
        <w:rPr>
          <w:rFonts w:hAnsi="宋体" w:cs="宋体"/>
          <w:b/>
          <w:szCs w:val="24"/>
          <w:highlight w:val="none"/>
        </w:rPr>
      </w:pPr>
      <w:bookmarkStart w:id="76" w:name="_Toc4428"/>
      <w:bookmarkStart w:id="77" w:name="_Toc30804"/>
      <w:bookmarkStart w:id="78" w:name="_Toc19221"/>
      <w:bookmarkStart w:id="79" w:name="_Toc24776"/>
      <w:r>
        <w:rPr>
          <w:rFonts w:hint="eastAsia" w:hAnsi="宋体" w:cs="宋体"/>
          <w:b/>
          <w:szCs w:val="24"/>
          <w:highlight w:val="none"/>
        </w:rPr>
        <w:t>三、政策性扣减</w:t>
      </w:r>
      <w:bookmarkEnd w:id="76"/>
      <w:bookmarkEnd w:id="77"/>
      <w:bookmarkEnd w:id="78"/>
      <w:bookmarkEnd w:id="79"/>
    </w:p>
    <w:p w14:paraId="4DD27D4B">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32343F2D">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07C680BC">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56F84178">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21A816E8">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3038E351">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09081842">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52BE8E1">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0844136C">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55D637D5">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653BDFBE">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07582D2F">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2378B0B4">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4A305F73">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64D71466">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71F1C5B5">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613B64FF">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14:paraId="4A749A9C">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2.2.1在磋商最终报价的基础上，与小型企业或达到小型企业划分标准的监狱企业（或残疾人福利性单位）联合的，按“磋商最终报价×2%”进行扣减；</w:t>
      </w:r>
    </w:p>
    <w:p w14:paraId="4A692B80">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2.2.2在磋商最终报价的基础上，与微型企业或达到微型企业划分标准的监狱企业（或残疾人福利性单位）联合的，按“磋商最终报价×3%”进行扣减。</w:t>
      </w:r>
    </w:p>
    <w:p w14:paraId="705E3F90">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4A894B8C">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14:paraId="4881AC6A">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14:paraId="3BD98D31">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4B862CF0">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4BE1BE94">
      <w:pPr>
        <w:pStyle w:val="10"/>
        <w:rPr>
          <w:rFonts w:ascii="宋体" w:hAnsi="宋体" w:cs="宋体"/>
          <w:highlight w:val="none"/>
        </w:rPr>
      </w:pPr>
    </w:p>
    <w:p w14:paraId="144B4197">
      <w:pPr>
        <w:numPr>
          <w:ilvl w:val="0"/>
          <w:numId w:val="5"/>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80" w:name="_Toc13330"/>
      <w:bookmarkStart w:id="81" w:name="_Toc23630"/>
      <w:bookmarkStart w:id="82" w:name="_Toc28532"/>
      <w:bookmarkStart w:id="83" w:name="_Toc4223"/>
      <w:r>
        <w:rPr>
          <w:rFonts w:hint="eastAsia" w:hAnsi="宋体" w:cs="宋体"/>
          <w:b/>
          <w:szCs w:val="24"/>
          <w:highlight w:val="none"/>
        </w:rPr>
        <w:t>评审要素和分值分解表</w:t>
      </w:r>
      <w:bookmarkEnd w:id="80"/>
      <w:bookmarkEnd w:id="81"/>
      <w:bookmarkEnd w:id="82"/>
      <w:bookmarkEnd w:id="83"/>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76"/>
        <w:gridCol w:w="1297"/>
        <w:gridCol w:w="5962"/>
      </w:tblGrid>
      <w:tr w14:paraId="117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6" w:type="dxa"/>
            <w:vAlign w:val="center"/>
          </w:tcPr>
          <w:p w14:paraId="30D6A41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276" w:type="dxa"/>
            <w:vAlign w:val="center"/>
          </w:tcPr>
          <w:p w14:paraId="42D782B0">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p w14:paraId="55FB0F67">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1297" w:type="dxa"/>
            <w:vAlign w:val="center"/>
          </w:tcPr>
          <w:p w14:paraId="39AC276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评审要素</w:t>
            </w:r>
          </w:p>
        </w:tc>
        <w:tc>
          <w:tcPr>
            <w:tcW w:w="5962" w:type="dxa"/>
            <w:vAlign w:val="center"/>
          </w:tcPr>
          <w:p w14:paraId="7B921428">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2D1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14:paraId="0C22F170">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技术评分部分</w:t>
            </w:r>
          </w:p>
        </w:tc>
        <w:tc>
          <w:tcPr>
            <w:tcW w:w="1276" w:type="dxa"/>
            <w:vMerge w:val="restart"/>
            <w:vAlign w:val="center"/>
          </w:tcPr>
          <w:p w14:paraId="5BB92C90">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分）</w:t>
            </w:r>
          </w:p>
        </w:tc>
        <w:tc>
          <w:tcPr>
            <w:tcW w:w="1297" w:type="dxa"/>
            <w:vAlign w:val="center"/>
          </w:tcPr>
          <w:p w14:paraId="3993F0EE">
            <w:pPr>
              <w:spacing w:line="48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改造服务方案（12分）</w:t>
            </w:r>
          </w:p>
        </w:tc>
        <w:tc>
          <w:tcPr>
            <w:tcW w:w="5962" w:type="dxa"/>
            <w:vAlign w:val="center"/>
          </w:tcPr>
          <w:p w14:paraId="4721177A">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针对本项目实际情况</w:t>
            </w:r>
            <w:r>
              <w:rPr>
                <w:rFonts w:hint="eastAsia" w:hAnsi="宋体" w:cs="宋体"/>
                <w:color w:val="auto"/>
                <w:sz w:val="24"/>
                <w:szCs w:val="24"/>
                <w:highlight w:val="none"/>
                <w:lang w:val="en-US" w:eastAsia="zh-CN"/>
              </w:rPr>
              <w:t>提供改造服务</w:t>
            </w:r>
            <w:r>
              <w:rPr>
                <w:rFonts w:hint="eastAsia" w:ascii="宋体" w:hAnsi="宋体" w:eastAsia="宋体" w:cs="宋体"/>
                <w:color w:val="auto"/>
                <w:sz w:val="24"/>
                <w:szCs w:val="24"/>
                <w:highlight w:val="none"/>
                <w:lang w:val="en-US" w:eastAsia="zh-CN"/>
              </w:rPr>
              <w:t>方案：</w:t>
            </w:r>
          </w:p>
          <w:p w14:paraId="7FB6F265">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①方案切合实际、因地制宜、科学合理完全满足本项目要求</w:t>
            </w:r>
            <w:r>
              <w:rPr>
                <w:rFonts w:hint="eastAsia" w:hAnsi="宋体" w:cs="宋体"/>
                <w:color w:val="auto"/>
                <w:sz w:val="24"/>
                <w:szCs w:val="24"/>
                <w:highlight w:val="none"/>
                <w:lang w:val="en-US" w:eastAsia="zh-CN"/>
              </w:rPr>
              <w:t>8-12</w:t>
            </w:r>
            <w:r>
              <w:rPr>
                <w:rFonts w:hint="eastAsia" w:ascii="宋体" w:hAnsi="宋体" w:eastAsia="宋体" w:cs="宋体"/>
                <w:color w:val="auto"/>
                <w:sz w:val="24"/>
                <w:szCs w:val="24"/>
                <w:highlight w:val="none"/>
                <w:lang w:val="en-US" w:eastAsia="zh-CN"/>
              </w:rPr>
              <w:t>分；</w:t>
            </w:r>
          </w:p>
          <w:p w14:paraId="4E02D758">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②方案较为切合实际、因地制宜性一般、较为满足本项目要求</w:t>
            </w:r>
            <w:r>
              <w:rPr>
                <w:rFonts w:hint="eastAsia" w:hAnsi="宋体" w:cs="宋体"/>
                <w:color w:val="auto"/>
                <w:sz w:val="24"/>
                <w:szCs w:val="24"/>
                <w:highlight w:val="none"/>
                <w:lang w:val="en-US" w:eastAsia="zh-CN"/>
              </w:rPr>
              <w:t>4-8</w:t>
            </w:r>
            <w:r>
              <w:rPr>
                <w:rFonts w:hint="eastAsia" w:ascii="宋体" w:hAnsi="宋体" w:eastAsia="宋体" w:cs="宋体"/>
                <w:color w:val="auto"/>
                <w:sz w:val="24"/>
                <w:szCs w:val="24"/>
                <w:highlight w:val="none"/>
                <w:lang w:val="en-US" w:eastAsia="zh-CN"/>
              </w:rPr>
              <w:t>分；</w:t>
            </w:r>
          </w:p>
          <w:p w14:paraId="57446A8D">
            <w:pPr>
              <w:spacing w:line="480" w:lineRule="exact"/>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③方案不切合实际情况、因地制宜性差，不能满足本项目实际要求</w:t>
            </w:r>
            <w:r>
              <w:rPr>
                <w:rFonts w:hint="eastAsia"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w:t>
            </w:r>
            <w:r>
              <w:rPr>
                <w:rFonts w:hint="eastAsia" w:hAnsi="宋体" w:cs="宋体"/>
                <w:color w:val="auto"/>
                <w:sz w:val="24"/>
                <w:szCs w:val="24"/>
                <w:highlight w:val="none"/>
                <w:lang w:val="en-US" w:eastAsia="zh-CN"/>
              </w:rPr>
              <w:t>；</w:t>
            </w:r>
          </w:p>
          <w:p w14:paraId="6376483E">
            <w:pPr>
              <w:spacing w:line="480" w:lineRule="exac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未提供不得分。</w:t>
            </w:r>
          </w:p>
        </w:tc>
      </w:tr>
      <w:tr w14:paraId="1642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14:paraId="0AB3D469">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68E7BBA">
            <w:pPr>
              <w:spacing w:line="480" w:lineRule="exact"/>
              <w:jc w:val="center"/>
              <w:rPr>
                <w:rFonts w:hint="eastAsia" w:ascii="宋体" w:hAnsi="宋体" w:eastAsia="宋体" w:cs="宋体"/>
                <w:color w:val="auto"/>
                <w:sz w:val="24"/>
                <w:szCs w:val="24"/>
                <w:highlight w:val="none"/>
              </w:rPr>
            </w:pPr>
          </w:p>
        </w:tc>
        <w:tc>
          <w:tcPr>
            <w:tcW w:w="1297" w:type="dxa"/>
            <w:vAlign w:val="center"/>
          </w:tcPr>
          <w:p w14:paraId="6A36E887">
            <w:pPr>
              <w:spacing w:line="480" w:lineRule="exact"/>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培训服务方案（12分）</w:t>
            </w:r>
          </w:p>
        </w:tc>
        <w:tc>
          <w:tcPr>
            <w:tcW w:w="5962" w:type="dxa"/>
            <w:vAlign w:val="center"/>
          </w:tcPr>
          <w:p w14:paraId="5569E89F">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针对本项目实际情况</w:t>
            </w:r>
            <w:r>
              <w:rPr>
                <w:rFonts w:hint="eastAsia" w:hAnsi="宋体" w:cs="宋体"/>
                <w:color w:val="auto"/>
                <w:sz w:val="24"/>
                <w:szCs w:val="24"/>
                <w:highlight w:val="none"/>
                <w:lang w:val="en-US" w:eastAsia="zh-CN"/>
              </w:rPr>
              <w:t>提供培训服务</w:t>
            </w:r>
            <w:r>
              <w:rPr>
                <w:rFonts w:hint="eastAsia" w:ascii="宋体" w:hAnsi="宋体" w:eastAsia="宋体" w:cs="宋体"/>
                <w:color w:val="auto"/>
                <w:sz w:val="24"/>
                <w:szCs w:val="24"/>
                <w:highlight w:val="none"/>
                <w:lang w:val="en-US" w:eastAsia="zh-CN"/>
              </w:rPr>
              <w:t>方案：</w:t>
            </w:r>
          </w:p>
          <w:p w14:paraId="0839796D">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①方案切合实际、因地制宜、科学合理完全满足本项目要求</w:t>
            </w:r>
            <w:r>
              <w:rPr>
                <w:rFonts w:hint="eastAsia" w:hAnsi="宋体" w:cs="宋体"/>
                <w:color w:val="auto"/>
                <w:sz w:val="24"/>
                <w:szCs w:val="24"/>
                <w:highlight w:val="none"/>
                <w:lang w:val="en-US" w:eastAsia="zh-CN"/>
              </w:rPr>
              <w:t>8-12</w:t>
            </w:r>
            <w:r>
              <w:rPr>
                <w:rFonts w:hint="eastAsia" w:ascii="宋体" w:hAnsi="宋体" w:eastAsia="宋体" w:cs="宋体"/>
                <w:color w:val="auto"/>
                <w:sz w:val="24"/>
                <w:szCs w:val="24"/>
                <w:highlight w:val="none"/>
                <w:lang w:val="en-US" w:eastAsia="zh-CN"/>
              </w:rPr>
              <w:t>分；</w:t>
            </w:r>
          </w:p>
          <w:p w14:paraId="25A9D0D3">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②方案较为切合实际、因地制宜性一般、较为满足本项目要求</w:t>
            </w:r>
            <w:r>
              <w:rPr>
                <w:rFonts w:hint="eastAsia" w:hAnsi="宋体" w:cs="宋体"/>
                <w:color w:val="auto"/>
                <w:sz w:val="24"/>
                <w:szCs w:val="24"/>
                <w:highlight w:val="none"/>
                <w:lang w:val="en-US" w:eastAsia="zh-CN"/>
              </w:rPr>
              <w:t>4-8</w:t>
            </w:r>
            <w:r>
              <w:rPr>
                <w:rFonts w:hint="eastAsia" w:ascii="宋体" w:hAnsi="宋体" w:eastAsia="宋体" w:cs="宋体"/>
                <w:color w:val="auto"/>
                <w:sz w:val="24"/>
                <w:szCs w:val="24"/>
                <w:highlight w:val="none"/>
                <w:lang w:val="en-US" w:eastAsia="zh-CN"/>
              </w:rPr>
              <w:t>分；</w:t>
            </w:r>
          </w:p>
          <w:p w14:paraId="276FEF62">
            <w:pPr>
              <w:spacing w:line="480" w:lineRule="exact"/>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③方案不切合实际情况、因地制宜性差，不能满足本项目实际要求</w:t>
            </w:r>
            <w:r>
              <w:rPr>
                <w:rFonts w:hint="eastAsia"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w:t>
            </w:r>
            <w:r>
              <w:rPr>
                <w:rFonts w:hint="eastAsia" w:hAnsi="宋体" w:cs="宋体"/>
                <w:color w:val="auto"/>
                <w:sz w:val="24"/>
                <w:szCs w:val="24"/>
                <w:highlight w:val="none"/>
                <w:lang w:val="en-US" w:eastAsia="zh-CN"/>
              </w:rPr>
              <w:t>；</w:t>
            </w:r>
          </w:p>
          <w:p w14:paraId="515BED48">
            <w:pPr>
              <w:spacing w:line="480" w:lineRule="exac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未提供不得分。</w:t>
            </w:r>
          </w:p>
        </w:tc>
      </w:tr>
      <w:tr w14:paraId="3769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14:paraId="063B6BF7">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F3A39AF">
            <w:pPr>
              <w:spacing w:line="480" w:lineRule="exact"/>
              <w:jc w:val="center"/>
              <w:rPr>
                <w:rFonts w:hint="eastAsia" w:ascii="宋体" w:hAnsi="宋体" w:eastAsia="宋体" w:cs="宋体"/>
                <w:color w:val="auto"/>
                <w:sz w:val="24"/>
                <w:szCs w:val="24"/>
                <w:highlight w:val="none"/>
              </w:rPr>
            </w:pPr>
          </w:p>
        </w:tc>
        <w:tc>
          <w:tcPr>
            <w:tcW w:w="1297" w:type="dxa"/>
            <w:vAlign w:val="center"/>
          </w:tcPr>
          <w:p w14:paraId="702EB43F">
            <w:pPr>
              <w:spacing w:line="48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劳务输出方案（12分）</w:t>
            </w:r>
          </w:p>
        </w:tc>
        <w:tc>
          <w:tcPr>
            <w:tcW w:w="5962" w:type="dxa"/>
            <w:vAlign w:val="center"/>
          </w:tcPr>
          <w:p w14:paraId="61761489">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针对本项目实际情况</w:t>
            </w:r>
            <w:r>
              <w:rPr>
                <w:rFonts w:hint="eastAsia" w:hAnsi="宋体" w:cs="宋体"/>
                <w:color w:val="auto"/>
                <w:sz w:val="24"/>
                <w:szCs w:val="24"/>
                <w:highlight w:val="none"/>
                <w:lang w:val="en-US" w:eastAsia="zh-CN"/>
              </w:rPr>
              <w:t>提供招劳务输出</w:t>
            </w:r>
            <w:r>
              <w:rPr>
                <w:rFonts w:hint="eastAsia" w:ascii="宋体" w:hAnsi="宋体" w:eastAsia="宋体" w:cs="宋体"/>
                <w:color w:val="auto"/>
                <w:sz w:val="24"/>
                <w:szCs w:val="24"/>
                <w:highlight w:val="none"/>
                <w:lang w:val="en-US" w:eastAsia="zh-CN"/>
              </w:rPr>
              <w:t>方案：</w:t>
            </w:r>
          </w:p>
          <w:p w14:paraId="3F77877B">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①方案切合实际、因地制宜、科学合理完全满足本项目要求</w:t>
            </w:r>
            <w:r>
              <w:rPr>
                <w:rFonts w:hint="eastAsia" w:hAnsi="宋体" w:cs="宋体"/>
                <w:color w:val="auto"/>
                <w:sz w:val="24"/>
                <w:szCs w:val="24"/>
                <w:highlight w:val="none"/>
                <w:lang w:val="en-US" w:eastAsia="zh-CN"/>
              </w:rPr>
              <w:t>8-12</w:t>
            </w:r>
            <w:r>
              <w:rPr>
                <w:rFonts w:hint="eastAsia" w:ascii="宋体" w:hAnsi="宋体" w:eastAsia="宋体" w:cs="宋体"/>
                <w:color w:val="auto"/>
                <w:sz w:val="24"/>
                <w:szCs w:val="24"/>
                <w:highlight w:val="none"/>
                <w:lang w:val="en-US" w:eastAsia="zh-CN"/>
              </w:rPr>
              <w:t>分；</w:t>
            </w:r>
          </w:p>
          <w:p w14:paraId="523B9643">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②方案较为切合实际、因地制宜性一般、较为满足本项目要求</w:t>
            </w:r>
            <w:r>
              <w:rPr>
                <w:rFonts w:hint="eastAsia" w:hAnsi="宋体" w:cs="宋体"/>
                <w:color w:val="auto"/>
                <w:sz w:val="24"/>
                <w:szCs w:val="24"/>
                <w:highlight w:val="none"/>
                <w:lang w:val="en-US" w:eastAsia="zh-CN"/>
              </w:rPr>
              <w:t>4-8</w:t>
            </w:r>
            <w:r>
              <w:rPr>
                <w:rFonts w:hint="eastAsia" w:ascii="宋体" w:hAnsi="宋体" w:eastAsia="宋体" w:cs="宋体"/>
                <w:color w:val="auto"/>
                <w:sz w:val="24"/>
                <w:szCs w:val="24"/>
                <w:highlight w:val="none"/>
                <w:lang w:val="en-US" w:eastAsia="zh-CN"/>
              </w:rPr>
              <w:t>分；</w:t>
            </w:r>
          </w:p>
          <w:p w14:paraId="6D47233E">
            <w:pPr>
              <w:spacing w:line="480" w:lineRule="exact"/>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③方案不切合实际情况、因地制宜性差，不能满足本项目实际要求</w:t>
            </w:r>
            <w:r>
              <w:rPr>
                <w:rFonts w:hint="eastAsia"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w:t>
            </w:r>
            <w:r>
              <w:rPr>
                <w:rFonts w:hint="eastAsia" w:hAnsi="宋体" w:cs="宋体"/>
                <w:color w:val="auto"/>
                <w:sz w:val="24"/>
                <w:szCs w:val="24"/>
                <w:highlight w:val="none"/>
                <w:lang w:val="en-US" w:eastAsia="zh-CN"/>
              </w:rPr>
              <w:t>；</w:t>
            </w:r>
          </w:p>
          <w:p w14:paraId="103E6188">
            <w:pPr>
              <w:spacing w:line="480" w:lineRule="exact"/>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未提供不得分。</w:t>
            </w:r>
          </w:p>
        </w:tc>
      </w:tr>
      <w:tr w14:paraId="0BB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vMerge w:val="continue"/>
            <w:vAlign w:val="center"/>
          </w:tcPr>
          <w:p w14:paraId="1A7D6F55">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7D2E39C3">
            <w:pPr>
              <w:spacing w:line="480" w:lineRule="exact"/>
              <w:jc w:val="center"/>
              <w:rPr>
                <w:rFonts w:hint="eastAsia" w:ascii="宋体" w:hAnsi="宋体" w:eastAsia="宋体" w:cs="宋体"/>
                <w:color w:val="auto"/>
                <w:sz w:val="24"/>
                <w:szCs w:val="24"/>
                <w:highlight w:val="none"/>
              </w:rPr>
            </w:pPr>
          </w:p>
        </w:tc>
        <w:tc>
          <w:tcPr>
            <w:tcW w:w="1297" w:type="dxa"/>
            <w:vAlign w:val="center"/>
          </w:tcPr>
          <w:p w14:paraId="446F80DE">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进度计划</w:t>
            </w:r>
            <w:r>
              <w:rPr>
                <w:rFonts w:hint="eastAsia" w:hAnsi="宋体" w:cs="宋体"/>
                <w:color w:val="auto"/>
                <w:sz w:val="24"/>
                <w:szCs w:val="24"/>
                <w:highlight w:val="none"/>
                <w:lang w:val="en-US" w:eastAsia="zh-CN"/>
              </w:rPr>
              <w:t>安排方案（10分）</w:t>
            </w:r>
          </w:p>
        </w:tc>
        <w:tc>
          <w:tcPr>
            <w:tcW w:w="5962" w:type="dxa"/>
            <w:vAlign w:val="center"/>
          </w:tcPr>
          <w:p w14:paraId="175A25AC">
            <w:pPr>
              <w:spacing w:line="480" w:lineRule="exact"/>
              <w:rPr>
                <w:rFonts w:ascii="宋体" w:hAnsi="宋体" w:eastAsia="宋体" w:cs="宋体"/>
                <w:sz w:val="24"/>
                <w:szCs w:val="24"/>
                <w:highlight w:val="none"/>
              </w:rPr>
            </w:pPr>
            <w:r>
              <w:rPr>
                <w:rFonts w:ascii="宋体" w:hAnsi="宋体" w:eastAsia="宋体" w:cs="宋体"/>
                <w:sz w:val="24"/>
                <w:szCs w:val="24"/>
                <w:highlight w:val="none"/>
              </w:rPr>
              <w:t>提供本项目工作进度安排方案，确保合理有效完成各时间节点对应的工作内容，</w:t>
            </w:r>
          </w:p>
          <w:p w14:paraId="27535EAD">
            <w:pPr>
              <w:spacing w:line="480" w:lineRule="exact"/>
              <w:rPr>
                <w:rFonts w:ascii="宋体" w:hAnsi="宋体" w:eastAsia="宋体" w:cs="宋体"/>
                <w:sz w:val="24"/>
                <w:szCs w:val="24"/>
                <w:highlight w:val="none"/>
              </w:rPr>
            </w:pPr>
            <w:r>
              <w:rPr>
                <w:rFonts w:ascii="宋体" w:hAnsi="宋体" w:eastAsia="宋体" w:cs="宋体"/>
                <w:sz w:val="24"/>
                <w:szCs w:val="24"/>
                <w:highlight w:val="none"/>
              </w:rPr>
              <w:t xml:space="preserve">方案内容完整、科学严谨、切实可行，得 </w:t>
            </w:r>
            <w:r>
              <w:rPr>
                <w:rFonts w:hint="eastAsia" w:ascii="宋体" w:hAnsi="宋体" w:eastAsia="宋体" w:cs="宋体"/>
                <w:sz w:val="24"/>
                <w:szCs w:val="24"/>
                <w:highlight w:val="none"/>
                <w:lang w:val="en-US" w:eastAsia="zh-CN"/>
              </w:rPr>
              <w:t xml:space="preserve">5-10 </w:t>
            </w:r>
            <w:r>
              <w:rPr>
                <w:rFonts w:ascii="宋体" w:hAnsi="宋体" w:eastAsia="宋体" w:cs="宋体"/>
                <w:sz w:val="24"/>
                <w:szCs w:val="24"/>
                <w:highlight w:val="none"/>
              </w:rPr>
              <w:t xml:space="preserve">分； </w:t>
            </w:r>
          </w:p>
          <w:p w14:paraId="7DD2ABD2">
            <w:pPr>
              <w:spacing w:line="480" w:lineRule="exact"/>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方案内容</w:t>
            </w:r>
            <w:r>
              <w:rPr>
                <w:rFonts w:hint="eastAsia" w:ascii="宋体" w:hAnsi="宋体" w:eastAsia="宋体" w:cs="宋体"/>
                <w:sz w:val="24"/>
                <w:szCs w:val="24"/>
                <w:highlight w:val="none"/>
                <w:lang w:val="en-US" w:eastAsia="zh-CN"/>
              </w:rPr>
              <w:t>较差</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较合理</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较</w:t>
            </w:r>
            <w:r>
              <w:rPr>
                <w:rFonts w:ascii="宋体" w:hAnsi="宋体" w:eastAsia="宋体" w:cs="宋体"/>
                <w:sz w:val="24"/>
                <w:szCs w:val="24"/>
                <w:highlight w:val="none"/>
              </w:rPr>
              <w:t>可行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得3-5分，</w:t>
            </w:r>
          </w:p>
          <w:p w14:paraId="0A237D58">
            <w:pPr>
              <w:spacing w:line="480" w:lineRule="exact"/>
              <w:rPr>
                <w:rFonts w:hint="eastAsia" w:ascii="宋体" w:hAnsi="宋体" w:eastAsia="宋体" w:cs="宋体"/>
                <w:sz w:val="24"/>
                <w:szCs w:val="24"/>
                <w:highlight w:val="none"/>
                <w:lang w:eastAsia="zh-CN"/>
              </w:rPr>
            </w:pPr>
            <w:r>
              <w:rPr>
                <w:rFonts w:ascii="宋体" w:hAnsi="宋体" w:eastAsia="宋体" w:cs="宋体"/>
                <w:sz w:val="24"/>
                <w:szCs w:val="24"/>
                <w:highlight w:val="none"/>
              </w:rPr>
              <w:t>方案内容缺漏，可行性差，得</w:t>
            </w:r>
            <w:r>
              <w:rPr>
                <w:rFonts w:hint="eastAsia" w:ascii="宋体" w:hAnsi="宋体" w:eastAsia="宋体" w:cs="宋体"/>
                <w:sz w:val="24"/>
                <w:szCs w:val="24"/>
                <w:highlight w:val="none"/>
                <w:lang w:val="en-US" w:eastAsia="zh-CN"/>
              </w:rPr>
              <w:t>1-3</w:t>
            </w:r>
            <w:r>
              <w:rPr>
                <w:rFonts w:ascii="宋体" w:hAnsi="宋体" w:eastAsia="宋体" w:cs="宋体"/>
                <w:sz w:val="24"/>
                <w:szCs w:val="24"/>
                <w:highlight w:val="none"/>
              </w:rPr>
              <w:t xml:space="preserve"> 分</w:t>
            </w:r>
            <w:r>
              <w:rPr>
                <w:rFonts w:hint="eastAsia" w:ascii="宋体" w:hAnsi="宋体" w:eastAsia="宋体" w:cs="宋体"/>
                <w:sz w:val="24"/>
                <w:szCs w:val="24"/>
                <w:highlight w:val="none"/>
                <w:lang w:eastAsia="zh-CN"/>
              </w:rPr>
              <w:t>，</w:t>
            </w:r>
          </w:p>
          <w:p w14:paraId="71C693D0">
            <w:pPr>
              <w:spacing w:line="480" w:lineRule="exact"/>
              <w:rPr>
                <w:rFonts w:hint="eastAsia" w:ascii="宋体" w:hAnsi="宋体" w:eastAsia="宋体" w:cs="宋体"/>
                <w:color w:val="auto"/>
                <w:sz w:val="24"/>
                <w:szCs w:val="24"/>
                <w:highlight w:val="none"/>
                <w:lang w:eastAsia="zh-CN"/>
              </w:rPr>
            </w:pPr>
            <w:r>
              <w:rPr>
                <w:rFonts w:ascii="宋体" w:hAnsi="宋体" w:eastAsia="宋体" w:cs="宋体"/>
                <w:sz w:val="24"/>
                <w:szCs w:val="24"/>
                <w:highlight w:val="none"/>
              </w:rPr>
              <w:t>未提供不得分。</w:t>
            </w:r>
          </w:p>
        </w:tc>
      </w:tr>
      <w:tr w14:paraId="27C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14:paraId="5EF0D734">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64340F3E">
            <w:pPr>
              <w:spacing w:line="480" w:lineRule="exact"/>
              <w:jc w:val="center"/>
              <w:rPr>
                <w:rFonts w:hint="eastAsia" w:ascii="宋体" w:hAnsi="宋体" w:eastAsia="宋体" w:cs="宋体"/>
                <w:color w:val="auto"/>
                <w:sz w:val="24"/>
                <w:szCs w:val="24"/>
                <w:highlight w:val="none"/>
              </w:rPr>
            </w:pPr>
          </w:p>
        </w:tc>
        <w:tc>
          <w:tcPr>
            <w:tcW w:w="1297" w:type="dxa"/>
            <w:vAlign w:val="center"/>
          </w:tcPr>
          <w:p w14:paraId="6B6420B3">
            <w:pPr>
              <w:spacing w:line="48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应急方案（10分）</w:t>
            </w:r>
          </w:p>
        </w:tc>
        <w:tc>
          <w:tcPr>
            <w:tcW w:w="5962" w:type="dxa"/>
            <w:vAlign w:val="center"/>
          </w:tcPr>
          <w:p w14:paraId="1B7A431B">
            <w:pPr>
              <w:spacing w:line="480" w:lineRule="exact"/>
              <w:rPr>
                <w:rFonts w:ascii="宋体" w:hAnsi="宋体" w:eastAsia="宋体" w:cs="宋体"/>
                <w:sz w:val="24"/>
                <w:szCs w:val="24"/>
                <w:highlight w:val="none"/>
              </w:rPr>
            </w:pPr>
            <w:r>
              <w:rPr>
                <w:rFonts w:ascii="宋体" w:hAnsi="宋体" w:eastAsia="宋体" w:cs="宋体"/>
                <w:sz w:val="24"/>
                <w:szCs w:val="24"/>
                <w:highlight w:val="none"/>
              </w:rPr>
              <w:t>针对本项目可能发生的突发事件具有成熟的应急方案及措施，</w:t>
            </w:r>
          </w:p>
          <w:p w14:paraId="7A761046">
            <w:pPr>
              <w:spacing w:line="480" w:lineRule="exact"/>
              <w:rPr>
                <w:rFonts w:ascii="宋体" w:hAnsi="宋体" w:eastAsia="宋体" w:cs="宋体"/>
                <w:sz w:val="24"/>
                <w:szCs w:val="24"/>
                <w:highlight w:val="none"/>
              </w:rPr>
            </w:pPr>
            <w:r>
              <w:rPr>
                <w:rFonts w:ascii="宋体" w:hAnsi="宋体" w:eastAsia="宋体" w:cs="宋体"/>
                <w:sz w:val="24"/>
                <w:szCs w:val="24"/>
                <w:highlight w:val="none"/>
              </w:rPr>
              <w:t xml:space="preserve">方案内容完整、科学严谨、切实可行，得 </w:t>
            </w:r>
            <w:r>
              <w:rPr>
                <w:rFonts w:hint="eastAsia" w:ascii="宋体" w:hAnsi="宋体" w:eastAsia="宋体" w:cs="宋体"/>
                <w:sz w:val="24"/>
                <w:szCs w:val="24"/>
                <w:highlight w:val="none"/>
                <w:lang w:val="en-US" w:eastAsia="zh-CN"/>
              </w:rPr>
              <w:t xml:space="preserve">5-10 </w:t>
            </w:r>
            <w:r>
              <w:rPr>
                <w:rFonts w:ascii="宋体" w:hAnsi="宋体" w:eastAsia="宋体" w:cs="宋体"/>
                <w:sz w:val="24"/>
                <w:szCs w:val="24"/>
                <w:highlight w:val="none"/>
              </w:rPr>
              <w:t xml:space="preserve">分； </w:t>
            </w:r>
          </w:p>
          <w:p w14:paraId="2D270DDC">
            <w:pPr>
              <w:spacing w:line="480" w:lineRule="exact"/>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方案内容</w:t>
            </w:r>
            <w:r>
              <w:rPr>
                <w:rFonts w:hint="eastAsia" w:ascii="宋体" w:hAnsi="宋体" w:eastAsia="宋体" w:cs="宋体"/>
                <w:sz w:val="24"/>
                <w:szCs w:val="24"/>
                <w:highlight w:val="none"/>
                <w:lang w:val="en-US" w:eastAsia="zh-CN"/>
              </w:rPr>
              <w:t>较差</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较合理</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较</w:t>
            </w:r>
            <w:r>
              <w:rPr>
                <w:rFonts w:ascii="宋体" w:hAnsi="宋体" w:eastAsia="宋体" w:cs="宋体"/>
                <w:sz w:val="24"/>
                <w:szCs w:val="24"/>
                <w:highlight w:val="none"/>
              </w:rPr>
              <w:t>可行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得3-5分，</w:t>
            </w:r>
          </w:p>
          <w:p w14:paraId="6BA3451E">
            <w:pPr>
              <w:spacing w:line="480" w:lineRule="exact"/>
              <w:rPr>
                <w:rFonts w:hint="eastAsia" w:ascii="宋体" w:hAnsi="宋体" w:eastAsia="宋体" w:cs="宋体"/>
                <w:sz w:val="24"/>
                <w:szCs w:val="24"/>
                <w:highlight w:val="none"/>
                <w:lang w:eastAsia="zh-CN"/>
              </w:rPr>
            </w:pPr>
            <w:r>
              <w:rPr>
                <w:rFonts w:ascii="宋体" w:hAnsi="宋体" w:eastAsia="宋体" w:cs="宋体"/>
                <w:sz w:val="24"/>
                <w:szCs w:val="24"/>
                <w:highlight w:val="none"/>
              </w:rPr>
              <w:t>方案内容缺漏，可行性差，得</w:t>
            </w:r>
            <w:r>
              <w:rPr>
                <w:rFonts w:hint="eastAsia" w:ascii="宋体" w:hAnsi="宋体" w:eastAsia="宋体" w:cs="宋体"/>
                <w:sz w:val="24"/>
                <w:szCs w:val="24"/>
                <w:highlight w:val="none"/>
                <w:lang w:val="en-US" w:eastAsia="zh-CN"/>
              </w:rPr>
              <w:t>1-3</w:t>
            </w:r>
            <w:r>
              <w:rPr>
                <w:rFonts w:ascii="宋体" w:hAnsi="宋体" w:eastAsia="宋体" w:cs="宋体"/>
                <w:sz w:val="24"/>
                <w:szCs w:val="24"/>
                <w:highlight w:val="none"/>
              </w:rPr>
              <w:t xml:space="preserve"> 分</w:t>
            </w:r>
            <w:r>
              <w:rPr>
                <w:rFonts w:hint="eastAsia" w:ascii="宋体" w:hAnsi="宋体" w:eastAsia="宋体" w:cs="宋体"/>
                <w:sz w:val="24"/>
                <w:szCs w:val="24"/>
                <w:highlight w:val="none"/>
                <w:lang w:eastAsia="zh-CN"/>
              </w:rPr>
              <w:t>，</w:t>
            </w:r>
          </w:p>
          <w:p w14:paraId="1E5E6378">
            <w:pPr>
              <w:spacing w:line="480" w:lineRule="exact"/>
              <w:rPr>
                <w:rFonts w:ascii="宋体" w:hAnsi="宋体" w:eastAsia="宋体" w:cs="宋体"/>
                <w:sz w:val="24"/>
                <w:szCs w:val="24"/>
                <w:highlight w:val="none"/>
              </w:rPr>
            </w:pPr>
            <w:r>
              <w:rPr>
                <w:rFonts w:ascii="宋体" w:hAnsi="宋体" w:eastAsia="宋体" w:cs="宋体"/>
                <w:sz w:val="24"/>
                <w:szCs w:val="24"/>
                <w:highlight w:val="none"/>
              </w:rPr>
              <w:t>未提供不得分。</w:t>
            </w:r>
          </w:p>
        </w:tc>
      </w:tr>
      <w:tr w14:paraId="7097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14:paraId="606AFBC3">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1F61E8FC">
            <w:pPr>
              <w:spacing w:line="480" w:lineRule="exact"/>
              <w:jc w:val="center"/>
              <w:rPr>
                <w:rFonts w:hint="eastAsia" w:ascii="宋体" w:hAnsi="宋体" w:eastAsia="宋体" w:cs="宋体"/>
                <w:color w:val="auto"/>
                <w:sz w:val="24"/>
                <w:szCs w:val="24"/>
                <w:highlight w:val="none"/>
              </w:rPr>
            </w:pPr>
          </w:p>
        </w:tc>
        <w:tc>
          <w:tcPr>
            <w:tcW w:w="1297" w:type="dxa"/>
            <w:vAlign w:val="center"/>
          </w:tcPr>
          <w:p w14:paraId="7A610211">
            <w:pPr>
              <w:spacing w:line="48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服务承诺（7分）</w:t>
            </w:r>
          </w:p>
        </w:tc>
        <w:tc>
          <w:tcPr>
            <w:tcW w:w="5962" w:type="dxa"/>
            <w:vAlign w:val="center"/>
          </w:tcPr>
          <w:p w14:paraId="1CA6CB94">
            <w:pPr>
              <w:spacing w:line="480" w:lineRule="exact"/>
              <w:rPr>
                <w:highlight w:val="none"/>
              </w:rPr>
            </w:pPr>
            <w:r>
              <w:rPr>
                <w:highlight w:val="none"/>
              </w:rPr>
              <w:t>承诺项目完成期限，工作均能按要求完成，数据资料汇报及时性等承诺，</w:t>
            </w:r>
          </w:p>
          <w:p w14:paraId="4F1A5A79">
            <w:pPr>
              <w:spacing w:line="480" w:lineRule="exact"/>
              <w:rPr>
                <w:rFonts w:ascii="宋体" w:hAnsi="宋体" w:eastAsia="宋体" w:cs="宋体"/>
                <w:sz w:val="24"/>
                <w:szCs w:val="24"/>
                <w:highlight w:val="none"/>
              </w:rPr>
            </w:pPr>
            <w:r>
              <w:rPr>
                <w:rFonts w:ascii="宋体" w:hAnsi="宋体" w:eastAsia="宋体" w:cs="宋体"/>
                <w:sz w:val="24"/>
                <w:szCs w:val="24"/>
                <w:highlight w:val="none"/>
              </w:rPr>
              <w:t>内容完整、科学严谨、切实可行，得</w:t>
            </w:r>
            <w:r>
              <w:rPr>
                <w:rFonts w:hint="eastAsia" w:hAnsi="宋体" w:cs="宋体"/>
                <w:sz w:val="24"/>
                <w:szCs w:val="24"/>
                <w:highlight w:val="none"/>
                <w:lang w:val="en-US" w:eastAsia="zh-CN"/>
              </w:rPr>
              <w:t>5-7</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 xml:space="preserve">分； </w:t>
            </w:r>
          </w:p>
          <w:p w14:paraId="08D8265F">
            <w:pPr>
              <w:spacing w:line="480" w:lineRule="exact"/>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内容</w:t>
            </w:r>
            <w:r>
              <w:rPr>
                <w:rFonts w:hint="eastAsia" w:ascii="宋体" w:hAnsi="宋体" w:eastAsia="宋体" w:cs="宋体"/>
                <w:sz w:val="24"/>
                <w:szCs w:val="24"/>
                <w:highlight w:val="none"/>
                <w:lang w:val="en-US" w:eastAsia="zh-CN"/>
              </w:rPr>
              <w:t>较差</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较合理</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较</w:t>
            </w:r>
            <w:r>
              <w:rPr>
                <w:rFonts w:ascii="宋体" w:hAnsi="宋体" w:eastAsia="宋体" w:cs="宋体"/>
                <w:sz w:val="24"/>
                <w:szCs w:val="24"/>
                <w:highlight w:val="none"/>
              </w:rPr>
              <w:t>可行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得3-5分，</w:t>
            </w:r>
          </w:p>
          <w:p w14:paraId="78815A6C">
            <w:pPr>
              <w:spacing w:line="480" w:lineRule="exact"/>
              <w:rPr>
                <w:rFonts w:hint="eastAsia" w:ascii="宋体" w:hAnsi="宋体" w:eastAsia="宋体" w:cs="宋体"/>
                <w:sz w:val="24"/>
                <w:szCs w:val="24"/>
                <w:highlight w:val="none"/>
                <w:lang w:eastAsia="zh-CN"/>
              </w:rPr>
            </w:pPr>
            <w:r>
              <w:rPr>
                <w:rFonts w:ascii="宋体" w:hAnsi="宋体" w:eastAsia="宋体" w:cs="宋体"/>
                <w:sz w:val="24"/>
                <w:szCs w:val="24"/>
                <w:highlight w:val="none"/>
              </w:rPr>
              <w:t>内容缺漏，可行性差，得</w:t>
            </w:r>
            <w:r>
              <w:rPr>
                <w:rFonts w:hint="eastAsia" w:ascii="宋体" w:hAnsi="宋体" w:eastAsia="宋体" w:cs="宋体"/>
                <w:sz w:val="24"/>
                <w:szCs w:val="24"/>
                <w:highlight w:val="none"/>
                <w:lang w:val="en-US" w:eastAsia="zh-CN"/>
              </w:rPr>
              <w:t>1-3</w:t>
            </w:r>
            <w:r>
              <w:rPr>
                <w:rFonts w:ascii="宋体" w:hAnsi="宋体" w:eastAsia="宋体" w:cs="宋体"/>
                <w:sz w:val="24"/>
                <w:szCs w:val="24"/>
                <w:highlight w:val="none"/>
              </w:rPr>
              <w:t xml:space="preserve"> 分</w:t>
            </w:r>
            <w:r>
              <w:rPr>
                <w:rFonts w:hint="eastAsia" w:ascii="宋体" w:hAnsi="宋体" w:eastAsia="宋体" w:cs="宋体"/>
                <w:sz w:val="24"/>
                <w:szCs w:val="24"/>
                <w:highlight w:val="none"/>
                <w:lang w:eastAsia="zh-CN"/>
              </w:rPr>
              <w:t>，</w:t>
            </w:r>
          </w:p>
          <w:p w14:paraId="63788C67">
            <w:pPr>
              <w:spacing w:line="480" w:lineRule="exact"/>
              <w:rPr>
                <w:rFonts w:ascii="宋体" w:hAnsi="宋体" w:eastAsia="宋体" w:cs="宋体"/>
                <w:sz w:val="24"/>
                <w:szCs w:val="24"/>
                <w:highlight w:val="none"/>
              </w:rPr>
            </w:pPr>
            <w:r>
              <w:rPr>
                <w:rFonts w:ascii="宋体" w:hAnsi="宋体" w:eastAsia="宋体" w:cs="宋体"/>
                <w:sz w:val="24"/>
                <w:szCs w:val="24"/>
                <w:highlight w:val="none"/>
              </w:rPr>
              <w:t>未提供不得分。</w:t>
            </w:r>
          </w:p>
        </w:tc>
      </w:tr>
      <w:tr w14:paraId="4538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6" w:type="dxa"/>
            <w:vMerge w:val="continue"/>
            <w:vAlign w:val="center"/>
          </w:tcPr>
          <w:p w14:paraId="7F9BFC0F">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6AF8DACF">
            <w:pPr>
              <w:spacing w:line="480" w:lineRule="exact"/>
              <w:jc w:val="center"/>
              <w:rPr>
                <w:rFonts w:hint="eastAsia" w:ascii="宋体" w:hAnsi="宋体" w:eastAsia="宋体" w:cs="宋体"/>
                <w:color w:val="auto"/>
                <w:sz w:val="24"/>
                <w:szCs w:val="24"/>
                <w:highlight w:val="none"/>
              </w:rPr>
            </w:pPr>
          </w:p>
        </w:tc>
        <w:tc>
          <w:tcPr>
            <w:tcW w:w="1297" w:type="dxa"/>
            <w:vAlign w:val="center"/>
          </w:tcPr>
          <w:p w14:paraId="3CB98C34">
            <w:pPr>
              <w:spacing w:line="48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项目成员（7分）</w:t>
            </w:r>
          </w:p>
        </w:tc>
        <w:tc>
          <w:tcPr>
            <w:tcW w:w="5962" w:type="dxa"/>
            <w:vAlign w:val="center"/>
          </w:tcPr>
          <w:p w14:paraId="445A98D0">
            <w:pPr>
              <w:spacing w:line="480" w:lineRule="exact"/>
              <w:rPr>
                <w:rFonts w:ascii="宋体" w:hAnsi="宋体" w:eastAsia="宋体" w:cs="宋体"/>
                <w:sz w:val="24"/>
                <w:szCs w:val="24"/>
                <w:highlight w:val="none"/>
              </w:rPr>
            </w:pPr>
            <w:r>
              <w:rPr>
                <w:rFonts w:ascii="宋体" w:hAnsi="宋体" w:eastAsia="宋体" w:cs="宋体"/>
                <w:sz w:val="24"/>
                <w:szCs w:val="24"/>
                <w:highlight w:val="none"/>
              </w:rPr>
              <w:t>针对本项目组建专门服务团队， 团队人员充足、分工明确。</w:t>
            </w:r>
          </w:p>
          <w:p w14:paraId="1657E597">
            <w:pPr>
              <w:spacing w:line="480" w:lineRule="exact"/>
              <w:rPr>
                <w:rFonts w:ascii="宋体" w:hAnsi="宋体" w:eastAsia="宋体" w:cs="宋体"/>
                <w:sz w:val="24"/>
                <w:szCs w:val="24"/>
                <w:highlight w:val="none"/>
              </w:rPr>
            </w:pPr>
            <w:r>
              <w:rPr>
                <w:rFonts w:ascii="宋体" w:hAnsi="宋体" w:eastAsia="宋体" w:cs="宋体"/>
                <w:sz w:val="24"/>
                <w:szCs w:val="24"/>
                <w:highlight w:val="none"/>
              </w:rPr>
              <w:t xml:space="preserve">内容齐全、经验 丰富、能保障项目平稳顺利举行得 </w:t>
            </w:r>
            <w:r>
              <w:rPr>
                <w:rFonts w:hint="eastAsia" w:ascii="宋体" w:hAnsi="宋体" w:eastAsia="宋体" w:cs="宋体"/>
                <w:sz w:val="24"/>
                <w:szCs w:val="24"/>
                <w:highlight w:val="none"/>
                <w:lang w:val="en-US" w:eastAsia="zh-CN"/>
              </w:rPr>
              <w:t>5-</w:t>
            </w:r>
            <w:r>
              <w:rPr>
                <w:rFonts w:hint="eastAsia" w:hAnsi="宋体" w:cs="宋体"/>
                <w:sz w:val="24"/>
                <w:szCs w:val="24"/>
                <w:highlight w:val="none"/>
                <w:lang w:val="en-US" w:eastAsia="zh-CN"/>
              </w:rPr>
              <w:t>7</w:t>
            </w:r>
            <w:r>
              <w:rPr>
                <w:rFonts w:ascii="宋体" w:hAnsi="宋体" w:eastAsia="宋体" w:cs="宋体"/>
                <w:sz w:val="24"/>
                <w:szCs w:val="24"/>
                <w:highlight w:val="none"/>
              </w:rPr>
              <w:t xml:space="preserve">分； </w:t>
            </w:r>
          </w:p>
          <w:p w14:paraId="2FD360C7">
            <w:pPr>
              <w:spacing w:line="480" w:lineRule="exact"/>
              <w:rPr>
                <w:rFonts w:ascii="宋体" w:hAnsi="宋体" w:eastAsia="宋体" w:cs="宋体"/>
                <w:sz w:val="24"/>
                <w:szCs w:val="24"/>
                <w:highlight w:val="none"/>
              </w:rPr>
            </w:pPr>
            <w:r>
              <w:rPr>
                <w:rFonts w:ascii="宋体" w:hAnsi="宋体" w:eastAsia="宋体" w:cs="宋体"/>
                <w:sz w:val="24"/>
                <w:szCs w:val="24"/>
                <w:highlight w:val="none"/>
              </w:rPr>
              <w:t xml:space="preserve">内容基本齐全、基本保障项目平稳顺利举行得 </w:t>
            </w:r>
            <w:r>
              <w:rPr>
                <w:rFonts w:hint="eastAsia" w:ascii="宋体" w:hAnsi="宋体" w:eastAsia="宋体" w:cs="宋体"/>
                <w:sz w:val="24"/>
                <w:szCs w:val="24"/>
                <w:highlight w:val="none"/>
                <w:lang w:val="en-US" w:eastAsia="zh-CN"/>
              </w:rPr>
              <w:t>3-5</w:t>
            </w:r>
            <w:r>
              <w:rPr>
                <w:rFonts w:ascii="宋体" w:hAnsi="宋体" w:eastAsia="宋体" w:cs="宋体"/>
                <w:sz w:val="24"/>
                <w:szCs w:val="24"/>
                <w:highlight w:val="none"/>
              </w:rPr>
              <w:t xml:space="preserve"> 分，</w:t>
            </w:r>
          </w:p>
          <w:p w14:paraId="71DD067C">
            <w:pPr>
              <w:spacing w:line="48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内容不齐全、基础保障较差得1-3分；</w:t>
            </w:r>
          </w:p>
          <w:p w14:paraId="0C005F6C">
            <w:pPr>
              <w:spacing w:line="480" w:lineRule="exact"/>
              <w:rPr>
                <w:rFonts w:hint="eastAsia" w:ascii="宋体" w:hAnsi="宋体" w:eastAsia="宋体" w:cs="宋体"/>
                <w:color w:val="auto"/>
                <w:sz w:val="24"/>
                <w:szCs w:val="24"/>
                <w:highlight w:val="none"/>
              </w:rPr>
            </w:pPr>
            <w:r>
              <w:rPr>
                <w:rFonts w:ascii="宋体" w:hAnsi="宋体" w:eastAsia="宋体" w:cs="宋体"/>
                <w:sz w:val="24"/>
                <w:szCs w:val="24"/>
                <w:highlight w:val="none"/>
              </w:rPr>
              <w:t>未提供不得分。</w:t>
            </w:r>
          </w:p>
        </w:tc>
      </w:tr>
      <w:tr w14:paraId="295B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14:paraId="76331FE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商务评标部分</w:t>
            </w:r>
          </w:p>
          <w:p w14:paraId="50A74E8E">
            <w:pPr>
              <w:spacing w:line="480" w:lineRule="exact"/>
              <w:jc w:val="center"/>
              <w:rPr>
                <w:rFonts w:hint="eastAsia" w:ascii="宋体" w:hAnsi="宋体" w:eastAsia="宋体" w:cs="宋体"/>
                <w:color w:val="auto"/>
                <w:sz w:val="24"/>
                <w:szCs w:val="24"/>
                <w:highlight w:val="none"/>
              </w:rPr>
            </w:pPr>
          </w:p>
        </w:tc>
        <w:tc>
          <w:tcPr>
            <w:tcW w:w="1276" w:type="dxa"/>
            <w:vMerge w:val="restart"/>
            <w:vAlign w:val="center"/>
          </w:tcPr>
          <w:p w14:paraId="672C53F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1297" w:type="dxa"/>
            <w:vAlign w:val="center"/>
          </w:tcPr>
          <w:p w14:paraId="03BBFF8B">
            <w:pPr>
              <w:spacing w:line="48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业绩（10分）</w:t>
            </w:r>
          </w:p>
        </w:tc>
        <w:tc>
          <w:tcPr>
            <w:tcW w:w="5962" w:type="dxa"/>
            <w:vAlign w:val="center"/>
          </w:tcPr>
          <w:p w14:paraId="36D7202C">
            <w:pPr>
              <w:spacing w:line="480" w:lineRule="exact"/>
              <w:rPr>
                <w:rFonts w:hint="eastAsia" w:ascii="宋体" w:hAnsi="宋体" w:eastAsia="宋体" w:cs="宋体"/>
                <w:color w:val="auto"/>
                <w:sz w:val="24"/>
                <w:szCs w:val="24"/>
                <w:highlight w:val="none"/>
              </w:rPr>
            </w:pPr>
            <w:r>
              <w:rPr>
                <w:highlight w:val="none"/>
              </w:rPr>
              <w:t>投标人近三年（2021年</w:t>
            </w:r>
            <w:r>
              <w:rPr>
                <w:rFonts w:hint="eastAsia"/>
                <w:highlight w:val="none"/>
                <w:lang w:val="en-US" w:eastAsia="zh-CN"/>
              </w:rPr>
              <w:t>1</w:t>
            </w:r>
            <w:r>
              <w:rPr>
                <w:highlight w:val="none"/>
              </w:rPr>
              <w:t>月至今）具有类似项目业绩，每提供一份计</w:t>
            </w:r>
            <w:r>
              <w:rPr>
                <w:rFonts w:hint="eastAsia"/>
                <w:highlight w:val="none"/>
                <w:lang w:val="en-US" w:eastAsia="zh-CN"/>
              </w:rPr>
              <w:t>2</w:t>
            </w:r>
            <w:r>
              <w:rPr>
                <w:highlight w:val="none"/>
              </w:rPr>
              <w:t>分，满分</w:t>
            </w:r>
            <w:r>
              <w:rPr>
                <w:rFonts w:hint="eastAsia"/>
                <w:highlight w:val="none"/>
                <w:lang w:val="en-US" w:eastAsia="zh-CN"/>
              </w:rPr>
              <w:t>10</w:t>
            </w:r>
            <w:r>
              <w:rPr>
                <w:highlight w:val="none"/>
              </w:rPr>
              <w:t>分。 评审依据：提供</w:t>
            </w:r>
            <w:r>
              <w:rPr>
                <w:rFonts w:hint="eastAsia"/>
                <w:highlight w:val="none"/>
                <w:lang w:val="en-US" w:eastAsia="zh-CN"/>
              </w:rPr>
              <w:t>供应商</w:t>
            </w:r>
            <w:r>
              <w:rPr>
                <w:highlight w:val="none"/>
              </w:rPr>
              <w:t>加盖公章的合同协议书复印件</w:t>
            </w:r>
            <w:r>
              <w:rPr>
                <w:rFonts w:hint="eastAsia"/>
                <w:highlight w:val="none"/>
                <w:lang w:val="en-US" w:eastAsia="zh-CN"/>
              </w:rPr>
              <w:t>或中标通知书</w:t>
            </w:r>
            <w:r>
              <w:rPr>
                <w:highlight w:val="none"/>
              </w:rPr>
              <w:t>，以合同签订时间为准。</w:t>
            </w:r>
          </w:p>
        </w:tc>
      </w:tr>
      <w:tr w14:paraId="7803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14:paraId="002A3DCE">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7A41034B">
            <w:pPr>
              <w:spacing w:line="480" w:lineRule="exact"/>
              <w:jc w:val="center"/>
              <w:rPr>
                <w:rFonts w:hint="eastAsia" w:ascii="宋体" w:hAnsi="宋体" w:eastAsia="宋体" w:cs="宋体"/>
                <w:color w:val="auto"/>
                <w:sz w:val="24"/>
                <w:szCs w:val="24"/>
                <w:highlight w:val="none"/>
              </w:rPr>
            </w:pPr>
          </w:p>
        </w:tc>
        <w:tc>
          <w:tcPr>
            <w:tcW w:w="1297" w:type="dxa"/>
            <w:vAlign w:val="center"/>
          </w:tcPr>
          <w:p w14:paraId="2774333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1C835B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5962" w:type="dxa"/>
            <w:vAlign w:val="center"/>
          </w:tcPr>
          <w:p w14:paraId="05A56BD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1.经初审合格的投标文件，其投标报价为有效投标价。对符合政策性扣减的有效投标报价进行政策性扣减，并依据扣减后的价格（评审价格）进行价格评审。</w:t>
            </w:r>
          </w:p>
          <w:p w14:paraId="2DCA99B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2.有效最低报价为基准价得</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3524161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3.按（有效最低报价/有效投标报价）×</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的公式计算其得分。</w:t>
            </w:r>
          </w:p>
          <w:p w14:paraId="299CFB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4.经评委一致认定，投标人的投标总报价低于公认市场成本，或超过采购预算,其投标将被拒绝。</w:t>
            </w:r>
          </w:p>
        </w:tc>
      </w:tr>
      <w:tr w14:paraId="5E9C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12" w:type="dxa"/>
            <w:gridSpan w:val="2"/>
            <w:vAlign w:val="center"/>
          </w:tcPr>
          <w:p w14:paraId="6E55D2E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59" w:type="dxa"/>
            <w:gridSpan w:val="2"/>
            <w:vAlign w:val="center"/>
          </w:tcPr>
          <w:p w14:paraId="1E079FB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1）各评标委员会独立打分。</w:t>
            </w:r>
          </w:p>
          <w:p w14:paraId="63578E3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2）评标委员会成员打分超过得分界限或未按本表规定赋分时，该成员的打分作废，不计入汇总分。</w:t>
            </w:r>
          </w:p>
          <w:p w14:paraId="2323776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3A7A9ED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4）各种计算采用插入法，数字均保留一位小数，第二位“四舍五入”。</w:t>
            </w:r>
          </w:p>
          <w:p w14:paraId="59663FE6">
            <w:pPr>
              <w:tabs>
                <w:tab w:val="left" w:pos="1599"/>
              </w:tabs>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5）评审过程中，若出现特殊情况时，由评审委员会决定暂停评审，并提出具体处理意见。</w:t>
            </w:r>
          </w:p>
        </w:tc>
      </w:tr>
    </w:tbl>
    <w:p w14:paraId="3A7CDB42">
      <w:pPr>
        <w:spacing w:line="360" w:lineRule="auto"/>
        <w:rPr>
          <w:rFonts w:hAnsi="宋体" w:cs="宋体"/>
          <w:szCs w:val="24"/>
          <w:highlight w:val="none"/>
        </w:rPr>
      </w:pPr>
    </w:p>
    <w:p w14:paraId="03347866">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17F6BA0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CA73EC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365F6572">
      <w:pPr>
        <w:rPr>
          <w:rFonts w:hAnsi="宋体" w:cs="宋体"/>
          <w:highlight w:val="none"/>
        </w:rPr>
      </w:pPr>
    </w:p>
    <w:p w14:paraId="6071CC8A">
      <w:pPr>
        <w:pStyle w:val="17"/>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723AEA36">
      <w:pPr>
        <w:pStyle w:val="2"/>
        <w:jc w:val="center"/>
        <w:rPr>
          <w:rFonts w:ascii="宋体" w:eastAsia="宋体" w:cs="宋体"/>
          <w:bCs/>
          <w:sz w:val="36"/>
          <w:szCs w:val="36"/>
          <w:highlight w:val="none"/>
        </w:rPr>
      </w:pPr>
      <w:bookmarkStart w:id="84" w:name="_Toc8788"/>
      <w:bookmarkStart w:id="85" w:name="_Toc11680"/>
      <w:bookmarkStart w:id="86" w:name="_Toc10029"/>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095A0744">
      <w:pPr>
        <w:tabs>
          <w:tab w:val="left" w:pos="210"/>
          <w:tab w:val="left" w:pos="525"/>
        </w:tabs>
        <w:spacing w:line="360" w:lineRule="auto"/>
        <w:jc w:val="center"/>
        <w:outlineLvl w:val="1"/>
        <w:rPr>
          <w:rFonts w:hAnsi="宋体" w:cs="宋体"/>
          <w:sz w:val="32"/>
          <w:szCs w:val="32"/>
          <w:highlight w:val="none"/>
        </w:rPr>
      </w:pPr>
      <w:bookmarkStart w:id="87" w:name="_Toc24218"/>
      <w:bookmarkStart w:id="88" w:name="_Toc23705"/>
      <w:bookmarkStart w:id="89" w:name="_Toc3424"/>
      <w:bookmarkStart w:id="90" w:name="_Toc32476"/>
      <w:r>
        <w:rPr>
          <w:rFonts w:hint="eastAsia" w:hAnsi="宋体" w:cs="宋体"/>
          <w:b/>
          <w:bCs/>
          <w:sz w:val="32"/>
          <w:szCs w:val="32"/>
          <w:highlight w:val="none"/>
        </w:rPr>
        <w:t>合同前附表</w:t>
      </w:r>
      <w:bookmarkEnd w:id="87"/>
      <w:bookmarkEnd w:id="88"/>
      <w:bookmarkEnd w:id="89"/>
      <w:bookmarkEnd w:id="90"/>
    </w:p>
    <w:p w14:paraId="510FA7AB">
      <w:pPr>
        <w:rPr>
          <w:rFonts w:hAnsi="宋体" w:cs="宋体"/>
          <w:highlight w:val="none"/>
        </w:rPr>
      </w:pPr>
    </w:p>
    <w:p w14:paraId="5D9963BA">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6FAEA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3" w:hRule="atLeast"/>
        </w:trPr>
        <w:tc>
          <w:tcPr>
            <w:tcW w:w="1171" w:type="dxa"/>
            <w:vAlign w:val="center"/>
          </w:tcPr>
          <w:p w14:paraId="7A9BAB25">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5645DFD5">
            <w:pPr>
              <w:spacing w:line="360" w:lineRule="auto"/>
              <w:jc w:val="center"/>
              <w:rPr>
                <w:rFonts w:hAnsi="宋体" w:cs="宋体"/>
                <w:szCs w:val="24"/>
                <w:highlight w:val="none"/>
              </w:rPr>
            </w:pPr>
            <w:r>
              <w:rPr>
                <w:rFonts w:hint="eastAsia" w:hAnsi="宋体" w:cs="宋体"/>
                <w:szCs w:val="24"/>
                <w:highlight w:val="none"/>
              </w:rPr>
              <w:t>内      容</w:t>
            </w:r>
          </w:p>
        </w:tc>
      </w:tr>
      <w:tr w14:paraId="086E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7" w:hRule="exact"/>
        </w:trPr>
        <w:tc>
          <w:tcPr>
            <w:tcW w:w="1171" w:type="dxa"/>
            <w:vAlign w:val="center"/>
          </w:tcPr>
          <w:p w14:paraId="1A03219A">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3167DD57">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柞水县就业服务中心</w:t>
            </w:r>
          </w:p>
          <w:p w14:paraId="1ADA34C7">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柞水县乾佑街办石镇人力资源大楼</w:t>
            </w:r>
          </w:p>
          <w:p w14:paraId="3C88C083">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：柞水县零工市场(就业驿站)改造提质促就业项目</w:t>
            </w:r>
          </w:p>
          <w:p w14:paraId="7C84C862">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省级苏陕协作资金</w:t>
            </w:r>
          </w:p>
        </w:tc>
      </w:tr>
      <w:tr w14:paraId="0157C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730FF1E5">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74796A9">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柞水县</w:t>
            </w:r>
          </w:p>
        </w:tc>
      </w:tr>
      <w:tr w14:paraId="6A479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9" w:hRule="exact"/>
        </w:trPr>
        <w:tc>
          <w:tcPr>
            <w:tcW w:w="1171" w:type="dxa"/>
            <w:vAlign w:val="center"/>
          </w:tcPr>
          <w:p w14:paraId="4AF6431C">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60B44F80">
            <w:pPr>
              <w:spacing w:line="360" w:lineRule="auto"/>
              <w:rPr>
                <w:rFonts w:hint="default" w:hAnsi="宋体" w:eastAsia="宋体" w:cs="宋体"/>
                <w:szCs w:val="24"/>
                <w:highlight w:val="none"/>
                <w:lang w:val="en-US" w:eastAsia="zh-CN"/>
              </w:rPr>
            </w:pPr>
            <w:r>
              <w:rPr>
                <w:rFonts w:hint="eastAsia" w:hAnsi="宋体" w:cs="宋体"/>
                <w:szCs w:val="24"/>
                <w:highlight w:val="none"/>
                <w:lang w:val="en-US" w:eastAsia="zh-CN"/>
              </w:rPr>
              <w:t>服务期：自合同签订之日起10个月</w:t>
            </w:r>
          </w:p>
        </w:tc>
      </w:tr>
      <w:tr w14:paraId="155C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7FD05DD8">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11F3413B">
            <w:pPr>
              <w:spacing w:line="360" w:lineRule="auto"/>
              <w:rPr>
                <w:rFonts w:hAnsi="宋体" w:cs="宋体"/>
                <w:b/>
                <w:sz w:val="28"/>
                <w:szCs w:val="28"/>
                <w:highlight w:val="none"/>
              </w:rPr>
            </w:pPr>
            <w:r>
              <w:rPr>
                <w:rFonts w:hint="eastAsia" w:hAnsi="宋体" w:cs="宋体"/>
                <w:b/>
                <w:sz w:val="28"/>
                <w:szCs w:val="28"/>
                <w:highlight w:val="none"/>
              </w:rPr>
              <w:t>付款：</w:t>
            </w:r>
          </w:p>
          <w:p w14:paraId="0B6246E0">
            <w:pPr>
              <w:spacing w:line="360" w:lineRule="auto"/>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w:t>
            </w:r>
          </w:p>
          <w:p w14:paraId="41ACA401">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531750B6">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5B9A1FAE">
            <w:pPr>
              <w:spacing w:line="360" w:lineRule="auto"/>
              <w:ind w:firstLine="480" w:firstLineChars="200"/>
              <w:rPr>
                <w:rFonts w:hAnsi="宋体" w:cs="宋体"/>
                <w:szCs w:val="24"/>
                <w:highlight w:val="none"/>
              </w:rPr>
            </w:pPr>
            <w:r>
              <w:rPr>
                <w:rFonts w:hint="eastAsia" w:hAnsi="宋体" w:cs="宋体"/>
                <w:szCs w:val="24"/>
                <w:highlight w:val="none"/>
              </w:rPr>
              <w:t>2.2付款方式：</w:t>
            </w:r>
          </w:p>
          <w:p w14:paraId="2E18F2F4">
            <w:pPr>
              <w:spacing w:line="360" w:lineRule="auto"/>
              <w:ind w:firstLine="480" w:firstLineChars="200"/>
              <w:rPr>
                <w:rFonts w:hint="eastAsia" w:ascii="宋体" w:hAnsi="宋体" w:cs="宋体"/>
                <w:color w:val="auto"/>
                <w:sz w:val="24"/>
                <w:szCs w:val="24"/>
                <w:highlight w:val="none"/>
                <w:lang w:val="en-US" w:eastAsia="zh-CN"/>
              </w:rPr>
            </w:pPr>
            <w:r>
              <w:rPr>
                <w:rFonts w:hint="eastAsia" w:hAnsi="宋体" w:cs="宋体"/>
                <w:color w:val="auto"/>
                <w:sz w:val="24"/>
                <w:szCs w:val="24"/>
                <w:highlight w:val="none"/>
                <w:lang w:val="en-US" w:eastAsia="zh-CN"/>
              </w:rPr>
              <w:t>具体以甲乙双方签订合同为准</w:t>
            </w:r>
            <w:r>
              <w:rPr>
                <w:rFonts w:hint="eastAsia" w:ascii="宋体" w:hAnsi="宋体" w:cs="宋体"/>
                <w:color w:val="auto"/>
                <w:sz w:val="24"/>
                <w:szCs w:val="24"/>
                <w:highlight w:val="none"/>
                <w:lang w:val="en-US" w:eastAsia="zh-CN"/>
              </w:rPr>
              <w:t>。</w:t>
            </w:r>
          </w:p>
          <w:p w14:paraId="489DF4DE">
            <w:pPr>
              <w:spacing w:line="360" w:lineRule="auto"/>
              <w:ind w:firstLine="482" w:firstLineChars="200"/>
              <w:rPr>
                <w:rFonts w:hAnsi="宋体" w:cs="宋体"/>
                <w:szCs w:val="24"/>
                <w:highlight w:val="none"/>
              </w:rPr>
            </w:pPr>
            <w:r>
              <w:rPr>
                <w:rFonts w:hint="eastAsia" w:hAnsi="宋体" w:cs="宋体"/>
                <w:b/>
                <w:szCs w:val="24"/>
                <w:highlight w:val="none"/>
              </w:rPr>
              <w:t>2.3支付方式：银行转账</w:t>
            </w:r>
          </w:p>
        </w:tc>
      </w:tr>
      <w:tr w14:paraId="0DAA6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D852245">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16BEBCDC">
            <w:pPr>
              <w:pStyle w:val="13"/>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质量保证：</w:t>
            </w:r>
          </w:p>
          <w:p w14:paraId="73EADE17">
            <w:pPr>
              <w:spacing w:line="360" w:lineRule="auto"/>
              <w:ind w:firstLine="480" w:firstLineChars="200"/>
              <w:jc w:val="left"/>
              <w:rPr>
                <w:rFonts w:hAnsi="宋体" w:cs="宋体"/>
                <w:szCs w:val="24"/>
                <w:highlight w:val="none"/>
              </w:rPr>
            </w:pPr>
            <w:r>
              <w:rPr>
                <w:rFonts w:hint="eastAsia" w:ascii="宋体" w:hAnsi="宋体" w:eastAsia="宋体" w:cs="宋体"/>
                <w:color w:val="auto"/>
                <w:sz w:val="24"/>
                <w:szCs w:val="24"/>
                <w:highlight w:val="none"/>
              </w:rPr>
              <w:t>供应商必须保证工程及服务质量可靠，并全面满足招标文件的要求，招标文件未明确要求的内容，供应商须按采购人的补充要求为准。技术标准严格按国家最新发布的规范标准执行，如发生质量问题由供应商承担全部责任。</w:t>
            </w:r>
          </w:p>
        </w:tc>
      </w:tr>
      <w:tr w14:paraId="6CD17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7167C11">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6586A24B">
            <w:pPr>
              <w:spacing w:line="360" w:lineRule="auto"/>
              <w:rPr>
                <w:rFonts w:hAnsi="宋体" w:cs="宋体"/>
                <w:b/>
                <w:szCs w:val="24"/>
                <w:highlight w:val="none"/>
              </w:rPr>
            </w:pPr>
            <w:r>
              <w:rPr>
                <w:rFonts w:hint="eastAsia" w:hAnsi="宋体" w:cs="宋体"/>
                <w:b/>
                <w:szCs w:val="24"/>
                <w:highlight w:val="none"/>
              </w:rPr>
              <w:t>违约责任：</w:t>
            </w:r>
          </w:p>
          <w:p w14:paraId="0E8D5113">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19D0B4AC">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0722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6D4EE9EA">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441B3909">
            <w:pPr>
              <w:spacing w:line="360" w:lineRule="auto"/>
              <w:rPr>
                <w:rFonts w:hAnsi="宋体" w:cs="宋体"/>
                <w:b/>
                <w:szCs w:val="24"/>
                <w:highlight w:val="none"/>
              </w:rPr>
            </w:pPr>
            <w:r>
              <w:rPr>
                <w:rFonts w:hint="eastAsia" w:hAnsi="宋体" w:cs="宋体"/>
                <w:b/>
                <w:szCs w:val="24"/>
                <w:highlight w:val="none"/>
              </w:rPr>
              <w:t>政府采购合同：</w:t>
            </w:r>
          </w:p>
          <w:p w14:paraId="3F7A36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政府采购合同适用中华人民共和国民法典。采购人和供应商之间的权利和义务，应当按照平等、自愿的原则以合同方式约定。</w:t>
            </w:r>
          </w:p>
          <w:p w14:paraId="0414D357">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4814AD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采购人与中标、成交供应商应当在中标、成交通知书发出之日起三十日内，按照采购文件确定的事项签订政府采购合同。</w:t>
            </w:r>
          </w:p>
          <w:p w14:paraId="75D9ACE2">
            <w:pPr>
              <w:spacing w:line="360" w:lineRule="auto"/>
              <w:ind w:firstLine="480" w:firstLineChars="200"/>
              <w:rPr>
                <w:rFonts w:hAnsi="宋体" w:cs="宋体"/>
                <w:szCs w:val="24"/>
                <w:highlight w:val="none"/>
              </w:rPr>
            </w:pP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5CB31A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615A4B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B5DF416">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政府采购合同的双方当事人不得擅自变更、中止或者终止合同。</w:t>
            </w:r>
          </w:p>
          <w:p w14:paraId="5B8536F9">
            <w:pPr>
              <w:pStyle w:val="13"/>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AF0D039">
      <w:pPr>
        <w:rPr>
          <w:rFonts w:hAnsi="宋体" w:cs="宋体"/>
          <w:sz w:val="32"/>
          <w:highlight w:val="none"/>
        </w:rPr>
      </w:pPr>
      <w:bookmarkStart w:id="91" w:name="_Toc423973075"/>
      <w:bookmarkStart w:id="92" w:name="_Toc19246"/>
      <w:bookmarkStart w:id="93" w:name="_Toc26595"/>
      <w:bookmarkStart w:id="94" w:name="_Toc29888"/>
      <w:bookmarkStart w:id="95" w:name="_Toc8333"/>
      <w:bookmarkStart w:id="96" w:name="_Toc4679"/>
      <w:bookmarkStart w:id="97" w:name="_Toc19199"/>
      <w:bookmarkStart w:id="98" w:name="_Toc31520"/>
      <w:bookmarkStart w:id="99" w:name="_Toc389582037"/>
      <w:r>
        <w:rPr>
          <w:rFonts w:hint="eastAsia" w:hAnsi="宋体" w:cs="宋体"/>
          <w:b/>
          <w:bCs/>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35F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49FFA2C2">
            <w:pPr>
              <w:jc w:val="center"/>
              <w:rPr>
                <w:rFonts w:hAnsi="宋体" w:cs="宋体"/>
                <w:b/>
                <w:sz w:val="30"/>
                <w:szCs w:val="30"/>
                <w:highlight w:val="none"/>
              </w:rPr>
            </w:pPr>
            <w:r>
              <w:rPr>
                <w:rFonts w:hint="eastAsia" w:hAnsi="宋体" w:cs="宋体"/>
                <w:b/>
                <w:sz w:val="30"/>
                <w:szCs w:val="30"/>
                <w:highlight w:val="none"/>
              </w:rPr>
              <w:t>竞争性磋商采购</w:t>
            </w:r>
          </w:p>
        </w:tc>
      </w:tr>
    </w:tbl>
    <w:p w14:paraId="690E4584">
      <w:pPr>
        <w:outlineLvl w:val="1"/>
        <w:rPr>
          <w:rFonts w:hAnsi="宋体" w:cs="宋体"/>
          <w:b/>
          <w:sz w:val="32"/>
          <w:szCs w:val="32"/>
          <w:highlight w:val="none"/>
        </w:rPr>
      </w:pPr>
      <w:bookmarkStart w:id="100" w:name="_Toc1362"/>
      <w:bookmarkStart w:id="101" w:name="_Toc7874"/>
      <w:bookmarkStart w:id="102" w:name="_Toc18120"/>
      <w:bookmarkStart w:id="103" w:name="_Toc5216"/>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4EC1B5F2">
      <w:pPr>
        <w:rPr>
          <w:rFonts w:hAnsi="宋体" w:cs="宋体"/>
          <w:b/>
          <w:sz w:val="32"/>
          <w:szCs w:val="32"/>
          <w:highlight w:val="none"/>
        </w:rPr>
      </w:pPr>
      <w:r>
        <w:rPr>
          <w:rFonts w:hint="eastAsia" w:hAnsi="宋体" w:cs="宋体"/>
          <w:b/>
          <w:sz w:val="32"/>
          <w:szCs w:val="32"/>
          <w:highlight w:val="none"/>
        </w:rPr>
        <w:t xml:space="preserve">          </w:t>
      </w:r>
    </w:p>
    <w:p w14:paraId="7249D392">
      <w:pPr>
        <w:jc w:val="center"/>
        <w:rPr>
          <w:rFonts w:hAnsi="宋体" w:cs="宋体"/>
          <w:sz w:val="52"/>
          <w:szCs w:val="52"/>
          <w:highlight w:val="none"/>
        </w:rPr>
      </w:pPr>
    </w:p>
    <w:p w14:paraId="0C9F858D">
      <w:pPr>
        <w:jc w:val="center"/>
        <w:rPr>
          <w:rFonts w:hAnsi="宋体" w:cs="宋体"/>
          <w:sz w:val="52"/>
          <w:szCs w:val="52"/>
          <w:highlight w:val="none"/>
        </w:rPr>
      </w:pPr>
    </w:p>
    <w:p w14:paraId="2DE64A04">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38273A40">
      <w:pPr>
        <w:jc w:val="center"/>
        <w:rPr>
          <w:rFonts w:hAnsi="宋体" w:cs="宋体"/>
          <w:b/>
          <w:sz w:val="72"/>
          <w:szCs w:val="72"/>
          <w:highlight w:val="none"/>
        </w:rPr>
      </w:pPr>
      <w:r>
        <w:rPr>
          <w:rFonts w:hint="eastAsia" w:hAnsi="宋体" w:cs="宋体"/>
          <w:b/>
          <w:sz w:val="72"/>
          <w:szCs w:val="72"/>
          <w:highlight w:val="none"/>
        </w:rPr>
        <w:t>服 务 合 同</w:t>
      </w:r>
    </w:p>
    <w:p w14:paraId="59CEBD54">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634F4AD8">
      <w:pPr>
        <w:jc w:val="center"/>
        <w:rPr>
          <w:rFonts w:hAnsi="宋体" w:cs="宋体"/>
          <w:sz w:val="30"/>
          <w:szCs w:val="30"/>
          <w:highlight w:val="none"/>
        </w:rPr>
      </w:pPr>
    </w:p>
    <w:p w14:paraId="5D2F4B94">
      <w:pPr>
        <w:jc w:val="center"/>
        <w:rPr>
          <w:rFonts w:hAnsi="宋体" w:cs="宋体"/>
          <w:sz w:val="30"/>
          <w:szCs w:val="30"/>
          <w:highlight w:val="none"/>
        </w:rPr>
      </w:pPr>
    </w:p>
    <w:p w14:paraId="4F4540D5">
      <w:pPr>
        <w:jc w:val="center"/>
        <w:rPr>
          <w:rFonts w:hAnsi="宋体" w:cs="宋体"/>
          <w:sz w:val="30"/>
          <w:szCs w:val="30"/>
          <w:highlight w:val="none"/>
        </w:rPr>
      </w:pPr>
    </w:p>
    <w:p w14:paraId="13CE0821">
      <w:pPr>
        <w:jc w:val="center"/>
        <w:rPr>
          <w:rFonts w:hAnsi="宋体" w:cs="宋体"/>
          <w:sz w:val="30"/>
          <w:szCs w:val="30"/>
          <w:highlight w:val="none"/>
        </w:rPr>
      </w:pPr>
    </w:p>
    <w:p w14:paraId="157DDA57">
      <w:pPr>
        <w:jc w:val="center"/>
        <w:rPr>
          <w:rFonts w:hAnsi="宋体" w:cs="宋体"/>
          <w:sz w:val="30"/>
          <w:szCs w:val="30"/>
          <w:highlight w:val="none"/>
        </w:rPr>
      </w:pPr>
    </w:p>
    <w:p w14:paraId="2DE7B2A2">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5814D07A">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47FFB743">
      <w:pPr>
        <w:jc w:val="center"/>
        <w:rPr>
          <w:rFonts w:hAnsi="宋体" w:cs="宋体"/>
          <w:sz w:val="30"/>
          <w:szCs w:val="30"/>
          <w:highlight w:val="none"/>
        </w:rPr>
      </w:pPr>
    </w:p>
    <w:p w14:paraId="2EC2C2B2">
      <w:pPr>
        <w:jc w:val="center"/>
        <w:rPr>
          <w:rFonts w:hAnsi="宋体" w:cs="宋体"/>
          <w:sz w:val="32"/>
          <w:szCs w:val="32"/>
          <w:highlight w:val="none"/>
        </w:rPr>
      </w:pPr>
      <w:r>
        <w:rPr>
          <w:rFonts w:hint="eastAsia" w:hAnsi="宋体" w:cs="宋体"/>
          <w:sz w:val="32"/>
          <w:szCs w:val="32"/>
          <w:highlight w:val="none"/>
        </w:rPr>
        <w:t xml:space="preserve">  年  月</w:t>
      </w:r>
    </w:p>
    <w:p w14:paraId="4E72E40B">
      <w:pPr>
        <w:jc w:val="center"/>
        <w:rPr>
          <w:rFonts w:hAnsi="宋体" w:cs="宋体"/>
          <w:sz w:val="32"/>
          <w:szCs w:val="32"/>
          <w:highlight w:val="none"/>
        </w:rPr>
      </w:pPr>
    </w:p>
    <w:p w14:paraId="6B02DB53">
      <w:pPr>
        <w:spacing w:line="590" w:lineRule="exact"/>
        <w:rPr>
          <w:rFonts w:hAnsi="宋体" w:cs="宋体"/>
          <w:b/>
          <w:sz w:val="36"/>
          <w:szCs w:val="36"/>
          <w:highlight w:val="none"/>
        </w:rPr>
      </w:pPr>
    </w:p>
    <w:p w14:paraId="4F457989">
      <w:pPr>
        <w:jc w:val="center"/>
        <w:outlineLvl w:val="2"/>
        <w:rPr>
          <w:rFonts w:ascii="黑体"/>
          <w:b/>
          <w:sz w:val="36"/>
          <w:szCs w:val="36"/>
          <w:highlight w:val="none"/>
        </w:rPr>
      </w:pPr>
      <w:r>
        <w:rPr>
          <w:rFonts w:hint="eastAsia" w:hAnsi="宋体" w:cs="宋体"/>
          <w:b/>
          <w:szCs w:val="21"/>
          <w:highlight w:val="none"/>
        </w:rPr>
        <w:br w:type="page"/>
      </w:r>
      <w:bookmarkStart w:id="104" w:name="_Toc28398"/>
      <w:bookmarkStart w:id="105" w:name="_Toc7965"/>
      <w:r>
        <w:rPr>
          <w:rFonts w:hint="eastAsia" w:ascii="黑体" w:eastAsia="黑体"/>
          <w:b/>
          <w:sz w:val="36"/>
          <w:szCs w:val="36"/>
          <w:highlight w:val="none"/>
        </w:rPr>
        <w:t>协 议 书</w:t>
      </w:r>
      <w:bookmarkEnd w:id="104"/>
      <w:bookmarkEnd w:id="105"/>
    </w:p>
    <w:p w14:paraId="7EFE1ABC">
      <w:pPr>
        <w:spacing w:line="360" w:lineRule="auto"/>
        <w:rPr>
          <w:rFonts w:hAnsi="宋体" w:cs="宋体"/>
          <w:szCs w:val="21"/>
          <w:highlight w:val="none"/>
          <w:u w:val="single"/>
        </w:rPr>
      </w:pPr>
      <w:r>
        <w:rPr>
          <w:rFonts w:hint="eastAsia" w:hAnsi="宋体" w:cs="宋体"/>
          <w:szCs w:val="21"/>
          <w:highlight w:val="none"/>
        </w:rPr>
        <w:t>甲方：</w:t>
      </w:r>
      <w:r>
        <w:rPr>
          <w:rFonts w:hint="eastAsia" w:hAnsi="宋体" w:cs="宋体"/>
          <w:szCs w:val="21"/>
          <w:highlight w:val="none"/>
          <w:u w:val="single"/>
        </w:rPr>
        <w:t xml:space="preserve">             </w:t>
      </w:r>
    </w:p>
    <w:p w14:paraId="114050B6">
      <w:pPr>
        <w:spacing w:line="360" w:lineRule="auto"/>
        <w:rPr>
          <w:rFonts w:hAnsi="宋体" w:cs="宋体"/>
          <w:szCs w:val="21"/>
          <w:highlight w:val="none"/>
          <w:u w:val="single"/>
        </w:rPr>
      </w:pPr>
      <w:r>
        <w:rPr>
          <w:rFonts w:hint="eastAsia" w:hAnsi="宋体" w:cs="宋体"/>
          <w:szCs w:val="21"/>
          <w:highlight w:val="none"/>
        </w:rPr>
        <w:t>乙方：</w:t>
      </w:r>
      <w:r>
        <w:rPr>
          <w:rFonts w:hint="eastAsia" w:hAnsi="宋体" w:cs="宋体"/>
          <w:szCs w:val="21"/>
          <w:highlight w:val="none"/>
          <w:u w:val="single"/>
        </w:rPr>
        <w:t xml:space="preserve">             </w:t>
      </w:r>
    </w:p>
    <w:p w14:paraId="7B813F82">
      <w:pPr>
        <w:spacing w:line="360" w:lineRule="auto"/>
        <w:ind w:firstLine="480" w:firstLineChars="200"/>
        <w:rPr>
          <w:rFonts w:hAnsi="宋体" w:cs="宋体"/>
          <w:szCs w:val="21"/>
          <w:highlight w:val="none"/>
        </w:rPr>
      </w:pPr>
      <w:r>
        <w:rPr>
          <w:rFonts w:hint="eastAsia" w:hAnsi="宋体" w:cs="宋体"/>
          <w:szCs w:val="21"/>
          <w:highlight w:val="none"/>
        </w:rPr>
        <w:t>根据《中华人民共和国中华人民共和国民法典》、《中华人民共和国政府采购法》与项目行业有关的法律法规，以及本项目（</w:t>
      </w:r>
      <w:r>
        <w:rPr>
          <w:rFonts w:hint="eastAsia" w:hAnsi="宋体" w:cs="宋体"/>
          <w:szCs w:val="21"/>
          <w:highlight w:val="none"/>
          <w:u w:val="single"/>
          <w:lang w:eastAsia="zh-CN"/>
        </w:rPr>
        <w:t>柞水县零工市场(就业驿站)改造提质促就业项目</w:t>
      </w:r>
      <w:r>
        <w:rPr>
          <w:rFonts w:hint="eastAsia" w:hAnsi="宋体" w:cs="宋体"/>
          <w:szCs w:val="21"/>
          <w:highlight w:val="none"/>
        </w:rPr>
        <w:t>）相关采购要求的规定，合同双方就乙方向采购方提供</w:t>
      </w:r>
      <w:r>
        <w:rPr>
          <w:rFonts w:hint="eastAsia" w:hAnsi="宋体" w:cs="宋体"/>
          <w:szCs w:val="21"/>
          <w:highlight w:val="none"/>
          <w:u w:val="single"/>
          <w:lang w:eastAsia="zh-CN"/>
        </w:rPr>
        <w:t>柞水县零工市场(就业驿站)改造提质促就业项目</w:t>
      </w:r>
      <w:r>
        <w:rPr>
          <w:rFonts w:hint="eastAsia" w:hAnsi="宋体" w:cs="宋体"/>
          <w:szCs w:val="21"/>
          <w:highlight w:val="none"/>
        </w:rPr>
        <w:t>协商达成一致，确立本合同。</w:t>
      </w:r>
    </w:p>
    <w:p w14:paraId="4A61F5BE">
      <w:pPr>
        <w:tabs>
          <w:tab w:val="left" w:pos="480"/>
        </w:tabs>
        <w:spacing w:line="360" w:lineRule="auto"/>
        <w:outlineLvl w:val="1"/>
        <w:rPr>
          <w:rFonts w:hAnsi="宋体" w:cs="宋体"/>
          <w:b/>
          <w:szCs w:val="21"/>
          <w:highlight w:val="none"/>
        </w:rPr>
      </w:pPr>
      <w:bookmarkStart w:id="106" w:name="_Toc7407"/>
      <w:bookmarkStart w:id="107" w:name="_Toc30883"/>
      <w:bookmarkStart w:id="108" w:name="_Toc8841"/>
      <w:r>
        <w:rPr>
          <w:rFonts w:hint="eastAsia" w:hAnsi="宋体" w:cs="宋体"/>
          <w:b/>
          <w:szCs w:val="21"/>
          <w:highlight w:val="none"/>
        </w:rPr>
        <w:t>一、合同标的物内容、数量及单价</w:t>
      </w:r>
      <w:r>
        <w:rPr>
          <w:rFonts w:hint="eastAsia" w:hAnsi="宋体" w:cs="宋体"/>
          <w:szCs w:val="21"/>
          <w:highlight w:val="none"/>
        </w:rPr>
        <w:t>（以竞争性磋商响应文件正本和澄清表〈函〉为准）</w:t>
      </w:r>
      <w:bookmarkEnd w:id="106"/>
      <w:bookmarkEnd w:id="107"/>
      <w:bookmarkEnd w:id="108"/>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147"/>
        <w:gridCol w:w="1644"/>
        <w:gridCol w:w="3066"/>
        <w:gridCol w:w="1268"/>
      </w:tblGrid>
      <w:tr w14:paraId="155E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9412B01">
            <w:pPr>
              <w:tabs>
                <w:tab w:val="left" w:pos="480"/>
              </w:tabs>
              <w:spacing w:line="396" w:lineRule="exact"/>
              <w:jc w:val="center"/>
              <w:rPr>
                <w:rFonts w:hAnsi="宋体" w:cs="宋体"/>
                <w:szCs w:val="21"/>
                <w:highlight w:val="none"/>
              </w:rPr>
            </w:pPr>
            <w:r>
              <w:rPr>
                <w:rFonts w:hint="eastAsia" w:hAnsi="宋体" w:cs="宋体"/>
                <w:szCs w:val="21"/>
                <w:highlight w:val="none"/>
              </w:rPr>
              <w:t>序号</w:t>
            </w:r>
          </w:p>
        </w:tc>
        <w:tc>
          <w:tcPr>
            <w:tcW w:w="1128" w:type="pct"/>
            <w:tcBorders>
              <w:top w:val="single" w:color="auto" w:sz="4" w:space="0"/>
              <w:left w:val="single" w:color="auto" w:sz="4" w:space="0"/>
              <w:bottom w:val="single" w:color="auto" w:sz="4" w:space="0"/>
              <w:right w:val="single" w:color="auto" w:sz="4" w:space="0"/>
            </w:tcBorders>
            <w:vAlign w:val="center"/>
          </w:tcPr>
          <w:p w14:paraId="21B18831">
            <w:pPr>
              <w:tabs>
                <w:tab w:val="left" w:pos="480"/>
              </w:tabs>
              <w:spacing w:line="396" w:lineRule="exact"/>
              <w:jc w:val="center"/>
              <w:rPr>
                <w:rFonts w:hAnsi="宋体" w:cs="宋体"/>
                <w:szCs w:val="21"/>
                <w:highlight w:val="none"/>
              </w:rPr>
            </w:pPr>
            <w:r>
              <w:rPr>
                <w:rFonts w:hint="eastAsia" w:hAnsi="宋体" w:cs="宋体"/>
                <w:szCs w:val="21"/>
                <w:highlight w:val="none"/>
              </w:rPr>
              <w:t>服务内容</w:t>
            </w:r>
          </w:p>
        </w:tc>
        <w:tc>
          <w:tcPr>
            <w:tcW w:w="864" w:type="pct"/>
            <w:tcBorders>
              <w:top w:val="single" w:color="auto" w:sz="4" w:space="0"/>
              <w:left w:val="single" w:color="auto" w:sz="4" w:space="0"/>
              <w:bottom w:val="single" w:color="auto" w:sz="4" w:space="0"/>
              <w:right w:val="single" w:color="auto" w:sz="4" w:space="0"/>
            </w:tcBorders>
            <w:vAlign w:val="center"/>
          </w:tcPr>
          <w:p w14:paraId="7382D025">
            <w:pPr>
              <w:tabs>
                <w:tab w:val="left" w:pos="480"/>
              </w:tabs>
              <w:spacing w:line="396" w:lineRule="exact"/>
              <w:jc w:val="center"/>
              <w:rPr>
                <w:rFonts w:hAnsi="宋体" w:cs="宋体"/>
                <w:szCs w:val="21"/>
                <w:highlight w:val="none"/>
              </w:rPr>
            </w:pPr>
            <w:r>
              <w:rPr>
                <w:rFonts w:hint="eastAsia" w:hAnsi="宋体" w:cs="宋体"/>
                <w:szCs w:val="21"/>
                <w:highlight w:val="none"/>
              </w:rPr>
              <w:t>服务期限</w:t>
            </w:r>
          </w:p>
        </w:tc>
        <w:tc>
          <w:tcPr>
            <w:tcW w:w="1611" w:type="pct"/>
            <w:tcBorders>
              <w:top w:val="single" w:color="auto" w:sz="4" w:space="0"/>
              <w:left w:val="single" w:color="auto" w:sz="4" w:space="0"/>
              <w:bottom w:val="single" w:color="auto" w:sz="4" w:space="0"/>
              <w:right w:val="single" w:color="auto" w:sz="4" w:space="0"/>
            </w:tcBorders>
            <w:vAlign w:val="center"/>
          </w:tcPr>
          <w:p w14:paraId="13CEF92B">
            <w:pPr>
              <w:tabs>
                <w:tab w:val="left" w:pos="480"/>
              </w:tabs>
              <w:spacing w:line="396" w:lineRule="exact"/>
              <w:jc w:val="center"/>
              <w:rPr>
                <w:rFonts w:hAnsi="宋体" w:cs="宋体"/>
                <w:szCs w:val="21"/>
                <w:highlight w:val="none"/>
              </w:rPr>
            </w:pPr>
            <w:r>
              <w:rPr>
                <w:rFonts w:hint="eastAsia" w:hAnsi="宋体" w:cs="宋体"/>
                <w:szCs w:val="21"/>
                <w:highlight w:val="none"/>
              </w:rPr>
              <w:t>相关要求</w:t>
            </w:r>
          </w:p>
        </w:tc>
        <w:tc>
          <w:tcPr>
            <w:tcW w:w="666" w:type="pct"/>
            <w:tcBorders>
              <w:top w:val="single" w:color="auto" w:sz="4" w:space="0"/>
              <w:left w:val="single" w:color="auto" w:sz="4" w:space="0"/>
              <w:bottom w:val="single" w:color="auto" w:sz="4" w:space="0"/>
              <w:right w:val="single" w:color="auto" w:sz="4" w:space="0"/>
            </w:tcBorders>
            <w:vAlign w:val="center"/>
          </w:tcPr>
          <w:p w14:paraId="78F849D1">
            <w:pPr>
              <w:tabs>
                <w:tab w:val="left" w:pos="480"/>
              </w:tabs>
              <w:spacing w:line="396" w:lineRule="exact"/>
              <w:jc w:val="center"/>
              <w:rPr>
                <w:rFonts w:hAnsi="宋体" w:cs="宋体"/>
                <w:szCs w:val="21"/>
                <w:highlight w:val="none"/>
              </w:rPr>
            </w:pPr>
            <w:r>
              <w:rPr>
                <w:rFonts w:hint="eastAsia" w:hAnsi="宋体" w:cs="宋体"/>
                <w:szCs w:val="21"/>
                <w:highlight w:val="none"/>
              </w:rPr>
              <w:t>备注</w:t>
            </w:r>
          </w:p>
        </w:tc>
      </w:tr>
      <w:tr w14:paraId="1DF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076D4C4">
            <w:pPr>
              <w:tabs>
                <w:tab w:val="left" w:pos="480"/>
              </w:tabs>
              <w:spacing w:line="396" w:lineRule="exact"/>
              <w:jc w:val="center"/>
              <w:rPr>
                <w:rFonts w:hAnsi="宋体" w:cs="宋体"/>
                <w:szCs w:val="21"/>
                <w:highlight w:val="none"/>
              </w:rPr>
            </w:pPr>
            <w:r>
              <w:rPr>
                <w:rFonts w:hint="eastAsia" w:hAnsi="宋体" w:cs="宋体"/>
                <w:szCs w:val="21"/>
                <w:highlight w:val="none"/>
              </w:rPr>
              <w:t>1</w:t>
            </w:r>
          </w:p>
        </w:tc>
        <w:tc>
          <w:tcPr>
            <w:tcW w:w="1128" w:type="pct"/>
            <w:tcBorders>
              <w:top w:val="single" w:color="auto" w:sz="4" w:space="0"/>
              <w:left w:val="single" w:color="auto" w:sz="4" w:space="0"/>
              <w:bottom w:val="single" w:color="auto" w:sz="4" w:space="0"/>
              <w:right w:val="single" w:color="auto" w:sz="4" w:space="0"/>
            </w:tcBorders>
            <w:vAlign w:val="center"/>
          </w:tcPr>
          <w:p w14:paraId="7C225D72">
            <w:pPr>
              <w:tabs>
                <w:tab w:val="left" w:pos="480"/>
              </w:tabs>
              <w:spacing w:line="396" w:lineRule="exact"/>
              <w:jc w:val="center"/>
              <w:rPr>
                <w:rFonts w:hAnsi="宋体" w:cs="宋体"/>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1D5DE34A">
            <w:pPr>
              <w:tabs>
                <w:tab w:val="left" w:pos="480"/>
              </w:tabs>
              <w:spacing w:line="396" w:lineRule="exact"/>
              <w:jc w:val="center"/>
              <w:rPr>
                <w:rFonts w:hAnsi="宋体" w:cs="宋体"/>
                <w:szCs w:val="21"/>
                <w:highlight w:val="none"/>
              </w:rPr>
            </w:pPr>
          </w:p>
        </w:tc>
        <w:tc>
          <w:tcPr>
            <w:tcW w:w="1611" w:type="pct"/>
            <w:tcBorders>
              <w:top w:val="single" w:color="auto" w:sz="4" w:space="0"/>
              <w:left w:val="single" w:color="auto" w:sz="4" w:space="0"/>
              <w:bottom w:val="single" w:color="auto" w:sz="4" w:space="0"/>
              <w:right w:val="single" w:color="auto" w:sz="4" w:space="0"/>
            </w:tcBorders>
            <w:vAlign w:val="center"/>
          </w:tcPr>
          <w:p w14:paraId="1C9C3638">
            <w:pPr>
              <w:tabs>
                <w:tab w:val="left" w:pos="480"/>
              </w:tabs>
              <w:spacing w:line="396" w:lineRule="exact"/>
              <w:jc w:val="center"/>
              <w:rPr>
                <w:rFonts w:hAnsi="宋体" w:cs="宋体"/>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46D5D466">
            <w:pPr>
              <w:tabs>
                <w:tab w:val="left" w:pos="480"/>
              </w:tabs>
              <w:spacing w:line="396" w:lineRule="exact"/>
              <w:jc w:val="center"/>
              <w:rPr>
                <w:rFonts w:hAnsi="宋体" w:cs="宋体"/>
                <w:szCs w:val="21"/>
                <w:highlight w:val="none"/>
              </w:rPr>
            </w:pPr>
          </w:p>
        </w:tc>
      </w:tr>
      <w:tr w14:paraId="5211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35AF07B">
            <w:pPr>
              <w:tabs>
                <w:tab w:val="left" w:pos="480"/>
              </w:tabs>
              <w:spacing w:line="396" w:lineRule="exact"/>
              <w:jc w:val="center"/>
              <w:rPr>
                <w:rFonts w:hAnsi="宋体" w:cs="宋体"/>
                <w:szCs w:val="21"/>
                <w:highlight w:val="none"/>
              </w:rPr>
            </w:pPr>
            <w:r>
              <w:rPr>
                <w:rFonts w:hint="eastAsia" w:hAnsi="宋体" w:cs="宋体"/>
                <w:szCs w:val="21"/>
                <w:highlight w:val="none"/>
              </w:rPr>
              <w:t>……</w:t>
            </w:r>
          </w:p>
        </w:tc>
        <w:tc>
          <w:tcPr>
            <w:tcW w:w="1128" w:type="pct"/>
            <w:tcBorders>
              <w:top w:val="single" w:color="auto" w:sz="4" w:space="0"/>
              <w:left w:val="single" w:color="auto" w:sz="4" w:space="0"/>
              <w:bottom w:val="single" w:color="auto" w:sz="4" w:space="0"/>
              <w:right w:val="single" w:color="auto" w:sz="4" w:space="0"/>
            </w:tcBorders>
            <w:vAlign w:val="center"/>
          </w:tcPr>
          <w:p w14:paraId="1866D5A0">
            <w:pPr>
              <w:tabs>
                <w:tab w:val="left" w:pos="480"/>
              </w:tabs>
              <w:spacing w:line="396" w:lineRule="exact"/>
              <w:jc w:val="center"/>
              <w:rPr>
                <w:rFonts w:hAnsi="宋体" w:cs="宋体"/>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2B9ACB66">
            <w:pPr>
              <w:tabs>
                <w:tab w:val="left" w:pos="480"/>
              </w:tabs>
              <w:spacing w:line="396" w:lineRule="exact"/>
              <w:jc w:val="center"/>
              <w:rPr>
                <w:rFonts w:hAnsi="宋体" w:cs="宋体"/>
                <w:szCs w:val="21"/>
                <w:highlight w:val="none"/>
              </w:rPr>
            </w:pPr>
          </w:p>
        </w:tc>
        <w:tc>
          <w:tcPr>
            <w:tcW w:w="1611" w:type="pct"/>
            <w:tcBorders>
              <w:top w:val="single" w:color="auto" w:sz="4" w:space="0"/>
              <w:left w:val="single" w:color="auto" w:sz="4" w:space="0"/>
              <w:bottom w:val="single" w:color="auto" w:sz="4" w:space="0"/>
              <w:right w:val="single" w:color="auto" w:sz="4" w:space="0"/>
            </w:tcBorders>
            <w:vAlign w:val="center"/>
          </w:tcPr>
          <w:p w14:paraId="24516946">
            <w:pPr>
              <w:tabs>
                <w:tab w:val="left" w:pos="480"/>
              </w:tabs>
              <w:spacing w:line="396" w:lineRule="exact"/>
              <w:jc w:val="center"/>
              <w:rPr>
                <w:rFonts w:hAnsi="宋体" w:cs="宋体"/>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76EF1C4E">
            <w:pPr>
              <w:tabs>
                <w:tab w:val="left" w:pos="480"/>
              </w:tabs>
              <w:spacing w:line="396" w:lineRule="exact"/>
              <w:jc w:val="center"/>
              <w:rPr>
                <w:rFonts w:hAnsi="宋体" w:cs="宋体"/>
                <w:szCs w:val="21"/>
                <w:highlight w:val="none"/>
              </w:rPr>
            </w:pPr>
          </w:p>
        </w:tc>
      </w:tr>
    </w:tbl>
    <w:p w14:paraId="5E9622C0">
      <w:pPr>
        <w:tabs>
          <w:tab w:val="left" w:pos="480"/>
        </w:tabs>
        <w:spacing w:line="360" w:lineRule="auto"/>
        <w:outlineLvl w:val="1"/>
        <w:rPr>
          <w:rFonts w:hAnsi="宋体" w:cs="宋体"/>
          <w:b/>
          <w:szCs w:val="21"/>
          <w:highlight w:val="none"/>
        </w:rPr>
      </w:pPr>
      <w:bookmarkStart w:id="109" w:name="_Toc4137"/>
      <w:bookmarkStart w:id="110" w:name="_Toc8887"/>
      <w:bookmarkStart w:id="111" w:name="_Toc3926"/>
      <w:r>
        <w:rPr>
          <w:rFonts w:hint="eastAsia" w:hAnsi="宋体" w:cs="宋体"/>
          <w:b/>
          <w:szCs w:val="21"/>
          <w:highlight w:val="none"/>
        </w:rPr>
        <w:t>二、合同价款</w:t>
      </w:r>
      <w:bookmarkEnd w:id="109"/>
      <w:bookmarkEnd w:id="110"/>
      <w:bookmarkEnd w:id="111"/>
    </w:p>
    <w:p w14:paraId="14161911">
      <w:pPr>
        <w:tabs>
          <w:tab w:val="left" w:pos="480"/>
        </w:tabs>
        <w:spacing w:line="360" w:lineRule="auto"/>
        <w:ind w:firstLine="480" w:firstLineChars="200"/>
        <w:rPr>
          <w:rFonts w:hAnsi="宋体" w:cs="宋体"/>
          <w:szCs w:val="21"/>
          <w:highlight w:val="none"/>
          <w:u w:val="single"/>
        </w:rPr>
      </w:pPr>
      <w:r>
        <w:rPr>
          <w:rFonts w:hint="eastAsia" w:hAnsi="宋体" w:cs="宋体"/>
          <w:szCs w:val="21"/>
          <w:highlight w:val="none"/>
        </w:rPr>
        <w:t>（一）本合同为总价合同，各项活动服务的合同总价为其磋商最终报价。</w:t>
      </w:r>
    </w:p>
    <w:p w14:paraId="6E1656BF">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（二）合同价包括：</w:t>
      </w:r>
      <w:r>
        <w:rPr>
          <w:rFonts w:hint="eastAsia"/>
          <w:highlight w:val="none"/>
        </w:rPr>
        <w:t>包括但不限于人工费、设备使用费、办公费、服务费、交通费、招标代理服务费、税金等其他一切相关费用。</w:t>
      </w:r>
    </w:p>
    <w:p w14:paraId="55A1FDD3">
      <w:pPr>
        <w:tabs>
          <w:tab w:val="left" w:pos="480"/>
        </w:tabs>
        <w:spacing w:line="360" w:lineRule="auto"/>
        <w:outlineLvl w:val="1"/>
        <w:rPr>
          <w:rFonts w:hAnsi="宋体" w:cs="宋体"/>
          <w:b/>
          <w:szCs w:val="21"/>
          <w:highlight w:val="none"/>
        </w:rPr>
      </w:pPr>
      <w:bookmarkStart w:id="112" w:name="_Toc6296"/>
      <w:bookmarkStart w:id="113" w:name="_Toc28664"/>
      <w:bookmarkStart w:id="114" w:name="_Toc23247"/>
      <w:r>
        <w:rPr>
          <w:rFonts w:hint="eastAsia" w:hAnsi="宋体" w:cs="宋体"/>
          <w:b/>
          <w:szCs w:val="21"/>
          <w:highlight w:val="none"/>
        </w:rPr>
        <w:t>三、款项结算</w:t>
      </w:r>
      <w:bookmarkEnd w:id="112"/>
      <w:bookmarkEnd w:id="113"/>
      <w:bookmarkEnd w:id="114"/>
    </w:p>
    <w:p w14:paraId="7539C7E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详见合同前附表。</w:t>
      </w:r>
    </w:p>
    <w:p w14:paraId="5F692D8F">
      <w:pPr>
        <w:tabs>
          <w:tab w:val="left" w:pos="480"/>
        </w:tabs>
        <w:spacing w:line="360" w:lineRule="auto"/>
        <w:outlineLvl w:val="1"/>
        <w:rPr>
          <w:rFonts w:hAnsi="宋体" w:cs="宋体"/>
          <w:szCs w:val="21"/>
          <w:highlight w:val="none"/>
        </w:rPr>
      </w:pPr>
      <w:bookmarkStart w:id="115" w:name="_Toc21110"/>
      <w:bookmarkStart w:id="116" w:name="_Toc24406"/>
      <w:bookmarkStart w:id="117" w:name="_Toc21714"/>
      <w:r>
        <w:rPr>
          <w:rFonts w:hint="eastAsia" w:hAnsi="宋体" w:cs="宋体"/>
          <w:b/>
          <w:szCs w:val="21"/>
          <w:highlight w:val="none"/>
        </w:rPr>
        <w:t>四、服务条件：</w:t>
      </w:r>
      <w:bookmarkEnd w:id="115"/>
      <w:bookmarkEnd w:id="116"/>
      <w:bookmarkEnd w:id="117"/>
    </w:p>
    <w:p w14:paraId="27585DD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（一）服务地点：</w:t>
      </w:r>
      <w:r>
        <w:rPr>
          <w:rFonts w:hint="eastAsia" w:hAnsi="宋体" w:cs="宋体"/>
          <w:color w:val="auto"/>
          <w:sz w:val="24"/>
          <w:szCs w:val="24"/>
          <w:highlight w:val="none"/>
          <w:lang w:val="en-US" w:eastAsia="zh-CN"/>
        </w:rPr>
        <w:t>柞水县</w:t>
      </w:r>
      <w:r>
        <w:rPr>
          <w:rFonts w:hint="eastAsia" w:hAnsi="宋体" w:cs="宋体"/>
          <w:szCs w:val="21"/>
          <w:highlight w:val="none"/>
        </w:rPr>
        <w:t>。</w:t>
      </w:r>
    </w:p>
    <w:p w14:paraId="3466A723">
      <w:pPr>
        <w:tabs>
          <w:tab w:val="left" w:pos="480"/>
        </w:tabs>
        <w:spacing w:line="360" w:lineRule="auto"/>
        <w:ind w:firstLine="480" w:firstLineChars="200"/>
        <w:rPr>
          <w:rFonts w:hint="default" w:hAnsi="宋体" w:cs="宋体"/>
          <w:b w:val="0"/>
          <w:bCs w:val="0"/>
          <w:szCs w:val="21"/>
          <w:highlight w:val="none"/>
          <w:u w:val="none"/>
          <w:lang w:val="en-US" w:eastAsia="zh-CN"/>
        </w:rPr>
      </w:pPr>
      <w:r>
        <w:rPr>
          <w:rFonts w:hint="eastAsia" w:hAnsi="宋体" w:cs="宋体"/>
          <w:szCs w:val="21"/>
          <w:highlight w:val="none"/>
        </w:rPr>
        <w:t>（二）</w:t>
      </w:r>
      <w:r>
        <w:rPr>
          <w:rFonts w:hint="eastAsia" w:hAnsi="宋体" w:cs="宋体"/>
          <w:szCs w:val="21"/>
          <w:highlight w:val="none"/>
          <w:lang w:val="en-US" w:eastAsia="zh-CN"/>
        </w:rPr>
        <w:t>服务期：</w:t>
      </w:r>
      <w:r>
        <w:rPr>
          <w:rFonts w:hint="eastAsia" w:hAnsi="宋体" w:cs="宋体"/>
          <w:szCs w:val="21"/>
          <w:highlight w:val="none"/>
          <w:u w:val="single"/>
          <w:lang w:val="en-US" w:eastAsia="zh-CN"/>
        </w:rPr>
        <w:t xml:space="preserve">              </w:t>
      </w:r>
      <w:r>
        <w:rPr>
          <w:rFonts w:hint="eastAsia" w:hAnsi="宋体" w:cs="宋体"/>
          <w:szCs w:val="21"/>
          <w:highlight w:val="none"/>
          <w:u w:val="none"/>
          <w:lang w:val="en-US" w:eastAsia="zh-CN"/>
        </w:rPr>
        <w:t>。</w:t>
      </w:r>
    </w:p>
    <w:p w14:paraId="7ED18AC9">
      <w:pPr>
        <w:tabs>
          <w:tab w:val="left" w:pos="480"/>
        </w:tabs>
        <w:spacing w:line="360" w:lineRule="auto"/>
        <w:outlineLvl w:val="1"/>
        <w:rPr>
          <w:rFonts w:hAnsi="宋体" w:cs="宋体"/>
          <w:b/>
          <w:szCs w:val="21"/>
          <w:highlight w:val="none"/>
        </w:rPr>
      </w:pPr>
      <w:bookmarkStart w:id="118" w:name="_Toc7966"/>
      <w:bookmarkStart w:id="119" w:name="_Toc32459"/>
      <w:bookmarkStart w:id="120" w:name="_Toc27382"/>
      <w:bookmarkStart w:id="121" w:name="_Toc15856"/>
      <w:bookmarkStart w:id="122" w:name="_Toc27523"/>
      <w:bookmarkStart w:id="123" w:name="_Toc13662"/>
      <w:bookmarkStart w:id="124" w:name="_Toc24914"/>
      <w:bookmarkStart w:id="125" w:name="_Toc1119"/>
      <w:bookmarkStart w:id="126" w:name="_Toc4254"/>
      <w:r>
        <w:rPr>
          <w:rFonts w:hint="eastAsia" w:hAnsi="宋体" w:cs="宋体"/>
          <w:b/>
          <w:szCs w:val="21"/>
          <w:highlight w:val="none"/>
        </w:rPr>
        <w:t>五、质量保证</w:t>
      </w:r>
      <w:bookmarkEnd w:id="118"/>
      <w:bookmarkEnd w:id="119"/>
      <w:bookmarkEnd w:id="120"/>
    </w:p>
    <w:p w14:paraId="24368E95">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1.乙方所提供的服务保证技术指标符合要求、质量性能可靠、必须符合国家相关法律法规的要求。</w:t>
      </w:r>
    </w:p>
    <w:p w14:paraId="36D30F52">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2、成交单位应当保证其具有完成本项目所要求的服务所必须具备的专业设备和服务能力。</w:t>
      </w:r>
    </w:p>
    <w:p w14:paraId="53E9C30E">
      <w:pPr>
        <w:tabs>
          <w:tab w:val="left" w:pos="480"/>
        </w:tabs>
        <w:spacing w:line="360" w:lineRule="auto"/>
        <w:outlineLvl w:val="1"/>
        <w:rPr>
          <w:rFonts w:hAnsi="宋体" w:cs="宋体"/>
          <w:b/>
          <w:szCs w:val="21"/>
          <w:highlight w:val="none"/>
        </w:rPr>
      </w:pPr>
      <w:bookmarkStart w:id="127" w:name="_Toc12975"/>
      <w:bookmarkStart w:id="128" w:name="_Toc22161"/>
      <w:bookmarkStart w:id="129" w:name="_Toc14409"/>
      <w:r>
        <w:rPr>
          <w:rFonts w:hint="eastAsia" w:hAnsi="宋体" w:cs="宋体"/>
          <w:b/>
          <w:szCs w:val="21"/>
          <w:highlight w:val="none"/>
          <w:lang w:val="en-US" w:eastAsia="zh-CN"/>
        </w:rPr>
        <w:t>六</w:t>
      </w:r>
      <w:r>
        <w:rPr>
          <w:rFonts w:hint="eastAsia" w:hAnsi="宋体" w:cs="宋体"/>
          <w:b/>
          <w:szCs w:val="21"/>
          <w:highlight w:val="none"/>
        </w:rPr>
        <w:t>、验收</w:t>
      </w:r>
      <w:bookmarkEnd w:id="127"/>
      <w:bookmarkEnd w:id="128"/>
      <w:bookmarkEnd w:id="129"/>
    </w:p>
    <w:p w14:paraId="0167120B">
      <w:pPr>
        <w:spacing w:line="360" w:lineRule="auto"/>
        <w:ind w:firstLine="480" w:firstLineChars="200"/>
        <w:rPr>
          <w:highlight w:val="none"/>
        </w:rPr>
      </w:pPr>
      <w:r>
        <w:rPr>
          <w:rFonts w:hint="eastAsia"/>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DB78F39">
      <w:pPr>
        <w:spacing w:line="360" w:lineRule="auto"/>
        <w:ind w:firstLine="480" w:firstLineChars="200"/>
        <w:rPr>
          <w:highlight w:val="none"/>
        </w:rPr>
      </w:pPr>
      <w:r>
        <w:rPr>
          <w:rFonts w:hint="eastAsia"/>
          <w:highlight w:val="none"/>
        </w:rPr>
        <w:t>2、若发现乙方有弄虚作假的，及在项目实施阶段故意或随意夸大服务，本合同解除，乙方赔偿甲方相应的损失。</w:t>
      </w:r>
    </w:p>
    <w:p w14:paraId="6442EBC7">
      <w:pPr>
        <w:spacing w:line="360" w:lineRule="auto"/>
        <w:ind w:firstLine="480" w:firstLineChars="200"/>
        <w:rPr>
          <w:highlight w:val="none"/>
        </w:rPr>
      </w:pPr>
      <w:r>
        <w:rPr>
          <w:rFonts w:hint="eastAsia"/>
          <w:highlight w:val="none"/>
        </w:rPr>
        <w:t>3、验收标准：按磋商文件、磋商响应文件及磋商记录表等技术指标进行逐项验收。各项指标均应符合验收标准及要求。</w:t>
      </w:r>
    </w:p>
    <w:bookmarkEnd w:id="121"/>
    <w:bookmarkEnd w:id="122"/>
    <w:bookmarkEnd w:id="123"/>
    <w:p w14:paraId="20853328">
      <w:pPr>
        <w:tabs>
          <w:tab w:val="left" w:pos="480"/>
        </w:tabs>
        <w:spacing w:line="360" w:lineRule="auto"/>
        <w:outlineLvl w:val="1"/>
        <w:rPr>
          <w:rFonts w:hAnsi="宋体" w:cs="宋体"/>
          <w:b/>
          <w:szCs w:val="21"/>
          <w:highlight w:val="none"/>
        </w:rPr>
      </w:pPr>
      <w:bookmarkStart w:id="130" w:name="_Toc20026"/>
      <w:bookmarkStart w:id="131" w:name="_Toc30681"/>
      <w:bookmarkStart w:id="132" w:name="_Toc9858"/>
      <w:r>
        <w:rPr>
          <w:rFonts w:hint="eastAsia" w:hAnsi="宋体" w:cs="宋体"/>
          <w:b/>
          <w:szCs w:val="21"/>
          <w:highlight w:val="none"/>
          <w:lang w:val="en-US" w:eastAsia="zh-CN"/>
        </w:rPr>
        <w:t>七</w:t>
      </w:r>
      <w:r>
        <w:rPr>
          <w:rFonts w:hint="eastAsia" w:hAnsi="宋体" w:cs="宋体"/>
          <w:b/>
          <w:szCs w:val="21"/>
          <w:highlight w:val="none"/>
        </w:rPr>
        <w:t>、违约责任</w:t>
      </w:r>
      <w:bookmarkEnd w:id="130"/>
      <w:bookmarkEnd w:id="131"/>
      <w:bookmarkEnd w:id="132"/>
    </w:p>
    <w:p w14:paraId="73DDC8BE">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42EC96F2">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7586417F">
      <w:pPr>
        <w:tabs>
          <w:tab w:val="left" w:pos="480"/>
        </w:tabs>
        <w:spacing w:line="360" w:lineRule="auto"/>
        <w:outlineLvl w:val="1"/>
        <w:rPr>
          <w:rFonts w:hAnsi="宋体" w:cs="宋体"/>
          <w:b/>
          <w:szCs w:val="21"/>
          <w:highlight w:val="none"/>
        </w:rPr>
      </w:pPr>
      <w:r>
        <w:rPr>
          <w:rFonts w:hint="eastAsia" w:hAnsi="宋体" w:cs="宋体"/>
          <w:b/>
          <w:szCs w:val="21"/>
          <w:highlight w:val="none"/>
          <w:lang w:val="en-US" w:eastAsia="zh-CN"/>
        </w:rPr>
        <w:t>八</w:t>
      </w:r>
      <w:r>
        <w:rPr>
          <w:rFonts w:hint="eastAsia" w:hAnsi="宋体" w:cs="宋体"/>
          <w:b/>
          <w:szCs w:val="21"/>
          <w:highlight w:val="none"/>
        </w:rPr>
        <w:t>、合同争议解决的方式</w:t>
      </w:r>
    </w:p>
    <w:p w14:paraId="73B753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本合同在履行过程中发生的争议，由甲、乙双方当事人协商解决，协商不成的按下列第种方式解决：</w:t>
      </w:r>
    </w:p>
    <w:p w14:paraId="13324C4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（一）提交仲裁委员会仲裁；</w:t>
      </w:r>
    </w:p>
    <w:p w14:paraId="01AF5A6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（二）依法向 所在地人民法院起诉。</w:t>
      </w:r>
    </w:p>
    <w:p w14:paraId="4167BC19">
      <w:pPr>
        <w:tabs>
          <w:tab w:val="left" w:pos="480"/>
        </w:tabs>
        <w:spacing w:line="360" w:lineRule="auto"/>
        <w:outlineLvl w:val="1"/>
        <w:rPr>
          <w:rFonts w:hAnsi="宋体" w:cs="宋体"/>
          <w:b/>
          <w:szCs w:val="21"/>
          <w:highlight w:val="none"/>
        </w:rPr>
      </w:pPr>
      <w:bookmarkStart w:id="133" w:name="_Toc7342"/>
      <w:bookmarkStart w:id="134" w:name="_Toc18389"/>
      <w:bookmarkStart w:id="135" w:name="_Toc2858"/>
      <w:r>
        <w:rPr>
          <w:rFonts w:hint="eastAsia" w:hAnsi="宋体" w:cs="宋体"/>
          <w:b/>
          <w:szCs w:val="21"/>
          <w:highlight w:val="none"/>
          <w:lang w:val="en-US" w:eastAsia="zh-CN"/>
        </w:rPr>
        <w:t>九</w:t>
      </w:r>
      <w:r>
        <w:rPr>
          <w:rFonts w:hint="eastAsia" w:hAnsi="宋体" w:cs="宋体"/>
          <w:b/>
          <w:szCs w:val="21"/>
          <w:highlight w:val="none"/>
        </w:rPr>
        <w:t>、合同生效</w:t>
      </w:r>
      <w:bookmarkEnd w:id="133"/>
      <w:bookmarkEnd w:id="134"/>
      <w:bookmarkEnd w:id="135"/>
    </w:p>
    <w:p w14:paraId="008E11C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本合同一式份，甲方执份，乙方执份，本合同甲、乙、确认各方签字盖章后生效，合同执行完毕后，自动失效（合同的服务承诺则长期有效）。</w:t>
      </w:r>
    </w:p>
    <w:p w14:paraId="6C1CADE4">
      <w:pPr>
        <w:tabs>
          <w:tab w:val="left" w:pos="480"/>
        </w:tabs>
        <w:spacing w:line="360" w:lineRule="auto"/>
        <w:outlineLvl w:val="1"/>
        <w:rPr>
          <w:rFonts w:hAnsi="宋体" w:cs="宋体"/>
          <w:b/>
          <w:szCs w:val="21"/>
          <w:highlight w:val="none"/>
        </w:rPr>
      </w:pPr>
      <w:bookmarkStart w:id="136" w:name="_Toc823"/>
      <w:bookmarkStart w:id="137" w:name="_Toc18225"/>
      <w:bookmarkStart w:id="138" w:name="_Toc18381"/>
      <w:r>
        <w:rPr>
          <w:rFonts w:hint="eastAsia" w:hAnsi="宋体" w:cs="宋体"/>
          <w:b/>
          <w:szCs w:val="21"/>
          <w:highlight w:val="none"/>
        </w:rPr>
        <w:t>十、其他事项</w:t>
      </w:r>
      <w:bookmarkEnd w:id="136"/>
      <w:bookmarkEnd w:id="137"/>
      <w:bookmarkEnd w:id="138"/>
    </w:p>
    <w:p w14:paraId="56BA68F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（一）竞争性磋商文件、竞争性磋商响应文件、澄清表（函）、成交通知书、合同附件均成为合同不可分割的部分。</w:t>
      </w:r>
    </w:p>
    <w:p w14:paraId="53CE490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4809651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2A3DB0D9">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34F505C9">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1EA7EE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60CBBD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6F0008C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6F99272B">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26BBB1C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33BB447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78E0737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5282F791">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1CC8C25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589957C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46C2B1AA">
      <w:pPr>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2B8EFEC7">
      <w:pPr>
        <w:pStyle w:val="2"/>
        <w:jc w:val="center"/>
        <w:rPr>
          <w:rFonts w:ascii="宋体" w:eastAsia="宋体" w:cs="宋体"/>
          <w:bCs/>
          <w:sz w:val="36"/>
          <w:szCs w:val="36"/>
          <w:highlight w:val="none"/>
        </w:rPr>
      </w:pPr>
      <w:r>
        <w:rPr>
          <w:rFonts w:hint="eastAsia" w:asci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eastAsia="宋体" w:cs="宋体"/>
          <w:bCs/>
          <w:sz w:val="36"/>
          <w:szCs w:val="36"/>
          <w:highlight w:val="none"/>
        </w:rPr>
        <w:t xml:space="preserve"> 磋商内容及技术要求</w:t>
      </w:r>
      <w:bookmarkEnd w:id="124"/>
      <w:bookmarkEnd w:id="125"/>
      <w:bookmarkEnd w:id="126"/>
    </w:p>
    <w:bookmarkEnd w:id="61"/>
    <w:p w14:paraId="3C293E04">
      <w:pPr>
        <w:pStyle w:val="44"/>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9"/>
        <w:rPr>
          <w:rFonts w:hint="eastAsia" w:ascii="宋体" w:hAnsi="宋体" w:eastAsia="宋体" w:cs="宋体"/>
          <w:sz w:val="24"/>
          <w:szCs w:val="24"/>
          <w:highlight w:val="none"/>
        </w:rPr>
      </w:pPr>
      <w:bookmarkStart w:id="139" w:name="_Toc2750"/>
      <w:bookmarkStart w:id="140" w:name="_Toc403077646"/>
      <w:bookmarkStart w:id="141" w:name="_Toc6373"/>
      <w:bookmarkStart w:id="142" w:name="_Toc423973079"/>
      <w:bookmarkStart w:id="143" w:name="_Toc363474025"/>
      <w:bookmarkStart w:id="144" w:name="_Toc5084"/>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项目名称</w:t>
      </w:r>
    </w:p>
    <w:p w14:paraId="0A6A86B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hAnsi="宋体" w:cs="宋体"/>
          <w:color w:val="000000"/>
          <w:spacing w:val="0"/>
          <w:w w:val="100"/>
          <w:kern w:val="15"/>
          <w:position w:val="0"/>
          <w:sz w:val="24"/>
          <w:szCs w:val="24"/>
          <w:highlight w:val="none"/>
          <w:shd w:val="clear" w:color="auto" w:fill="auto"/>
          <w:lang w:val="en-US" w:eastAsia="zh-CN" w:bidi="en-US"/>
        </w:rPr>
        <w:t>柞水县零工市场(就业驿站)改造提质促就业项目</w:t>
      </w:r>
    </w:p>
    <w:p w14:paraId="016A30B9">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241" w:firstLineChars="100"/>
        <w:jc w:val="both"/>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2、采购内容</w:t>
      </w:r>
    </w:p>
    <w:p w14:paraId="41623CB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482" w:firstLineChars="200"/>
        <w:jc w:val="both"/>
        <w:textAlignment w:val="auto"/>
        <w:outlineLvl w:val="9"/>
        <w:rPr>
          <w:rFonts w:hint="eastAsia" w:ascii="宋体" w:hAnsi="宋体" w:eastAsia="宋体" w:cs="宋体"/>
          <w:color w:val="000000"/>
          <w:spacing w:val="0"/>
          <w:w w:val="100"/>
          <w:kern w:val="15"/>
          <w:position w:val="0"/>
          <w:sz w:val="24"/>
          <w:szCs w:val="24"/>
          <w:highlight w:val="none"/>
          <w:shd w:val="clear" w:color="auto" w:fill="auto"/>
          <w:lang w:val="en-US" w:eastAsia="zh-CN" w:bidi="en-US"/>
        </w:rPr>
      </w:pPr>
      <w:r>
        <w:rPr>
          <w:rFonts w:hint="eastAsia" w:ascii="宋体" w:hAnsi="宋体" w:eastAsia="宋体" w:cs="宋体"/>
          <w:b/>
          <w:bCs/>
          <w:color w:val="000000"/>
          <w:spacing w:val="0"/>
          <w:w w:val="100"/>
          <w:kern w:val="15"/>
          <w:position w:val="0"/>
          <w:sz w:val="24"/>
          <w:szCs w:val="24"/>
          <w:highlight w:val="none"/>
          <w:shd w:val="clear" w:color="auto" w:fill="auto"/>
          <w:lang w:val="en-US" w:eastAsia="zh-CN" w:bidi="en-US"/>
        </w:rPr>
        <w:t>(一)零工市场(就业驿站)改造提升</w:t>
      </w:r>
    </w:p>
    <w:p w14:paraId="4FC81DE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宋体" w:hAnsi="宋体" w:eastAsia="宋体" w:cs="宋体"/>
          <w:color w:val="000000"/>
          <w:spacing w:val="0"/>
          <w:w w:val="100"/>
          <w:kern w:val="15"/>
          <w:position w:val="0"/>
          <w:sz w:val="24"/>
          <w:szCs w:val="24"/>
          <w:highlight w:val="none"/>
          <w:shd w:val="clear" w:color="auto" w:fill="auto"/>
          <w:lang w:val="en-US" w:eastAsia="zh-CN" w:bidi="en-US"/>
        </w:rPr>
      </w:pPr>
      <w:r>
        <w:rPr>
          <w:rFonts w:hint="eastAsia" w:ascii="宋体" w:hAnsi="宋体" w:eastAsia="宋体" w:cs="宋体"/>
          <w:color w:val="000000"/>
          <w:spacing w:val="0"/>
          <w:w w:val="100"/>
          <w:kern w:val="15"/>
          <w:position w:val="0"/>
          <w:sz w:val="24"/>
          <w:szCs w:val="24"/>
          <w:highlight w:val="none"/>
          <w:shd w:val="clear" w:color="auto" w:fill="auto"/>
          <w:lang w:val="en-US" w:eastAsia="zh-CN" w:bidi="en-US"/>
        </w:rPr>
        <w:t>1.改造提升就业驿站3个；</w:t>
      </w:r>
    </w:p>
    <w:p w14:paraId="6F1EE78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宋体" w:hAnsi="宋体" w:eastAsia="宋体" w:cs="宋体"/>
          <w:color w:val="000000"/>
          <w:spacing w:val="0"/>
          <w:w w:val="100"/>
          <w:kern w:val="15"/>
          <w:position w:val="0"/>
          <w:sz w:val="24"/>
          <w:szCs w:val="24"/>
          <w:highlight w:val="none"/>
          <w:shd w:val="clear" w:color="auto" w:fill="auto"/>
          <w:lang w:val="en-US" w:eastAsia="zh-CN" w:bidi="en-US"/>
        </w:rPr>
      </w:pPr>
      <w:r>
        <w:rPr>
          <w:rFonts w:hint="eastAsia" w:ascii="宋体" w:hAnsi="宋体" w:eastAsia="宋体" w:cs="宋体"/>
          <w:color w:val="000000"/>
          <w:spacing w:val="0"/>
          <w:w w:val="100"/>
          <w:kern w:val="15"/>
          <w:position w:val="0"/>
          <w:sz w:val="24"/>
          <w:szCs w:val="24"/>
          <w:highlight w:val="none"/>
          <w:shd w:val="clear" w:color="auto" w:fill="auto"/>
          <w:lang w:val="en-US" w:eastAsia="zh-CN" w:bidi="en-US"/>
        </w:rPr>
        <w:t>2.零工市场直播设备采购；</w:t>
      </w:r>
    </w:p>
    <w:p w14:paraId="4F784AE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宋体" w:hAnsi="宋体" w:eastAsia="宋体" w:cs="宋体"/>
          <w:color w:val="000000"/>
          <w:spacing w:val="0"/>
          <w:w w:val="100"/>
          <w:kern w:val="15"/>
          <w:position w:val="0"/>
          <w:sz w:val="24"/>
          <w:szCs w:val="24"/>
          <w:highlight w:val="none"/>
          <w:shd w:val="clear" w:color="auto" w:fill="auto"/>
          <w:lang w:val="en-US" w:eastAsia="zh-CN" w:bidi="en-US"/>
        </w:rPr>
      </w:pPr>
      <w:r>
        <w:rPr>
          <w:rFonts w:hint="eastAsia" w:ascii="宋体" w:hAnsi="宋体" w:eastAsia="宋体" w:cs="宋体"/>
          <w:color w:val="000000"/>
          <w:spacing w:val="0"/>
          <w:w w:val="100"/>
          <w:kern w:val="15"/>
          <w:position w:val="0"/>
          <w:sz w:val="24"/>
          <w:szCs w:val="24"/>
          <w:highlight w:val="none"/>
          <w:shd w:val="clear" w:color="auto" w:fill="auto"/>
          <w:lang w:val="en-US" w:eastAsia="zh-CN" w:bidi="en-US"/>
        </w:rPr>
        <w:t>3.零工市场(就业驿站)网络信息化建设</w:t>
      </w:r>
      <w:r>
        <w:rPr>
          <w:rFonts w:hint="eastAsia" w:hAnsi="宋体" w:cs="宋体"/>
          <w:color w:val="000000"/>
          <w:spacing w:val="0"/>
          <w:w w:val="100"/>
          <w:kern w:val="15"/>
          <w:position w:val="0"/>
          <w:sz w:val="24"/>
          <w:szCs w:val="24"/>
          <w:highlight w:val="none"/>
          <w:shd w:val="clear" w:color="auto" w:fill="auto"/>
          <w:lang w:val="en-US" w:eastAsia="zh-CN" w:bidi="en-US"/>
        </w:rPr>
        <w:t>：</w:t>
      </w:r>
      <w:r>
        <w:rPr>
          <w:rFonts w:hint="eastAsia" w:ascii="宋体" w:hAnsi="宋体" w:eastAsia="宋体" w:cs="宋体"/>
          <w:color w:val="000000"/>
          <w:spacing w:val="0"/>
          <w:w w:val="100"/>
          <w:kern w:val="15"/>
          <w:position w:val="0"/>
          <w:sz w:val="24"/>
          <w:szCs w:val="24"/>
          <w:highlight w:val="none"/>
          <w:shd w:val="clear" w:color="auto" w:fill="auto"/>
          <w:lang w:val="en-US" w:eastAsia="zh-CN" w:bidi="en-US"/>
        </w:rPr>
        <w:t>①线上平台搭建，搭建全网4大平台(抖音、快手、小红书及视频号),完成报备、认证及维护工作，②线上小程序建设。</w:t>
      </w:r>
    </w:p>
    <w:p w14:paraId="777C15F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482" w:firstLineChars="200"/>
        <w:jc w:val="both"/>
        <w:textAlignment w:val="auto"/>
        <w:outlineLvl w:val="9"/>
        <w:rPr>
          <w:rFonts w:hint="eastAsia" w:ascii="宋体" w:hAnsi="宋体" w:eastAsia="宋体" w:cs="宋体"/>
          <w:color w:val="000000"/>
          <w:spacing w:val="0"/>
          <w:w w:val="100"/>
          <w:kern w:val="15"/>
          <w:position w:val="0"/>
          <w:sz w:val="24"/>
          <w:szCs w:val="24"/>
          <w:highlight w:val="none"/>
          <w:shd w:val="clear" w:color="auto" w:fill="auto"/>
          <w:lang w:val="en-US" w:eastAsia="zh-CN" w:bidi="en-US"/>
        </w:rPr>
      </w:pPr>
      <w:r>
        <w:rPr>
          <w:rFonts w:hint="eastAsia" w:ascii="宋体" w:hAnsi="宋体" w:eastAsia="宋体" w:cs="宋体"/>
          <w:b/>
          <w:bCs/>
          <w:color w:val="000000"/>
          <w:spacing w:val="0"/>
          <w:w w:val="100"/>
          <w:kern w:val="15"/>
          <w:position w:val="0"/>
          <w:sz w:val="24"/>
          <w:szCs w:val="24"/>
          <w:highlight w:val="none"/>
          <w:shd w:val="clear" w:color="auto" w:fill="auto"/>
          <w:lang w:val="en-US" w:eastAsia="zh-CN" w:bidi="en-US"/>
        </w:rPr>
        <w:t>(二)柞水缝纫工技能提升</w:t>
      </w:r>
    </w:p>
    <w:p w14:paraId="0FB9BFF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宋体" w:hAnsi="宋体" w:eastAsia="宋体" w:cs="宋体"/>
          <w:color w:val="000000"/>
          <w:spacing w:val="0"/>
          <w:w w:val="100"/>
          <w:kern w:val="15"/>
          <w:position w:val="0"/>
          <w:sz w:val="24"/>
          <w:szCs w:val="24"/>
          <w:highlight w:val="none"/>
          <w:shd w:val="clear" w:color="auto" w:fill="auto"/>
          <w:lang w:val="en-US" w:eastAsia="zh-CN" w:bidi="en-US"/>
        </w:rPr>
      </w:pPr>
      <w:r>
        <w:rPr>
          <w:rFonts w:hint="eastAsia" w:ascii="宋体" w:hAnsi="宋体" w:eastAsia="宋体" w:cs="宋体"/>
          <w:color w:val="000000"/>
          <w:spacing w:val="0"/>
          <w:w w:val="100"/>
          <w:kern w:val="15"/>
          <w:position w:val="0"/>
          <w:sz w:val="24"/>
          <w:szCs w:val="24"/>
          <w:highlight w:val="none"/>
          <w:shd w:val="clear" w:color="auto" w:fill="auto"/>
          <w:lang w:val="en-US" w:eastAsia="zh-CN" w:bidi="en-US"/>
        </w:rPr>
        <w:t>在柞水易地搬迁安置点社区工厂或就业车间开展缝纫技能“订单式”培训200人确保70人稳定就业，解决社区工厂技能人员不足的问题助力当地群众和易地搬迁群众就近就地稳岗就业。</w:t>
      </w:r>
    </w:p>
    <w:p w14:paraId="1F25D314">
      <w:pPr>
        <w:keepNext w:val="0"/>
        <w:keepLines w:val="0"/>
        <w:pageBreakBefore w:val="0"/>
        <w:widowControl w:val="0"/>
        <w:numPr>
          <w:ilvl w:val="0"/>
          <w:numId w:val="6"/>
        </w:numPr>
        <w:kinsoku/>
        <w:wordWrap/>
        <w:overflowPunct/>
        <w:topLinePunct w:val="0"/>
        <w:autoSpaceDE/>
        <w:autoSpaceDN/>
        <w:bidi w:val="0"/>
        <w:adjustRightInd/>
        <w:snapToGrid/>
        <w:spacing w:before="0" w:after="0" w:line="560" w:lineRule="exact"/>
        <w:ind w:left="0" w:leftChars="0" w:right="0" w:firstLine="482" w:firstLineChars="200"/>
        <w:jc w:val="both"/>
        <w:textAlignment w:val="auto"/>
        <w:outlineLvl w:val="9"/>
        <w:rPr>
          <w:rFonts w:hint="eastAsia" w:ascii="宋体" w:hAnsi="宋体" w:eastAsia="宋体" w:cs="宋体"/>
          <w:b/>
          <w:bCs/>
          <w:color w:val="000000"/>
          <w:spacing w:val="0"/>
          <w:w w:val="100"/>
          <w:kern w:val="15"/>
          <w:position w:val="0"/>
          <w:sz w:val="24"/>
          <w:szCs w:val="24"/>
          <w:highlight w:val="none"/>
          <w:shd w:val="clear" w:color="auto" w:fill="auto"/>
          <w:lang w:val="en-US" w:eastAsia="zh-CN" w:bidi="en-US"/>
        </w:rPr>
      </w:pPr>
      <w:r>
        <w:rPr>
          <w:rFonts w:hint="eastAsia" w:ascii="宋体" w:hAnsi="宋体" w:eastAsia="宋体" w:cs="宋体"/>
          <w:b/>
          <w:bCs/>
          <w:color w:val="000000"/>
          <w:spacing w:val="0"/>
          <w:w w:val="100"/>
          <w:kern w:val="15"/>
          <w:position w:val="0"/>
          <w:sz w:val="24"/>
          <w:szCs w:val="24"/>
          <w:highlight w:val="none"/>
          <w:shd w:val="clear" w:color="auto" w:fill="auto"/>
          <w:lang w:val="en-US" w:eastAsia="zh-CN" w:bidi="en-US"/>
        </w:rPr>
        <w:t>劳务输出</w:t>
      </w:r>
    </w:p>
    <w:p w14:paraId="2BD8CE9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480" w:firstLineChars="200"/>
        <w:jc w:val="both"/>
        <w:textAlignment w:val="auto"/>
        <w:outlineLvl w:val="9"/>
        <w:rPr>
          <w:rFonts w:hint="eastAsia" w:ascii="宋体" w:hAnsi="宋体" w:eastAsia="宋体" w:cs="宋体"/>
          <w:color w:val="000000"/>
          <w:spacing w:val="0"/>
          <w:w w:val="100"/>
          <w:kern w:val="15"/>
          <w:position w:val="0"/>
          <w:sz w:val="24"/>
          <w:szCs w:val="24"/>
          <w:highlight w:val="none"/>
          <w:shd w:val="clear" w:color="auto" w:fill="auto"/>
          <w:lang w:val="en-US" w:eastAsia="zh-CN" w:bidi="en-US"/>
        </w:rPr>
      </w:pPr>
      <w:r>
        <w:rPr>
          <w:rFonts w:hint="eastAsia" w:ascii="宋体" w:hAnsi="宋体" w:eastAsia="宋体" w:cs="宋体"/>
          <w:color w:val="000000"/>
          <w:spacing w:val="0"/>
          <w:w w:val="100"/>
          <w:kern w:val="15"/>
          <w:position w:val="0"/>
          <w:sz w:val="24"/>
          <w:szCs w:val="24"/>
          <w:highlight w:val="none"/>
          <w:shd w:val="clear" w:color="auto" w:fill="auto"/>
          <w:lang w:val="en-US" w:eastAsia="zh-CN" w:bidi="en-US"/>
        </w:rPr>
        <w:t>通过抖音、视频号等自媒体平台开展“直播带岗”进行线上招聘；深入基层和富余劳动力密集小区召开线下招聘会，有组织向江苏、浙江、安徽等中东部地区实施“点对点”有组织劳务输出200人次。通过短期劳务向省内外转移就业 400人次。</w:t>
      </w:r>
    </w:p>
    <w:p w14:paraId="5AEAE3F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Style w:val="32"/>
          <w:rFonts w:hint="eastAsia" w:ascii="宋体" w:eastAsia="宋体" w:cs="宋体"/>
          <w:b/>
          <w:sz w:val="36"/>
          <w:szCs w:val="21"/>
          <w:highlight w:val="none"/>
        </w:rPr>
      </w:pPr>
      <w:r>
        <w:rPr>
          <w:rFonts w:hint="eastAsia" w:ascii="宋体" w:hAnsi="宋体" w:eastAsia="宋体" w:cs="宋体"/>
          <w:color w:val="000000"/>
          <w:spacing w:val="0"/>
          <w:w w:val="100"/>
          <w:kern w:val="15"/>
          <w:position w:val="0"/>
          <w:sz w:val="24"/>
          <w:szCs w:val="24"/>
          <w:highlight w:val="none"/>
          <w:shd w:val="clear" w:color="auto" w:fill="auto"/>
          <w:lang w:val="en-US" w:eastAsia="zh-CN" w:bidi="en-US"/>
        </w:rPr>
        <w:t>项目建成后，订单式培训200人，其中本地稳定就业70人，“点对点”有组织劳务输出200人次，通过短期劳务向省内外转移就业400人次，预计可共带动600人次就业。</w:t>
      </w:r>
      <w:r>
        <w:rPr>
          <w:rStyle w:val="32"/>
          <w:rFonts w:hint="eastAsia" w:ascii="宋体" w:eastAsia="宋体" w:cs="宋体"/>
          <w:b/>
          <w:sz w:val="36"/>
          <w:szCs w:val="21"/>
          <w:highlight w:val="none"/>
        </w:rPr>
        <w:br w:type="page"/>
      </w:r>
    </w:p>
    <w:p w14:paraId="443D8BCA">
      <w:pPr>
        <w:pStyle w:val="2"/>
        <w:jc w:val="center"/>
        <w:rPr>
          <w:rFonts w:ascii="宋体" w:eastAsia="宋体" w:cs="宋体"/>
          <w:b w:val="0"/>
          <w:bCs/>
          <w:sz w:val="36"/>
          <w:szCs w:val="36"/>
          <w:highlight w:val="none"/>
        </w:rPr>
      </w:pPr>
      <w:r>
        <w:rPr>
          <w:rStyle w:val="32"/>
          <w:rFonts w:hint="eastAsia" w:ascii="宋体" w:eastAsia="宋体" w:cs="宋体"/>
          <w:b/>
          <w:sz w:val="36"/>
          <w:szCs w:val="21"/>
          <w:highlight w:val="none"/>
        </w:rPr>
        <w:t>第六章  竞争性磋商响应文件格式</w:t>
      </w:r>
      <w:bookmarkEnd w:id="139"/>
      <w:bookmarkEnd w:id="140"/>
      <w:bookmarkEnd w:id="141"/>
      <w:bookmarkEnd w:id="142"/>
      <w:bookmarkEnd w:id="143"/>
      <w:bookmarkEnd w:id="144"/>
    </w:p>
    <w:p w14:paraId="1859903B">
      <w:pPr>
        <w:rPr>
          <w:rFonts w:hAnsi="宋体" w:cs="宋体"/>
          <w:highlight w:val="none"/>
        </w:rPr>
      </w:pPr>
    </w:p>
    <w:p w14:paraId="697CC6C9">
      <w:pPr>
        <w:rPr>
          <w:rFonts w:hAnsi="宋体" w:cs="宋体"/>
          <w:highlight w:val="none"/>
        </w:rPr>
      </w:pPr>
    </w:p>
    <w:p w14:paraId="5B00610B">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66D0493B">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76B63AA1">
      <w:pPr>
        <w:jc w:val="right"/>
        <w:rPr>
          <w:rFonts w:hAnsi="宋体" w:cs="宋体"/>
          <w:b/>
          <w:sz w:val="32"/>
          <w:szCs w:val="32"/>
          <w:highlight w:val="none"/>
        </w:rPr>
      </w:pPr>
    </w:p>
    <w:p w14:paraId="29DD7A81">
      <w:pPr>
        <w:jc w:val="right"/>
        <w:rPr>
          <w:rFonts w:hAnsi="宋体" w:cs="宋体"/>
          <w:b/>
          <w:sz w:val="32"/>
          <w:szCs w:val="32"/>
          <w:highlight w:val="none"/>
        </w:rPr>
      </w:pPr>
    </w:p>
    <w:p w14:paraId="74133E7E">
      <w:pPr>
        <w:pStyle w:val="10"/>
        <w:rPr>
          <w:rFonts w:ascii="宋体" w:hAnsi="宋体" w:cs="宋体"/>
          <w:highlight w:val="none"/>
        </w:rPr>
      </w:pPr>
    </w:p>
    <w:p w14:paraId="044C02E0">
      <w:pPr>
        <w:jc w:val="center"/>
        <w:rPr>
          <w:rFonts w:hint="eastAsia" w:hAnsi="宋体" w:cs="宋体"/>
          <w:b/>
          <w:sz w:val="52"/>
          <w:szCs w:val="52"/>
          <w:highlight w:val="none"/>
        </w:rPr>
      </w:pPr>
      <w:r>
        <w:rPr>
          <w:rFonts w:hint="eastAsia" w:hAnsi="宋体" w:cs="宋体"/>
          <w:b/>
          <w:sz w:val="40"/>
          <w:szCs w:val="44"/>
          <w:highlight w:val="none"/>
          <w:lang w:eastAsia="zh-CN"/>
        </w:rPr>
        <w:t>柞水县零工市场(就业驿站)改造提质促就业项目</w:t>
      </w:r>
    </w:p>
    <w:p w14:paraId="191A238D">
      <w:pPr>
        <w:jc w:val="center"/>
        <w:rPr>
          <w:rFonts w:hint="eastAsia" w:hAnsi="宋体" w:cs="宋体"/>
          <w:b/>
          <w:sz w:val="52"/>
          <w:szCs w:val="52"/>
          <w:highlight w:val="none"/>
        </w:rPr>
      </w:pPr>
    </w:p>
    <w:p w14:paraId="63F6612E">
      <w:pPr>
        <w:jc w:val="center"/>
        <w:rPr>
          <w:rFonts w:hint="eastAsia" w:hAnsi="宋体" w:cs="宋体"/>
          <w:b/>
          <w:sz w:val="52"/>
          <w:szCs w:val="52"/>
          <w:highlight w:val="none"/>
        </w:rPr>
      </w:pPr>
    </w:p>
    <w:p w14:paraId="0261205F">
      <w:pPr>
        <w:jc w:val="center"/>
        <w:rPr>
          <w:rFonts w:hAnsi="宋体" w:cs="宋体"/>
          <w:b/>
          <w:sz w:val="56"/>
          <w:szCs w:val="56"/>
          <w:highlight w:val="none"/>
        </w:rPr>
      </w:pPr>
      <w:r>
        <w:rPr>
          <w:rFonts w:hint="eastAsia" w:hAnsi="宋体" w:cs="宋体"/>
          <w:b/>
          <w:sz w:val="52"/>
          <w:szCs w:val="52"/>
          <w:highlight w:val="none"/>
        </w:rPr>
        <w:t>竞争性磋商响应文件</w:t>
      </w:r>
    </w:p>
    <w:p w14:paraId="366ECBEE">
      <w:pPr>
        <w:rPr>
          <w:rFonts w:hAnsi="宋体" w:cs="宋体"/>
          <w:b/>
          <w:sz w:val="36"/>
          <w:szCs w:val="36"/>
          <w:highlight w:val="none"/>
        </w:rPr>
      </w:pPr>
    </w:p>
    <w:p w14:paraId="257A3FDF">
      <w:pPr>
        <w:pStyle w:val="3"/>
        <w:rPr>
          <w:highlight w:val="none"/>
        </w:rPr>
      </w:pPr>
    </w:p>
    <w:p w14:paraId="09752206">
      <w:pPr>
        <w:pStyle w:val="10"/>
        <w:rPr>
          <w:rFonts w:ascii="宋体" w:hAnsi="宋体" w:cs="宋体"/>
          <w:highlight w:val="none"/>
        </w:rPr>
      </w:pPr>
    </w:p>
    <w:p w14:paraId="1B1F7072">
      <w:pPr>
        <w:rPr>
          <w:rFonts w:hAnsi="宋体" w:cs="宋体"/>
          <w:b/>
          <w:sz w:val="36"/>
          <w:szCs w:val="36"/>
          <w:highlight w:val="none"/>
        </w:rPr>
      </w:pPr>
    </w:p>
    <w:p w14:paraId="758DA9E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09386017">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45" w:name="_Toc344572156"/>
    </w:p>
    <w:p w14:paraId="68CB3690">
      <w:pPr>
        <w:jc w:val="center"/>
        <w:rPr>
          <w:rFonts w:hAnsi="宋体" w:cs="宋体"/>
          <w:b/>
          <w:sz w:val="44"/>
          <w:highlight w:val="none"/>
        </w:rPr>
      </w:pPr>
      <w:r>
        <w:rPr>
          <w:rFonts w:hint="eastAsia" w:hAnsi="宋体" w:cs="宋体"/>
          <w:b/>
          <w:sz w:val="44"/>
          <w:highlight w:val="none"/>
        </w:rPr>
        <w:t>目  录</w:t>
      </w:r>
    </w:p>
    <w:p w14:paraId="7F997496">
      <w:pPr>
        <w:pStyle w:val="10"/>
        <w:rPr>
          <w:rFonts w:ascii="宋体" w:hAnsi="宋体" w:cs="宋体"/>
          <w:highlight w:val="none"/>
        </w:rPr>
      </w:pPr>
    </w:p>
    <w:p w14:paraId="73461DE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05E2696A">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54A95296">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2D53FD05">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0A35327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6FE0CE43">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CA7D50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346A0A7">
      <w:pPr>
        <w:pStyle w:val="7"/>
        <w:spacing w:line="360" w:lineRule="auto"/>
        <w:rPr>
          <w:rFonts w:ascii="宋体" w:hAnsi="宋体" w:cs="宋体"/>
          <w:highlight w:val="none"/>
        </w:rPr>
      </w:pPr>
    </w:p>
    <w:p w14:paraId="02E921ED">
      <w:pPr>
        <w:pStyle w:val="7"/>
        <w:spacing w:line="360" w:lineRule="auto"/>
        <w:rPr>
          <w:rFonts w:ascii="宋体" w:hAnsi="宋体" w:cs="宋体"/>
          <w:highlight w:val="none"/>
        </w:rPr>
      </w:pPr>
    </w:p>
    <w:p w14:paraId="55EF0557">
      <w:pPr>
        <w:keepNext/>
        <w:keepLines/>
        <w:widowControl/>
        <w:tabs>
          <w:tab w:val="left" w:pos="3705"/>
        </w:tabs>
        <w:spacing w:line="360" w:lineRule="auto"/>
        <w:ind w:left="3708"/>
        <w:rPr>
          <w:rFonts w:hAnsi="宋体" w:cs="宋体"/>
          <w:bCs/>
          <w:sz w:val="44"/>
          <w:highlight w:val="none"/>
        </w:rPr>
      </w:pPr>
    </w:p>
    <w:p w14:paraId="45162284">
      <w:pPr>
        <w:pStyle w:val="7"/>
        <w:ind w:firstLine="880"/>
        <w:rPr>
          <w:rFonts w:ascii="宋体" w:hAnsi="宋体" w:cs="宋体"/>
          <w:bCs/>
          <w:sz w:val="44"/>
          <w:highlight w:val="none"/>
        </w:rPr>
      </w:pPr>
    </w:p>
    <w:p w14:paraId="27A34C79">
      <w:pPr>
        <w:pStyle w:val="7"/>
        <w:ind w:firstLine="880"/>
        <w:rPr>
          <w:rFonts w:ascii="宋体" w:hAnsi="宋体" w:cs="宋体"/>
          <w:bCs/>
          <w:sz w:val="44"/>
          <w:highlight w:val="none"/>
        </w:rPr>
      </w:pPr>
    </w:p>
    <w:bookmarkEnd w:id="145"/>
    <w:p w14:paraId="5A661241">
      <w:pPr>
        <w:pStyle w:val="10"/>
        <w:rPr>
          <w:rFonts w:ascii="宋体" w:hAnsi="宋体" w:cs="宋体"/>
          <w:b/>
          <w:sz w:val="32"/>
          <w:szCs w:val="32"/>
          <w:highlight w:val="none"/>
        </w:rPr>
      </w:pPr>
      <w:bookmarkStart w:id="146" w:name="_Toc403077648"/>
      <w:bookmarkStart w:id="147" w:name="_Toc363474027"/>
      <w:bookmarkStart w:id="148" w:name="_Toc204524343"/>
    </w:p>
    <w:p w14:paraId="6478AEA0">
      <w:pPr>
        <w:pStyle w:val="10"/>
        <w:rPr>
          <w:rFonts w:ascii="宋体" w:hAnsi="宋体" w:cs="宋体"/>
          <w:b/>
          <w:sz w:val="32"/>
          <w:szCs w:val="32"/>
          <w:highlight w:val="none"/>
        </w:rPr>
      </w:pPr>
    </w:p>
    <w:p w14:paraId="5E93C6FA">
      <w:pPr>
        <w:pStyle w:val="10"/>
        <w:rPr>
          <w:rFonts w:ascii="宋体" w:hAnsi="宋体" w:cs="宋体"/>
          <w:b/>
          <w:sz w:val="32"/>
          <w:szCs w:val="32"/>
          <w:highlight w:val="none"/>
        </w:rPr>
      </w:pPr>
    </w:p>
    <w:p w14:paraId="6B1B7268">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49" w:name="_Toc32002"/>
      <w:bookmarkStart w:id="150" w:name="_Toc16320"/>
      <w:bookmarkStart w:id="151" w:name="_Toc4367"/>
      <w:bookmarkStart w:id="152" w:name="_Toc15762"/>
      <w:r>
        <w:rPr>
          <w:rFonts w:hint="eastAsia" w:hAnsi="宋体" w:cs="宋体"/>
          <w:b/>
          <w:sz w:val="32"/>
          <w:szCs w:val="32"/>
          <w:highlight w:val="none"/>
        </w:rPr>
        <w:t>一、磋商</w:t>
      </w:r>
      <w:bookmarkEnd w:id="146"/>
      <w:bookmarkEnd w:id="147"/>
      <w:r>
        <w:rPr>
          <w:rFonts w:hint="eastAsia" w:hAnsi="宋体" w:cs="宋体"/>
          <w:b/>
          <w:sz w:val="32"/>
          <w:szCs w:val="32"/>
          <w:highlight w:val="none"/>
        </w:rPr>
        <w:t>响应函</w:t>
      </w:r>
      <w:bookmarkEnd w:id="149"/>
      <w:bookmarkEnd w:id="150"/>
      <w:bookmarkEnd w:id="151"/>
      <w:bookmarkEnd w:id="152"/>
    </w:p>
    <w:p w14:paraId="6611BFEE">
      <w:pPr>
        <w:spacing w:line="360" w:lineRule="auto"/>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陕西至诚项目管理集团有限公司</w:t>
      </w:r>
    </w:p>
    <w:p w14:paraId="204CBF50">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B0ADCC9">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758A1918">
      <w:pPr>
        <w:numPr>
          <w:ilvl w:val="0"/>
          <w:numId w:val="7"/>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8EB5F71">
      <w:pPr>
        <w:numPr>
          <w:ilvl w:val="0"/>
          <w:numId w:val="7"/>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516B345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119CC22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218F7094">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20D3CEC1">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7F55296E">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7）我们同意，如果成交，向陕西至诚项目管理集团有限公司交纳招标代理服务费。</w:t>
      </w:r>
    </w:p>
    <w:p w14:paraId="7E439057">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480E66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7F088D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6D817E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60A759B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5D75233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EB1CF41">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382D64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4CA52C2">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53" w:name="_Toc28910"/>
      <w:bookmarkStart w:id="154" w:name="_Toc732"/>
      <w:bookmarkStart w:id="155" w:name="_Toc9730"/>
      <w:bookmarkStart w:id="156" w:name="_Toc17800"/>
      <w:bookmarkStart w:id="157" w:name="_Toc403077651"/>
      <w:bookmarkStart w:id="158" w:name="_Toc363474030"/>
      <w:r>
        <w:rPr>
          <w:rFonts w:hint="eastAsia" w:ascii="宋体" w:hAnsi="宋体" w:cs="宋体"/>
          <w:bCs w:val="0"/>
          <w:sz w:val="32"/>
          <w:highlight w:val="none"/>
        </w:rPr>
        <w:t>二、磋商报价表</w:t>
      </w:r>
      <w:bookmarkEnd w:id="153"/>
      <w:bookmarkEnd w:id="154"/>
      <w:bookmarkEnd w:id="155"/>
      <w:bookmarkEnd w:id="156"/>
      <w:bookmarkEnd w:id="157"/>
      <w:bookmarkEnd w:id="158"/>
    </w:p>
    <w:p w14:paraId="6922F0BC">
      <w:pPr>
        <w:spacing w:line="360" w:lineRule="auto"/>
        <w:jc w:val="center"/>
        <w:outlineLvl w:val="1"/>
        <w:rPr>
          <w:rFonts w:hAnsi="宋体" w:cs="宋体"/>
          <w:szCs w:val="24"/>
          <w:highlight w:val="none"/>
        </w:rPr>
      </w:pPr>
      <w:bookmarkStart w:id="159" w:name="_Toc29008"/>
      <w:bookmarkStart w:id="160" w:name="_Toc7982"/>
      <w:bookmarkStart w:id="161" w:name="_Toc32277"/>
      <w:bookmarkStart w:id="162" w:name="_Toc12732"/>
      <w:r>
        <w:rPr>
          <w:rFonts w:hint="eastAsia" w:hAnsi="宋体" w:cs="宋体"/>
          <w:szCs w:val="24"/>
          <w:highlight w:val="none"/>
        </w:rPr>
        <w:t>2.1报价一览表</w:t>
      </w:r>
      <w:bookmarkEnd w:id="159"/>
      <w:bookmarkEnd w:id="160"/>
      <w:bookmarkEnd w:id="161"/>
      <w:bookmarkEnd w:id="162"/>
    </w:p>
    <w:p w14:paraId="664837A2">
      <w:pPr>
        <w:spacing w:line="360" w:lineRule="auto"/>
        <w:jc w:val="center"/>
        <w:rPr>
          <w:rFonts w:hAnsi="宋体" w:cs="宋体"/>
          <w:szCs w:val="24"/>
          <w:highlight w:val="none"/>
        </w:rPr>
      </w:pPr>
    </w:p>
    <w:p w14:paraId="1601C8E8">
      <w:pPr>
        <w:spacing w:line="360" w:lineRule="auto"/>
        <w:jc w:val="left"/>
        <w:rPr>
          <w:rFonts w:hAnsi="宋体" w:cs="宋体"/>
          <w:highlight w:val="none"/>
        </w:rPr>
      </w:pPr>
      <w:r>
        <w:rPr>
          <w:rFonts w:hint="eastAsia" w:hAnsi="宋体" w:cs="宋体"/>
          <w:highlight w:val="none"/>
        </w:rPr>
        <w:t xml:space="preserve">项目名称：                                                 </w:t>
      </w:r>
    </w:p>
    <w:p w14:paraId="15A770D9">
      <w:pPr>
        <w:spacing w:line="360" w:lineRule="auto"/>
        <w:jc w:val="left"/>
        <w:rPr>
          <w:rFonts w:hAnsi="宋体" w:cs="宋体"/>
          <w:highlight w:val="none"/>
        </w:rPr>
      </w:pPr>
      <w:r>
        <w:rPr>
          <w:rFonts w:hint="eastAsia" w:hAnsi="宋体" w:cs="宋体"/>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514"/>
        <w:gridCol w:w="2693"/>
      </w:tblGrid>
      <w:tr w14:paraId="18B0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734" w:type="pct"/>
            <w:vAlign w:val="center"/>
          </w:tcPr>
          <w:p w14:paraId="1E5773AC">
            <w:pPr>
              <w:jc w:val="center"/>
              <w:rPr>
                <w:rFonts w:hAnsi="宋体" w:cs="宋体"/>
                <w:szCs w:val="24"/>
                <w:highlight w:val="none"/>
              </w:rPr>
            </w:pPr>
            <w:r>
              <w:rPr>
                <w:rFonts w:hint="eastAsia" w:hAnsi="宋体" w:cs="宋体"/>
                <w:szCs w:val="24"/>
                <w:highlight w:val="none"/>
              </w:rPr>
              <w:t>磋商总报价</w:t>
            </w:r>
          </w:p>
          <w:p w14:paraId="029D118C">
            <w:pPr>
              <w:jc w:val="center"/>
              <w:rPr>
                <w:rFonts w:hAnsi="宋体" w:cs="宋体"/>
                <w:szCs w:val="24"/>
                <w:highlight w:val="none"/>
              </w:rPr>
            </w:pPr>
            <w:r>
              <w:rPr>
                <w:rFonts w:hint="eastAsia" w:hAnsi="宋体" w:cs="宋体"/>
                <w:szCs w:val="24"/>
                <w:highlight w:val="none"/>
              </w:rPr>
              <w:t>（元）</w:t>
            </w:r>
          </w:p>
        </w:tc>
        <w:tc>
          <w:tcPr>
            <w:tcW w:w="1849" w:type="pct"/>
            <w:vAlign w:val="center"/>
          </w:tcPr>
          <w:p w14:paraId="65F7C50C">
            <w:pPr>
              <w:jc w:val="center"/>
              <w:rPr>
                <w:rFonts w:hint="eastAsia" w:ascii="宋体" w:hAnsi="宋体" w:eastAsia="宋体" w:cs="宋体"/>
                <w:highlight w:val="none"/>
                <w:lang w:eastAsia="zh-CN"/>
              </w:rPr>
            </w:pPr>
            <w:r>
              <w:rPr>
                <w:rFonts w:hint="eastAsia" w:hAnsi="宋体" w:cs="宋体"/>
                <w:szCs w:val="24"/>
                <w:highlight w:val="none"/>
                <w:lang w:val="en-US" w:eastAsia="zh-CN"/>
              </w:rPr>
              <w:t>服务期</w:t>
            </w:r>
          </w:p>
        </w:tc>
        <w:tc>
          <w:tcPr>
            <w:tcW w:w="1415" w:type="pct"/>
            <w:vAlign w:val="center"/>
          </w:tcPr>
          <w:p w14:paraId="0AAE4479">
            <w:pPr>
              <w:jc w:val="center"/>
              <w:rPr>
                <w:rFonts w:hAnsi="宋体" w:cs="宋体"/>
                <w:szCs w:val="24"/>
                <w:highlight w:val="none"/>
              </w:rPr>
            </w:pPr>
            <w:r>
              <w:rPr>
                <w:rFonts w:hint="eastAsia" w:hAnsi="宋体" w:cs="宋体"/>
                <w:szCs w:val="24"/>
                <w:highlight w:val="none"/>
              </w:rPr>
              <w:t>备注</w:t>
            </w:r>
          </w:p>
        </w:tc>
      </w:tr>
      <w:tr w14:paraId="7D9A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734" w:type="pct"/>
            <w:vAlign w:val="center"/>
          </w:tcPr>
          <w:p w14:paraId="33F35D7E">
            <w:pPr>
              <w:jc w:val="center"/>
              <w:rPr>
                <w:rFonts w:hAnsi="宋体" w:cs="宋体"/>
                <w:szCs w:val="24"/>
                <w:highlight w:val="none"/>
              </w:rPr>
            </w:pPr>
          </w:p>
        </w:tc>
        <w:tc>
          <w:tcPr>
            <w:tcW w:w="1849" w:type="pct"/>
            <w:vAlign w:val="center"/>
          </w:tcPr>
          <w:p w14:paraId="0225E112">
            <w:pPr>
              <w:jc w:val="center"/>
              <w:rPr>
                <w:rFonts w:hAnsi="宋体" w:cs="宋体"/>
                <w:szCs w:val="24"/>
                <w:highlight w:val="none"/>
              </w:rPr>
            </w:pPr>
          </w:p>
        </w:tc>
        <w:tc>
          <w:tcPr>
            <w:tcW w:w="1415" w:type="pct"/>
            <w:vAlign w:val="center"/>
          </w:tcPr>
          <w:p w14:paraId="4CF78D26">
            <w:pPr>
              <w:jc w:val="center"/>
              <w:rPr>
                <w:rFonts w:hAnsi="宋体" w:cs="宋体"/>
                <w:szCs w:val="24"/>
                <w:highlight w:val="none"/>
              </w:rPr>
            </w:pPr>
          </w:p>
        </w:tc>
      </w:tr>
      <w:tr w14:paraId="06F9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3"/>
            <w:vAlign w:val="center"/>
          </w:tcPr>
          <w:p w14:paraId="46E0C633">
            <w:pPr>
              <w:jc w:val="center"/>
              <w:rPr>
                <w:rFonts w:hint="eastAsia" w:hAnsi="宋体" w:cs="宋体"/>
                <w:szCs w:val="24"/>
                <w:highlight w:val="none"/>
              </w:rPr>
            </w:pPr>
            <w:r>
              <w:rPr>
                <w:rFonts w:hint="eastAsia" w:hAnsi="宋体" w:cs="宋体"/>
                <w:szCs w:val="24"/>
                <w:highlight w:val="none"/>
              </w:rPr>
              <w:t>磋商报价（大写）：                             （小写：￥       ）</w:t>
            </w:r>
          </w:p>
        </w:tc>
      </w:tr>
      <w:tr w14:paraId="0AD8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3"/>
            <w:vAlign w:val="center"/>
          </w:tcPr>
          <w:p w14:paraId="0F52CB0E">
            <w:pPr>
              <w:rPr>
                <w:rFonts w:hint="eastAsia"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128599B4">
      <w:pPr>
        <w:rPr>
          <w:rFonts w:hAnsi="宋体" w:cs="宋体"/>
          <w:szCs w:val="24"/>
          <w:highlight w:val="none"/>
        </w:rPr>
      </w:pPr>
    </w:p>
    <w:p w14:paraId="525E61F2">
      <w:pPr>
        <w:rPr>
          <w:rFonts w:hAnsi="宋体" w:cs="宋体"/>
          <w:szCs w:val="24"/>
          <w:highlight w:val="none"/>
        </w:rPr>
      </w:pPr>
    </w:p>
    <w:p w14:paraId="23C5B446">
      <w:pPr>
        <w:rPr>
          <w:rFonts w:hAnsi="宋体" w:cs="宋体"/>
          <w:szCs w:val="24"/>
          <w:highlight w:val="none"/>
        </w:rPr>
      </w:pPr>
    </w:p>
    <w:p w14:paraId="3F1ACD76">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6223CD3E">
      <w:pPr>
        <w:spacing w:line="280" w:lineRule="exact"/>
        <w:ind w:right="617" w:rightChars="257"/>
        <w:jc w:val="left"/>
        <w:rPr>
          <w:rFonts w:hint="eastAsia" w:hAnsi="宋体" w:cs="宋体"/>
          <w:szCs w:val="24"/>
          <w:highlight w:val="none"/>
        </w:rPr>
      </w:pPr>
    </w:p>
    <w:p w14:paraId="4FED5C08">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E1791DD">
      <w:pPr>
        <w:spacing w:line="280" w:lineRule="exact"/>
        <w:ind w:right="617" w:rightChars="257"/>
        <w:jc w:val="left"/>
        <w:rPr>
          <w:rFonts w:hAnsi="宋体" w:cs="宋体"/>
          <w:szCs w:val="24"/>
          <w:highlight w:val="none"/>
        </w:rPr>
      </w:pPr>
    </w:p>
    <w:p w14:paraId="74C329D6">
      <w:pPr>
        <w:spacing w:line="280" w:lineRule="exact"/>
        <w:ind w:right="617" w:rightChars="257"/>
        <w:rPr>
          <w:rFonts w:hAnsi="宋体" w:cs="宋体"/>
          <w:szCs w:val="24"/>
          <w:highlight w:val="none"/>
        </w:rPr>
      </w:pPr>
      <w:r>
        <w:rPr>
          <w:rFonts w:hint="eastAsia" w:hAnsi="宋体" w:cs="宋体"/>
          <w:szCs w:val="24"/>
          <w:highlight w:val="none"/>
        </w:rPr>
        <w:t>日    期：</w:t>
      </w:r>
    </w:p>
    <w:p w14:paraId="718F0314">
      <w:pPr>
        <w:jc w:val="center"/>
        <w:rPr>
          <w:rFonts w:hAnsi="宋体" w:cs="宋体"/>
          <w:szCs w:val="24"/>
          <w:highlight w:val="none"/>
        </w:rPr>
      </w:pPr>
    </w:p>
    <w:p w14:paraId="2F285B7A">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77437C60">
      <w:pPr>
        <w:jc w:val="center"/>
        <w:rPr>
          <w:rFonts w:hAnsi="宋体" w:cs="宋体"/>
          <w:b/>
          <w:sz w:val="30"/>
          <w:szCs w:val="30"/>
          <w:highlight w:val="none"/>
        </w:rPr>
      </w:pPr>
    </w:p>
    <w:p w14:paraId="747D1E71">
      <w:pPr>
        <w:jc w:val="center"/>
        <w:outlineLvl w:val="1"/>
        <w:rPr>
          <w:rFonts w:hAnsi="宋体" w:cs="宋体"/>
          <w:b/>
          <w:sz w:val="30"/>
          <w:szCs w:val="30"/>
          <w:highlight w:val="none"/>
        </w:rPr>
      </w:pPr>
      <w:r>
        <w:rPr>
          <w:rFonts w:hint="eastAsia" w:hAnsi="宋体" w:cs="宋体"/>
          <w:b/>
          <w:sz w:val="30"/>
          <w:szCs w:val="30"/>
          <w:highlight w:val="none"/>
        </w:rPr>
        <w:br w:type="page"/>
      </w:r>
      <w:bookmarkStart w:id="163" w:name="_Toc8017"/>
      <w:bookmarkStart w:id="164" w:name="_Toc11197"/>
      <w:bookmarkStart w:id="165" w:name="_Toc9220"/>
      <w:bookmarkStart w:id="166" w:name="_Toc9760"/>
      <w:r>
        <w:rPr>
          <w:rFonts w:hint="eastAsia" w:hAnsi="宋体" w:cs="宋体"/>
          <w:b/>
          <w:sz w:val="30"/>
          <w:szCs w:val="30"/>
          <w:highlight w:val="none"/>
        </w:rPr>
        <w:t>2.2分项报价表</w:t>
      </w:r>
      <w:bookmarkEnd w:id="163"/>
      <w:bookmarkEnd w:id="164"/>
      <w:bookmarkEnd w:id="165"/>
      <w:bookmarkEnd w:id="166"/>
    </w:p>
    <w:p w14:paraId="545A3CC3">
      <w:pPr>
        <w:pStyle w:val="10"/>
        <w:jc w:val="center"/>
        <w:rPr>
          <w:rFonts w:ascii="宋体" w:hAnsi="宋体" w:cs="宋体"/>
          <w:bCs/>
          <w:sz w:val="24"/>
          <w:szCs w:val="24"/>
          <w:highlight w:val="none"/>
        </w:rPr>
      </w:pPr>
    </w:p>
    <w:p w14:paraId="370C6A0B">
      <w:pPr>
        <w:pStyle w:val="10"/>
        <w:jc w:val="center"/>
        <w:rPr>
          <w:rFonts w:ascii="宋体" w:hAnsi="宋体" w:cs="宋体"/>
          <w:bCs/>
          <w:sz w:val="24"/>
          <w:szCs w:val="24"/>
          <w:highlight w:val="none"/>
        </w:rPr>
      </w:pPr>
      <w:r>
        <w:rPr>
          <w:rFonts w:hint="eastAsia" w:ascii="宋体" w:hAnsi="宋体" w:cs="宋体"/>
          <w:bCs/>
          <w:sz w:val="24"/>
          <w:szCs w:val="24"/>
          <w:highlight w:val="none"/>
        </w:rPr>
        <w:t>供应商自行拟定格式，用于说明磋商报价各报价的组成。</w:t>
      </w:r>
    </w:p>
    <w:p w14:paraId="640D23A3">
      <w:pPr>
        <w:pStyle w:val="10"/>
        <w:rPr>
          <w:rFonts w:ascii="宋体" w:hAnsi="宋体" w:cs="宋体"/>
          <w:highlight w:val="none"/>
        </w:rPr>
      </w:pPr>
    </w:p>
    <w:p w14:paraId="067A42F3">
      <w:pPr>
        <w:ind w:firstLine="420"/>
        <w:rPr>
          <w:rFonts w:hAnsi="宋体" w:cs="宋体"/>
          <w:highlight w:val="none"/>
        </w:rPr>
      </w:pPr>
    </w:p>
    <w:p w14:paraId="07DCF982">
      <w:pPr>
        <w:pStyle w:val="10"/>
        <w:spacing w:line="360" w:lineRule="auto"/>
        <w:rPr>
          <w:rFonts w:ascii="宋体" w:hAnsi="宋体" w:cs="宋体"/>
          <w:sz w:val="28"/>
          <w:szCs w:val="28"/>
          <w:highlight w:val="none"/>
        </w:rPr>
      </w:pPr>
    </w:p>
    <w:p w14:paraId="7372DCF3">
      <w:pPr>
        <w:rPr>
          <w:rFonts w:hAnsi="宋体" w:cs="宋体"/>
          <w:highlight w:val="none"/>
        </w:rPr>
      </w:pPr>
    </w:p>
    <w:bookmarkEnd w:id="148"/>
    <w:p w14:paraId="7A6EC8FE">
      <w:pPr>
        <w:jc w:val="center"/>
        <w:outlineLvl w:val="1"/>
        <w:rPr>
          <w:rFonts w:hAnsi="宋体" w:cs="宋体"/>
          <w:sz w:val="32"/>
          <w:szCs w:val="32"/>
          <w:highlight w:val="none"/>
        </w:rPr>
      </w:pPr>
      <w:bookmarkStart w:id="167" w:name="_Toc344572163"/>
      <w:r>
        <w:rPr>
          <w:rFonts w:hint="eastAsia" w:hAnsi="宋体" w:cs="宋体"/>
          <w:sz w:val="32"/>
          <w:szCs w:val="32"/>
          <w:highlight w:val="none"/>
        </w:rPr>
        <w:br w:type="page"/>
      </w:r>
      <w:bookmarkStart w:id="168" w:name="_Toc5944"/>
      <w:bookmarkStart w:id="169" w:name="_Toc3628"/>
      <w:bookmarkStart w:id="170" w:name="_Toc32126"/>
      <w:bookmarkStart w:id="171" w:name="_Toc24936"/>
      <w:r>
        <w:rPr>
          <w:rFonts w:hint="eastAsia" w:hAnsi="宋体" w:cs="宋体"/>
          <w:b/>
          <w:bCs/>
          <w:sz w:val="32"/>
          <w:szCs w:val="32"/>
          <w:highlight w:val="none"/>
        </w:rPr>
        <w:t>三、磋商方案说明书</w:t>
      </w:r>
      <w:bookmarkEnd w:id="168"/>
      <w:bookmarkEnd w:id="169"/>
      <w:bookmarkEnd w:id="170"/>
      <w:bookmarkEnd w:id="171"/>
    </w:p>
    <w:p w14:paraId="5751B921">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2F78B495">
      <w:pPr>
        <w:spacing w:after="120" w:line="480" w:lineRule="auto"/>
        <w:rPr>
          <w:rFonts w:hAnsi="宋体" w:cs="宋体"/>
          <w:b/>
          <w:szCs w:val="24"/>
          <w:highlight w:val="none"/>
        </w:rPr>
      </w:pPr>
    </w:p>
    <w:p w14:paraId="647A6865">
      <w:pPr>
        <w:spacing w:after="120"/>
        <w:rPr>
          <w:rFonts w:hAnsi="宋体" w:cs="宋体"/>
          <w:b/>
          <w:szCs w:val="24"/>
          <w:highlight w:val="none"/>
        </w:rPr>
      </w:pPr>
    </w:p>
    <w:p w14:paraId="4006BEDD">
      <w:pPr>
        <w:spacing w:after="120"/>
        <w:rPr>
          <w:rFonts w:hAnsi="宋体" w:cs="宋体"/>
          <w:b/>
          <w:szCs w:val="24"/>
          <w:highlight w:val="none"/>
        </w:rPr>
      </w:pPr>
    </w:p>
    <w:p w14:paraId="0B6A4565">
      <w:pPr>
        <w:spacing w:after="120"/>
        <w:rPr>
          <w:rFonts w:hAnsi="宋体" w:cs="宋体"/>
          <w:b/>
          <w:szCs w:val="24"/>
          <w:highlight w:val="none"/>
        </w:rPr>
      </w:pPr>
    </w:p>
    <w:p w14:paraId="75585238">
      <w:pPr>
        <w:rPr>
          <w:rFonts w:hint="eastAsia" w:hAnsi="宋体" w:cs="宋体"/>
          <w:b/>
          <w:bCs/>
          <w:sz w:val="32"/>
          <w:szCs w:val="32"/>
          <w:highlight w:val="none"/>
        </w:rPr>
      </w:pPr>
      <w:r>
        <w:rPr>
          <w:rFonts w:hint="eastAsia" w:hAnsi="宋体" w:cs="宋体"/>
          <w:b/>
          <w:szCs w:val="24"/>
          <w:highlight w:val="none"/>
        </w:rPr>
        <w:br w:type="page"/>
      </w:r>
      <w:bookmarkStart w:id="172" w:name="_Toc1379"/>
      <w:bookmarkStart w:id="173" w:name="_Toc9218"/>
      <w:bookmarkStart w:id="174" w:name="_Toc2621"/>
      <w:bookmarkStart w:id="175" w:name="_Toc21284"/>
      <w:bookmarkStart w:id="176" w:name="_Toc23455"/>
      <w:bookmarkStart w:id="177" w:name="_Toc8845"/>
      <w:bookmarkStart w:id="178" w:name="_Toc5662"/>
      <w:bookmarkStart w:id="179" w:name="_Toc31151"/>
      <w:bookmarkStart w:id="180" w:name="_Toc15265"/>
    </w:p>
    <w:p w14:paraId="2E64FA4A">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72"/>
      <w:bookmarkEnd w:id="173"/>
      <w:bookmarkEnd w:id="174"/>
      <w:bookmarkEnd w:id="175"/>
      <w:bookmarkEnd w:id="176"/>
      <w:r>
        <w:rPr>
          <w:rFonts w:hint="eastAsia" w:hAnsi="宋体" w:cs="宋体"/>
          <w:b/>
          <w:bCs/>
          <w:sz w:val="32"/>
          <w:szCs w:val="32"/>
          <w:highlight w:val="none"/>
        </w:rPr>
        <w:t>商务条款偏离表</w:t>
      </w:r>
      <w:bookmarkEnd w:id="177"/>
      <w:bookmarkEnd w:id="178"/>
      <w:bookmarkEnd w:id="179"/>
      <w:bookmarkEnd w:id="180"/>
    </w:p>
    <w:p w14:paraId="5EA1B311">
      <w:pPr>
        <w:pStyle w:val="19"/>
        <w:widowControl w:val="0"/>
        <w:spacing w:before="0" w:beforeAutospacing="0" w:after="0" w:afterAutospacing="0"/>
        <w:jc w:val="both"/>
        <w:rPr>
          <w:rFonts w:cs="宋体"/>
          <w:highlight w:val="none"/>
        </w:rPr>
      </w:pPr>
    </w:p>
    <w:p w14:paraId="4F15801A">
      <w:pPr>
        <w:pStyle w:val="19"/>
        <w:widowControl w:val="0"/>
        <w:spacing w:before="156" w:beforeLines="50" w:beforeAutospacing="0" w:after="156" w:afterLines="50" w:afterAutospacing="0"/>
        <w:rPr>
          <w:rFonts w:cs="宋体"/>
          <w:highlight w:val="none"/>
        </w:rPr>
      </w:pPr>
      <w:r>
        <w:rPr>
          <w:rFonts w:hint="eastAsia" w:cs="宋体"/>
          <w:highlight w:val="none"/>
        </w:rPr>
        <w:t>项目编号：</w:t>
      </w:r>
    </w:p>
    <w:p w14:paraId="6B328B60">
      <w:pPr>
        <w:pStyle w:val="19"/>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E39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4A63BF">
            <w:pPr>
              <w:pStyle w:val="19"/>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E4BECD9">
            <w:pPr>
              <w:pStyle w:val="19"/>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578A666B">
            <w:pPr>
              <w:pStyle w:val="19"/>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1DB18911">
            <w:pPr>
              <w:pStyle w:val="19"/>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4C9753C3">
            <w:pPr>
              <w:pStyle w:val="19"/>
              <w:widowControl w:val="0"/>
              <w:spacing w:before="0" w:beforeAutospacing="0" w:after="0" w:afterAutospacing="0"/>
              <w:jc w:val="center"/>
              <w:rPr>
                <w:rFonts w:cs="宋体"/>
                <w:highlight w:val="none"/>
              </w:rPr>
            </w:pPr>
            <w:r>
              <w:rPr>
                <w:rFonts w:hint="eastAsia" w:cs="宋体"/>
                <w:highlight w:val="none"/>
              </w:rPr>
              <w:t>说明</w:t>
            </w:r>
          </w:p>
        </w:tc>
      </w:tr>
      <w:tr w14:paraId="589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E4BEF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D6C5DF4">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1C7D217">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89AA66">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E64C947">
            <w:pPr>
              <w:pStyle w:val="19"/>
              <w:widowControl w:val="0"/>
              <w:spacing w:before="0" w:beforeAutospacing="0" w:after="0" w:afterAutospacing="0"/>
              <w:ind w:firstLine="480" w:firstLineChars="200"/>
              <w:jc w:val="center"/>
              <w:rPr>
                <w:rFonts w:cs="宋体"/>
                <w:highlight w:val="none"/>
              </w:rPr>
            </w:pPr>
          </w:p>
        </w:tc>
      </w:tr>
      <w:tr w14:paraId="1E5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3FA57">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1F58EEA">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36BAF33">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D9CC15">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BE2D0F">
            <w:pPr>
              <w:pStyle w:val="19"/>
              <w:widowControl w:val="0"/>
              <w:spacing w:before="0" w:beforeAutospacing="0" w:after="0" w:afterAutospacing="0"/>
              <w:ind w:firstLine="480" w:firstLineChars="200"/>
              <w:jc w:val="center"/>
              <w:rPr>
                <w:rFonts w:cs="宋体"/>
                <w:highlight w:val="none"/>
              </w:rPr>
            </w:pPr>
          </w:p>
        </w:tc>
      </w:tr>
      <w:tr w14:paraId="0750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D74E0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49BC288">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F19698E">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4531E3">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1F4B47">
            <w:pPr>
              <w:pStyle w:val="19"/>
              <w:widowControl w:val="0"/>
              <w:spacing w:before="0" w:beforeAutospacing="0" w:after="0" w:afterAutospacing="0"/>
              <w:ind w:firstLine="480" w:firstLineChars="200"/>
              <w:jc w:val="center"/>
              <w:rPr>
                <w:rFonts w:cs="宋体"/>
                <w:highlight w:val="none"/>
              </w:rPr>
            </w:pPr>
          </w:p>
        </w:tc>
      </w:tr>
      <w:tr w14:paraId="5FE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ECEC54B">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A45AF72">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6EB1EC">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D1F57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EA4BE2E">
            <w:pPr>
              <w:pStyle w:val="19"/>
              <w:widowControl w:val="0"/>
              <w:spacing w:before="0" w:beforeAutospacing="0" w:after="0" w:afterAutospacing="0"/>
              <w:ind w:firstLine="480" w:firstLineChars="200"/>
              <w:jc w:val="center"/>
              <w:rPr>
                <w:rFonts w:cs="宋体"/>
                <w:highlight w:val="none"/>
              </w:rPr>
            </w:pPr>
          </w:p>
        </w:tc>
      </w:tr>
      <w:tr w14:paraId="41F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908759D">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F7B276">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345795">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36A59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AF31FCE">
            <w:pPr>
              <w:pStyle w:val="19"/>
              <w:widowControl w:val="0"/>
              <w:spacing w:before="0" w:beforeAutospacing="0" w:after="0" w:afterAutospacing="0"/>
              <w:ind w:firstLine="480" w:firstLineChars="200"/>
              <w:jc w:val="center"/>
              <w:rPr>
                <w:rFonts w:cs="宋体"/>
                <w:highlight w:val="none"/>
              </w:rPr>
            </w:pPr>
          </w:p>
        </w:tc>
      </w:tr>
      <w:tr w14:paraId="2D7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E739BCC">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93C59B3">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671F76">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2555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E21012">
            <w:pPr>
              <w:pStyle w:val="19"/>
              <w:widowControl w:val="0"/>
              <w:spacing w:before="0" w:beforeAutospacing="0" w:after="0" w:afterAutospacing="0"/>
              <w:ind w:firstLine="480" w:firstLineChars="200"/>
              <w:jc w:val="center"/>
              <w:rPr>
                <w:rFonts w:cs="宋体"/>
                <w:highlight w:val="none"/>
              </w:rPr>
            </w:pPr>
          </w:p>
        </w:tc>
      </w:tr>
      <w:tr w14:paraId="4285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D3C0E">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6279517">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76D88A1">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CBF99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DC0127D">
            <w:pPr>
              <w:pStyle w:val="19"/>
              <w:widowControl w:val="0"/>
              <w:spacing w:before="0" w:beforeAutospacing="0" w:after="0" w:afterAutospacing="0"/>
              <w:ind w:firstLine="480" w:firstLineChars="200"/>
              <w:jc w:val="center"/>
              <w:rPr>
                <w:rFonts w:cs="宋体"/>
                <w:highlight w:val="none"/>
              </w:rPr>
            </w:pPr>
          </w:p>
        </w:tc>
      </w:tr>
    </w:tbl>
    <w:p w14:paraId="7041A222">
      <w:pPr>
        <w:pStyle w:val="19"/>
        <w:widowControl w:val="0"/>
        <w:spacing w:before="0" w:beforeAutospacing="0" w:after="0" w:afterAutospacing="0"/>
        <w:rPr>
          <w:rFonts w:cs="宋体"/>
          <w:highlight w:val="none"/>
        </w:rPr>
      </w:pPr>
      <w:r>
        <w:rPr>
          <w:rFonts w:hint="eastAsia" w:cs="宋体"/>
          <w:highlight w:val="none"/>
        </w:rPr>
        <w:t>说明：</w:t>
      </w:r>
    </w:p>
    <w:p w14:paraId="28081757">
      <w:pPr>
        <w:pStyle w:val="19"/>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CA81D71">
      <w:pPr>
        <w:pStyle w:val="19"/>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7DEBD551">
      <w:pPr>
        <w:pStyle w:val="19"/>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1D88A838">
      <w:pPr>
        <w:pStyle w:val="19"/>
        <w:widowControl w:val="0"/>
        <w:spacing w:before="0" w:beforeAutospacing="0" w:after="0" w:afterAutospacing="0"/>
        <w:ind w:firstLine="480" w:firstLineChars="200"/>
        <w:jc w:val="center"/>
        <w:rPr>
          <w:rFonts w:cs="宋体"/>
          <w:highlight w:val="none"/>
        </w:rPr>
      </w:pPr>
    </w:p>
    <w:p w14:paraId="2CDB77F6">
      <w:pPr>
        <w:pStyle w:val="19"/>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4765C2CE">
      <w:pPr>
        <w:pStyle w:val="19"/>
        <w:widowControl w:val="0"/>
        <w:spacing w:before="0" w:beforeAutospacing="0" w:after="0" w:afterAutospacing="0"/>
        <w:ind w:firstLine="480" w:firstLineChars="200"/>
        <w:jc w:val="center"/>
        <w:rPr>
          <w:rFonts w:cs="宋体"/>
          <w:highlight w:val="none"/>
        </w:rPr>
      </w:pPr>
    </w:p>
    <w:p w14:paraId="5F138E9F">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2821E4D7">
      <w:pPr>
        <w:spacing w:line="360" w:lineRule="auto"/>
        <w:ind w:left="600" w:leftChars="250"/>
        <w:rPr>
          <w:rFonts w:hAnsi="宋体" w:cs="宋体"/>
          <w:b/>
          <w:bCs/>
          <w:sz w:val="28"/>
          <w:szCs w:val="28"/>
          <w:highlight w:val="none"/>
        </w:rPr>
      </w:pPr>
    </w:p>
    <w:p w14:paraId="36B2374F">
      <w:pPr>
        <w:spacing w:line="440" w:lineRule="exact"/>
        <w:ind w:left="3725" w:leftChars="1552"/>
        <w:rPr>
          <w:rFonts w:hAnsi="宋体" w:cs="宋体"/>
          <w:szCs w:val="24"/>
          <w:highlight w:val="none"/>
        </w:rPr>
      </w:pPr>
    </w:p>
    <w:p w14:paraId="713FF89E">
      <w:pPr>
        <w:spacing w:line="440" w:lineRule="exact"/>
        <w:ind w:left="3725" w:leftChars="1552"/>
        <w:rPr>
          <w:rFonts w:hAnsi="宋体" w:cs="宋体"/>
          <w:szCs w:val="24"/>
          <w:highlight w:val="none"/>
        </w:rPr>
      </w:pPr>
    </w:p>
    <w:bookmarkEnd w:id="167"/>
    <w:p w14:paraId="5E7046F9">
      <w:pPr>
        <w:spacing w:line="360" w:lineRule="auto"/>
        <w:jc w:val="center"/>
        <w:outlineLvl w:val="1"/>
        <w:rPr>
          <w:rFonts w:hAnsi="宋体" w:cs="宋体"/>
          <w:b/>
          <w:bCs/>
          <w:sz w:val="30"/>
          <w:szCs w:val="30"/>
          <w:highlight w:val="none"/>
        </w:rPr>
      </w:pPr>
      <w:bookmarkStart w:id="181" w:name="_Toc403077656"/>
      <w:bookmarkStart w:id="182" w:name="_Toc363474033"/>
      <w:r>
        <w:rPr>
          <w:rFonts w:hint="eastAsia" w:hAnsi="宋体" w:cs="宋体"/>
          <w:b/>
          <w:bCs/>
          <w:sz w:val="30"/>
          <w:szCs w:val="30"/>
          <w:highlight w:val="none"/>
        </w:rPr>
        <w:br w:type="page"/>
      </w:r>
      <w:bookmarkStart w:id="183" w:name="_Toc3386"/>
      <w:bookmarkStart w:id="184" w:name="_Toc3253"/>
      <w:bookmarkStart w:id="185" w:name="_Toc27470"/>
      <w:bookmarkStart w:id="186" w:name="_Toc1542"/>
      <w:r>
        <w:rPr>
          <w:rFonts w:hint="eastAsia" w:hAnsi="宋体" w:cs="宋体"/>
          <w:b/>
          <w:bCs/>
          <w:sz w:val="30"/>
          <w:szCs w:val="30"/>
          <w:highlight w:val="none"/>
        </w:rPr>
        <w:t>五、陕西省政府采购供应商拒绝政府采购领域商业贿赂承诺书</w:t>
      </w:r>
      <w:bookmarkEnd w:id="181"/>
      <w:bookmarkEnd w:id="182"/>
      <w:bookmarkEnd w:id="183"/>
      <w:bookmarkEnd w:id="184"/>
      <w:bookmarkEnd w:id="185"/>
      <w:bookmarkEnd w:id="186"/>
    </w:p>
    <w:p w14:paraId="6326907E">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244072A">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469AD287">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2E9B713">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2EEE42A1">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265C787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01010A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00ECFA9F">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339E1693">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0ED7E7B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B22357F">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5057B72B">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751C118A">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204EE20E">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F0079A">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797C76E1">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9E69939">
      <w:pPr>
        <w:jc w:val="center"/>
        <w:outlineLvl w:val="1"/>
        <w:rPr>
          <w:rFonts w:hAnsi="宋体" w:cs="宋体"/>
          <w:highlight w:val="none"/>
          <w:shd w:val="clear" w:color="auto" w:fill="FFFFFF"/>
        </w:rPr>
      </w:pPr>
      <w:bookmarkStart w:id="187" w:name="_Toc403077657"/>
      <w:bookmarkStart w:id="188" w:name="_Toc363474034"/>
      <w:r>
        <w:rPr>
          <w:rFonts w:hint="eastAsia" w:hAnsi="宋体" w:cs="宋体"/>
          <w:b/>
          <w:bCs/>
          <w:sz w:val="30"/>
          <w:szCs w:val="30"/>
          <w:highlight w:val="none"/>
        </w:rPr>
        <w:br w:type="page"/>
      </w:r>
      <w:bookmarkStart w:id="189" w:name="_Toc29285"/>
      <w:bookmarkStart w:id="190" w:name="_Toc7842"/>
      <w:bookmarkStart w:id="191" w:name="_Toc32016"/>
      <w:bookmarkStart w:id="192" w:name="_Toc6273"/>
      <w:r>
        <w:rPr>
          <w:rFonts w:hint="eastAsia" w:hAnsi="宋体" w:cs="宋体"/>
          <w:b/>
          <w:bCs/>
          <w:sz w:val="30"/>
          <w:szCs w:val="30"/>
          <w:highlight w:val="none"/>
        </w:rPr>
        <w:t>六、特定资格证明文件</w:t>
      </w:r>
      <w:bookmarkEnd w:id="187"/>
      <w:bookmarkEnd w:id="188"/>
      <w:bookmarkEnd w:id="189"/>
      <w:bookmarkEnd w:id="190"/>
      <w:bookmarkEnd w:id="191"/>
      <w:bookmarkEnd w:id="192"/>
    </w:p>
    <w:p w14:paraId="3FC3AD84">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67316E08">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lang w:eastAsia="zh-CN"/>
        </w:rPr>
        <w:t>（</w:t>
      </w:r>
      <w:r>
        <w:rPr>
          <w:rFonts w:hint="eastAsia" w:hAnsi="宋体" w:cs="宋体"/>
          <w:b w:val="0"/>
          <w:bCs w:val="0"/>
          <w:szCs w:val="24"/>
          <w:highlight w:val="none"/>
          <w:lang w:val="en-US" w:eastAsia="zh-CN"/>
        </w:rPr>
        <w:t>1</w:t>
      </w:r>
      <w:r>
        <w:rPr>
          <w:rFonts w:hint="eastAsia" w:hAnsi="宋体" w:cs="宋体"/>
          <w:b w:val="0"/>
          <w:bCs w:val="0"/>
          <w:szCs w:val="24"/>
          <w:highlight w:val="none"/>
          <w:lang w:eastAsia="zh-CN"/>
        </w:rPr>
        <w:t>）</w:t>
      </w:r>
      <w:r>
        <w:rPr>
          <w:rFonts w:hint="eastAsia" w:hAnsi="宋体" w:cs="宋体"/>
          <w:b w:val="0"/>
          <w:bCs w:val="0"/>
          <w:szCs w:val="24"/>
          <w:highlight w:val="none"/>
        </w:rPr>
        <w:t>具有独立承担民事责任能力的法人、其他组织或自然人，并出具合法有效的统一社会信用代码的营业执照或事业单位法人证书等国家规定的相关证明，自然人参与的提供其身份证明；</w:t>
      </w:r>
      <w:r>
        <w:rPr>
          <w:rFonts w:hint="eastAsia" w:hAnsi="宋体" w:cs="宋体"/>
          <w:b w:val="0"/>
          <w:bCs w:val="0"/>
          <w:szCs w:val="24"/>
          <w:highlight w:val="none"/>
        </w:rPr>
        <w:br w:type="textWrapping"/>
      </w:r>
      <w:r>
        <w:rPr>
          <w:rFonts w:hint="eastAsia" w:hAnsi="宋体" w:cs="宋体"/>
          <w:b w:val="0"/>
          <w:bCs w:val="0"/>
          <w:szCs w:val="24"/>
          <w:highlight w:val="none"/>
        </w:rPr>
        <w:t>（2）提供法定代表人授权书（附法定代表人、被授权人身份证复印件），法定代表人直接参加磋商，须提供法定代表人身份证明（附法定代表人身份证复印件）；</w:t>
      </w:r>
      <w:r>
        <w:rPr>
          <w:rFonts w:hint="eastAsia" w:hAnsi="宋体" w:cs="宋体"/>
          <w:b w:val="0"/>
          <w:bCs w:val="0"/>
          <w:szCs w:val="24"/>
          <w:highlight w:val="none"/>
        </w:rPr>
        <w:br w:type="textWrapping"/>
      </w:r>
      <w:r>
        <w:rPr>
          <w:rFonts w:hint="eastAsia" w:hAnsi="宋体" w:cs="宋体"/>
          <w:b w:val="0"/>
          <w:bCs w:val="0"/>
          <w:szCs w:val="24"/>
          <w:highlight w:val="none"/>
        </w:rPr>
        <w:t>（3）财务状况报告：提供2023年度的财务审计报告（至少包括资产负债表和利润表，成立时间至提交响应文件截止时间不足一年的可提供成立后任意时段的资产负债表），或开标时间前六个月内银行出具的资信证明；</w:t>
      </w:r>
      <w:r>
        <w:rPr>
          <w:rFonts w:hint="eastAsia" w:hAnsi="宋体" w:cs="宋体"/>
          <w:b w:val="0"/>
          <w:bCs w:val="0"/>
          <w:szCs w:val="24"/>
          <w:highlight w:val="none"/>
        </w:rPr>
        <w:br w:type="textWrapping"/>
      </w:r>
      <w:r>
        <w:rPr>
          <w:rFonts w:hint="eastAsia" w:hAnsi="宋体" w:cs="宋体"/>
          <w:b w:val="0"/>
          <w:bCs w:val="0"/>
          <w:szCs w:val="24"/>
          <w:highlight w:val="none"/>
        </w:rPr>
        <w:t>（4）税收缴纳证明：提供响应文件截止日前一年内已缴纳的至少一个月的纳税证明或完税证明（任意税种），依法免税的单位应提供相关证明材料;</w:t>
      </w:r>
      <w:r>
        <w:rPr>
          <w:rFonts w:hint="eastAsia" w:hAnsi="宋体" w:cs="宋体"/>
          <w:b w:val="0"/>
          <w:bCs w:val="0"/>
          <w:szCs w:val="24"/>
          <w:highlight w:val="none"/>
        </w:rPr>
        <w:br w:type="textWrapping"/>
      </w:r>
      <w:r>
        <w:rPr>
          <w:rFonts w:hint="eastAsia" w:hAnsi="宋体" w:cs="宋体"/>
          <w:b w:val="0"/>
          <w:bCs w:val="0"/>
          <w:szCs w:val="24"/>
          <w:highlight w:val="none"/>
        </w:rPr>
        <w:t>（5）社会保障资金缴纳证明：提供响应文件截止日前一年内已缴存的至少一个月的社会保障资金缴存单据或社保机构开具的社会保险参保缴费情况证明，依法不需要缴纳社会保障资金的单位应提供相关证明材料；</w:t>
      </w:r>
      <w:r>
        <w:rPr>
          <w:rFonts w:hint="eastAsia" w:hAnsi="宋体" w:cs="宋体"/>
          <w:b w:val="0"/>
          <w:bCs w:val="0"/>
          <w:szCs w:val="24"/>
          <w:highlight w:val="none"/>
        </w:rPr>
        <w:br w:type="textWrapping"/>
      </w:r>
      <w:r>
        <w:rPr>
          <w:rFonts w:hint="eastAsia" w:hAnsi="宋体" w:cs="宋体"/>
          <w:b w:val="0"/>
          <w:bCs w:val="0"/>
          <w:szCs w:val="24"/>
          <w:highlight w:val="none"/>
        </w:rPr>
        <w:t>（6）提供具有履行本合同所必需的设备和专业技术能力的说明及承诺书；</w:t>
      </w:r>
      <w:r>
        <w:rPr>
          <w:rFonts w:hint="eastAsia" w:hAnsi="宋体" w:cs="宋体"/>
          <w:b w:val="0"/>
          <w:bCs w:val="0"/>
          <w:szCs w:val="24"/>
          <w:highlight w:val="none"/>
        </w:rPr>
        <w:br w:type="textWrapping"/>
      </w:r>
      <w:r>
        <w:rPr>
          <w:rFonts w:hint="eastAsia" w:hAnsi="宋体" w:cs="宋体"/>
          <w:b w:val="0"/>
          <w:bCs w:val="0"/>
          <w:szCs w:val="24"/>
          <w:highlight w:val="none"/>
        </w:rPr>
        <w:t>（7）供应商应通过“信用中国”网站(www.creditchina.gov.cn)、中国政府采购网(www.ccgp.gov.cn)查询相关主体信用记录；</w:t>
      </w:r>
      <w:r>
        <w:rPr>
          <w:rFonts w:hint="eastAsia" w:hAnsi="宋体" w:cs="宋体"/>
          <w:b w:val="0"/>
          <w:bCs w:val="0"/>
          <w:szCs w:val="24"/>
          <w:highlight w:val="none"/>
        </w:rPr>
        <w:br w:type="textWrapping"/>
      </w:r>
      <w:r>
        <w:rPr>
          <w:rFonts w:hint="eastAsia" w:hAnsi="宋体" w:cs="宋体"/>
          <w:b w:val="0"/>
          <w:bCs w:val="0"/>
          <w:szCs w:val="24"/>
          <w:highlight w:val="none"/>
        </w:rPr>
        <w:t>（8）参加政府采购活动前3年内，在经营活动中没有重大违法记录的书面声明；</w:t>
      </w:r>
      <w:r>
        <w:rPr>
          <w:rFonts w:hint="eastAsia" w:hAnsi="宋体" w:cs="宋体"/>
          <w:b w:val="0"/>
          <w:bCs w:val="0"/>
          <w:szCs w:val="24"/>
          <w:highlight w:val="none"/>
        </w:rPr>
        <w:br w:type="textWrapping"/>
      </w:r>
      <w:r>
        <w:rPr>
          <w:rFonts w:hint="eastAsia" w:hAnsi="宋体" w:cs="宋体"/>
          <w:b w:val="0"/>
          <w:bCs w:val="0"/>
          <w:szCs w:val="24"/>
          <w:highlight w:val="none"/>
        </w:rPr>
        <w:t>（9）供应商须提供中小企业声明函；</w:t>
      </w:r>
      <w:r>
        <w:rPr>
          <w:rFonts w:hint="eastAsia" w:hAnsi="宋体" w:cs="宋体"/>
          <w:b w:val="0"/>
          <w:bCs w:val="0"/>
          <w:szCs w:val="24"/>
          <w:highlight w:val="none"/>
        </w:rPr>
        <w:br w:type="textWrapping"/>
      </w:r>
      <w:r>
        <w:rPr>
          <w:rFonts w:hint="eastAsia" w:hAnsi="宋体" w:cs="宋体"/>
          <w:b w:val="0"/>
          <w:bCs w:val="0"/>
          <w:szCs w:val="24"/>
          <w:highlight w:val="none"/>
        </w:rPr>
        <w:t>（10）本项目不接受联合体磋商（提供承诺书）。</w:t>
      </w:r>
    </w:p>
    <w:p w14:paraId="533DB81B">
      <w:pPr>
        <w:jc w:val="center"/>
        <w:outlineLvl w:val="1"/>
        <w:rPr>
          <w:rFonts w:hAnsi="宋体" w:cs="宋体"/>
          <w:b/>
          <w:bCs/>
          <w:sz w:val="30"/>
          <w:szCs w:val="30"/>
          <w:highlight w:val="none"/>
        </w:rPr>
      </w:pPr>
      <w:r>
        <w:rPr>
          <w:rFonts w:hint="eastAsia" w:hAnsi="宋体" w:cs="宋体"/>
          <w:szCs w:val="24"/>
          <w:highlight w:val="none"/>
        </w:rPr>
        <w:br w:type="page"/>
      </w:r>
      <w:bookmarkStart w:id="193" w:name="_Toc19114"/>
      <w:bookmarkStart w:id="194" w:name="_Toc6853"/>
      <w:bookmarkStart w:id="195" w:name="_Toc23859"/>
      <w:bookmarkStart w:id="196" w:name="_Toc12717"/>
      <w:r>
        <w:rPr>
          <w:rFonts w:hint="eastAsia" w:hAnsi="宋体" w:cs="宋体"/>
          <w:b/>
          <w:bCs/>
          <w:sz w:val="30"/>
          <w:szCs w:val="30"/>
          <w:highlight w:val="none"/>
        </w:rPr>
        <w:t>七、其它</w:t>
      </w:r>
      <w:bookmarkEnd w:id="193"/>
      <w:bookmarkEnd w:id="194"/>
      <w:bookmarkEnd w:id="195"/>
      <w:bookmarkEnd w:id="196"/>
    </w:p>
    <w:p w14:paraId="14CAF258">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2D8513DF">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38000DFA">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197" w:name="_Toc29387"/>
      <w:bookmarkStart w:id="198" w:name="_Toc17513"/>
      <w:bookmarkStart w:id="199" w:name="_Toc6055"/>
      <w:r>
        <w:rPr>
          <w:rFonts w:hint="eastAsia" w:hAnsi="宋体" w:cs="宋体"/>
          <w:b/>
          <w:sz w:val="28"/>
          <w:szCs w:val="28"/>
          <w:highlight w:val="none"/>
        </w:rPr>
        <w:t>附件1：法定代表人身份证明授权书</w:t>
      </w:r>
      <w:bookmarkEnd w:id="197"/>
      <w:bookmarkEnd w:id="198"/>
      <w:bookmarkEnd w:id="199"/>
    </w:p>
    <w:p w14:paraId="3746118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0FF3F286">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0EBA723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3BD08907">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40D2E37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9982FF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444A754">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208994B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0594141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45D13B8C">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2D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6266D02">
            <w:pPr>
              <w:snapToGrid w:val="0"/>
              <w:spacing w:line="480" w:lineRule="auto"/>
              <w:jc w:val="center"/>
              <w:rPr>
                <w:rFonts w:hAnsi="宋体" w:cs="宋体"/>
                <w:szCs w:val="21"/>
                <w:highlight w:val="none"/>
              </w:rPr>
            </w:pPr>
          </w:p>
          <w:p w14:paraId="261B4E84">
            <w:pPr>
              <w:snapToGrid w:val="0"/>
              <w:spacing w:line="480" w:lineRule="auto"/>
              <w:jc w:val="center"/>
              <w:rPr>
                <w:rFonts w:hAnsi="宋体" w:cs="宋体"/>
                <w:szCs w:val="21"/>
                <w:highlight w:val="none"/>
              </w:rPr>
            </w:pPr>
          </w:p>
          <w:p w14:paraId="400CC4B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0D6E5293">
            <w:pPr>
              <w:pStyle w:val="10"/>
              <w:jc w:val="center"/>
              <w:rPr>
                <w:rFonts w:ascii="宋体" w:hAnsi="宋体" w:cs="宋体"/>
                <w:highlight w:val="none"/>
              </w:rPr>
            </w:pPr>
            <w:r>
              <w:rPr>
                <w:rFonts w:hint="eastAsia" w:ascii="宋体" w:hAnsi="宋体" w:cs="宋体"/>
                <w:szCs w:val="21"/>
                <w:highlight w:val="none"/>
              </w:rPr>
              <w:t>（正反面）</w:t>
            </w:r>
          </w:p>
          <w:p w14:paraId="33A7540B">
            <w:pPr>
              <w:snapToGrid w:val="0"/>
              <w:spacing w:line="480" w:lineRule="auto"/>
              <w:jc w:val="center"/>
              <w:rPr>
                <w:rFonts w:hAnsi="宋体" w:cs="宋体"/>
                <w:szCs w:val="21"/>
                <w:highlight w:val="none"/>
              </w:rPr>
            </w:pPr>
          </w:p>
          <w:p w14:paraId="53639DF9">
            <w:pPr>
              <w:snapToGrid w:val="0"/>
              <w:spacing w:line="480" w:lineRule="auto"/>
              <w:jc w:val="center"/>
              <w:rPr>
                <w:rFonts w:hAnsi="宋体" w:cs="宋体"/>
                <w:szCs w:val="21"/>
                <w:highlight w:val="none"/>
              </w:rPr>
            </w:pPr>
          </w:p>
        </w:tc>
      </w:tr>
    </w:tbl>
    <w:p w14:paraId="7F27BDE2">
      <w:pPr>
        <w:snapToGrid w:val="0"/>
        <w:spacing w:line="480" w:lineRule="auto"/>
        <w:rPr>
          <w:rFonts w:hAnsi="宋体" w:cs="宋体"/>
          <w:szCs w:val="21"/>
          <w:highlight w:val="none"/>
        </w:rPr>
      </w:pPr>
    </w:p>
    <w:p w14:paraId="62A85A28">
      <w:pPr>
        <w:snapToGrid w:val="0"/>
        <w:rPr>
          <w:rFonts w:hAnsi="宋体" w:cs="宋体"/>
          <w:szCs w:val="21"/>
          <w:highlight w:val="none"/>
        </w:rPr>
      </w:pPr>
    </w:p>
    <w:p w14:paraId="5E2A93A6">
      <w:pPr>
        <w:snapToGrid w:val="0"/>
        <w:rPr>
          <w:rFonts w:hAnsi="宋体" w:cs="宋体"/>
          <w:szCs w:val="21"/>
          <w:highlight w:val="none"/>
        </w:rPr>
      </w:pPr>
    </w:p>
    <w:p w14:paraId="26044440">
      <w:pPr>
        <w:snapToGrid w:val="0"/>
        <w:rPr>
          <w:rFonts w:hAnsi="宋体" w:cs="宋体"/>
          <w:szCs w:val="21"/>
          <w:highlight w:val="none"/>
        </w:rPr>
      </w:pPr>
    </w:p>
    <w:p w14:paraId="55193FBB">
      <w:pPr>
        <w:snapToGrid w:val="0"/>
        <w:rPr>
          <w:rFonts w:hAnsi="宋体" w:cs="宋体"/>
          <w:szCs w:val="21"/>
          <w:highlight w:val="none"/>
        </w:rPr>
      </w:pPr>
    </w:p>
    <w:p w14:paraId="4C158038">
      <w:pPr>
        <w:adjustRightInd w:val="0"/>
        <w:snapToGrid w:val="0"/>
        <w:spacing w:line="360" w:lineRule="auto"/>
        <w:rPr>
          <w:rFonts w:hAnsi="宋体" w:cs="宋体"/>
          <w:highlight w:val="none"/>
        </w:rPr>
      </w:pPr>
    </w:p>
    <w:p w14:paraId="053550BB">
      <w:pPr>
        <w:adjustRightInd w:val="0"/>
        <w:snapToGrid w:val="0"/>
        <w:spacing w:line="360" w:lineRule="auto"/>
        <w:ind w:right="420"/>
        <w:rPr>
          <w:rFonts w:hAnsi="宋体" w:cs="宋体"/>
          <w:highlight w:val="none"/>
        </w:rPr>
      </w:pPr>
    </w:p>
    <w:p w14:paraId="7CB92E00">
      <w:pPr>
        <w:adjustRightInd w:val="0"/>
        <w:snapToGrid w:val="0"/>
        <w:spacing w:line="360" w:lineRule="auto"/>
        <w:ind w:right="420"/>
        <w:rPr>
          <w:rFonts w:hAnsi="宋体" w:cs="宋体"/>
          <w:highlight w:val="none"/>
        </w:rPr>
      </w:pPr>
    </w:p>
    <w:p w14:paraId="6B5E37F7">
      <w:pPr>
        <w:adjustRightInd w:val="0"/>
        <w:snapToGrid w:val="0"/>
        <w:spacing w:line="360" w:lineRule="auto"/>
        <w:ind w:right="420"/>
        <w:rPr>
          <w:rFonts w:hAnsi="宋体" w:cs="宋体"/>
          <w:highlight w:val="none"/>
        </w:rPr>
      </w:pPr>
    </w:p>
    <w:p w14:paraId="3410DB37">
      <w:pPr>
        <w:adjustRightInd w:val="0"/>
        <w:snapToGrid w:val="0"/>
        <w:spacing w:line="360" w:lineRule="auto"/>
        <w:ind w:right="420"/>
        <w:rPr>
          <w:rFonts w:hAnsi="宋体" w:cs="宋体"/>
          <w:highlight w:val="none"/>
        </w:rPr>
      </w:pPr>
    </w:p>
    <w:p w14:paraId="18342730">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0393E45C">
      <w:pPr>
        <w:adjustRightInd w:val="0"/>
        <w:snapToGrid w:val="0"/>
        <w:spacing w:line="360" w:lineRule="auto"/>
        <w:ind w:right="420"/>
        <w:rPr>
          <w:rFonts w:hAnsi="宋体" w:cs="宋体"/>
          <w:highlight w:val="none"/>
        </w:rPr>
      </w:pPr>
      <w:r>
        <w:rPr>
          <w:rFonts w:hint="eastAsia" w:hAnsi="宋体" w:cs="宋体"/>
          <w:highlight w:val="none"/>
        </w:rPr>
        <w:t>日期：    年  月  日</w:t>
      </w:r>
    </w:p>
    <w:p w14:paraId="6135A598">
      <w:pPr>
        <w:pStyle w:val="10"/>
        <w:rPr>
          <w:rFonts w:ascii="宋体" w:hAnsi="宋体" w:cs="宋体"/>
          <w:highlight w:val="none"/>
        </w:rPr>
      </w:pPr>
    </w:p>
    <w:p w14:paraId="2FA1E8B2">
      <w:pPr>
        <w:spacing w:line="360" w:lineRule="auto"/>
        <w:jc w:val="left"/>
        <w:rPr>
          <w:rFonts w:hAnsi="宋体" w:cs="宋体"/>
          <w:spacing w:val="4"/>
          <w:szCs w:val="24"/>
          <w:highlight w:val="none"/>
        </w:rPr>
      </w:pPr>
    </w:p>
    <w:p w14:paraId="328785D0">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226716CF">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 xml:space="preserve">陕西至诚项目管理集团有限公司 </w:t>
      </w:r>
    </w:p>
    <w:p w14:paraId="4133534D">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61EFB4B">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7675ACD">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7DF4026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4F9605D7">
      <w:pPr>
        <w:spacing w:line="360" w:lineRule="auto"/>
        <w:ind w:firstLine="496" w:firstLineChars="200"/>
        <w:jc w:val="left"/>
        <w:rPr>
          <w:rFonts w:hAnsi="宋体" w:cs="宋体"/>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6DFC340E">
        <w:tblPrEx>
          <w:tblCellMar>
            <w:top w:w="0" w:type="dxa"/>
            <w:left w:w="108" w:type="dxa"/>
            <w:bottom w:w="0" w:type="dxa"/>
            <w:right w:w="108" w:type="dxa"/>
          </w:tblCellMar>
        </w:tblPrEx>
        <w:trPr>
          <w:trHeight w:val="600" w:hRule="atLeast"/>
        </w:trPr>
        <w:tc>
          <w:tcPr>
            <w:tcW w:w="4200" w:type="dxa"/>
          </w:tcPr>
          <w:p w14:paraId="143CA7C2">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9BE82B7">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712E96F9">
        <w:tblPrEx>
          <w:tblCellMar>
            <w:top w:w="0" w:type="dxa"/>
            <w:left w:w="108" w:type="dxa"/>
            <w:bottom w:w="0" w:type="dxa"/>
            <w:right w:w="108" w:type="dxa"/>
          </w:tblCellMar>
        </w:tblPrEx>
        <w:trPr>
          <w:trHeight w:val="600" w:hRule="atLeast"/>
        </w:trPr>
        <w:tc>
          <w:tcPr>
            <w:tcW w:w="4200" w:type="dxa"/>
          </w:tcPr>
          <w:p w14:paraId="5D0CFBD1">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7718B6D3">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16E141E2">
        <w:tblPrEx>
          <w:tblCellMar>
            <w:top w:w="0" w:type="dxa"/>
            <w:left w:w="108" w:type="dxa"/>
            <w:bottom w:w="0" w:type="dxa"/>
            <w:right w:w="108" w:type="dxa"/>
          </w:tblCellMar>
        </w:tblPrEx>
        <w:trPr>
          <w:trHeight w:val="600" w:hRule="atLeast"/>
        </w:trPr>
        <w:tc>
          <w:tcPr>
            <w:tcW w:w="4200" w:type="dxa"/>
          </w:tcPr>
          <w:p w14:paraId="3C5E188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A0C282F">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3C949439">
        <w:tblPrEx>
          <w:tblCellMar>
            <w:top w:w="0" w:type="dxa"/>
            <w:left w:w="108" w:type="dxa"/>
            <w:bottom w:w="0" w:type="dxa"/>
            <w:right w:w="108" w:type="dxa"/>
          </w:tblCellMar>
        </w:tblPrEx>
        <w:trPr>
          <w:trHeight w:val="600" w:hRule="atLeast"/>
        </w:trPr>
        <w:tc>
          <w:tcPr>
            <w:tcW w:w="4200" w:type="dxa"/>
          </w:tcPr>
          <w:p w14:paraId="3FD4CA39">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45480F6">
            <w:pPr>
              <w:spacing w:line="360" w:lineRule="auto"/>
              <w:jc w:val="left"/>
              <w:rPr>
                <w:rFonts w:hAnsi="宋体" w:cs="宋体"/>
                <w:spacing w:val="4"/>
                <w:szCs w:val="24"/>
                <w:highlight w:val="none"/>
              </w:rPr>
            </w:pPr>
          </w:p>
        </w:tc>
      </w:tr>
    </w:tbl>
    <w:p w14:paraId="3300DB1C">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3C2217EA">
      <w:pPr>
        <w:spacing w:line="360" w:lineRule="auto"/>
        <w:rPr>
          <w:rFonts w:hAnsi="宋体" w:cs="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7974D0C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33E40746">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234E0467">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C3FAC75">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62C000FF">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4823542D">
      <w:pPr>
        <w:spacing w:line="360" w:lineRule="auto"/>
        <w:ind w:firstLine="510"/>
        <w:rPr>
          <w:rFonts w:hAnsi="宋体" w:cs="宋体"/>
          <w:spacing w:val="4"/>
          <w:szCs w:val="24"/>
          <w:highlight w:val="none"/>
        </w:rPr>
      </w:pPr>
    </w:p>
    <w:p w14:paraId="60DA9D0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73686F3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7D0A3BC">
      <w:pPr>
        <w:rPr>
          <w:rFonts w:hAnsi="宋体" w:cs="宋体"/>
          <w:spacing w:val="4"/>
          <w:szCs w:val="30"/>
          <w:highlight w:val="none"/>
        </w:rPr>
      </w:pPr>
      <w:r>
        <w:rPr>
          <w:rFonts w:hint="eastAsia" w:hAnsi="宋体" w:cs="宋体"/>
          <w:b/>
          <w:sz w:val="28"/>
          <w:szCs w:val="28"/>
          <w:highlight w:val="none"/>
        </w:rPr>
        <w:br w:type="page"/>
      </w:r>
      <w:bookmarkStart w:id="200" w:name="_Toc17295"/>
      <w:bookmarkStart w:id="201" w:name="_Toc11767"/>
    </w:p>
    <w:p w14:paraId="538DBF84">
      <w:pPr>
        <w:widowControl/>
        <w:spacing w:line="360" w:lineRule="auto"/>
        <w:ind w:left="1" w:firstLine="281" w:firstLineChars="100"/>
        <w:rPr>
          <w:rFonts w:hAnsi="宋体" w:cs="宋体"/>
          <w:b/>
          <w:sz w:val="28"/>
          <w:szCs w:val="28"/>
          <w:highlight w:val="none"/>
        </w:rPr>
      </w:pPr>
    </w:p>
    <w:p w14:paraId="6FBE75E9">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1A548084">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7FC3EF9C">
      <w:pPr>
        <w:pStyle w:val="19"/>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76DC189A">
      <w:pPr>
        <w:pStyle w:val="19"/>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C3A94D9">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67C7C8B">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5ED101F1">
      <w:pPr>
        <w:pStyle w:val="19"/>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72ED12AF">
      <w:pPr>
        <w:pStyle w:val="19"/>
        <w:wordWrap w:val="0"/>
        <w:spacing w:beforeAutospacing="0" w:afterAutospacing="0" w:line="560" w:lineRule="exact"/>
        <w:ind w:firstLine="420"/>
        <w:rPr>
          <w:rFonts w:cs="宋体"/>
          <w:highlight w:val="none"/>
          <w:shd w:val="clear" w:color="auto" w:fill="FFFFFF"/>
        </w:rPr>
      </w:pPr>
    </w:p>
    <w:p w14:paraId="7969BBA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7E6D0C67">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A3C6764">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14D6CE2">
      <w:pPr>
        <w:adjustRightInd w:val="0"/>
        <w:snapToGrid w:val="0"/>
        <w:spacing w:line="360" w:lineRule="auto"/>
        <w:jc w:val="center"/>
        <w:rPr>
          <w:rFonts w:asciiTheme="minorEastAsia" w:hAnsiTheme="minorEastAsia" w:eastAsiaTheme="minorEastAsia" w:cstheme="minorEastAsia"/>
          <w:b/>
          <w:sz w:val="28"/>
          <w:szCs w:val="28"/>
          <w:highlight w:val="none"/>
        </w:rPr>
      </w:pPr>
    </w:p>
    <w:p w14:paraId="49951BFD">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1A13F17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C2E8F5A">
      <w:pPr>
        <w:rPr>
          <w:highlight w:val="none"/>
        </w:rPr>
      </w:pPr>
    </w:p>
    <w:p w14:paraId="53773966">
      <w:pPr>
        <w:pStyle w:val="13"/>
        <w:adjustRightInd w:val="0"/>
        <w:snapToGrid w:val="0"/>
        <w:spacing w:line="720" w:lineRule="exact"/>
        <w:jc w:val="center"/>
        <w:rPr>
          <w:rFonts w:hAnsi="宋体" w:cs="宋体"/>
          <w:b/>
          <w:sz w:val="28"/>
          <w:szCs w:val="28"/>
          <w:highlight w:val="none"/>
        </w:rPr>
      </w:pPr>
    </w:p>
    <w:p w14:paraId="3015D640">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5EC58F23">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0E2F7E81">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514057F9">
      <w:pPr>
        <w:pStyle w:val="13"/>
        <w:adjustRightInd w:val="0"/>
        <w:snapToGrid w:val="0"/>
        <w:spacing w:line="720" w:lineRule="exact"/>
        <w:rPr>
          <w:rFonts w:hAnsi="宋体" w:cs="宋体"/>
          <w:spacing w:val="4"/>
          <w:sz w:val="24"/>
          <w:szCs w:val="24"/>
          <w:highlight w:val="none"/>
        </w:rPr>
      </w:pPr>
    </w:p>
    <w:p w14:paraId="5CBBC02A">
      <w:pPr>
        <w:pStyle w:val="13"/>
        <w:adjustRightInd w:val="0"/>
        <w:snapToGrid w:val="0"/>
        <w:spacing w:line="720" w:lineRule="exact"/>
        <w:rPr>
          <w:rFonts w:hAnsi="宋体" w:cs="宋体"/>
          <w:spacing w:val="4"/>
          <w:sz w:val="24"/>
          <w:szCs w:val="24"/>
          <w:highlight w:val="none"/>
        </w:rPr>
      </w:pPr>
    </w:p>
    <w:p w14:paraId="2866D51E">
      <w:pPr>
        <w:pStyle w:val="13"/>
        <w:adjustRightInd w:val="0"/>
        <w:snapToGrid w:val="0"/>
        <w:spacing w:line="720" w:lineRule="exact"/>
        <w:rPr>
          <w:rFonts w:hAnsi="宋体" w:cs="宋体"/>
          <w:spacing w:val="4"/>
          <w:sz w:val="24"/>
          <w:szCs w:val="24"/>
          <w:highlight w:val="none"/>
        </w:rPr>
      </w:pPr>
    </w:p>
    <w:p w14:paraId="6B562C38">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64845D1B">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04D9BB7">
      <w:pPr>
        <w:rPr>
          <w:rFonts w:hAnsi="宋体" w:cs="宋体"/>
          <w:spacing w:val="4"/>
          <w:szCs w:val="30"/>
          <w:highlight w:val="none"/>
        </w:rPr>
      </w:pPr>
      <w:r>
        <w:rPr>
          <w:rFonts w:hint="eastAsia" w:hAnsi="宋体" w:cs="宋体"/>
          <w:spacing w:val="4"/>
          <w:szCs w:val="30"/>
          <w:highlight w:val="none"/>
        </w:rPr>
        <w:br w:type="page"/>
      </w:r>
    </w:p>
    <w:p w14:paraId="725C9624">
      <w:pPr>
        <w:spacing w:before="100" w:beforeAutospacing="1" w:after="156" w:afterLines="50" w:line="360" w:lineRule="auto"/>
        <w:jc w:val="left"/>
        <w:outlineLvl w:val="2"/>
        <w:rPr>
          <w:rFonts w:hAnsi="宋体" w:cs="宋体"/>
          <w:b/>
          <w:sz w:val="28"/>
          <w:szCs w:val="28"/>
          <w:highlight w:val="none"/>
        </w:rPr>
      </w:pPr>
      <w:bookmarkStart w:id="202" w:name="_Toc29482"/>
      <w:r>
        <w:rPr>
          <w:rFonts w:hint="eastAsia" w:hAnsi="宋体" w:cs="宋体"/>
          <w:b/>
          <w:sz w:val="28"/>
          <w:szCs w:val="28"/>
          <w:highlight w:val="none"/>
        </w:rPr>
        <w:t>附件2：中小企业声明函</w:t>
      </w:r>
      <w:bookmarkEnd w:id="200"/>
      <w:bookmarkEnd w:id="201"/>
      <w:bookmarkEnd w:id="202"/>
    </w:p>
    <w:p w14:paraId="4FEF5DB5">
      <w:pPr>
        <w:spacing w:before="156" w:beforeLines="50" w:after="156" w:afterLines="50" w:line="360" w:lineRule="auto"/>
        <w:jc w:val="center"/>
        <w:rPr>
          <w:rFonts w:hAnsi="宋体" w:cs="宋体"/>
          <w:b/>
          <w:sz w:val="28"/>
          <w:szCs w:val="28"/>
          <w:highlight w:val="none"/>
        </w:rPr>
      </w:pPr>
      <w:bookmarkStart w:id="203" w:name="_Toc13836"/>
    </w:p>
    <w:p w14:paraId="0B27FDAD">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29881B19">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6FB5A24D">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B47A431">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18F0D60">
      <w:pPr>
        <w:tabs>
          <w:tab w:val="left" w:pos="1620"/>
          <w:tab w:val="left" w:pos="1800"/>
        </w:tabs>
        <w:spacing w:line="500" w:lineRule="exact"/>
        <w:rPr>
          <w:rFonts w:hAnsi="宋体" w:cs="宋体"/>
          <w:szCs w:val="24"/>
          <w:highlight w:val="none"/>
        </w:rPr>
      </w:pPr>
      <w:r>
        <w:rPr>
          <w:rFonts w:hint="eastAsia" w:hAnsi="宋体" w:cs="宋体"/>
          <w:szCs w:val="24"/>
          <w:highlight w:val="none"/>
        </w:rPr>
        <w:t>……</w:t>
      </w:r>
    </w:p>
    <w:p w14:paraId="6D482532">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07DFC584">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本企业对上述声明内容的真实性负责。如有虚假，将依法承担相应责任。</w:t>
      </w:r>
    </w:p>
    <w:p w14:paraId="0E16E9EB">
      <w:pPr>
        <w:tabs>
          <w:tab w:val="left" w:pos="1620"/>
          <w:tab w:val="left" w:pos="1800"/>
        </w:tabs>
        <w:spacing w:line="500" w:lineRule="exact"/>
        <w:rPr>
          <w:rFonts w:hAnsi="宋体" w:cs="宋体"/>
          <w:szCs w:val="24"/>
          <w:highlight w:val="none"/>
        </w:rPr>
      </w:pPr>
    </w:p>
    <w:p w14:paraId="5E5557F6">
      <w:pPr>
        <w:tabs>
          <w:tab w:val="left" w:pos="1620"/>
          <w:tab w:val="left" w:pos="1800"/>
        </w:tabs>
        <w:spacing w:line="500" w:lineRule="exact"/>
        <w:rPr>
          <w:rFonts w:hAnsi="宋体" w:cs="宋体"/>
          <w:szCs w:val="24"/>
          <w:highlight w:val="none"/>
        </w:rPr>
      </w:pPr>
    </w:p>
    <w:p w14:paraId="3E12A7D8">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企业名称（盖章）：</w:t>
      </w:r>
    </w:p>
    <w:p w14:paraId="0C2F9AA4">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日期：</w:t>
      </w:r>
    </w:p>
    <w:p w14:paraId="24FE5BA4">
      <w:pPr>
        <w:rPr>
          <w:rFonts w:hAnsi="宋体" w:cs="宋体"/>
          <w:b/>
          <w:sz w:val="28"/>
          <w:szCs w:val="28"/>
          <w:highlight w:val="none"/>
        </w:rPr>
      </w:pPr>
      <w:r>
        <w:rPr>
          <w:rFonts w:hint="eastAsia" w:hAnsi="宋体" w:cs="宋体"/>
          <w:b/>
          <w:sz w:val="28"/>
          <w:szCs w:val="28"/>
          <w:highlight w:val="none"/>
        </w:rPr>
        <w:br w:type="page"/>
      </w:r>
    </w:p>
    <w:bookmarkEnd w:id="203"/>
    <w:p w14:paraId="2E74E430">
      <w:pPr>
        <w:spacing w:before="100" w:beforeAutospacing="1" w:after="156" w:afterLines="50" w:line="360" w:lineRule="auto"/>
        <w:outlineLvl w:val="2"/>
        <w:rPr>
          <w:rFonts w:hAnsi="宋体" w:cs="宋体"/>
          <w:b/>
          <w:bCs/>
          <w:spacing w:val="6"/>
          <w:sz w:val="30"/>
          <w:szCs w:val="30"/>
          <w:highlight w:val="none"/>
        </w:rPr>
      </w:pPr>
      <w:bookmarkStart w:id="204" w:name="_Toc11066"/>
      <w:bookmarkStart w:id="205" w:name="_Toc11235"/>
      <w:bookmarkStart w:id="206" w:name="_Toc22425"/>
      <w:r>
        <w:rPr>
          <w:rFonts w:hint="eastAsia" w:hAnsi="宋体" w:cs="宋体"/>
          <w:b/>
          <w:bCs/>
          <w:spacing w:val="6"/>
          <w:sz w:val="30"/>
          <w:szCs w:val="30"/>
          <w:highlight w:val="none"/>
        </w:rPr>
        <w:t>附件3：残疾人福利性单位声明函（如有）</w:t>
      </w:r>
      <w:bookmarkEnd w:id="204"/>
      <w:bookmarkEnd w:id="205"/>
      <w:bookmarkEnd w:id="206"/>
    </w:p>
    <w:p w14:paraId="397050CB">
      <w:pPr>
        <w:spacing w:line="588" w:lineRule="exact"/>
        <w:jc w:val="center"/>
        <w:rPr>
          <w:rFonts w:hAnsi="宋体" w:cs="宋体"/>
          <w:b/>
          <w:spacing w:val="6"/>
          <w:sz w:val="32"/>
          <w:szCs w:val="32"/>
          <w:highlight w:val="none"/>
        </w:rPr>
      </w:pPr>
      <w:bookmarkStart w:id="207" w:name="OLE_LINK13"/>
      <w:bookmarkStart w:id="208" w:name="OLE_LINK14"/>
      <w:r>
        <w:rPr>
          <w:rFonts w:hint="eastAsia" w:hAnsi="宋体" w:cs="宋体"/>
          <w:b/>
          <w:spacing w:val="6"/>
          <w:sz w:val="32"/>
          <w:szCs w:val="32"/>
          <w:highlight w:val="none"/>
        </w:rPr>
        <w:t>残疾人福利性单位声明函</w:t>
      </w:r>
    </w:p>
    <w:bookmarkEnd w:id="207"/>
    <w:bookmarkEnd w:id="208"/>
    <w:p w14:paraId="45DA74CF">
      <w:pPr>
        <w:spacing w:line="588" w:lineRule="exact"/>
        <w:rPr>
          <w:rFonts w:hAnsi="宋体" w:cs="宋体"/>
          <w:b/>
          <w:spacing w:val="6"/>
          <w:sz w:val="30"/>
          <w:szCs w:val="30"/>
          <w:highlight w:val="none"/>
        </w:rPr>
      </w:pPr>
    </w:p>
    <w:p w14:paraId="352B8413">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7A1D1F">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2D63F955">
      <w:pPr>
        <w:spacing w:line="588" w:lineRule="exact"/>
        <w:ind w:firstLine="504" w:firstLineChars="200"/>
        <w:rPr>
          <w:rFonts w:hAnsi="宋体" w:cs="宋体"/>
          <w:spacing w:val="6"/>
          <w:szCs w:val="24"/>
          <w:highlight w:val="none"/>
        </w:rPr>
      </w:pPr>
    </w:p>
    <w:p w14:paraId="48D68A40">
      <w:pPr>
        <w:spacing w:line="588" w:lineRule="exact"/>
        <w:ind w:firstLine="504" w:firstLineChars="200"/>
        <w:rPr>
          <w:rFonts w:hAnsi="宋体" w:cs="宋体"/>
          <w:spacing w:val="6"/>
          <w:szCs w:val="24"/>
          <w:highlight w:val="none"/>
        </w:rPr>
      </w:pPr>
    </w:p>
    <w:p w14:paraId="5FCE372B">
      <w:pPr>
        <w:spacing w:line="588" w:lineRule="exact"/>
        <w:ind w:firstLine="504" w:firstLineChars="200"/>
        <w:rPr>
          <w:rFonts w:hAnsi="宋体" w:cs="宋体"/>
          <w:spacing w:val="6"/>
          <w:szCs w:val="24"/>
          <w:highlight w:val="none"/>
        </w:rPr>
      </w:pPr>
    </w:p>
    <w:p w14:paraId="6BBE749A">
      <w:pPr>
        <w:spacing w:line="588" w:lineRule="exact"/>
        <w:ind w:firstLine="504" w:firstLineChars="200"/>
        <w:rPr>
          <w:rFonts w:hAnsi="宋体" w:cs="宋体"/>
          <w:spacing w:val="6"/>
          <w:szCs w:val="24"/>
          <w:highlight w:val="none"/>
        </w:rPr>
      </w:pPr>
    </w:p>
    <w:p w14:paraId="198CC1E0">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F6EADB2">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08F41002">
      <w:pPr>
        <w:spacing w:line="360" w:lineRule="auto"/>
        <w:ind w:right="640"/>
        <w:rPr>
          <w:rFonts w:hAnsi="宋体" w:cs="宋体"/>
          <w:szCs w:val="24"/>
          <w:highlight w:val="none"/>
        </w:rPr>
      </w:pPr>
      <w:r>
        <w:rPr>
          <w:rFonts w:hint="eastAsia" w:hAnsi="宋体" w:cs="宋体"/>
          <w:highlight w:val="none"/>
        </w:rPr>
        <w:br w:type="page"/>
      </w:r>
    </w:p>
    <w:p w14:paraId="31D3A660">
      <w:pPr>
        <w:spacing w:line="360" w:lineRule="auto"/>
        <w:rPr>
          <w:rFonts w:hAnsi="宋体" w:cs="宋体"/>
          <w:szCs w:val="24"/>
          <w:highlight w:val="none"/>
        </w:rPr>
      </w:pPr>
    </w:p>
    <w:p w14:paraId="558787D1">
      <w:pPr>
        <w:spacing w:line="360" w:lineRule="auto"/>
        <w:outlineLvl w:val="2"/>
        <w:rPr>
          <w:rFonts w:hAnsi="宋体" w:cs="宋体"/>
          <w:b/>
          <w:sz w:val="28"/>
          <w:szCs w:val="28"/>
          <w:highlight w:val="none"/>
        </w:rPr>
      </w:pPr>
      <w:bookmarkStart w:id="209" w:name="_Toc2119"/>
      <w:bookmarkStart w:id="210" w:name="_Toc2139"/>
      <w:bookmarkStart w:id="211" w:name="_Toc29109"/>
      <w:r>
        <w:rPr>
          <w:rFonts w:hint="eastAsia" w:hAnsi="宋体" w:cs="宋体"/>
          <w:b/>
          <w:sz w:val="28"/>
          <w:szCs w:val="28"/>
          <w:highlight w:val="none"/>
        </w:rPr>
        <w:t>附件4：质疑函范本</w:t>
      </w:r>
      <w:bookmarkEnd w:id="209"/>
      <w:bookmarkEnd w:id="210"/>
      <w:bookmarkEnd w:id="211"/>
    </w:p>
    <w:p w14:paraId="5258451D">
      <w:pPr>
        <w:jc w:val="center"/>
        <w:rPr>
          <w:rFonts w:hAnsi="宋体" w:cs="宋体"/>
          <w:b/>
          <w:bCs/>
          <w:sz w:val="44"/>
          <w:szCs w:val="44"/>
          <w:highlight w:val="none"/>
        </w:rPr>
      </w:pPr>
      <w:r>
        <w:rPr>
          <w:rFonts w:hint="eastAsia" w:hAnsi="宋体" w:cs="宋体"/>
          <w:b/>
          <w:bCs/>
          <w:sz w:val="44"/>
          <w:szCs w:val="44"/>
          <w:highlight w:val="none"/>
        </w:rPr>
        <w:t>质疑函范本</w:t>
      </w:r>
    </w:p>
    <w:p w14:paraId="70236E5F">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40736F3">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BA35523">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4DF9642">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2FE5051">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432D9001">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02C2BF53">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5AD68FC">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0821CE32">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3E97D7F7">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09AC8BCC">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6B9BEC69">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161235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2400377E">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42E8188">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A3E1D09">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4D92AA06">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6778E088">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4B4362B3">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27917F91">
      <w:pPr>
        <w:adjustRightInd w:val="0"/>
        <w:snapToGrid w:val="0"/>
        <w:spacing w:line="360" w:lineRule="auto"/>
        <w:rPr>
          <w:rFonts w:hAnsi="宋体" w:cs="宋体"/>
          <w:szCs w:val="24"/>
          <w:highlight w:val="none"/>
        </w:rPr>
      </w:pPr>
      <w:r>
        <w:rPr>
          <w:rFonts w:hint="eastAsia" w:hAnsi="宋体" w:cs="宋体"/>
          <w:szCs w:val="24"/>
          <w:highlight w:val="none"/>
        </w:rPr>
        <w:t>……</w:t>
      </w:r>
    </w:p>
    <w:p w14:paraId="02817705">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540E9F35">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C285C3A">
      <w:pPr>
        <w:rPr>
          <w:rFonts w:hAnsi="宋体" w:cs="宋体"/>
          <w:szCs w:val="24"/>
          <w:highlight w:val="none"/>
        </w:rPr>
      </w:pPr>
      <w:r>
        <w:rPr>
          <w:rFonts w:hint="eastAsia" w:hAnsi="宋体" w:cs="宋体"/>
          <w:szCs w:val="24"/>
          <w:highlight w:val="none"/>
        </w:rPr>
        <w:t xml:space="preserve">签字(签章)：                   公章：                      </w:t>
      </w:r>
    </w:p>
    <w:p w14:paraId="7FDB6837">
      <w:pPr>
        <w:rPr>
          <w:rFonts w:hAnsi="宋体" w:cs="宋体"/>
          <w:szCs w:val="24"/>
          <w:highlight w:val="none"/>
        </w:rPr>
      </w:pPr>
      <w:r>
        <w:rPr>
          <w:rFonts w:hint="eastAsia" w:hAnsi="宋体" w:cs="宋体"/>
          <w:szCs w:val="24"/>
          <w:highlight w:val="none"/>
        </w:rPr>
        <w:t xml:space="preserve">日期：    </w:t>
      </w:r>
    </w:p>
    <w:p w14:paraId="36060F6D">
      <w:pPr>
        <w:jc w:val="center"/>
        <w:rPr>
          <w:rFonts w:hAnsi="宋体" w:cs="宋体"/>
          <w:b/>
          <w:sz w:val="44"/>
          <w:szCs w:val="44"/>
          <w:highlight w:val="none"/>
        </w:rPr>
      </w:pPr>
    </w:p>
    <w:p w14:paraId="01DE9B82">
      <w:pPr>
        <w:jc w:val="center"/>
        <w:rPr>
          <w:rFonts w:hAnsi="宋体" w:cs="宋体"/>
          <w:b/>
          <w:sz w:val="44"/>
          <w:szCs w:val="44"/>
          <w:highlight w:val="none"/>
        </w:rPr>
      </w:pPr>
    </w:p>
    <w:p w14:paraId="224E6D94">
      <w:pPr>
        <w:jc w:val="center"/>
        <w:rPr>
          <w:rFonts w:hAnsi="宋体" w:cs="宋体"/>
          <w:b/>
          <w:sz w:val="44"/>
          <w:szCs w:val="44"/>
          <w:highlight w:val="none"/>
        </w:rPr>
      </w:pPr>
      <w:r>
        <w:rPr>
          <w:rFonts w:hint="eastAsia" w:hAnsi="宋体" w:cs="宋体"/>
          <w:b/>
          <w:sz w:val="44"/>
          <w:szCs w:val="44"/>
          <w:highlight w:val="none"/>
        </w:rPr>
        <w:t>投诉书范本</w:t>
      </w:r>
    </w:p>
    <w:p w14:paraId="11FA5357">
      <w:pPr>
        <w:rPr>
          <w:rFonts w:hAnsi="宋体" w:cs="宋体"/>
          <w:szCs w:val="24"/>
          <w:highlight w:val="none"/>
        </w:rPr>
      </w:pPr>
      <w:r>
        <w:rPr>
          <w:rFonts w:hint="eastAsia" w:hAnsi="宋体" w:cs="宋体"/>
          <w:szCs w:val="24"/>
          <w:highlight w:val="none"/>
        </w:rPr>
        <w:t>一、投诉相关主体基本情况</w:t>
      </w:r>
    </w:p>
    <w:p w14:paraId="7E216BD3">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1134DCF8">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F2B611C">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DF0EE86">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6CF31E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D88911F">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5ADEB98">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3DE028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6C53B8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A31F2A">
      <w:pPr>
        <w:rPr>
          <w:rFonts w:hAnsi="宋体" w:cs="宋体"/>
          <w:szCs w:val="24"/>
          <w:highlight w:val="none"/>
        </w:rPr>
      </w:pPr>
      <w:r>
        <w:rPr>
          <w:rFonts w:hint="eastAsia" w:hAnsi="宋体" w:cs="宋体"/>
          <w:szCs w:val="24"/>
          <w:highlight w:val="none"/>
        </w:rPr>
        <w:t>被投诉人2</w:t>
      </w:r>
    </w:p>
    <w:p w14:paraId="150C1C1C">
      <w:pPr>
        <w:rPr>
          <w:rFonts w:hAnsi="宋体" w:cs="宋体"/>
          <w:szCs w:val="24"/>
          <w:highlight w:val="none"/>
          <w:u w:val="dotted"/>
        </w:rPr>
      </w:pPr>
      <w:r>
        <w:rPr>
          <w:rFonts w:hint="eastAsia" w:hAnsi="宋体" w:cs="宋体"/>
          <w:szCs w:val="24"/>
          <w:highlight w:val="none"/>
        </w:rPr>
        <w:t>……</w:t>
      </w:r>
    </w:p>
    <w:p w14:paraId="37F25DA4">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47074F4">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5A3738">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354BE8">
      <w:pPr>
        <w:rPr>
          <w:rFonts w:hAnsi="宋体" w:cs="宋体"/>
          <w:szCs w:val="24"/>
          <w:highlight w:val="none"/>
        </w:rPr>
      </w:pPr>
      <w:r>
        <w:rPr>
          <w:rFonts w:hint="eastAsia" w:hAnsi="宋体" w:cs="宋体"/>
          <w:szCs w:val="24"/>
          <w:highlight w:val="none"/>
        </w:rPr>
        <w:t>二、投诉项目基本情况</w:t>
      </w:r>
    </w:p>
    <w:p w14:paraId="55835EB6">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0C46093A">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1A239A4">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BF5289D">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35EBBC2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800892E">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A3F1D22">
      <w:pPr>
        <w:rPr>
          <w:rFonts w:hAnsi="宋体" w:cs="宋体"/>
          <w:szCs w:val="24"/>
          <w:highlight w:val="none"/>
        </w:rPr>
      </w:pPr>
      <w:r>
        <w:rPr>
          <w:rFonts w:hint="eastAsia" w:hAnsi="宋体" w:cs="宋体"/>
          <w:szCs w:val="24"/>
          <w:highlight w:val="none"/>
        </w:rPr>
        <w:t>三、质疑基本情况</w:t>
      </w:r>
    </w:p>
    <w:p w14:paraId="3D994687">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90122E3">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5B78A10">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235F0B89">
      <w:pPr>
        <w:rPr>
          <w:rFonts w:hAnsi="宋体" w:cs="宋体"/>
          <w:szCs w:val="24"/>
          <w:highlight w:val="none"/>
        </w:rPr>
      </w:pPr>
      <w:r>
        <w:rPr>
          <w:rFonts w:hint="eastAsia" w:hAnsi="宋体" w:cs="宋体"/>
          <w:szCs w:val="24"/>
          <w:highlight w:val="none"/>
        </w:rPr>
        <w:t>四、投诉事项具体内容</w:t>
      </w:r>
    </w:p>
    <w:p w14:paraId="667075E5">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3C7A4A8">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B5EE324">
      <w:pPr>
        <w:rPr>
          <w:rFonts w:hAnsi="宋体" w:cs="宋体"/>
          <w:szCs w:val="24"/>
          <w:highlight w:val="none"/>
          <w:u w:val="dotted"/>
        </w:rPr>
      </w:pPr>
      <w:r>
        <w:rPr>
          <w:rFonts w:hint="eastAsia" w:hAnsi="宋体" w:cs="宋体"/>
          <w:szCs w:val="24"/>
          <w:highlight w:val="none"/>
          <w:u w:val="dotted"/>
        </w:rPr>
        <w:t xml:space="preserve">                                                      </w:t>
      </w:r>
    </w:p>
    <w:p w14:paraId="117644BB">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FE19645">
      <w:pPr>
        <w:rPr>
          <w:rFonts w:hAnsi="宋体" w:cs="宋体"/>
          <w:szCs w:val="24"/>
          <w:highlight w:val="none"/>
          <w:u w:val="dotted"/>
        </w:rPr>
      </w:pPr>
      <w:r>
        <w:rPr>
          <w:rFonts w:hint="eastAsia" w:hAnsi="宋体" w:cs="宋体"/>
          <w:szCs w:val="24"/>
          <w:highlight w:val="none"/>
          <w:u w:val="dotted"/>
        </w:rPr>
        <w:t xml:space="preserve">                                                      </w:t>
      </w:r>
    </w:p>
    <w:p w14:paraId="6323A4E4">
      <w:pPr>
        <w:rPr>
          <w:rFonts w:hAnsi="宋体" w:cs="宋体"/>
          <w:szCs w:val="24"/>
          <w:highlight w:val="none"/>
        </w:rPr>
      </w:pPr>
      <w:r>
        <w:rPr>
          <w:rFonts w:hint="eastAsia" w:hAnsi="宋体" w:cs="宋体"/>
          <w:szCs w:val="24"/>
          <w:highlight w:val="none"/>
        </w:rPr>
        <w:t>投诉事项2</w:t>
      </w:r>
    </w:p>
    <w:p w14:paraId="3A362A34">
      <w:pPr>
        <w:rPr>
          <w:rFonts w:hAnsi="宋体" w:cs="宋体"/>
          <w:szCs w:val="24"/>
          <w:highlight w:val="none"/>
          <w:u w:val="dotted"/>
        </w:rPr>
      </w:pPr>
      <w:r>
        <w:rPr>
          <w:rFonts w:hint="eastAsia" w:hAnsi="宋体" w:cs="宋体"/>
          <w:szCs w:val="24"/>
          <w:highlight w:val="none"/>
        </w:rPr>
        <w:t>……</w:t>
      </w:r>
    </w:p>
    <w:p w14:paraId="472ED00B">
      <w:pPr>
        <w:rPr>
          <w:rFonts w:hAnsi="宋体" w:cs="宋体"/>
          <w:szCs w:val="24"/>
          <w:highlight w:val="none"/>
        </w:rPr>
      </w:pPr>
      <w:r>
        <w:rPr>
          <w:rFonts w:hint="eastAsia" w:hAnsi="宋体" w:cs="宋体"/>
          <w:szCs w:val="24"/>
          <w:highlight w:val="none"/>
        </w:rPr>
        <w:t>五、与投诉事项相关的投诉请求</w:t>
      </w:r>
    </w:p>
    <w:p w14:paraId="3937DFC9">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F5B03E6">
      <w:pPr>
        <w:rPr>
          <w:rFonts w:hAnsi="宋体" w:cs="宋体"/>
          <w:szCs w:val="24"/>
          <w:highlight w:val="none"/>
          <w:u w:val="single"/>
        </w:rPr>
      </w:pPr>
      <w:r>
        <w:rPr>
          <w:rFonts w:hint="eastAsia" w:hAnsi="宋体" w:cs="宋体"/>
          <w:szCs w:val="24"/>
          <w:highlight w:val="none"/>
        </w:rPr>
        <w:t xml:space="preserve">                                                                                                    </w:t>
      </w:r>
    </w:p>
    <w:p w14:paraId="4B0948D0">
      <w:pPr>
        <w:rPr>
          <w:rFonts w:hAnsi="宋体" w:cs="宋体"/>
          <w:szCs w:val="24"/>
          <w:highlight w:val="none"/>
        </w:rPr>
      </w:pPr>
      <w:r>
        <w:rPr>
          <w:rFonts w:hint="eastAsia" w:hAnsi="宋体" w:cs="宋体"/>
          <w:szCs w:val="24"/>
          <w:highlight w:val="none"/>
        </w:rPr>
        <w:t xml:space="preserve">签字(签章)：                   公章：                      </w:t>
      </w:r>
    </w:p>
    <w:p w14:paraId="60A61DD4">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bookmarkEnd w:id="212"/>
    <w:sectPr>
      <w:footerReference r:id="rId11" w:type="first"/>
      <w:footerReference r:id="rId10"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18B9">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942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E7D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188E">
    <w:pPr>
      <w:pStyle w:val="14"/>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2E8C">
    <w:pPr>
      <w:tabs>
        <w:tab w:val="left" w:pos="5646"/>
      </w:tabs>
      <w:rPr>
        <w:sz w:val="18"/>
        <w:szCs w:val="18"/>
      </w:rPr>
    </w:pPr>
  </w:p>
  <w:p w14:paraId="2D5C3621">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304E">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3F21">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4CE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E071">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9E7BF"/>
    <w:multiLevelType w:val="singleLevel"/>
    <w:tmpl w:val="3269E7BF"/>
    <w:lvl w:ilvl="0" w:tentative="0">
      <w:start w:val="4"/>
      <w:numFmt w:val="chineseCounting"/>
      <w:suff w:val="nothing"/>
      <w:lvlText w:val="%1、"/>
      <w:lvlJc w:val="left"/>
      <w:rPr>
        <w:rFonts w:hint="eastAsia"/>
      </w:r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33CEC18F"/>
    <w:multiLevelType w:val="singleLevel"/>
    <w:tmpl w:val="33CEC18F"/>
    <w:lvl w:ilvl="0" w:tentative="0">
      <w:start w:val="3"/>
      <w:numFmt w:val="chineseCounting"/>
      <w:suff w:val="space"/>
      <w:lvlText w:val="第%1章"/>
      <w:lvlJc w:val="left"/>
      <w:rPr>
        <w:rFonts w:hint="eastAsia"/>
      </w:rPr>
    </w:lvl>
  </w:abstractNum>
  <w:abstractNum w:abstractNumId="3">
    <w:nsid w:val="590049E8"/>
    <w:multiLevelType w:val="singleLevel"/>
    <w:tmpl w:val="590049E8"/>
    <w:lvl w:ilvl="0" w:tentative="0">
      <w:start w:val="30"/>
      <w:numFmt w:val="decimal"/>
      <w:suff w:val="nothing"/>
      <w:lvlText w:val="%1."/>
      <w:lvlJc w:val="left"/>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CF0981"/>
    <w:multiLevelType w:val="singleLevel"/>
    <w:tmpl w:val="59CF0981"/>
    <w:lvl w:ilvl="0" w:tentative="0">
      <w:start w:val="1"/>
      <w:numFmt w:val="decimal"/>
      <w:suff w:val="nothing"/>
      <w:lvlText w:val="%1、"/>
      <w:lvlJc w:val="left"/>
    </w:lvl>
  </w:abstractNum>
  <w:abstractNum w:abstractNumId="6">
    <w:nsid w:val="63B6FC0E"/>
    <w:multiLevelType w:val="singleLevel"/>
    <w:tmpl w:val="63B6FC0E"/>
    <w:lvl w:ilvl="0" w:tentative="0">
      <w:start w:val="3"/>
      <w:numFmt w:val="chineseCounting"/>
      <w:lvlText w:val="(%1)"/>
      <w:lvlJc w:val="left"/>
      <w:pPr>
        <w:tabs>
          <w:tab w:val="left" w:pos="312"/>
        </w:tabs>
      </w:pPr>
      <w:rPr>
        <w:rFonts w:hint="eastAsia"/>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0C5DC1"/>
    <w:rsid w:val="00187FDF"/>
    <w:rsid w:val="001A3005"/>
    <w:rsid w:val="00210AF4"/>
    <w:rsid w:val="0025686E"/>
    <w:rsid w:val="003F27D8"/>
    <w:rsid w:val="0051172C"/>
    <w:rsid w:val="00674F9E"/>
    <w:rsid w:val="007E3EC7"/>
    <w:rsid w:val="00957719"/>
    <w:rsid w:val="009D35EB"/>
    <w:rsid w:val="00A96660"/>
    <w:rsid w:val="00AC22DF"/>
    <w:rsid w:val="00B850B3"/>
    <w:rsid w:val="00E1765B"/>
    <w:rsid w:val="00FE29D6"/>
    <w:rsid w:val="011E2CF5"/>
    <w:rsid w:val="01491172"/>
    <w:rsid w:val="01894FE5"/>
    <w:rsid w:val="02224F6F"/>
    <w:rsid w:val="02EA0A37"/>
    <w:rsid w:val="045E2D89"/>
    <w:rsid w:val="04F3344E"/>
    <w:rsid w:val="04FC5FE8"/>
    <w:rsid w:val="054F4610"/>
    <w:rsid w:val="06E7111E"/>
    <w:rsid w:val="072636A7"/>
    <w:rsid w:val="07534DB1"/>
    <w:rsid w:val="07CE3B8A"/>
    <w:rsid w:val="07EC2E3C"/>
    <w:rsid w:val="09035A80"/>
    <w:rsid w:val="0A3A7ED6"/>
    <w:rsid w:val="0A7B73F3"/>
    <w:rsid w:val="0A9B03C3"/>
    <w:rsid w:val="0B2608DC"/>
    <w:rsid w:val="0B7374F2"/>
    <w:rsid w:val="0C0C3791"/>
    <w:rsid w:val="0CB75121"/>
    <w:rsid w:val="0D9F1FC7"/>
    <w:rsid w:val="0EC42C1D"/>
    <w:rsid w:val="0FCB77DB"/>
    <w:rsid w:val="10771710"/>
    <w:rsid w:val="107C6E8E"/>
    <w:rsid w:val="10C03B1A"/>
    <w:rsid w:val="114F16B3"/>
    <w:rsid w:val="11933EF1"/>
    <w:rsid w:val="11F823DD"/>
    <w:rsid w:val="124E6541"/>
    <w:rsid w:val="13055EFC"/>
    <w:rsid w:val="132A4818"/>
    <w:rsid w:val="1334275B"/>
    <w:rsid w:val="138A6B07"/>
    <w:rsid w:val="14726477"/>
    <w:rsid w:val="148B5F2F"/>
    <w:rsid w:val="14930090"/>
    <w:rsid w:val="14FF19C2"/>
    <w:rsid w:val="15454A62"/>
    <w:rsid w:val="16460527"/>
    <w:rsid w:val="17AA7A6C"/>
    <w:rsid w:val="18774565"/>
    <w:rsid w:val="18B43656"/>
    <w:rsid w:val="18E436BB"/>
    <w:rsid w:val="19371A3D"/>
    <w:rsid w:val="1A7F74B5"/>
    <w:rsid w:val="1B051F7C"/>
    <w:rsid w:val="1BAE4D2B"/>
    <w:rsid w:val="1BED05D4"/>
    <w:rsid w:val="1BF20D44"/>
    <w:rsid w:val="1D811A56"/>
    <w:rsid w:val="1EB77460"/>
    <w:rsid w:val="1EC94B5F"/>
    <w:rsid w:val="1F104D6C"/>
    <w:rsid w:val="1F126C7C"/>
    <w:rsid w:val="20334DFA"/>
    <w:rsid w:val="20530343"/>
    <w:rsid w:val="20D64D51"/>
    <w:rsid w:val="21210A4D"/>
    <w:rsid w:val="21A15D2C"/>
    <w:rsid w:val="21C82376"/>
    <w:rsid w:val="22FC0750"/>
    <w:rsid w:val="244B7205"/>
    <w:rsid w:val="24D93136"/>
    <w:rsid w:val="25107BC7"/>
    <w:rsid w:val="2587194A"/>
    <w:rsid w:val="26450D58"/>
    <w:rsid w:val="272C1927"/>
    <w:rsid w:val="279F5FDF"/>
    <w:rsid w:val="27DA394E"/>
    <w:rsid w:val="289A5B44"/>
    <w:rsid w:val="28DC0F6A"/>
    <w:rsid w:val="28EC39D0"/>
    <w:rsid w:val="296D0E83"/>
    <w:rsid w:val="297E4A9C"/>
    <w:rsid w:val="29962A80"/>
    <w:rsid w:val="29CD21FE"/>
    <w:rsid w:val="2AAB1038"/>
    <w:rsid w:val="2B2B3DF5"/>
    <w:rsid w:val="2D382CC6"/>
    <w:rsid w:val="2D3C1BE9"/>
    <w:rsid w:val="2D3C564F"/>
    <w:rsid w:val="2DA83DCF"/>
    <w:rsid w:val="2E4815E6"/>
    <w:rsid w:val="2EB7446F"/>
    <w:rsid w:val="2EBB4D79"/>
    <w:rsid w:val="2F02634B"/>
    <w:rsid w:val="2F620668"/>
    <w:rsid w:val="30E43FCF"/>
    <w:rsid w:val="310F12A5"/>
    <w:rsid w:val="31C85DFF"/>
    <w:rsid w:val="31CE439C"/>
    <w:rsid w:val="31E24E52"/>
    <w:rsid w:val="329D1A99"/>
    <w:rsid w:val="33996076"/>
    <w:rsid w:val="34557684"/>
    <w:rsid w:val="34E3504C"/>
    <w:rsid w:val="3787655B"/>
    <w:rsid w:val="391A7E65"/>
    <w:rsid w:val="39800255"/>
    <w:rsid w:val="3996367A"/>
    <w:rsid w:val="3A064C79"/>
    <w:rsid w:val="3AD061AD"/>
    <w:rsid w:val="3AF06488"/>
    <w:rsid w:val="3B663A4F"/>
    <w:rsid w:val="3BDE1F31"/>
    <w:rsid w:val="3BF43FDC"/>
    <w:rsid w:val="3C7D53DE"/>
    <w:rsid w:val="3CB61503"/>
    <w:rsid w:val="3CB6772C"/>
    <w:rsid w:val="3DA6256D"/>
    <w:rsid w:val="3E273EB8"/>
    <w:rsid w:val="3E7C700F"/>
    <w:rsid w:val="3EB05A68"/>
    <w:rsid w:val="3EB94D72"/>
    <w:rsid w:val="3F073C8D"/>
    <w:rsid w:val="3FEC672B"/>
    <w:rsid w:val="40145023"/>
    <w:rsid w:val="40334D77"/>
    <w:rsid w:val="41571F94"/>
    <w:rsid w:val="42B37C55"/>
    <w:rsid w:val="43B937F0"/>
    <w:rsid w:val="43DC21E6"/>
    <w:rsid w:val="446B5CB5"/>
    <w:rsid w:val="449564CD"/>
    <w:rsid w:val="449D0A3E"/>
    <w:rsid w:val="44C64A78"/>
    <w:rsid w:val="450B5884"/>
    <w:rsid w:val="462F7E0C"/>
    <w:rsid w:val="474029EB"/>
    <w:rsid w:val="48A976AB"/>
    <w:rsid w:val="48DC7D87"/>
    <w:rsid w:val="48FB28AB"/>
    <w:rsid w:val="48FB5FF1"/>
    <w:rsid w:val="494561BB"/>
    <w:rsid w:val="49BD79B3"/>
    <w:rsid w:val="49E53559"/>
    <w:rsid w:val="4A485DC2"/>
    <w:rsid w:val="4AE86ED3"/>
    <w:rsid w:val="4B2B0B52"/>
    <w:rsid w:val="4BA95660"/>
    <w:rsid w:val="4C755A0A"/>
    <w:rsid w:val="4C977834"/>
    <w:rsid w:val="4CFE682A"/>
    <w:rsid w:val="4D3038E5"/>
    <w:rsid w:val="4D596375"/>
    <w:rsid w:val="4D946928"/>
    <w:rsid w:val="4F43377D"/>
    <w:rsid w:val="4FCA5312"/>
    <w:rsid w:val="50863AEE"/>
    <w:rsid w:val="50A15412"/>
    <w:rsid w:val="50C70192"/>
    <w:rsid w:val="51F72A4C"/>
    <w:rsid w:val="52237471"/>
    <w:rsid w:val="528D20F2"/>
    <w:rsid w:val="52927B75"/>
    <w:rsid w:val="5295566F"/>
    <w:rsid w:val="52B435E1"/>
    <w:rsid w:val="52E15F9A"/>
    <w:rsid w:val="530A28E4"/>
    <w:rsid w:val="535661BA"/>
    <w:rsid w:val="54201323"/>
    <w:rsid w:val="5502352F"/>
    <w:rsid w:val="552C7A66"/>
    <w:rsid w:val="560E38A4"/>
    <w:rsid w:val="572E3B80"/>
    <w:rsid w:val="57877110"/>
    <w:rsid w:val="59361347"/>
    <w:rsid w:val="596F02C5"/>
    <w:rsid w:val="59A66EED"/>
    <w:rsid w:val="59AB1B80"/>
    <w:rsid w:val="5A86434D"/>
    <w:rsid w:val="5AA9763F"/>
    <w:rsid w:val="5BC07533"/>
    <w:rsid w:val="5CB5060B"/>
    <w:rsid w:val="5CE21551"/>
    <w:rsid w:val="5D5905FD"/>
    <w:rsid w:val="5D822C5A"/>
    <w:rsid w:val="5DB6074F"/>
    <w:rsid w:val="5DDE730D"/>
    <w:rsid w:val="5E421FD0"/>
    <w:rsid w:val="5E503BBD"/>
    <w:rsid w:val="5F1C7961"/>
    <w:rsid w:val="5F983239"/>
    <w:rsid w:val="5FFA2097"/>
    <w:rsid w:val="60637039"/>
    <w:rsid w:val="60DD5FF3"/>
    <w:rsid w:val="61354B48"/>
    <w:rsid w:val="61397DAE"/>
    <w:rsid w:val="62704A45"/>
    <w:rsid w:val="630A5037"/>
    <w:rsid w:val="63DA4B97"/>
    <w:rsid w:val="64332630"/>
    <w:rsid w:val="64522C79"/>
    <w:rsid w:val="64EB3807"/>
    <w:rsid w:val="665D1ED0"/>
    <w:rsid w:val="679B47E6"/>
    <w:rsid w:val="67F26828"/>
    <w:rsid w:val="68A6624A"/>
    <w:rsid w:val="68D55492"/>
    <w:rsid w:val="6906014B"/>
    <w:rsid w:val="69713A6A"/>
    <w:rsid w:val="69DE533E"/>
    <w:rsid w:val="69E15469"/>
    <w:rsid w:val="69F71FE5"/>
    <w:rsid w:val="6A7A48B2"/>
    <w:rsid w:val="6F995F63"/>
    <w:rsid w:val="702D5807"/>
    <w:rsid w:val="70406237"/>
    <w:rsid w:val="70766E7B"/>
    <w:rsid w:val="71C21CB8"/>
    <w:rsid w:val="72252EC6"/>
    <w:rsid w:val="72C67F3E"/>
    <w:rsid w:val="75102D70"/>
    <w:rsid w:val="751E7E24"/>
    <w:rsid w:val="7523099D"/>
    <w:rsid w:val="75CD391D"/>
    <w:rsid w:val="76047015"/>
    <w:rsid w:val="76832D41"/>
    <w:rsid w:val="76E06023"/>
    <w:rsid w:val="770D0429"/>
    <w:rsid w:val="77227763"/>
    <w:rsid w:val="782B5247"/>
    <w:rsid w:val="784B5870"/>
    <w:rsid w:val="78C642A1"/>
    <w:rsid w:val="797F4079"/>
    <w:rsid w:val="7B434EA7"/>
    <w:rsid w:val="7B4D24C9"/>
    <w:rsid w:val="7B955067"/>
    <w:rsid w:val="7BC41919"/>
    <w:rsid w:val="7C6B2167"/>
    <w:rsid w:val="7CDC740A"/>
    <w:rsid w:val="7D25618F"/>
    <w:rsid w:val="7D7F7E70"/>
    <w:rsid w:val="7E2D16FC"/>
    <w:rsid w:val="7E31096D"/>
    <w:rsid w:val="7E330076"/>
    <w:rsid w:val="7E933C3C"/>
    <w:rsid w:val="7F0B6033"/>
    <w:rsid w:val="7F3C6C4B"/>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2"/>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
    <w:autoRedefine/>
    <w:qFormat/>
    <w:uiPriority w:val="0"/>
    <w:pPr>
      <w:spacing w:after="120"/>
    </w:pPr>
    <w:rPr>
      <w:rFonts w:ascii="Calibri"/>
      <w:kern w:val="2"/>
      <w:sz w:val="21"/>
    </w:rPr>
  </w:style>
  <w:style w:type="paragraph" w:styleId="11">
    <w:name w:val="Body Text Indent"/>
    <w:basedOn w:val="1"/>
    <w:next w:val="1"/>
    <w:autoRedefine/>
    <w:qFormat/>
    <w:uiPriority w:val="0"/>
    <w:pPr>
      <w:spacing w:line="380" w:lineRule="exact"/>
      <w:ind w:firstLine="420" w:firstLineChars="175"/>
    </w:pPr>
    <w:rPr>
      <w:rFonts w:ascii="宋体" w:hAnsi="宋体"/>
      <w:sz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10"/>
    <w:next w:val="21"/>
    <w:qFormat/>
    <w:uiPriority w:val="99"/>
    <w:pPr>
      <w:ind w:firstLine="420" w:firstLineChars="100"/>
    </w:pPr>
  </w:style>
  <w:style w:type="paragraph" w:styleId="21">
    <w:name w:val="Body Text First Indent 2"/>
    <w:basedOn w:val="11"/>
    <w:next w:val="1"/>
    <w:autoRedefine/>
    <w:qFormat/>
    <w:uiPriority w:val="0"/>
    <w:pPr>
      <w:spacing w:after="120" w:afterLines="0" w:line="240" w:lineRule="auto"/>
      <w:ind w:left="200" w:leftChars="200"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MessageHeader"/>
    <w:basedOn w:val="1"/>
    <w:next w:val="28"/>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8">
    <w:name w:val="BodyText"/>
    <w:basedOn w:val="1"/>
    <w:next w:val="1"/>
    <w:autoRedefine/>
    <w:qFormat/>
    <w:uiPriority w:val="0"/>
    <w:pPr>
      <w:jc w:val="center"/>
      <w:textAlignment w:val="baseline"/>
    </w:pPr>
  </w:style>
  <w:style w:type="paragraph" w:customStyle="1" w:styleId="29">
    <w:name w:val="列表段落1"/>
    <w:basedOn w:val="1"/>
    <w:autoRedefine/>
    <w:qFormat/>
    <w:uiPriority w:val="34"/>
    <w:pPr>
      <w:ind w:firstLine="420" w:firstLineChars="200"/>
    </w:pPr>
  </w:style>
  <w:style w:type="paragraph" w:customStyle="1" w:styleId="30">
    <w:name w:val="Default"/>
    <w:next w:val="31"/>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1">
    <w:name w:val="大标题"/>
    <w:basedOn w:val="1"/>
    <w:next w:val="21"/>
    <w:autoRedefine/>
    <w:qFormat/>
    <w:uiPriority w:val="0"/>
    <w:pPr>
      <w:jc w:val="center"/>
    </w:pPr>
    <w:rPr>
      <w:rFonts w:ascii="Arial" w:hAnsi="Arial" w:eastAsia="宋体"/>
      <w:b/>
      <w:sz w:val="28"/>
      <w:szCs w:val="24"/>
    </w:rPr>
  </w:style>
  <w:style w:type="character" w:customStyle="1" w:styleId="32">
    <w:name w:val="标题 1 字符"/>
    <w:link w:val="2"/>
    <w:autoRedefine/>
    <w:qFormat/>
    <w:uiPriority w:val="0"/>
    <w:rPr>
      <w:rFonts w:ascii="仿宋_GB2312" w:hAnsi="宋体" w:eastAsia="仿宋_GB2312"/>
      <w:b/>
      <w:kern w:val="2"/>
      <w:sz w:val="32"/>
    </w:rPr>
  </w:style>
  <w:style w:type="paragraph" w:customStyle="1" w:styleId="33">
    <w:name w:val="表格文字中"/>
    <w:basedOn w:val="1"/>
    <w:autoRedefine/>
    <w:qFormat/>
    <w:uiPriority w:val="0"/>
    <w:pPr>
      <w:adjustRightInd w:val="0"/>
      <w:snapToGrid w:val="0"/>
      <w:ind w:left="22" w:leftChars="8"/>
      <w:jc w:val="center"/>
    </w:pPr>
    <w:rPr>
      <w:szCs w:val="24"/>
    </w:rPr>
  </w:style>
  <w:style w:type="paragraph" w:customStyle="1" w:styleId="34">
    <w:name w:val="Char1"/>
    <w:basedOn w:val="1"/>
    <w:autoRedefine/>
    <w:qFormat/>
    <w:uiPriority w:val="0"/>
    <w:pPr>
      <w:tabs>
        <w:tab w:val="left" w:pos="360"/>
      </w:tabs>
      <w:ind w:left="360" w:hanging="360" w:hangingChars="200"/>
    </w:pPr>
    <w:rPr>
      <w:szCs w:val="24"/>
    </w:rPr>
  </w:style>
  <w:style w:type="paragraph" w:customStyle="1" w:styleId="35">
    <w:name w:val="列出段落11"/>
    <w:basedOn w:val="1"/>
    <w:autoRedefine/>
    <w:qFormat/>
    <w:uiPriority w:val="34"/>
    <w:pPr>
      <w:ind w:firstLine="420" w:firstLineChars="200"/>
    </w:pPr>
    <w:rPr>
      <w:rFonts w:ascii="Calibri" w:hAnsi="Calibri"/>
      <w:szCs w:val="22"/>
    </w:rPr>
  </w:style>
  <w:style w:type="character" w:customStyle="1" w:styleId="36">
    <w:name w:val="font21"/>
    <w:basedOn w:val="24"/>
    <w:autoRedefine/>
    <w:qFormat/>
    <w:uiPriority w:val="0"/>
    <w:rPr>
      <w:rFonts w:hint="eastAsia" w:ascii="宋体" w:hAnsi="宋体" w:eastAsia="宋体" w:cs="宋体"/>
      <w:color w:val="000000"/>
      <w:sz w:val="24"/>
      <w:szCs w:val="24"/>
      <w:u w:val="none"/>
    </w:rPr>
  </w:style>
  <w:style w:type="character" w:customStyle="1" w:styleId="37">
    <w:name w:val="font01"/>
    <w:basedOn w:val="24"/>
    <w:autoRedefine/>
    <w:qFormat/>
    <w:uiPriority w:val="0"/>
    <w:rPr>
      <w:rFonts w:hint="eastAsia" w:ascii="宋体" w:hAnsi="宋体" w:eastAsia="宋体" w:cs="宋体"/>
      <w:color w:val="000000"/>
      <w:sz w:val="24"/>
      <w:szCs w:val="24"/>
      <w:u w:val="none"/>
    </w:rPr>
  </w:style>
  <w:style w:type="character" w:customStyle="1" w:styleId="38">
    <w:name w:val="font31"/>
    <w:basedOn w:val="24"/>
    <w:autoRedefine/>
    <w:qFormat/>
    <w:uiPriority w:val="0"/>
    <w:rPr>
      <w:rFonts w:hint="default" w:ascii="AGYXIQ + Frutiger-Cn" w:hAnsi="AGYXIQ + Frutiger-Cn" w:eastAsia="AGYXIQ + Frutiger-Cn" w:cs="AGYXIQ + Frutiger-Cn"/>
      <w:color w:val="000000"/>
      <w:sz w:val="24"/>
      <w:szCs w:val="24"/>
      <w:u w:val="none"/>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font11"/>
    <w:basedOn w:val="24"/>
    <w:qFormat/>
    <w:uiPriority w:val="0"/>
    <w:rPr>
      <w:rFonts w:hint="eastAsia" w:ascii="宋体" w:hAnsi="宋体" w:eastAsia="宋体" w:cs="宋体"/>
      <w:b/>
      <w:bCs/>
      <w:color w:val="000000"/>
      <w:sz w:val="22"/>
      <w:szCs w:val="22"/>
      <w:u w:val="none"/>
    </w:rPr>
  </w:style>
  <w:style w:type="character" w:customStyle="1" w:styleId="41">
    <w:name w:val="font41"/>
    <w:basedOn w:val="24"/>
    <w:qFormat/>
    <w:uiPriority w:val="0"/>
    <w:rPr>
      <w:rFonts w:ascii="宋体" w:hAnsi="宋体" w:eastAsia="宋体" w:cs="宋体"/>
      <w:b/>
      <w:bCs/>
      <w:color w:val="000000"/>
      <w:sz w:val="18"/>
      <w:szCs w:val="18"/>
      <w:u w:val="none"/>
    </w:rPr>
  </w:style>
  <w:style w:type="character" w:customStyle="1" w:styleId="42">
    <w:name w:val="font51"/>
    <w:basedOn w:val="24"/>
    <w:qFormat/>
    <w:uiPriority w:val="0"/>
    <w:rPr>
      <w:rFonts w:ascii="宋体" w:hAnsi="宋体" w:eastAsia="宋体" w:cs="宋体"/>
      <w:color w:val="000000"/>
      <w:sz w:val="12"/>
      <w:szCs w:val="12"/>
      <w:u w:val="none"/>
    </w:rPr>
  </w:style>
  <w:style w:type="character" w:customStyle="1" w:styleId="43">
    <w:name w:val="font61"/>
    <w:basedOn w:val="24"/>
    <w:qFormat/>
    <w:uiPriority w:val="0"/>
    <w:rPr>
      <w:rFonts w:ascii="宋体" w:hAnsi="宋体" w:eastAsia="宋体" w:cs="宋体"/>
      <w:b/>
      <w:bCs/>
      <w:color w:val="000000"/>
      <w:sz w:val="12"/>
      <w:szCs w:val="12"/>
      <w:u w:val="none"/>
    </w:rPr>
  </w:style>
  <w:style w:type="paragraph" w:customStyle="1" w:styleId="44">
    <w:name w:val="样式 标题 2 Char + (西文) 黑体 段前: 6 磅 段后: 0.5 行 行距: 1.5 倍行距"/>
    <w:basedOn w:val="3"/>
    <w:qFormat/>
    <w:uiPriority w:val="0"/>
    <w:pPr>
      <w:spacing w:line="360" w:lineRule="auto"/>
    </w:pPr>
    <w:rPr>
      <w:rFonts w:ascii="黑体" w:hAnsi="黑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26513</Words>
  <Characters>28236</Characters>
  <Lines>240</Lines>
  <Paragraphs>67</Paragraphs>
  <TotalTime>21</TotalTime>
  <ScaleCrop>false</ScaleCrop>
  <LinksUpToDate>false</LinksUpToDate>
  <CharactersWithSpaces>31855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 </cp:lastModifiedBy>
  <dcterms:modified xsi:type="dcterms:W3CDTF">2025-01-17T02:56:57Z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72E86C72C07D4656A8CCF7E1A88934E3_13</vt:lpwstr>
  </property>
  <property fmtid="{D5CDD505-2E9C-101B-9397-08002B2CF9AE}" pid="4" name="KSOTemplateDocerSaveRecord">
    <vt:lpwstr>eyJoZGlkIjoiMzk2MTljMjQ2ZmM1YTViMzFmYmJjNDI2MjcxMWZiNWYiLCJ1c2VySWQiOiI2NzQ5OTQ4MDEifQ==</vt:lpwstr>
  </property>
</Properties>
</file>