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阎良区发展和改革委员会</w:t>
      </w:r>
      <w:r>
        <w:rPr>
          <w:rFonts w:hint="eastAsia" w:ascii="方正小标宋简体" w:hAnsi="方正小标宋简体" w:eastAsia="方正小标宋简体" w:cs="方正小标宋简体"/>
          <w:b w:val="0"/>
          <w:bCs/>
          <w:sz w:val="44"/>
          <w:szCs w:val="44"/>
        </w:rPr>
        <w:t>《西安市阎良区</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（航空基地）国民经济和社会发展第十五个</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五年规划纲要》编制项目</w:t>
      </w:r>
      <w:r>
        <w:rPr>
          <w:rFonts w:hint="eastAsia" w:ascii="方正小标宋简体" w:hAnsi="方正小标宋简体" w:eastAsia="方正小标宋简体" w:cs="方正小标宋简体"/>
          <w:b w:val="0"/>
          <w:bCs/>
          <w:sz w:val="44"/>
          <w:szCs w:val="44"/>
          <w:lang w:eastAsia="zh-CN"/>
        </w:rPr>
        <w:t>政府采购需求书</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20"/>
          <w:szCs w:val="21"/>
        </w:rPr>
      </w:pPr>
      <w:r>
        <w:rPr>
          <w:rFonts w:hint="eastAsia" w:ascii="方正小标宋简体" w:hAnsi="方正小标宋简体" w:eastAsia="方正小标宋简体" w:cs="方正小标宋简体"/>
          <w:b w:val="0"/>
          <w:bCs/>
          <w:sz w:val="44"/>
          <w:szCs w:val="44"/>
          <w:lang w:eastAsia="zh-CN"/>
        </w:rPr>
        <w:t>范本（服务类）</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tblHeader/>
          <w:jc w:val="center"/>
        </w:trPr>
        <w:tc>
          <w:tcPr>
            <w:tcW w:w="689" w:type="dxa"/>
            <w:vAlign w:val="center"/>
          </w:tcPr>
          <w:p>
            <w:pPr>
              <w:snapToGrid w:val="0"/>
              <w:jc w:val="center"/>
              <w:rPr>
                <w:rFonts w:hint="eastAsia" w:ascii="仿宋" w:hAnsi="仿宋" w:eastAsia="仿宋" w:cs="仿宋"/>
                <w:b/>
                <w:sz w:val="24"/>
              </w:rPr>
            </w:pPr>
            <w:r>
              <w:rPr>
                <w:rFonts w:hint="eastAsia" w:ascii="仿宋" w:hAnsi="仿宋" w:eastAsia="仿宋" w:cs="仿宋"/>
                <w:b/>
                <w:sz w:val="28"/>
                <w:szCs w:val="28"/>
                <w:lang w:val="zh-CN"/>
              </w:rPr>
              <w:t>序号</w:t>
            </w:r>
          </w:p>
        </w:tc>
        <w:tc>
          <w:tcPr>
            <w:tcW w:w="1556" w:type="dxa"/>
            <w:vAlign w:val="center"/>
          </w:tcPr>
          <w:p>
            <w:pPr>
              <w:pStyle w:val="33"/>
              <w:ind w:left="38"/>
              <w:jc w:val="center"/>
              <w:rPr>
                <w:rFonts w:hint="eastAsia" w:ascii="仿宋" w:hAnsi="仿宋" w:eastAsia="仿宋" w:cs="仿宋"/>
                <w:b/>
                <w:kern w:val="2"/>
                <w:lang w:val="zh-CN"/>
              </w:rPr>
            </w:pPr>
            <w:r>
              <w:rPr>
                <w:rFonts w:hint="eastAsia" w:ascii="仿宋" w:hAnsi="仿宋" w:eastAsia="仿宋" w:cs="仿宋"/>
                <w:b/>
                <w:kern w:val="2"/>
                <w:sz w:val="28"/>
                <w:szCs w:val="28"/>
                <w:lang w:val="zh-CN"/>
              </w:rPr>
              <w:t>关键事项</w:t>
            </w:r>
          </w:p>
        </w:tc>
        <w:tc>
          <w:tcPr>
            <w:tcW w:w="7067" w:type="dxa"/>
            <w:vAlign w:val="center"/>
          </w:tcPr>
          <w:p>
            <w:pPr>
              <w:pStyle w:val="33"/>
              <w:jc w:val="center"/>
              <w:rPr>
                <w:rFonts w:hint="eastAsia" w:ascii="仿宋" w:hAnsi="仿宋" w:eastAsia="仿宋" w:cs="仿宋"/>
                <w:b/>
                <w:kern w:val="2"/>
                <w:lang w:val="zh-CN"/>
              </w:rPr>
            </w:pPr>
            <w:r>
              <w:rPr>
                <w:rFonts w:hint="eastAsia" w:ascii="仿宋" w:hAnsi="仿宋" w:eastAsia="仿宋" w:cs="仿宋"/>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9" w:type="dxa"/>
            <w:vAlign w:val="center"/>
          </w:tcPr>
          <w:p>
            <w:pPr>
              <w:snapToGrid w:val="0"/>
              <w:spacing w:after="200"/>
              <w:jc w:val="center"/>
              <w:rPr>
                <w:rFonts w:hint="eastAsia" w:ascii="仿宋" w:hAnsi="仿宋" w:eastAsia="仿宋" w:cs="仿宋"/>
                <w:sz w:val="28"/>
                <w:szCs w:val="28"/>
                <w:lang w:val="zh-CN"/>
              </w:rPr>
            </w:pPr>
            <w:r>
              <w:rPr>
                <w:rFonts w:hint="eastAsia" w:ascii="仿宋" w:hAnsi="仿宋" w:eastAsia="仿宋" w:cs="仿宋"/>
                <w:sz w:val="28"/>
                <w:szCs w:val="28"/>
                <w:lang w:val="zh-CN"/>
              </w:rPr>
              <w:t>1</w:t>
            </w:r>
          </w:p>
        </w:tc>
        <w:tc>
          <w:tcPr>
            <w:tcW w:w="1556" w:type="dxa"/>
            <w:vAlign w:val="center"/>
          </w:tcPr>
          <w:p>
            <w:pPr>
              <w:pStyle w:val="33"/>
              <w:ind w:left="38"/>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采购预算</w:t>
            </w:r>
          </w:p>
        </w:tc>
        <w:tc>
          <w:tcPr>
            <w:tcW w:w="7067" w:type="dxa"/>
            <w:vAlign w:val="center"/>
          </w:tcPr>
          <w:p>
            <w:pPr>
              <w:pStyle w:val="33"/>
              <w:jc w:val="both"/>
              <w:rPr>
                <w:rFonts w:hint="eastAsia" w:ascii="仿宋" w:hAnsi="仿宋" w:eastAsia="仿宋" w:cs="仿宋"/>
                <w:b/>
                <w:color w:val="auto"/>
                <w:kern w:val="2"/>
                <w:lang w:val="zh-CN"/>
              </w:rPr>
            </w:pPr>
            <w:r>
              <w:rPr>
                <w:rFonts w:hint="eastAsia" w:ascii="仿宋" w:hAnsi="仿宋" w:eastAsia="仿宋" w:cs="仿宋"/>
                <w:b/>
                <w:color w:val="auto"/>
                <w:kern w:val="2"/>
                <w:lang w:val="zh-CN"/>
              </w:rPr>
              <w:t>人民币</w:t>
            </w:r>
            <w:r>
              <w:rPr>
                <w:rFonts w:hint="eastAsia" w:ascii="仿宋" w:hAnsi="仿宋" w:eastAsia="仿宋" w:cs="仿宋"/>
                <w:b/>
                <w:color w:val="auto"/>
                <w:kern w:val="2"/>
                <w:u w:val="single"/>
                <w:lang w:val="en-US" w:eastAsia="zh-CN"/>
              </w:rPr>
              <w:t xml:space="preserve">500000.00 </w:t>
            </w:r>
            <w:r>
              <w:rPr>
                <w:rFonts w:hint="eastAsia" w:ascii="仿宋" w:hAnsi="仿宋" w:eastAsia="仿宋" w:cs="仿宋"/>
                <w:b/>
                <w:color w:val="auto"/>
                <w:kern w:val="2"/>
                <w:u w:val="none"/>
                <w:lang w:val="zh-CN"/>
              </w:rPr>
              <w:t>元</w:t>
            </w:r>
          </w:p>
          <w:p>
            <w:pPr>
              <w:pStyle w:val="33"/>
              <w:jc w:val="both"/>
              <w:rPr>
                <w:rFonts w:hint="eastAsia" w:ascii="仿宋" w:hAnsi="仿宋" w:eastAsia="仿宋" w:cs="仿宋"/>
                <w:b/>
                <w:color w:val="auto"/>
                <w:kern w:val="2"/>
                <w:lang w:val="zh-CN"/>
              </w:rPr>
            </w:pPr>
            <w:r>
              <w:rPr>
                <w:rFonts w:hint="eastAsia" w:ascii="仿宋" w:hAnsi="仿宋" w:eastAsia="仿宋" w:cs="仿宋"/>
                <w:color w:val="auto"/>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8"/>
                <w:szCs w:val="28"/>
                <w:lang w:val="zh-CN"/>
              </w:rPr>
            </w:pPr>
            <w:r>
              <w:rPr>
                <w:rFonts w:hint="eastAsia" w:ascii="仿宋" w:hAnsi="仿宋" w:eastAsia="仿宋" w:cs="仿宋"/>
                <w:sz w:val="28"/>
                <w:szCs w:val="28"/>
                <w:lang w:val="zh-CN"/>
              </w:rPr>
              <w:t>2</w:t>
            </w:r>
          </w:p>
        </w:tc>
        <w:tc>
          <w:tcPr>
            <w:tcW w:w="1556" w:type="dxa"/>
            <w:vAlign w:val="center"/>
          </w:tcPr>
          <w:p>
            <w:pPr>
              <w:pStyle w:val="33"/>
              <w:ind w:left="38"/>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最高限价</w:t>
            </w:r>
          </w:p>
        </w:tc>
        <w:tc>
          <w:tcPr>
            <w:tcW w:w="7067" w:type="dxa"/>
            <w:vAlign w:val="center"/>
          </w:tcPr>
          <w:p>
            <w:pPr>
              <w:pStyle w:val="33"/>
              <w:jc w:val="both"/>
              <w:rPr>
                <w:rFonts w:hint="eastAsia" w:ascii="仿宋" w:hAnsi="仿宋" w:eastAsia="仿宋" w:cs="仿宋"/>
                <w:b/>
                <w:color w:val="auto"/>
                <w:kern w:val="2"/>
                <w:lang w:val="zh-CN"/>
              </w:rPr>
            </w:pPr>
            <w:r>
              <w:rPr>
                <w:rFonts w:hint="eastAsia" w:ascii="仿宋" w:hAnsi="仿宋" w:eastAsia="仿宋" w:cs="仿宋"/>
                <w:b/>
                <w:color w:val="auto"/>
                <w:kern w:val="2"/>
                <w:lang w:val="zh-CN"/>
              </w:rPr>
              <w:t>人民币</w:t>
            </w:r>
            <w:r>
              <w:rPr>
                <w:rFonts w:hint="eastAsia" w:ascii="仿宋" w:hAnsi="仿宋" w:eastAsia="仿宋" w:cs="仿宋"/>
                <w:b/>
                <w:color w:val="auto"/>
                <w:kern w:val="2"/>
                <w:u w:val="single"/>
                <w:lang w:val="en-US" w:eastAsia="zh-CN"/>
              </w:rPr>
              <w:t>500000.00</w:t>
            </w:r>
            <w:r>
              <w:rPr>
                <w:rFonts w:hint="eastAsia" w:ascii="仿宋" w:hAnsi="仿宋" w:eastAsia="仿宋" w:cs="仿宋"/>
                <w:b/>
                <w:color w:val="auto"/>
                <w:kern w:val="2"/>
                <w:lang w:val="zh-CN"/>
              </w:rPr>
              <w:t>元</w:t>
            </w:r>
          </w:p>
          <w:p>
            <w:pPr>
              <w:pStyle w:val="33"/>
              <w:ind w:left="38"/>
              <w:jc w:val="both"/>
              <w:rPr>
                <w:rFonts w:hint="eastAsia" w:ascii="仿宋" w:hAnsi="仿宋" w:eastAsia="仿宋" w:cs="仿宋"/>
                <w:b/>
                <w:color w:val="auto"/>
                <w:kern w:val="2"/>
                <w:lang w:val="zh-CN"/>
              </w:rPr>
            </w:pPr>
            <w:r>
              <w:rPr>
                <w:rFonts w:hint="eastAsia" w:ascii="仿宋" w:hAnsi="仿宋" w:eastAsia="仿宋" w:cs="仿宋"/>
                <w:color w:val="auto"/>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0" w:hRule="atLeast"/>
          <w:jc w:val="center"/>
        </w:trPr>
        <w:tc>
          <w:tcPr>
            <w:tcW w:w="689" w:type="dxa"/>
            <w:vMerge w:val="restart"/>
            <w:vAlign w:val="center"/>
          </w:tcPr>
          <w:p>
            <w:pPr>
              <w:snapToGrid w:val="0"/>
              <w:spacing w:after="200"/>
              <w:jc w:val="center"/>
              <w:rPr>
                <w:rFonts w:hint="eastAsia" w:ascii="仿宋" w:hAnsi="仿宋" w:eastAsia="仿宋" w:cs="仿宋"/>
                <w:sz w:val="28"/>
                <w:szCs w:val="28"/>
                <w:lang w:val="zh-CN"/>
              </w:rPr>
            </w:pPr>
            <w:r>
              <w:rPr>
                <w:rFonts w:hint="eastAsia" w:ascii="仿宋" w:hAnsi="仿宋" w:eastAsia="仿宋" w:cs="仿宋"/>
                <w:sz w:val="28"/>
                <w:szCs w:val="28"/>
                <w:lang w:val="zh-CN"/>
              </w:rPr>
              <w:t>3</w:t>
            </w:r>
          </w:p>
        </w:tc>
        <w:tc>
          <w:tcPr>
            <w:tcW w:w="1556" w:type="dxa"/>
            <w:vMerge w:val="restart"/>
            <w:vAlign w:val="center"/>
          </w:tcPr>
          <w:p>
            <w:pPr>
              <w:pStyle w:val="33"/>
              <w:ind w:left="38"/>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项目性质</w:t>
            </w:r>
          </w:p>
        </w:tc>
        <w:tc>
          <w:tcPr>
            <w:tcW w:w="7067" w:type="dxa"/>
            <w:vAlign w:val="center"/>
          </w:tcPr>
          <w:p>
            <w:pPr>
              <w:pStyle w:val="33"/>
              <w:jc w:val="both"/>
              <w:rPr>
                <w:rFonts w:hint="eastAsia" w:ascii="仿宋" w:hAnsi="仿宋" w:eastAsia="仿宋" w:cs="仿宋"/>
                <w:b/>
                <w:color w:val="auto"/>
                <w:kern w:val="2"/>
                <w:lang w:val="zh-CN"/>
              </w:rPr>
            </w:pPr>
            <w:r>
              <w:rPr>
                <w:rFonts w:hint="eastAsia" w:ascii="仿宋" w:hAnsi="仿宋" w:eastAsia="仿宋" w:cs="仿宋"/>
                <w:b/>
                <w:color w:val="auto"/>
                <w:kern w:val="2"/>
                <w:lang w:val="zh-CN"/>
              </w:rPr>
              <w:t>●专门面向中小企业采购</w:t>
            </w:r>
          </w:p>
          <w:p>
            <w:pPr>
              <w:pStyle w:val="33"/>
              <w:ind w:left="38"/>
              <w:jc w:val="both"/>
              <w:rPr>
                <w:rFonts w:hint="eastAsia" w:ascii="仿宋" w:hAnsi="仿宋" w:eastAsia="仿宋" w:cs="仿宋"/>
                <w:b/>
                <w:color w:val="auto"/>
                <w:kern w:val="2"/>
                <w:lang w:val="zh-CN"/>
              </w:rPr>
            </w:pPr>
            <w:r>
              <w:rPr>
                <w:rFonts w:hint="eastAsia" w:ascii="仿宋" w:hAnsi="仿宋" w:eastAsia="仿宋" w:cs="仿宋"/>
                <w:color w:val="auto"/>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仿宋" w:hAnsi="仿宋" w:eastAsia="仿宋" w:cs="仿宋"/>
                <w:b/>
                <w:sz w:val="28"/>
                <w:szCs w:val="28"/>
                <w:lang w:val="zh-CN"/>
              </w:rPr>
            </w:pPr>
          </w:p>
        </w:tc>
        <w:tc>
          <w:tcPr>
            <w:tcW w:w="1556" w:type="dxa"/>
            <w:vMerge w:val="continue"/>
            <w:vAlign w:val="center"/>
          </w:tcPr>
          <w:p>
            <w:pPr>
              <w:pStyle w:val="33"/>
              <w:ind w:left="96"/>
              <w:jc w:val="center"/>
              <w:rPr>
                <w:rFonts w:hint="eastAsia" w:ascii="仿宋" w:hAnsi="仿宋" w:eastAsia="仿宋" w:cs="仿宋"/>
                <w:color w:val="auto"/>
                <w:kern w:val="2"/>
                <w:lang w:val="zh-CN"/>
              </w:rPr>
            </w:pPr>
          </w:p>
        </w:tc>
        <w:tc>
          <w:tcPr>
            <w:tcW w:w="7067" w:type="dxa"/>
            <w:vAlign w:val="center"/>
          </w:tcPr>
          <w:p>
            <w:pPr>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○非专门面向中小企业采购</w:t>
            </w:r>
          </w:p>
          <w:p>
            <w:pPr>
              <w:ind w:right="94" w:rightChars="45"/>
              <w:rPr>
                <w:rFonts w:hint="eastAsia" w:ascii="仿宋" w:hAnsi="仿宋" w:eastAsia="仿宋" w:cs="仿宋"/>
                <w:b/>
                <w:color w:val="auto"/>
                <w:szCs w:val="21"/>
              </w:rPr>
            </w:pPr>
            <w:r>
              <w:rPr>
                <w:rFonts w:hint="eastAsia" w:ascii="仿宋" w:hAnsi="仿宋" w:eastAsia="仿宋" w:cs="仿宋"/>
                <w:bCs/>
                <w:color w:val="auto"/>
                <w:kern w:val="0"/>
                <w:szCs w:val="21"/>
                <w:lang w:val="zh-CN"/>
              </w:rPr>
              <w:t>对符合《财政部关于进一步加大政府采购支持中小企业力度的通知》（财库〔2022〕19号）规定的小微企业（监狱企业视同小型、微型企业）的报价</w:t>
            </w:r>
            <w:r>
              <w:rPr>
                <w:rFonts w:hint="eastAsia" w:ascii="仿宋" w:hAnsi="仿宋" w:eastAsia="仿宋" w:cs="仿宋"/>
                <w:b/>
                <w:color w:val="auto"/>
                <w:kern w:val="0"/>
                <w:szCs w:val="21"/>
                <w:lang w:val="zh-CN"/>
              </w:rPr>
              <w:t>给予__</w:t>
            </w:r>
            <w:r>
              <w:rPr>
                <w:rFonts w:hint="eastAsia" w:ascii="仿宋" w:hAnsi="仿宋" w:eastAsia="仿宋" w:cs="仿宋"/>
                <w:b/>
                <w:color w:val="auto"/>
                <w:kern w:val="0"/>
                <w:szCs w:val="21"/>
                <w:lang w:val="en-US" w:eastAsia="zh-CN"/>
              </w:rPr>
              <w:t>/</w:t>
            </w:r>
            <w:r>
              <w:rPr>
                <w:rFonts w:hint="eastAsia" w:ascii="仿宋" w:hAnsi="仿宋" w:eastAsia="仿宋" w:cs="仿宋"/>
                <w:b/>
                <w:color w:val="auto"/>
                <w:kern w:val="0"/>
                <w:szCs w:val="21"/>
                <w:lang w:val="zh-CN"/>
              </w:rPr>
              <w:t>_%（10%-20%）的扣除</w:t>
            </w:r>
            <w:r>
              <w:rPr>
                <w:rFonts w:hint="eastAsia" w:ascii="仿宋" w:hAnsi="仿宋" w:eastAsia="仿宋" w:cs="仿宋"/>
                <w:bCs/>
                <w:color w:val="auto"/>
                <w:kern w:val="0"/>
                <w:szCs w:val="21"/>
                <w:lang w:val="zh-CN"/>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4</w:t>
            </w:r>
          </w:p>
        </w:tc>
        <w:tc>
          <w:tcPr>
            <w:tcW w:w="1556" w:type="dxa"/>
            <w:vAlign w:val="center"/>
          </w:tcPr>
          <w:p>
            <w:pPr>
              <w:pStyle w:val="33"/>
              <w:ind w:left="96"/>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对供应商的</w:t>
            </w:r>
            <w:r>
              <w:rPr>
                <w:rFonts w:hint="eastAsia" w:ascii="仿宋" w:hAnsi="仿宋" w:eastAsia="仿宋" w:cs="仿宋"/>
                <w:color w:val="auto"/>
                <w:kern w:val="2"/>
                <w:lang w:val="zh-CN"/>
              </w:rPr>
              <w:br w:type="textWrapping"/>
            </w:r>
            <w:r>
              <w:rPr>
                <w:rFonts w:hint="eastAsia" w:ascii="仿宋" w:hAnsi="仿宋" w:eastAsia="仿宋" w:cs="仿宋"/>
                <w:color w:val="auto"/>
                <w:kern w:val="2"/>
                <w:lang w:val="zh-CN"/>
              </w:rPr>
              <w:t>资格要求</w:t>
            </w:r>
          </w:p>
        </w:tc>
        <w:tc>
          <w:tcPr>
            <w:tcW w:w="7067" w:type="dxa"/>
            <w:vAlign w:val="center"/>
          </w:tcPr>
          <w:p>
            <w:pPr>
              <w:pStyle w:val="33"/>
              <w:jc w:val="both"/>
              <w:rPr>
                <w:rFonts w:hint="eastAsia" w:ascii="仿宋" w:hAnsi="仿宋" w:eastAsia="仿宋" w:cs="仿宋"/>
                <w:b w:val="0"/>
                <w:bCs/>
                <w:color w:val="auto"/>
                <w:kern w:val="2"/>
                <w:sz w:val="21"/>
                <w:szCs w:val="21"/>
                <w:lang w:val="zh-CN"/>
              </w:rPr>
            </w:pPr>
            <w:r>
              <w:rPr>
                <w:rFonts w:hint="eastAsia" w:ascii="仿宋" w:hAnsi="仿宋" w:eastAsia="仿宋" w:cs="仿宋"/>
                <w:b w:val="0"/>
                <w:bCs/>
                <w:color w:val="auto"/>
                <w:kern w:val="2"/>
                <w:sz w:val="21"/>
                <w:szCs w:val="21"/>
                <w:lang w:val="zh-CN"/>
              </w:rPr>
              <w:t>1、根据《陕西省财政厅关于进一步优化政府采购营商环境有关事项的通知》（陕财办采〔2023〕4号）文件精神，对供应商基本资格条件实行“承诺+信用管理”。</w:t>
            </w:r>
          </w:p>
          <w:p>
            <w:pPr>
              <w:pStyle w:val="33"/>
              <w:jc w:val="both"/>
              <w:rPr>
                <w:rFonts w:hint="eastAsia" w:ascii="仿宋" w:hAnsi="仿宋" w:eastAsia="仿宋" w:cs="仿宋"/>
                <w:b w:val="0"/>
                <w:bCs/>
                <w:color w:val="auto"/>
                <w:kern w:val="2"/>
                <w:sz w:val="21"/>
                <w:szCs w:val="21"/>
                <w:lang w:val="zh-CN"/>
              </w:rPr>
            </w:pPr>
            <w:r>
              <w:rPr>
                <w:rFonts w:hint="eastAsia" w:ascii="仿宋" w:hAnsi="仿宋" w:eastAsia="仿宋" w:cs="仿宋"/>
                <w:b w:val="0"/>
                <w:bCs/>
                <w:color w:val="auto"/>
                <w:kern w:val="2"/>
                <w:sz w:val="21"/>
                <w:szCs w:val="21"/>
                <w:lang w:val="zh-CN" w:eastAsia="zh-CN"/>
              </w:rPr>
              <w:t>2、</w:t>
            </w:r>
            <w:r>
              <w:rPr>
                <w:rFonts w:hint="eastAsia" w:ascii="仿宋" w:hAnsi="仿宋" w:eastAsia="仿宋" w:cs="仿宋"/>
                <w:b w:val="0"/>
                <w:bCs/>
                <w:color w:val="auto"/>
                <w:kern w:val="2"/>
                <w:sz w:val="21"/>
                <w:szCs w:val="21"/>
                <w:lang w:val="zh-CN"/>
              </w:rPr>
              <w:t>供应商须具有独立承担民事责任能力的法人、其他组织或自然人，提供营业执照/事业单位法人证书/非企业专业服务机构执业许可证/自然人身份证。</w:t>
            </w:r>
          </w:p>
          <w:p>
            <w:pPr>
              <w:pStyle w:val="33"/>
              <w:jc w:val="both"/>
              <w:rPr>
                <w:rFonts w:hint="eastAsia" w:ascii="仿宋" w:hAnsi="仿宋" w:eastAsia="仿宋" w:cs="仿宋"/>
                <w:b w:val="0"/>
                <w:bCs/>
                <w:color w:val="auto"/>
                <w:kern w:val="2"/>
                <w:sz w:val="21"/>
                <w:szCs w:val="21"/>
                <w:lang w:val="zh-CN"/>
              </w:rPr>
            </w:pPr>
            <w:r>
              <w:rPr>
                <w:rFonts w:hint="eastAsia" w:ascii="仿宋" w:hAnsi="仿宋" w:eastAsia="仿宋" w:cs="仿宋"/>
                <w:b w:val="0"/>
                <w:bCs/>
                <w:color w:val="auto"/>
                <w:kern w:val="2"/>
                <w:sz w:val="21"/>
                <w:szCs w:val="21"/>
                <w:lang w:val="zh-CN" w:eastAsia="zh-CN"/>
              </w:rPr>
              <w:t>3、</w:t>
            </w:r>
            <w:r>
              <w:rPr>
                <w:rFonts w:hint="eastAsia" w:ascii="仿宋" w:hAnsi="仿宋" w:eastAsia="仿宋" w:cs="仿宋"/>
                <w:b w:val="0"/>
                <w:bCs/>
                <w:color w:val="auto"/>
                <w:kern w:val="2"/>
                <w:sz w:val="21"/>
                <w:szCs w:val="21"/>
                <w:lang w:val="zh-CN"/>
              </w:rPr>
              <w:t>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pPr>
              <w:pStyle w:val="33"/>
              <w:jc w:val="both"/>
              <w:rPr>
                <w:rFonts w:hint="eastAsia" w:ascii="仿宋" w:hAnsi="仿宋" w:eastAsia="仿宋" w:cs="仿宋"/>
                <w:b w:val="0"/>
                <w:bCs/>
                <w:color w:val="auto"/>
                <w:kern w:val="2"/>
                <w:sz w:val="21"/>
                <w:szCs w:val="21"/>
                <w:lang w:val="zh-CN"/>
              </w:rPr>
            </w:pPr>
            <w:r>
              <w:rPr>
                <w:rFonts w:hint="eastAsia" w:ascii="仿宋" w:hAnsi="仿宋" w:eastAsia="仿宋" w:cs="仿宋"/>
                <w:b w:val="0"/>
                <w:bCs/>
                <w:color w:val="auto"/>
                <w:kern w:val="2"/>
                <w:sz w:val="21"/>
                <w:szCs w:val="21"/>
                <w:lang w:val="zh-CN" w:eastAsia="zh-CN"/>
              </w:rPr>
              <w:t>4、（1）</w:t>
            </w:r>
            <w:r>
              <w:rPr>
                <w:rFonts w:hint="eastAsia" w:ascii="仿宋" w:hAnsi="仿宋" w:eastAsia="仿宋" w:cs="仿宋"/>
                <w:b w:val="0"/>
                <w:bCs/>
                <w:color w:val="auto"/>
                <w:kern w:val="2"/>
                <w:sz w:val="21"/>
                <w:szCs w:val="21"/>
                <w:lang w:val="zh-CN"/>
              </w:rPr>
              <w:t>单位负责人为同一人或者存在直接控股、管理关系的不同供应商不得参加同一合同项下的政府采购活动； （2）为本项目提供整体设计、规范编制或者项目管理、监理、检测等服务的供应商，不得再参加该采购项目的其他采购活动。</w:t>
            </w:r>
          </w:p>
          <w:p>
            <w:pPr>
              <w:pStyle w:val="33"/>
              <w:jc w:val="both"/>
              <w:rPr>
                <w:rFonts w:hint="eastAsia" w:ascii="仿宋" w:hAnsi="仿宋" w:eastAsia="仿宋" w:cs="仿宋"/>
                <w:b w:val="0"/>
                <w:bCs/>
                <w:color w:val="auto"/>
                <w:kern w:val="2"/>
                <w:lang w:val="zh-CN"/>
              </w:rPr>
            </w:pPr>
            <w:r>
              <w:rPr>
                <w:rFonts w:hint="eastAsia" w:ascii="仿宋" w:hAnsi="仿宋" w:eastAsia="仿宋" w:cs="仿宋"/>
                <w:b w:val="0"/>
                <w:bCs/>
                <w:color w:val="auto"/>
                <w:kern w:val="2"/>
                <w:sz w:val="21"/>
                <w:szCs w:val="21"/>
                <w:lang w:val="zh-CN" w:eastAsia="zh-CN"/>
              </w:rPr>
              <w:t>5、</w:t>
            </w:r>
            <w:r>
              <w:rPr>
                <w:rFonts w:hint="eastAsia" w:ascii="仿宋" w:hAnsi="仿宋" w:eastAsia="仿宋" w:cs="仿宋"/>
                <w:b w:val="0"/>
                <w:bCs/>
                <w:color w:val="auto"/>
                <w:kern w:val="2"/>
                <w:sz w:val="21"/>
                <w:szCs w:val="21"/>
                <w:lang w:val="zh-CN"/>
              </w:rPr>
              <w:t>供应商应授权合法的人员参加磋商全过程，其中法定代表人直接参加磋商的，须出具法人身份证复印件，并与营业执照上信息一致。法定代表人授权代表参加磋商的，须出具法定代表人授权书。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5</w:t>
            </w:r>
          </w:p>
        </w:tc>
        <w:tc>
          <w:tcPr>
            <w:tcW w:w="1556" w:type="dxa"/>
            <w:vMerge w:val="restart"/>
            <w:vAlign w:val="center"/>
          </w:tcPr>
          <w:p>
            <w:pPr>
              <w:pStyle w:val="33"/>
              <w:ind w:left="96"/>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是否接受</w:t>
            </w:r>
            <w:r>
              <w:rPr>
                <w:rFonts w:hint="eastAsia" w:ascii="仿宋" w:hAnsi="仿宋" w:eastAsia="仿宋" w:cs="仿宋"/>
                <w:color w:val="auto"/>
                <w:kern w:val="2"/>
                <w:lang w:val="zh-CN"/>
              </w:rPr>
              <w:br w:type="textWrapping"/>
            </w:r>
            <w:r>
              <w:rPr>
                <w:rFonts w:hint="eastAsia" w:ascii="仿宋" w:hAnsi="仿宋" w:eastAsia="仿宋" w:cs="仿宋"/>
                <w:color w:val="auto"/>
                <w:kern w:val="2"/>
                <w:lang w:val="zh-CN"/>
              </w:rPr>
              <w:t>联合体投标</w:t>
            </w:r>
          </w:p>
        </w:tc>
        <w:tc>
          <w:tcPr>
            <w:tcW w:w="7067" w:type="dxa"/>
            <w:vAlign w:val="center"/>
          </w:tcPr>
          <w:p>
            <w:pPr>
              <w:pStyle w:val="33"/>
              <w:jc w:val="both"/>
              <w:rPr>
                <w:rFonts w:hint="eastAsia" w:ascii="仿宋" w:hAnsi="仿宋" w:eastAsia="仿宋" w:cs="仿宋"/>
                <w:b/>
                <w:color w:val="auto"/>
                <w:kern w:val="2"/>
                <w:lang w:val="zh-CN"/>
              </w:rPr>
            </w:pPr>
            <w:r>
              <w:rPr>
                <w:rFonts w:hint="eastAsia" w:ascii="仿宋" w:hAnsi="仿宋" w:eastAsia="仿宋" w:cs="仿宋"/>
                <w:b/>
                <w:color w:val="auto"/>
                <w:kern w:val="2"/>
                <w:lang w:val="zh-CN"/>
              </w:rPr>
              <w:t>○接受</w:t>
            </w:r>
          </w:p>
          <w:p>
            <w:pPr>
              <w:pStyle w:val="33"/>
              <w:jc w:val="both"/>
              <w:rPr>
                <w:rFonts w:hint="eastAsia" w:ascii="仿宋" w:hAnsi="仿宋" w:eastAsia="仿宋" w:cs="仿宋"/>
                <w:b/>
                <w:color w:val="auto"/>
                <w:kern w:val="2"/>
                <w:lang w:val="zh-CN"/>
              </w:rPr>
            </w:pPr>
            <w:r>
              <w:rPr>
                <w:rFonts w:hint="eastAsia" w:ascii="仿宋" w:hAnsi="仿宋" w:eastAsia="仿宋" w:cs="仿宋"/>
                <w:color w:val="auto"/>
                <w:kern w:val="2"/>
                <w:sz w:val="21"/>
                <w:szCs w:val="21"/>
                <w:lang w:val="zh-CN"/>
              </w:rPr>
              <w:t>对于联合体协议或者分包意向协议约定小微企业的合同份额占到合同总金额30%以上的，对联合体或者大中型企业的报价</w:t>
            </w:r>
            <w:r>
              <w:rPr>
                <w:rFonts w:hint="eastAsia" w:ascii="仿宋" w:hAnsi="仿宋" w:eastAsia="仿宋" w:cs="仿宋"/>
                <w:b/>
                <w:color w:val="auto"/>
                <w:kern w:val="2"/>
                <w:sz w:val="21"/>
                <w:szCs w:val="21"/>
                <w:lang w:val="zh-CN"/>
              </w:rPr>
              <w:t>给予_</w:t>
            </w:r>
            <w:r>
              <w:rPr>
                <w:rFonts w:hint="eastAsia" w:ascii="仿宋" w:hAnsi="仿宋" w:eastAsia="仿宋" w:cs="仿宋"/>
                <w:b/>
                <w:color w:val="auto"/>
                <w:kern w:val="2"/>
                <w:sz w:val="21"/>
                <w:szCs w:val="21"/>
                <w:lang w:val="en-US" w:eastAsia="zh-CN"/>
              </w:rPr>
              <w:t>/</w:t>
            </w:r>
            <w:r>
              <w:rPr>
                <w:rFonts w:hint="eastAsia" w:ascii="仿宋" w:hAnsi="仿宋" w:eastAsia="仿宋" w:cs="仿宋"/>
                <w:b/>
                <w:color w:val="auto"/>
                <w:kern w:val="2"/>
                <w:sz w:val="21"/>
                <w:szCs w:val="21"/>
                <w:lang w:val="zh-CN"/>
              </w:rPr>
              <w:t>__%（4%—6%）的扣除</w:t>
            </w:r>
            <w:r>
              <w:rPr>
                <w:rFonts w:hint="eastAsia" w:ascii="仿宋" w:hAnsi="仿宋" w:eastAsia="仿宋" w:cs="仿宋"/>
                <w:color w:val="auto"/>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仿宋" w:hAnsi="仿宋" w:eastAsia="仿宋" w:cs="仿宋"/>
                <w:sz w:val="24"/>
              </w:rPr>
            </w:pPr>
          </w:p>
        </w:tc>
        <w:tc>
          <w:tcPr>
            <w:tcW w:w="1556" w:type="dxa"/>
            <w:vMerge w:val="continue"/>
            <w:vAlign w:val="center"/>
          </w:tcPr>
          <w:p>
            <w:pPr>
              <w:pStyle w:val="33"/>
              <w:ind w:left="96"/>
              <w:jc w:val="center"/>
              <w:rPr>
                <w:rFonts w:hint="eastAsia" w:ascii="仿宋" w:hAnsi="仿宋" w:eastAsia="仿宋" w:cs="仿宋"/>
                <w:color w:val="auto"/>
                <w:kern w:val="2"/>
                <w:lang w:val="zh-CN"/>
              </w:rPr>
            </w:pPr>
          </w:p>
        </w:tc>
        <w:tc>
          <w:tcPr>
            <w:tcW w:w="7067" w:type="dxa"/>
            <w:vAlign w:val="center"/>
          </w:tcPr>
          <w:p>
            <w:pPr>
              <w:pStyle w:val="33"/>
              <w:jc w:val="both"/>
              <w:rPr>
                <w:rFonts w:hint="eastAsia" w:ascii="仿宋" w:hAnsi="仿宋" w:eastAsia="仿宋" w:cs="仿宋"/>
                <w:b/>
                <w:color w:val="auto"/>
                <w:kern w:val="2"/>
                <w:lang w:val="zh-CN"/>
              </w:rPr>
            </w:pPr>
            <w:r>
              <w:rPr>
                <w:rFonts w:hint="eastAsia" w:ascii="仿宋" w:hAnsi="仿宋" w:eastAsia="仿宋" w:cs="仿宋"/>
                <w:b/>
                <w:color w:val="auto"/>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6</w:t>
            </w:r>
          </w:p>
        </w:tc>
        <w:tc>
          <w:tcPr>
            <w:tcW w:w="1556" w:type="dxa"/>
            <w:vMerge w:val="restart"/>
            <w:vAlign w:val="center"/>
          </w:tcPr>
          <w:p>
            <w:pPr>
              <w:pStyle w:val="33"/>
              <w:ind w:left="96"/>
              <w:jc w:val="center"/>
              <w:rPr>
                <w:rFonts w:hint="eastAsia" w:ascii="仿宋" w:hAnsi="仿宋" w:eastAsia="仿宋" w:cs="仿宋"/>
                <w:color w:val="auto"/>
                <w:kern w:val="2"/>
                <w:lang w:val="zh-CN"/>
              </w:rPr>
            </w:pPr>
            <w:r>
              <w:rPr>
                <w:rFonts w:hint="eastAsia" w:ascii="仿宋_GB2312" w:hAnsi="仿宋_GB2312" w:eastAsia="仿宋_GB2312" w:cs="仿宋_GB2312"/>
                <w:color w:val="auto"/>
                <w:kern w:val="2"/>
                <w:lang w:val="zh-CN"/>
              </w:rPr>
              <w:t>履约保证金</w:t>
            </w:r>
          </w:p>
        </w:tc>
        <w:tc>
          <w:tcPr>
            <w:tcW w:w="7067" w:type="dxa"/>
            <w:vAlign w:val="center"/>
          </w:tcPr>
          <w:p>
            <w:pPr>
              <w:ind w:right="94" w:rightChars="45"/>
              <w:rPr>
                <w:rFonts w:hint="eastAsia" w:ascii="仿宋" w:hAnsi="仿宋" w:eastAsia="仿宋" w:cs="仿宋"/>
                <w:b/>
                <w:color w:val="auto"/>
                <w:sz w:val="24"/>
              </w:rPr>
            </w:pPr>
            <w:r>
              <w:rPr>
                <w:rFonts w:hint="eastAsia" w:ascii="仿宋" w:hAnsi="仿宋" w:eastAsia="仿宋" w:cs="仿宋"/>
                <w:b/>
                <w:color w:val="auto"/>
                <w:sz w:val="24"/>
              </w:rPr>
              <w:t>占政府采购合同金额的_</w:t>
            </w:r>
            <w:r>
              <w:rPr>
                <w:rFonts w:hint="eastAsia" w:ascii="仿宋" w:hAnsi="仿宋" w:eastAsia="仿宋" w:cs="仿宋"/>
                <w:b/>
                <w:color w:val="auto"/>
                <w:sz w:val="24"/>
                <w:lang w:val="en-US" w:eastAsia="zh-CN"/>
              </w:rPr>
              <w:t>/</w:t>
            </w:r>
            <w:r>
              <w:rPr>
                <w:rFonts w:hint="eastAsia" w:ascii="仿宋" w:hAnsi="仿宋" w:eastAsia="仿宋" w:cs="仿宋"/>
                <w:b/>
                <w:color w:val="auto"/>
                <w:sz w:val="24"/>
              </w:rPr>
              <w:t>__%</w:t>
            </w:r>
          </w:p>
          <w:p>
            <w:pPr>
              <w:ind w:right="94" w:rightChars="45"/>
              <w:rPr>
                <w:rFonts w:hint="eastAsia" w:ascii="仿宋" w:hAnsi="仿宋" w:eastAsia="仿宋" w:cs="仿宋"/>
                <w:color w:val="auto"/>
                <w:szCs w:val="21"/>
              </w:rPr>
            </w:pPr>
            <w:r>
              <w:rPr>
                <w:rFonts w:hint="eastAsia" w:ascii="仿宋" w:hAnsi="仿宋" w:eastAsia="仿宋" w:cs="仿宋"/>
                <w:color w:val="auto"/>
                <w:szCs w:val="21"/>
              </w:rPr>
              <w:t>履约保证金的数额不得超过政府采购合同金额的5%；对于单价合同，其数额不得超过采购预算的5%。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9" w:type="dxa"/>
            <w:vMerge w:val="continue"/>
            <w:vAlign w:val="center"/>
          </w:tcPr>
          <w:p>
            <w:pPr>
              <w:snapToGrid w:val="0"/>
              <w:spacing w:after="200"/>
              <w:ind w:left="142"/>
              <w:jc w:val="center"/>
              <w:rPr>
                <w:rFonts w:hint="eastAsia" w:ascii="仿宋" w:hAnsi="仿宋" w:eastAsia="仿宋" w:cs="仿宋"/>
                <w:sz w:val="24"/>
              </w:rPr>
            </w:pPr>
          </w:p>
        </w:tc>
        <w:tc>
          <w:tcPr>
            <w:tcW w:w="1556" w:type="dxa"/>
            <w:vMerge w:val="continue"/>
            <w:vAlign w:val="center"/>
          </w:tcPr>
          <w:p>
            <w:pPr>
              <w:pStyle w:val="33"/>
              <w:ind w:left="96"/>
              <w:jc w:val="center"/>
              <w:rPr>
                <w:rFonts w:hint="eastAsia" w:ascii="仿宋" w:hAnsi="仿宋" w:eastAsia="仿宋" w:cs="仿宋"/>
                <w:color w:val="auto"/>
                <w:kern w:val="2"/>
                <w:lang w:val="zh-CN"/>
              </w:rPr>
            </w:pPr>
          </w:p>
        </w:tc>
        <w:tc>
          <w:tcPr>
            <w:tcW w:w="7067" w:type="dxa"/>
            <w:vAlign w:val="center"/>
          </w:tcPr>
          <w:p>
            <w:pPr>
              <w:ind w:right="94" w:rightChars="45"/>
              <w:rPr>
                <w:rFonts w:hint="eastAsia" w:ascii="仿宋" w:hAnsi="仿宋" w:eastAsia="仿宋" w:cs="仿宋"/>
                <w:b/>
                <w:color w:val="auto"/>
                <w:sz w:val="24"/>
              </w:rPr>
            </w:pPr>
            <w:r>
              <w:rPr>
                <w:rFonts w:hint="eastAsia" w:ascii="仿宋" w:hAnsi="仿宋" w:eastAsia="仿宋" w:cs="仿宋"/>
                <w:b/>
                <w:color w:val="auto"/>
                <w:sz w:val="24"/>
              </w:rPr>
              <w:t>○由采购单位自行收退</w:t>
            </w:r>
          </w:p>
          <w:p>
            <w:pPr>
              <w:ind w:right="94" w:rightChars="45"/>
              <w:rPr>
                <w:rFonts w:hint="eastAsia" w:ascii="仿宋" w:hAnsi="仿宋" w:eastAsia="仿宋" w:cs="仿宋"/>
                <w:b/>
                <w:color w:val="auto"/>
                <w:sz w:val="24"/>
              </w:rPr>
            </w:pPr>
            <w:r>
              <w:rPr>
                <w:rFonts w:hint="eastAsia" w:ascii="仿宋" w:hAnsi="仿宋" w:eastAsia="仿宋" w:cs="仿宋"/>
                <w:b/>
                <w:color w:val="auto"/>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7</w:t>
            </w:r>
          </w:p>
        </w:tc>
        <w:tc>
          <w:tcPr>
            <w:tcW w:w="1556" w:type="dxa"/>
            <w:vAlign w:val="center"/>
          </w:tcPr>
          <w:p>
            <w:pPr>
              <w:pStyle w:val="33"/>
              <w:ind w:left="96"/>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集中答疑</w:t>
            </w:r>
          </w:p>
        </w:tc>
        <w:tc>
          <w:tcPr>
            <w:tcW w:w="7067" w:type="dxa"/>
            <w:vAlign w:val="center"/>
          </w:tcPr>
          <w:p>
            <w:pPr>
              <w:ind w:right="94" w:rightChars="45"/>
              <w:rPr>
                <w:rFonts w:hint="eastAsia" w:ascii="仿宋" w:hAnsi="仿宋" w:eastAsia="仿宋" w:cs="仿宋"/>
                <w:b/>
                <w:color w:val="auto"/>
                <w:sz w:val="24"/>
              </w:rPr>
            </w:pPr>
            <w:r>
              <w:rPr>
                <w:rFonts w:hint="eastAsia" w:ascii="仿宋" w:hAnsi="仿宋" w:eastAsia="仿宋" w:cs="仿宋"/>
                <w:b/>
                <w:color w:val="auto"/>
                <w:sz w:val="24"/>
              </w:rPr>
              <w:t>○组织，答疑地点为：____________</w:t>
            </w:r>
            <w:r>
              <w:rPr>
                <w:rFonts w:hint="eastAsia" w:ascii="仿宋" w:hAnsi="仿宋" w:eastAsia="仿宋" w:cs="仿宋"/>
                <w:b/>
                <w:color w:val="auto"/>
                <w:sz w:val="24"/>
                <w:lang w:val="en-US" w:eastAsia="zh-CN"/>
              </w:rPr>
              <w:t>/</w:t>
            </w:r>
            <w:r>
              <w:rPr>
                <w:rFonts w:hint="eastAsia" w:ascii="仿宋" w:hAnsi="仿宋" w:eastAsia="仿宋" w:cs="仿宋"/>
                <w:b/>
                <w:color w:val="auto"/>
                <w:sz w:val="24"/>
              </w:rPr>
              <w:t>___________</w:t>
            </w:r>
          </w:p>
          <w:p>
            <w:pPr>
              <w:ind w:right="94" w:rightChars="45"/>
              <w:rPr>
                <w:rFonts w:hint="eastAsia" w:ascii="仿宋" w:hAnsi="仿宋" w:eastAsia="仿宋" w:cs="仿宋"/>
                <w:b/>
                <w:color w:val="auto"/>
                <w:sz w:val="24"/>
              </w:rPr>
            </w:pPr>
            <w:r>
              <w:rPr>
                <w:rFonts w:hint="eastAsia" w:ascii="仿宋" w:hAnsi="仿宋" w:eastAsia="仿宋" w:cs="仿宋"/>
                <w:b/>
                <w:color w:val="auto"/>
                <w:kern w:val="2"/>
                <w:lang w:val="zh-CN"/>
              </w:rPr>
              <w:t>●</w:t>
            </w:r>
            <w:r>
              <w:rPr>
                <w:rFonts w:hint="eastAsia" w:ascii="仿宋" w:hAnsi="仿宋" w:eastAsia="仿宋" w:cs="仿宋"/>
                <w:b/>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8</w:t>
            </w:r>
          </w:p>
        </w:tc>
        <w:tc>
          <w:tcPr>
            <w:tcW w:w="1556" w:type="dxa"/>
            <w:vAlign w:val="center"/>
          </w:tcPr>
          <w:p>
            <w:pPr>
              <w:pStyle w:val="33"/>
              <w:ind w:left="96"/>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价格分比重</w:t>
            </w:r>
          </w:p>
        </w:tc>
        <w:tc>
          <w:tcPr>
            <w:tcW w:w="7067" w:type="dxa"/>
            <w:vAlign w:val="center"/>
          </w:tcPr>
          <w:p>
            <w:pPr>
              <w:widowControl/>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占总分值的</w:t>
            </w:r>
            <w:r>
              <w:rPr>
                <w:rFonts w:hint="eastAsia" w:ascii="仿宋" w:hAnsi="仿宋" w:eastAsia="仿宋" w:cs="仿宋"/>
                <w:b/>
                <w:strike w:val="0"/>
                <w:dstrike w:val="0"/>
                <w:color w:val="auto"/>
                <w:kern w:val="0"/>
                <w:sz w:val="24"/>
                <w:szCs w:val="24"/>
                <w:u w:val="single"/>
                <w:lang w:val="en-US" w:eastAsia="zh-CN"/>
              </w:rPr>
              <w:t xml:space="preserve"> 10 </w:t>
            </w:r>
            <w:r>
              <w:rPr>
                <w:rFonts w:hint="eastAsia" w:ascii="仿宋" w:hAnsi="仿宋" w:eastAsia="仿宋" w:cs="仿宋"/>
                <w:b/>
                <w:color w:val="auto"/>
                <w:kern w:val="0"/>
                <w:sz w:val="24"/>
                <w:szCs w:val="24"/>
                <w:lang w:val="zh-CN"/>
              </w:rPr>
              <w:t>%</w:t>
            </w:r>
          </w:p>
          <w:p>
            <w:pPr>
              <w:widowControl/>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pPr>
              <w:widowControl/>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[磋商]根据《政府采购竞争性磋商采购方式管理暂行办法》（财库〔2014〕214号）的规定，服务项目的价格分值占总分值的比重（即权值）为10%-30%。</w:t>
            </w:r>
          </w:p>
          <w:p>
            <w:pPr>
              <w:widowControl/>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9</w:t>
            </w:r>
          </w:p>
        </w:tc>
        <w:tc>
          <w:tcPr>
            <w:tcW w:w="1556" w:type="dxa"/>
            <w:vAlign w:val="center"/>
          </w:tcPr>
          <w:p>
            <w:pPr>
              <w:pStyle w:val="33"/>
              <w:ind w:left="96"/>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合同类型</w:t>
            </w:r>
          </w:p>
        </w:tc>
        <w:tc>
          <w:tcPr>
            <w:tcW w:w="7067" w:type="dxa"/>
            <w:vAlign w:val="center"/>
          </w:tcPr>
          <w:p>
            <w:pPr>
              <w:rPr>
                <w:rFonts w:hint="eastAsia" w:ascii="仿宋" w:hAnsi="仿宋" w:eastAsia="仿宋" w:cs="仿宋"/>
                <w:b/>
                <w:color w:val="auto"/>
                <w:sz w:val="24"/>
                <w:lang w:val="en-US" w:eastAsia="zh-CN"/>
              </w:rPr>
            </w:pPr>
            <w:r>
              <w:rPr>
                <w:rFonts w:hint="eastAsia" w:ascii="仿宋" w:hAnsi="仿宋" w:eastAsia="仿宋" w:cs="仿宋"/>
                <w:b/>
                <w:color w:val="auto"/>
                <w:kern w:val="2"/>
                <w:lang w:val="zh-CN"/>
              </w:rPr>
              <w:t>●</w:t>
            </w:r>
            <w:r>
              <w:rPr>
                <w:rFonts w:hint="eastAsia" w:ascii="仿宋" w:hAnsi="仿宋" w:eastAsia="仿宋" w:cs="仿宋"/>
                <w:b/>
                <w:color w:val="auto"/>
                <w:sz w:val="24"/>
                <w:lang w:val="zh-CN"/>
              </w:rPr>
              <w:t>固定总</w:t>
            </w:r>
            <w:r>
              <w:rPr>
                <w:rFonts w:hint="eastAsia" w:ascii="仿宋" w:hAnsi="仿宋" w:eastAsia="仿宋" w:cs="仿宋"/>
                <w:b/>
                <w:color w:val="auto"/>
                <w:sz w:val="24"/>
                <w:lang w:val="zh-CN" w:eastAsia="zh-CN"/>
              </w:rPr>
              <w:t>价</w:t>
            </w:r>
          </w:p>
          <w:p>
            <w:pPr>
              <w:rPr>
                <w:rFonts w:hint="eastAsia" w:ascii="仿宋" w:hAnsi="仿宋" w:eastAsia="仿宋" w:cs="仿宋"/>
                <w:b/>
                <w:color w:val="auto"/>
                <w:sz w:val="24"/>
                <w:lang w:val="zh-CN"/>
              </w:rPr>
            </w:pPr>
            <w:r>
              <w:rPr>
                <w:rFonts w:hint="eastAsia" w:ascii="仿宋" w:hAnsi="仿宋" w:eastAsia="仿宋" w:cs="仿宋"/>
                <w:b/>
                <w:color w:val="auto"/>
                <w:sz w:val="24"/>
                <w:lang w:val="zh-CN"/>
              </w:rPr>
              <w:t>○固定单价（适用于采购数量不定的情形）</w:t>
            </w:r>
          </w:p>
          <w:p>
            <w:pPr>
              <w:rPr>
                <w:rFonts w:hint="eastAsia" w:ascii="仿宋" w:hAnsi="仿宋" w:eastAsia="仿宋" w:cs="仿宋"/>
                <w:color w:val="auto"/>
                <w:sz w:val="24"/>
                <w:lang w:val="zh-CN"/>
              </w:rPr>
            </w:pPr>
            <w:r>
              <w:rPr>
                <w:rFonts w:hint="eastAsia" w:ascii="仿宋" w:hAnsi="仿宋" w:eastAsia="仿宋" w:cs="仿宋"/>
                <w:b/>
                <w:color w:val="auto"/>
                <w:sz w:val="24"/>
                <w:lang w:val="zh-CN"/>
              </w:rPr>
              <w:t>○其他：______</w:t>
            </w:r>
            <w:r>
              <w:rPr>
                <w:rFonts w:hint="eastAsia" w:ascii="仿宋" w:hAnsi="仿宋" w:eastAsia="仿宋" w:cs="仿宋"/>
                <w:b/>
                <w:color w:val="auto"/>
                <w:sz w:val="24"/>
                <w:lang w:val="en-US" w:eastAsia="zh-CN"/>
              </w:rPr>
              <w:t>/</w:t>
            </w:r>
            <w:r>
              <w:rPr>
                <w:rFonts w:hint="eastAsia" w:ascii="仿宋" w:hAnsi="仿宋" w:eastAsia="仿宋" w:cs="仿宋"/>
                <w:b/>
                <w:color w:val="auto"/>
                <w:sz w:val="24"/>
                <w:lang w:val="zh-CN"/>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10</w:t>
            </w:r>
          </w:p>
        </w:tc>
        <w:tc>
          <w:tcPr>
            <w:tcW w:w="1556" w:type="dxa"/>
            <w:vAlign w:val="center"/>
          </w:tcPr>
          <w:p>
            <w:pPr>
              <w:tabs>
                <w:tab w:val="left" w:pos="7665"/>
              </w:tabs>
              <w:snapToGrid w:val="0"/>
              <w:jc w:val="center"/>
              <w:rPr>
                <w:rFonts w:hint="eastAsia" w:ascii="仿宋" w:hAnsi="仿宋" w:eastAsia="仿宋" w:cs="仿宋"/>
                <w:color w:val="auto"/>
                <w:sz w:val="24"/>
              </w:rPr>
            </w:pPr>
            <w:r>
              <w:rPr>
                <w:rFonts w:hint="eastAsia" w:ascii="仿宋" w:hAnsi="仿宋" w:eastAsia="仿宋" w:cs="仿宋"/>
                <w:color w:val="auto"/>
                <w:sz w:val="24"/>
              </w:rPr>
              <w:t>争议解决途径</w:t>
            </w:r>
          </w:p>
        </w:tc>
        <w:tc>
          <w:tcPr>
            <w:tcW w:w="7067" w:type="dxa"/>
            <w:vAlign w:val="center"/>
          </w:tcPr>
          <w:p>
            <w:pPr>
              <w:tabs>
                <w:tab w:val="left" w:pos="7665"/>
              </w:tabs>
              <w:snapToGrid w:val="0"/>
              <w:rPr>
                <w:rFonts w:hint="eastAsia" w:ascii="仿宋" w:hAnsi="仿宋" w:eastAsia="仿宋" w:cs="仿宋"/>
                <w:b/>
                <w:color w:val="auto"/>
                <w:sz w:val="24"/>
              </w:rPr>
            </w:pPr>
            <w:r>
              <w:rPr>
                <w:rFonts w:hint="eastAsia" w:ascii="仿宋" w:hAnsi="仿宋" w:eastAsia="仿宋" w:cs="仿宋"/>
                <w:b/>
                <w:color w:val="auto"/>
                <w:kern w:val="2"/>
                <w:lang w:val="zh-CN"/>
              </w:rPr>
              <w:t>●</w:t>
            </w:r>
            <w:r>
              <w:rPr>
                <w:rFonts w:hint="eastAsia" w:ascii="仿宋" w:hAnsi="仿宋" w:eastAsia="仿宋" w:cs="仿宋"/>
                <w:b/>
                <w:color w:val="auto"/>
                <w:sz w:val="24"/>
              </w:rPr>
              <w:t>向有管辖权的人民法院提起诉讼</w:t>
            </w:r>
          </w:p>
          <w:p>
            <w:pPr>
              <w:tabs>
                <w:tab w:val="left" w:pos="7665"/>
              </w:tabs>
              <w:snapToGrid w:val="0"/>
              <w:rPr>
                <w:rFonts w:hint="eastAsia" w:ascii="仿宋" w:hAnsi="仿宋" w:eastAsia="仿宋" w:cs="仿宋"/>
                <w:b/>
                <w:color w:val="auto"/>
                <w:sz w:val="24"/>
              </w:rPr>
            </w:pPr>
            <w:r>
              <w:rPr>
                <w:rFonts w:hint="eastAsia" w:ascii="仿宋" w:hAnsi="仿宋" w:eastAsia="仿宋" w:cs="仿宋"/>
                <w:b/>
                <w:color w:val="auto"/>
                <w:sz w:val="24"/>
              </w:rPr>
              <w:t>○向西安仲裁委员会提请仲裁</w:t>
            </w:r>
          </w:p>
          <w:p>
            <w:pPr>
              <w:tabs>
                <w:tab w:val="left" w:pos="7665"/>
              </w:tabs>
              <w:snapToGrid w:val="0"/>
              <w:rPr>
                <w:rFonts w:hint="eastAsia" w:ascii="仿宋" w:hAnsi="仿宋" w:eastAsia="仿宋" w:cs="仿宋"/>
                <w:color w:val="auto"/>
                <w:sz w:val="24"/>
              </w:rPr>
            </w:pPr>
            <w:r>
              <w:rPr>
                <w:rFonts w:hint="eastAsia" w:ascii="仿宋" w:hAnsi="仿宋" w:eastAsia="仿宋" w:cs="仿宋"/>
                <w:b/>
                <w:color w:val="auto"/>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仿宋" w:hAnsi="仿宋" w:eastAsia="仿宋" w:cs="仿宋"/>
                <w:sz w:val="24"/>
              </w:rPr>
            </w:pPr>
            <w:r>
              <w:rPr>
                <w:rFonts w:hint="eastAsia" w:ascii="仿宋" w:hAnsi="仿宋" w:eastAsia="仿宋" w:cs="仿宋"/>
                <w:sz w:val="24"/>
              </w:rPr>
              <w:t>11</w:t>
            </w:r>
          </w:p>
        </w:tc>
        <w:tc>
          <w:tcPr>
            <w:tcW w:w="155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联系方式</w:t>
            </w:r>
          </w:p>
        </w:tc>
        <w:tc>
          <w:tcPr>
            <w:tcW w:w="7067" w:type="dxa"/>
            <w:vAlign w:val="center"/>
          </w:tcPr>
          <w:p>
            <w:pPr>
              <w:tabs>
                <w:tab w:val="left" w:pos="7665"/>
              </w:tabs>
              <w:snapToGrid w:val="0"/>
              <w:rPr>
                <w:rFonts w:hint="eastAsia" w:ascii="仿宋" w:hAnsi="仿宋" w:eastAsia="仿宋" w:cs="仿宋"/>
                <w:b/>
                <w:bCs/>
                <w:color w:val="auto"/>
                <w:sz w:val="24"/>
                <w:lang w:val="en-US"/>
              </w:rPr>
            </w:pPr>
            <w:r>
              <w:rPr>
                <w:rFonts w:hint="eastAsia" w:ascii="仿宋" w:hAnsi="仿宋" w:eastAsia="仿宋" w:cs="仿宋"/>
                <w:b/>
                <w:bCs/>
                <w:color w:val="auto"/>
                <w:sz w:val="24"/>
              </w:rPr>
              <w:t>项目对接人：</w:t>
            </w:r>
            <w:r>
              <w:rPr>
                <w:rFonts w:hint="eastAsia" w:ascii="仿宋" w:hAnsi="仿宋" w:eastAsia="仿宋" w:cs="仿宋"/>
                <w:b/>
                <w:bCs/>
                <w:color w:val="auto"/>
                <w:sz w:val="24"/>
                <w:u w:val="single"/>
                <w:lang w:val="en-US" w:eastAsia="zh-CN"/>
              </w:rPr>
              <w:t xml:space="preserve">    </w:t>
            </w:r>
            <w:r>
              <w:rPr>
                <w:rFonts w:hint="eastAsia" w:ascii="仿宋" w:hAnsi="仿宋" w:eastAsia="仿宋" w:cs="仿宋"/>
                <w:b/>
                <w:bCs/>
                <w:color w:val="auto"/>
                <w:sz w:val="24"/>
                <w:u w:val="single"/>
                <w:lang w:eastAsia="zh-CN"/>
              </w:rPr>
              <w:t>李铭伟</w:t>
            </w:r>
            <w:r>
              <w:rPr>
                <w:rFonts w:hint="eastAsia" w:ascii="仿宋" w:hAnsi="仿宋" w:eastAsia="仿宋" w:cs="仿宋"/>
                <w:b/>
                <w:bCs/>
                <w:color w:val="auto"/>
                <w:sz w:val="24"/>
                <w:u w:val="single"/>
                <w:lang w:val="en-US" w:eastAsia="zh-CN"/>
              </w:rPr>
              <w:t xml:space="preserve">   </w:t>
            </w:r>
          </w:p>
          <w:p>
            <w:pPr>
              <w:tabs>
                <w:tab w:val="left" w:pos="7665"/>
              </w:tabs>
              <w:snapToGrid w:val="0"/>
              <w:rPr>
                <w:rFonts w:hint="eastAsia" w:ascii="仿宋" w:hAnsi="仿宋" w:eastAsia="仿宋" w:cs="仿宋"/>
                <w:b/>
                <w:bCs/>
                <w:color w:val="auto"/>
                <w:sz w:val="24"/>
                <w:lang w:val="en-US"/>
              </w:rPr>
            </w:pPr>
            <w:r>
              <w:rPr>
                <w:rFonts w:hint="eastAsia" w:ascii="仿宋" w:hAnsi="仿宋" w:eastAsia="仿宋" w:cs="仿宋"/>
                <w:b/>
                <w:bCs/>
                <w:color w:val="auto"/>
                <w:sz w:val="24"/>
              </w:rPr>
              <w:t>联系电话：</w:t>
            </w:r>
            <w:r>
              <w:rPr>
                <w:rFonts w:hint="eastAsia" w:ascii="仿宋" w:hAnsi="仿宋" w:eastAsia="仿宋" w:cs="仿宋"/>
                <w:b/>
                <w:bCs/>
                <w:color w:val="auto"/>
                <w:sz w:val="24"/>
                <w:u w:val="single"/>
                <w:lang w:val="en-US" w:eastAsia="zh-CN"/>
              </w:rPr>
              <w:t xml:space="preserve">15319318372    </w:t>
            </w:r>
          </w:p>
          <w:p>
            <w:pPr>
              <w:tabs>
                <w:tab w:val="left" w:pos="7665"/>
              </w:tabs>
              <w:snapToGrid w:val="0"/>
              <w:rPr>
                <w:rFonts w:hint="eastAsia" w:ascii="仿宋" w:hAnsi="仿宋" w:eastAsia="仿宋" w:cs="仿宋"/>
                <w:color w:val="auto"/>
                <w:sz w:val="24"/>
                <w:lang w:val="en-US" w:eastAsia="zh-CN"/>
              </w:rPr>
            </w:pPr>
            <w:r>
              <w:rPr>
                <w:rFonts w:hint="eastAsia" w:ascii="仿宋" w:hAnsi="仿宋" w:eastAsia="仿宋" w:cs="仿宋"/>
                <w:b/>
                <w:bCs/>
                <w:color w:val="auto"/>
                <w:sz w:val="24"/>
              </w:rPr>
              <w:t>电子邮箱：</w:t>
            </w:r>
            <w:r>
              <w:rPr>
                <w:rFonts w:hint="eastAsia" w:ascii="仿宋" w:hAnsi="仿宋" w:eastAsia="仿宋" w:cs="仿宋"/>
                <w:b/>
                <w:bCs/>
                <w:color w:val="auto"/>
                <w:sz w:val="24"/>
                <w:u w:val="single"/>
                <w:lang w:val="en-US" w:eastAsia="zh-CN"/>
              </w:rPr>
              <w:t xml:space="preserve"> ylfgzhk@126.com</w:t>
            </w:r>
          </w:p>
        </w:tc>
      </w:tr>
    </w:tbl>
    <w:p>
      <w:pPr>
        <w:widowControl/>
        <w:jc w:val="center"/>
        <w:rPr>
          <w:rFonts w:hint="eastAsia" w:ascii="仿宋" w:hAnsi="仿宋" w:eastAsia="仿宋" w:cs="仿宋"/>
          <w:b/>
          <w:sz w:val="32"/>
          <w:szCs w:val="32"/>
        </w:rPr>
      </w:pP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widowControl/>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需求框架（服务类）</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一、项目概况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按照全市“十五五”规划编制安排部署及区委、区政府工作要求，现需采购规划编制服务项目，为</w:t>
      </w:r>
      <w:r>
        <w:rPr>
          <w:rFonts w:hint="default" w:ascii="Times New Roman" w:hAnsi="Times New Roman" w:eastAsia="仿宋_GB2312" w:cs="Times New Roman"/>
          <w:b w:val="0"/>
          <w:bCs w:val="0"/>
          <w:color w:val="auto"/>
          <w:sz w:val="32"/>
          <w:szCs w:val="32"/>
        </w:rPr>
        <w:t>《西安市阎良区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航空基地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国民经济和社会发展第十五个五年规划纲要》</w:t>
      </w:r>
      <w:r>
        <w:rPr>
          <w:rFonts w:hint="default" w:ascii="Times New Roman" w:hAnsi="Times New Roman" w:eastAsia="仿宋_GB2312" w:cs="Times New Roman"/>
          <w:b w:val="0"/>
          <w:bCs w:val="0"/>
          <w:color w:val="auto"/>
          <w:sz w:val="32"/>
          <w:szCs w:val="32"/>
          <w:lang w:eastAsia="zh-CN"/>
        </w:rPr>
        <w:t>（以下简称《纲要》）</w:t>
      </w:r>
      <w:r>
        <w:rPr>
          <w:rFonts w:hint="default" w:ascii="Times New Roman" w:hAnsi="Times New Roman" w:eastAsia="仿宋_GB2312" w:cs="Times New Roman"/>
          <w:b w:val="0"/>
          <w:bCs w:val="0"/>
          <w:color w:val="auto"/>
          <w:sz w:val="32"/>
          <w:szCs w:val="32"/>
        </w:rPr>
        <w:t>提供规划编制、研究论证、专家咨询等规划咨询</w:t>
      </w:r>
      <w:r>
        <w:rPr>
          <w:rFonts w:hint="default" w:ascii="Times New Roman" w:hAnsi="Times New Roman" w:eastAsia="仿宋_GB2312" w:cs="Times New Roman"/>
          <w:b w:val="0"/>
          <w:bCs w:val="0"/>
          <w:color w:val="auto"/>
          <w:sz w:val="32"/>
          <w:szCs w:val="32"/>
          <w:lang w:eastAsia="zh-CN"/>
        </w:rPr>
        <w:t>服务。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二、工作内容</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乙方接受甲方委托，完成《纲要》基本思路的编制工作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主要包括</w:t>
      </w:r>
      <w:r>
        <w:rPr>
          <w:rFonts w:hint="eastAsia" w:ascii="Times New Roman" w:hAnsi="Times New Roman" w:eastAsia="仿宋_GB2312" w:cs="Times New Roman"/>
          <w:b w:val="0"/>
          <w:bCs w:val="0"/>
          <w:color w:val="auto"/>
          <w:sz w:val="32"/>
          <w:szCs w:val="32"/>
          <w:lang w:eastAsia="zh-CN"/>
        </w:rPr>
        <w:t>但不限于</w:t>
      </w:r>
      <w:r>
        <w:rPr>
          <w:rFonts w:hint="default" w:ascii="Times New Roman" w:hAnsi="Times New Roman" w:eastAsia="仿宋_GB2312" w:cs="Times New Roman"/>
          <w:b w:val="0"/>
          <w:bCs w:val="0"/>
          <w:color w:val="auto"/>
          <w:sz w:val="32"/>
          <w:szCs w:val="32"/>
          <w:lang w:eastAsia="zh-CN"/>
        </w:rPr>
        <w:t>阎良区（航空基地）“十</w:t>
      </w:r>
      <w:r>
        <w:rPr>
          <w:rFonts w:hint="eastAsia" w:ascii="Times New Roman" w:hAnsi="Times New Roman" w:eastAsia="仿宋_GB2312" w:cs="Times New Roman"/>
          <w:b w:val="0"/>
          <w:bCs w:val="0"/>
          <w:color w:val="auto"/>
          <w:sz w:val="32"/>
          <w:szCs w:val="32"/>
          <w:lang w:eastAsia="zh-CN"/>
        </w:rPr>
        <w:t>五五</w:t>
      </w:r>
      <w:r>
        <w:rPr>
          <w:rFonts w:hint="default" w:ascii="Times New Roman" w:hAnsi="Times New Roman" w:eastAsia="仿宋_GB2312" w:cs="Times New Roman"/>
          <w:b w:val="0"/>
          <w:bCs w:val="0"/>
          <w:color w:val="auto"/>
          <w:sz w:val="32"/>
          <w:szCs w:val="32"/>
          <w:lang w:eastAsia="zh-CN"/>
        </w:rPr>
        <w:t>”时期的发展思路、发展路径、重大发展任务等内容。</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乙方接受甲方委托，完成《纲要》文本的编制工作，主要包括</w:t>
      </w:r>
      <w:r>
        <w:rPr>
          <w:rFonts w:hint="eastAsia" w:ascii="Times New Roman" w:hAnsi="Times New Roman" w:eastAsia="仿宋_GB2312" w:cs="Times New Roman"/>
          <w:b w:val="0"/>
          <w:bCs w:val="0"/>
          <w:color w:val="auto"/>
          <w:sz w:val="32"/>
          <w:szCs w:val="32"/>
          <w:lang w:eastAsia="zh-CN"/>
        </w:rPr>
        <w:t>但不限于</w:t>
      </w:r>
      <w:r>
        <w:rPr>
          <w:rFonts w:hint="default" w:ascii="Times New Roman" w:hAnsi="Times New Roman" w:eastAsia="仿宋_GB2312" w:cs="Times New Roman"/>
          <w:b w:val="0"/>
          <w:bCs w:val="0"/>
          <w:color w:val="auto"/>
          <w:sz w:val="32"/>
          <w:szCs w:val="32"/>
          <w:lang w:val="en-US" w:eastAsia="zh-CN"/>
        </w:rPr>
        <w:t>阎良区（航空基地）“十四五”时期发展情况回顾，“十五五”时期阎良区（航空基地）发展形势研判、总体发展思路、重点领域任务以及确保规划各项目标任务得到实现的具体举措等内容。</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乙方接受甲方委托，完成《纲要》重大建设项目的编制工作，</w:t>
      </w:r>
      <w:r>
        <w:rPr>
          <w:rFonts w:hint="eastAsia" w:ascii="Times New Roman" w:hAnsi="Times New Roman" w:eastAsia="仿宋_GB2312" w:cs="Times New Roman"/>
          <w:b w:val="0"/>
          <w:bCs w:val="0"/>
          <w:color w:val="auto"/>
          <w:sz w:val="32"/>
          <w:szCs w:val="32"/>
          <w:lang w:eastAsia="zh-CN"/>
        </w:rPr>
        <w:t>主要</w:t>
      </w:r>
      <w:r>
        <w:rPr>
          <w:rFonts w:hint="default" w:ascii="Times New Roman" w:hAnsi="Times New Roman" w:eastAsia="仿宋_GB2312" w:cs="Times New Roman"/>
          <w:b w:val="0"/>
          <w:bCs w:val="0"/>
          <w:color w:val="auto"/>
          <w:sz w:val="32"/>
          <w:szCs w:val="32"/>
          <w:lang w:eastAsia="zh-CN"/>
        </w:rPr>
        <w:t>包括</w:t>
      </w:r>
      <w:r>
        <w:rPr>
          <w:rFonts w:hint="eastAsia" w:ascii="Times New Roman" w:hAnsi="Times New Roman" w:eastAsia="仿宋_GB2312" w:cs="Times New Roman"/>
          <w:b w:val="0"/>
          <w:bCs w:val="0"/>
          <w:color w:val="auto"/>
          <w:sz w:val="32"/>
          <w:szCs w:val="32"/>
          <w:lang w:eastAsia="zh-CN"/>
        </w:rPr>
        <w:t>但不限于</w:t>
      </w:r>
      <w:r>
        <w:rPr>
          <w:rFonts w:hint="default" w:ascii="Times New Roman" w:hAnsi="Times New Roman" w:eastAsia="仿宋_GB2312" w:cs="Times New Roman"/>
          <w:b w:val="0"/>
          <w:bCs w:val="0"/>
          <w:color w:val="auto"/>
          <w:sz w:val="32"/>
          <w:szCs w:val="32"/>
          <w:lang w:val="en-US" w:eastAsia="zh-CN"/>
        </w:rPr>
        <w:t>阎良区（航空基地）“十</w:t>
      </w:r>
      <w:r>
        <w:rPr>
          <w:rFonts w:hint="eastAsia" w:ascii="Times New Roman" w:hAnsi="Times New Roman" w:eastAsia="仿宋_GB2312" w:cs="Times New Roman"/>
          <w:b w:val="0"/>
          <w:bCs w:val="0"/>
          <w:color w:val="auto"/>
          <w:sz w:val="32"/>
          <w:szCs w:val="32"/>
          <w:lang w:val="en-US" w:eastAsia="zh-CN"/>
        </w:rPr>
        <w:t>五五</w:t>
      </w:r>
      <w:r>
        <w:rPr>
          <w:rFonts w:hint="default" w:ascii="Times New Roman" w:hAnsi="Times New Roman" w:eastAsia="仿宋_GB2312" w:cs="Times New Roman"/>
          <w:b w:val="0"/>
          <w:bCs w:val="0"/>
          <w:color w:val="auto"/>
          <w:sz w:val="32"/>
          <w:szCs w:val="32"/>
          <w:lang w:val="en-US" w:eastAsia="zh-CN"/>
        </w:rPr>
        <w:t>”时期工业、现代服务业、农业农村、基础设施、社会事业及民生保障、生态保护、城市更新等重大项目。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三、服务要求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（一）人员配置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为保证项目质量，供应商应配置足够数量、专业的、经验丰</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富的技术人员完成项目履约。</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专业设备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乙方应</w:t>
      </w:r>
      <w:r>
        <w:rPr>
          <w:rFonts w:hint="default" w:ascii="Times New Roman" w:hAnsi="Times New Roman" w:eastAsia="仿宋_GB2312" w:cs="Times New Roman"/>
          <w:color w:val="auto"/>
          <w:sz w:val="32"/>
          <w:szCs w:val="32"/>
        </w:rPr>
        <w:t>配备性能良好的计算机、打印机、复印机、扫描仪等办公设备，满足项目组日常办公和文件处理需求。</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服务标准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调研工作标准</w:t>
      </w:r>
      <w:r>
        <w:rPr>
          <w:rFonts w:hint="default" w:ascii="Times New Roman" w:hAnsi="Times New Roman" w:eastAsia="仿宋_GB2312" w:cs="Times New Roman"/>
          <w:color w:val="auto"/>
          <w:sz w:val="32"/>
          <w:szCs w:val="32"/>
          <w:lang w:eastAsia="zh-CN"/>
        </w:rPr>
        <w:t>：乙方</w:t>
      </w:r>
      <w:r>
        <w:rPr>
          <w:rFonts w:hint="default" w:ascii="Times New Roman" w:hAnsi="Times New Roman" w:eastAsia="仿宋_GB2312" w:cs="Times New Roman"/>
          <w:color w:val="auto"/>
          <w:sz w:val="32"/>
          <w:szCs w:val="32"/>
        </w:rPr>
        <w:t>实地调研覆盖</w:t>
      </w:r>
      <w:r>
        <w:rPr>
          <w:rFonts w:hint="default" w:ascii="Times New Roman" w:hAnsi="Times New Roman" w:eastAsia="仿宋_GB2312" w:cs="Times New Roman"/>
          <w:color w:val="auto"/>
          <w:sz w:val="32"/>
          <w:szCs w:val="32"/>
          <w:lang w:eastAsia="zh-CN"/>
        </w:rPr>
        <w:t>阎良区（航空基地）</w:t>
      </w:r>
      <w:r>
        <w:rPr>
          <w:rFonts w:hint="default" w:ascii="Times New Roman" w:hAnsi="Times New Roman" w:eastAsia="仿宋_GB2312" w:cs="Times New Roman"/>
          <w:color w:val="auto"/>
          <w:sz w:val="32"/>
          <w:szCs w:val="32"/>
        </w:rPr>
        <w:t>所有</w:t>
      </w:r>
      <w:r>
        <w:rPr>
          <w:rFonts w:hint="default" w:ascii="Times New Roman" w:hAnsi="Times New Roman" w:eastAsia="仿宋_GB2312" w:cs="Times New Roman"/>
          <w:color w:val="auto"/>
          <w:sz w:val="32"/>
          <w:szCs w:val="32"/>
          <w:lang w:eastAsia="zh-CN"/>
        </w:rPr>
        <w:t>街办</w:t>
      </w:r>
      <w:r>
        <w:rPr>
          <w:rFonts w:hint="default" w:ascii="Times New Roman" w:hAnsi="Times New Roman" w:eastAsia="仿宋_GB2312" w:cs="Times New Roman"/>
          <w:color w:val="auto"/>
          <w:sz w:val="32"/>
          <w:szCs w:val="32"/>
        </w:rPr>
        <w:t>以及重点企业和产业园区；</w:t>
      </w:r>
      <w:r>
        <w:rPr>
          <w:rFonts w:hint="default" w:ascii="Times New Roman" w:hAnsi="Times New Roman" w:eastAsia="仿宋_GB2312" w:cs="Times New Roman"/>
          <w:color w:val="auto"/>
          <w:sz w:val="32"/>
          <w:szCs w:val="32"/>
          <w:lang w:eastAsia="zh-CN"/>
        </w:rPr>
        <w:t>乙方</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涵盖政府部门、企业代表、居民等各类群体</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访谈，确保调研数据全面、真实、有效。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规划文本标准</w:t>
      </w:r>
      <w:r>
        <w:rPr>
          <w:rFonts w:hint="default" w:ascii="Times New Roman" w:hAnsi="Times New Roman" w:eastAsia="仿宋_GB2312" w:cs="Times New Roman"/>
          <w:color w:val="auto"/>
          <w:sz w:val="32"/>
          <w:szCs w:val="32"/>
          <w:lang w:eastAsia="zh-CN"/>
        </w:rPr>
        <w:t>：《纲要》</w:t>
      </w:r>
      <w:r>
        <w:rPr>
          <w:rFonts w:hint="default" w:ascii="Times New Roman" w:hAnsi="Times New Roman" w:eastAsia="仿宋_GB2312" w:cs="Times New Roman"/>
          <w:color w:val="auto"/>
          <w:sz w:val="32"/>
          <w:szCs w:val="32"/>
        </w:rPr>
        <w:t>内容符合</w:t>
      </w:r>
      <w:r>
        <w:rPr>
          <w:rFonts w:hint="eastAsia" w:ascii="Times New Roman" w:hAnsi="Times New Roman" w:eastAsia="仿宋_GB2312" w:cs="Times New Roman"/>
          <w:color w:val="auto"/>
          <w:sz w:val="32"/>
          <w:szCs w:val="32"/>
          <w:lang w:eastAsia="zh-CN"/>
        </w:rPr>
        <w:t>相关法律法规、规章、政策的</w:t>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rPr>
        <w:t>；发展目标明确、量化且具有可考核性；任务措施具体、可行，突出针对性和可操作性；文本结构严谨、逻辑清晰、语言简洁规范，格式符合相关标准。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沟通协调标准：在项目执行过程中，</w:t>
      </w:r>
      <w:r>
        <w:rPr>
          <w:rFonts w:hint="default" w:ascii="Times New Roman" w:hAnsi="Times New Roman" w:eastAsia="仿宋_GB2312" w:cs="Times New Roman"/>
          <w:color w:val="auto"/>
          <w:sz w:val="32"/>
          <w:szCs w:val="32"/>
          <w:lang w:eastAsia="zh-CN"/>
        </w:rPr>
        <w:t>乙方</w:t>
      </w:r>
      <w:r>
        <w:rPr>
          <w:rFonts w:hint="default" w:ascii="Times New Roman" w:hAnsi="Times New Roman" w:eastAsia="仿宋_GB2312" w:cs="Times New Roman"/>
          <w:color w:val="auto"/>
          <w:sz w:val="32"/>
          <w:szCs w:val="32"/>
        </w:rPr>
        <w:t>每周向</w:t>
      </w:r>
      <w:r>
        <w:rPr>
          <w:rFonts w:hint="default" w:ascii="Times New Roman" w:hAnsi="Times New Roman" w:eastAsia="仿宋_GB2312" w:cs="Times New Roman"/>
          <w:color w:val="auto"/>
          <w:sz w:val="32"/>
          <w:szCs w:val="32"/>
          <w:lang w:eastAsia="zh-CN"/>
        </w:rPr>
        <w:t>甲方</w:t>
      </w:r>
      <w:r>
        <w:rPr>
          <w:rFonts w:hint="default" w:ascii="Times New Roman" w:hAnsi="Times New Roman" w:eastAsia="仿宋_GB2312" w:cs="Times New Roman"/>
          <w:color w:val="auto"/>
          <w:sz w:val="32"/>
          <w:szCs w:val="32"/>
        </w:rPr>
        <w:t>汇报项目进展情况；</w:t>
      </w:r>
      <w:r>
        <w:rPr>
          <w:rFonts w:hint="default" w:ascii="Times New Roman" w:hAnsi="Times New Roman" w:eastAsia="仿宋_GB2312" w:cs="Times New Roman"/>
          <w:color w:val="auto"/>
          <w:sz w:val="32"/>
          <w:szCs w:val="32"/>
          <w:lang w:eastAsia="zh-CN"/>
        </w:rPr>
        <w:t>乙方</w:t>
      </w:r>
      <w:r>
        <w:rPr>
          <w:rFonts w:hint="default" w:ascii="Times New Roman" w:hAnsi="Times New Roman" w:eastAsia="仿宋_GB2312" w:cs="Times New Roman"/>
          <w:color w:val="auto"/>
          <w:sz w:val="32"/>
          <w:szCs w:val="32"/>
        </w:rPr>
        <w:t>每月组织一次项目沟通会，及时解决项目中出现的问题；对于</w:t>
      </w:r>
      <w:r>
        <w:rPr>
          <w:rFonts w:hint="default" w:ascii="Times New Roman" w:hAnsi="Times New Roman" w:eastAsia="仿宋_GB2312" w:cs="Times New Roman"/>
          <w:color w:val="auto"/>
          <w:sz w:val="32"/>
          <w:szCs w:val="32"/>
          <w:lang w:eastAsia="zh-CN"/>
        </w:rPr>
        <w:t>甲方</w:t>
      </w:r>
      <w:r>
        <w:rPr>
          <w:rFonts w:hint="default" w:ascii="Times New Roman" w:hAnsi="Times New Roman" w:eastAsia="仿宋_GB2312" w:cs="Times New Roman"/>
          <w:color w:val="auto"/>
          <w:sz w:val="32"/>
          <w:szCs w:val="32"/>
        </w:rPr>
        <w:t>提出的意见和建议，</w:t>
      </w:r>
      <w:r>
        <w:rPr>
          <w:rFonts w:hint="default" w:ascii="Times New Roman" w:hAnsi="Times New Roman" w:eastAsia="仿宋_GB2312" w:cs="Times New Roman"/>
          <w:color w:val="auto"/>
          <w:sz w:val="32"/>
          <w:szCs w:val="32"/>
          <w:lang w:eastAsia="zh-CN"/>
        </w:rPr>
        <w:t>乙方</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个工作日内作出回应并制定整改措施，确保项目顺利推进。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四、商务要求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（一）服务期限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自合同签订之日起</w:t>
      </w:r>
      <w:r>
        <w:rPr>
          <w:rFonts w:hint="eastAsia" w:ascii="Times New Roman" w:hAnsi="Times New Roman" w:eastAsia="仿宋_GB2312" w:cs="Times New Roman"/>
          <w:color w:val="auto"/>
          <w:sz w:val="32"/>
          <w:szCs w:val="32"/>
          <w:highlight w:val="none"/>
          <w:lang w:eastAsia="zh-CN"/>
        </w:rPr>
        <w:t>至</w:t>
      </w:r>
      <w:r>
        <w:rPr>
          <w:rFonts w:hint="eastAsia" w:ascii="Times New Roman" w:hAnsi="Times New Roman" w:eastAsia="仿宋_GB2312" w:cs="Times New Roman"/>
          <w:color w:val="auto"/>
          <w:sz w:val="32"/>
          <w:szCs w:val="32"/>
          <w:highlight w:val="none"/>
          <w:lang w:val="en-US" w:eastAsia="zh-CN"/>
        </w:rPr>
        <w:t>2026年1月31日止。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（二）款项结算</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本项目根据乙方工作成效，采取分期付款的方式。</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2.自合同签订后30个日历天之内，乙方提供相应发票，甲方支付合同总金额40%的款项；待项目完成</w:t>
      </w:r>
      <w:r>
        <w:rPr>
          <w:rFonts w:hint="eastAsia" w:ascii="Times New Roman" w:hAnsi="Times New Roman" w:eastAsia="仿宋_GB2312" w:cs="Times New Roman"/>
          <w:color w:val="auto"/>
          <w:sz w:val="32"/>
          <w:szCs w:val="32"/>
          <w:lang w:val="en-US" w:eastAsia="zh-CN"/>
        </w:rPr>
        <w:t>后，经过</w:t>
      </w:r>
      <w:r>
        <w:rPr>
          <w:rFonts w:hint="default" w:ascii="Times New Roman" w:hAnsi="Times New Roman" w:eastAsia="仿宋_GB2312" w:cs="Times New Roman"/>
          <w:color w:val="auto"/>
          <w:sz w:val="32"/>
          <w:szCs w:val="32"/>
        </w:rPr>
        <w:t>专家评审</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区委、区政府及人大会议审议</w:t>
      </w:r>
      <w:r>
        <w:rPr>
          <w:rFonts w:hint="eastAsia" w:ascii="Times New Roman" w:hAnsi="Times New Roman" w:eastAsia="仿宋_GB2312" w:cs="Times New Roman"/>
          <w:color w:val="auto"/>
          <w:sz w:val="32"/>
          <w:szCs w:val="32"/>
          <w:lang w:eastAsia="zh-CN"/>
        </w:rPr>
        <w:t>通过且符合相关法律法规、规章、政策的</w:t>
      </w:r>
      <w:r>
        <w:rPr>
          <w:rFonts w:hint="eastAsia" w:ascii="Times New Roman" w:hAnsi="Times New Roman" w:eastAsia="仿宋_GB2312" w:cs="Times New Roman"/>
          <w:color w:val="auto"/>
          <w:sz w:val="32"/>
          <w:szCs w:val="32"/>
          <w:lang w:val="en-US" w:eastAsia="zh-CN"/>
        </w:rPr>
        <w:t>规定，乙方</w:t>
      </w:r>
      <w:r>
        <w:rPr>
          <w:rFonts w:hint="default" w:ascii="Times New Roman" w:hAnsi="Times New Roman" w:eastAsia="仿宋_GB2312" w:cs="Times New Roman"/>
          <w:color w:val="auto"/>
          <w:sz w:val="32"/>
          <w:szCs w:val="32"/>
          <w:lang w:val="en-US" w:eastAsia="zh-CN"/>
        </w:rPr>
        <w:t>出具正式稿后30个日历天之内支付合同总金额剩余60%的款项。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甲方向乙方支付酬金时，乙方应向甲方提供等额增值税发票。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（一）对服务商的业绩要求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lang w:val="en-US" w:eastAsia="zh-CN"/>
        </w:rPr>
        <w:t>2022年1月至今的类似业绩。</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进度要求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1.2025年4月底前形成</w:t>
      </w:r>
      <w:r>
        <w:rPr>
          <w:rFonts w:hint="default" w:ascii="Times New Roman" w:hAnsi="Times New Roman" w:eastAsia="仿宋_GB2312" w:cs="Times New Roman"/>
          <w:sz w:val="32"/>
          <w:szCs w:val="32"/>
          <w:lang w:eastAsia="zh-CN"/>
        </w:rPr>
        <w:t>《纲要》</w:t>
      </w:r>
      <w:r>
        <w:rPr>
          <w:rFonts w:hint="default" w:ascii="Times New Roman" w:hAnsi="Times New Roman" w:eastAsia="仿宋_GB2312" w:cs="Times New Roman"/>
          <w:sz w:val="32"/>
          <w:szCs w:val="32"/>
          <w:lang w:val="en-US" w:eastAsia="zh-CN"/>
        </w:rPr>
        <w:t>基本思路初稿，5月初形成《纲要》基本思路定稿；</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2.2025年11月底前形成</w:t>
      </w:r>
      <w:r>
        <w:rPr>
          <w:rFonts w:hint="default" w:ascii="Times New Roman" w:hAnsi="Times New Roman" w:eastAsia="仿宋_GB2312" w:cs="Times New Roman"/>
          <w:sz w:val="32"/>
          <w:szCs w:val="32"/>
          <w:lang w:eastAsia="zh-CN"/>
        </w:rPr>
        <w:t>《纲要》初稿（含重大建设项目）</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3.2026年1月底前形成</w:t>
      </w:r>
      <w:r>
        <w:rPr>
          <w:rFonts w:hint="default" w:ascii="Times New Roman" w:hAnsi="Times New Roman" w:eastAsia="仿宋_GB2312" w:cs="Times New Roman"/>
          <w:sz w:val="32"/>
          <w:szCs w:val="32"/>
          <w:lang w:eastAsia="zh-CN"/>
        </w:rPr>
        <w:t>《纲要》</w:t>
      </w:r>
      <w:r>
        <w:rPr>
          <w:rFonts w:hint="default" w:ascii="Times New Roman" w:hAnsi="Times New Roman" w:eastAsia="仿宋_GB2312" w:cs="Times New Roman"/>
          <w:sz w:val="32"/>
          <w:szCs w:val="32"/>
          <w:lang w:val="en-US" w:eastAsia="zh-CN"/>
        </w:rPr>
        <w:t>定稿</w:t>
      </w:r>
      <w:r>
        <w:rPr>
          <w:rFonts w:hint="default" w:ascii="Times New Roman" w:hAnsi="Times New Roman" w:eastAsia="仿宋_GB2312" w:cs="Times New Roman"/>
          <w:sz w:val="32"/>
          <w:szCs w:val="32"/>
          <w:lang w:eastAsia="zh-CN"/>
        </w:rPr>
        <w:t>（含重大建设项目）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（三）成果交付要求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乙方向甲方正式交付</w:t>
      </w:r>
      <w:r>
        <w:rPr>
          <w:rFonts w:hint="default" w:ascii="Times New Roman" w:hAnsi="Times New Roman" w:eastAsia="仿宋_GB2312" w:cs="Times New Roman"/>
          <w:sz w:val="32"/>
          <w:szCs w:val="32"/>
          <w:lang w:eastAsia="zh-CN"/>
        </w:rPr>
        <w:t>《纲要》</w:t>
      </w:r>
      <w:r>
        <w:rPr>
          <w:rFonts w:hint="default" w:ascii="Times New Roman" w:hAnsi="Times New Roman" w:eastAsia="仿宋_GB2312" w:cs="Times New Roman"/>
          <w:b w:val="0"/>
          <w:bCs w:val="0"/>
          <w:color w:val="auto"/>
          <w:sz w:val="32"/>
          <w:szCs w:val="32"/>
          <w:lang w:eastAsia="zh-CN"/>
        </w:rPr>
        <w:t>及其</w:t>
      </w:r>
      <w:r>
        <w:rPr>
          <w:rFonts w:hint="default" w:ascii="Times New Roman" w:hAnsi="Times New Roman" w:eastAsia="仿宋_GB2312" w:cs="Times New Roman"/>
          <w:b w:val="0"/>
          <w:bCs w:val="0"/>
          <w:color w:val="auto"/>
          <w:sz w:val="32"/>
          <w:szCs w:val="32"/>
          <w:lang w:val="en-US" w:eastAsia="zh-CN"/>
        </w:rPr>
        <w:t xml:space="preserve">相关附件材料，纸质版5份，电子版1份。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）质量验收标准或规范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服务期满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color w:val="auto"/>
          <w:sz w:val="32"/>
          <w:szCs w:val="32"/>
        </w:rPr>
        <w:t>专家评审</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区委、区政府及人大会议审议</w:t>
      </w:r>
      <w:r>
        <w:rPr>
          <w:rFonts w:hint="eastAsia" w:ascii="Times New Roman" w:hAnsi="Times New Roman" w:eastAsia="仿宋_GB2312" w:cs="Times New Roman"/>
          <w:color w:val="auto"/>
          <w:sz w:val="32"/>
          <w:szCs w:val="32"/>
          <w:lang w:eastAsia="zh-CN"/>
        </w:rPr>
        <w:t>通过且符合相关法律法规、规章、政策的</w:t>
      </w:r>
      <w:r>
        <w:rPr>
          <w:rFonts w:hint="eastAsia" w:ascii="Times New Roman" w:hAnsi="Times New Roman" w:eastAsia="仿宋_GB2312" w:cs="Times New Roman"/>
          <w:color w:val="auto"/>
          <w:sz w:val="32"/>
          <w:szCs w:val="32"/>
          <w:lang w:val="en-US" w:eastAsia="zh-CN"/>
        </w:rPr>
        <w:t>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五</w:t>
      </w:r>
      <w:r>
        <w:rPr>
          <w:rFonts w:hint="default" w:ascii="Times New Roman" w:hAnsi="Times New Roman" w:eastAsia="楷体_GB2312" w:cs="Times New Roman"/>
          <w:color w:val="auto"/>
          <w:sz w:val="32"/>
          <w:szCs w:val="32"/>
        </w:rPr>
        <w:t>）违约责任</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甲乙双方必须遵守本合同并执行合同中的各项规定，保证本合同的正常履行。</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如因乙方工作人员在履行职务过程中的疏忽、失职、过错等故意或者过失原因给甲方造成损失或侵害，包括但不限于甲方本身的财产损失以及由此而导致的甲方对任何第三方的法律责任等，乙方对此均应承担全部的赔偿责任</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甲方如不能按合同约定支付项目款，乙方有权追究甲方相关违约责任，并按国家法律相关规定索取相应经济补偿。</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如乙方未能按照合同约定的时间及质量标准向甲方提交项目成果，甲方有权解除合同，并追究乙方的违约责任。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（六）双方的权利和义务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甲方的权利和义务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）甲方有权对合同规定范围内乙方的服务行为进行监督和检查，拥有监管权。甲方有权定期核对乙方提供服务所配备的人员数量。对认为不合理的部分，甲方有权下达整改通知书，并要求乙方限期整改。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）甲方有权依据双方签订的考评办法对乙方提供的服务进行定期考评。当考评结果未达到标准时，有权依据考评办法约定进行更改。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 甲方负责检查监督乙方管理工作的实施及制度的执行情况。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）根据本合同规定，甲方有义务按时向乙方支付服务费用。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）承担国家法律法规所规定的其他责任。</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2.乙方的权利和义务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）乙方应充分考虑甲方的建议及意见，并根据甲方的意见和建议对方案进行修改，因此产生的费用由乙方自行承担。</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）乙方应按本合同约定的</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lang w:eastAsia="zh-CN"/>
        </w:rPr>
        <w:t>标准</w:t>
      </w:r>
      <w:r>
        <w:rPr>
          <w:rFonts w:hint="eastAsia" w:ascii="Times New Roman" w:hAnsi="Times New Roman" w:eastAsia="仿宋_GB2312" w:cs="Times New Roman"/>
          <w:sz w:val="32"/>
          <w:szCs w:val="32"/>
          <w:lang w:eastAsia="zh-CN"/>
        </w:rPr>
        <w:t>、质量验收标准或规范</w:t>
      </w:r>
      <w:r>
        <w:rPr>
          <w:rFonts w:hint="default" w:ascii="Times New Roman" w:hAnsi="Times New Roman" w:eastAsia="仿宋_GB2312" w:cs="Times New Roman"/>
          <w:sz w:val="32"/>
          <w:szCs w:val="32"/>
          <w:lang w:eastAsia="zh-CN"/>
        </w:rPr>
        <w:t>进行编制，按本合同约定的内容、时间及份数向甲方交付方案。</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）乙方应及时向甲方通告本项目服务范围内有关服务的重大事项，并及时配合处理投诉。</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）乙方应接受项目行业管理部门及政府有关部门的指导，接受甲方的监督。</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）乙方应保证所提供的服务不会侵犯任何第三方的专利权、商标权或著作权。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）承担国家法律法规所规定的其他责任。</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0" w:usb3="00000000" w:csb0="2000019F" w:csb1="00000000"/>
  </w:font>
  <w:font w:name="华文仿宋">
    <w:altName w:val="方正仿宋_GBK"/>
    <w:panose1 w:val="020106000400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EySV/7SAQAA&#10;ngMAAA4AAAAAAAAAAQAgAAAANQEAAGRycy9lMm9Eb2MueG1sUEsFBgAAAAAGAAYAWQEAAHkFAAAA&#10;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F0F65"/>
    <w:rsid w:val="35FEEF3C"/>
    <w:rsid w:val="3793EE6C"/>
    <w:rsid w:val="3BF51FC1"/>
    <w:rsid w:val="5DFFED62"/>
    <w:rsid w:val="5FFE8CAB"/>
    <w:rsid w:val="5FFF97A2"/>
    <w:rsid w:val="64495590"/>
    <w:rsid w:val="6DFCAADB"/>
    <w:rsid w:val="73DC0DA1"/>
    <w:rsid w:val="79FFA60D"/>
    <w:rsid w:val="7BB10137"/>
    <w:rsid w:val="7CBF9798"/>
    <w:rsid w:val="7CDD6E3F"/>
    <w:rsid w:val="7F3B55AF"/>
    <w:rsid w:val="9E6FC6E5"/>
    <w:rsid w:val="A8F5B318"/>
    <w:rsid w:val="B87F6679"/>
    <w:rsid w:val="BDD78AD1"/>
    <w:rsid w:val="BFEFF22B"/>
    <w:rsid w:val="DFDFBAC3"/>
    <w:rsid w:val="E77F8D3D"/>
    <w:rsid w:val="EDFBFCBF"/>
    <w:rsid w:val="F4DA4BE8"/>
    <w:rsid w:val="F63E9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annotation text"/>
    <w:basedOn w:val="1"/>
    <w:link w:val="37"/>
    <w:qFormat/>
    <w:uiPriority w:val="99"/>
    <w:pPr>
      <w:jc w:val="left"/>
    </w:pPr>
  </w:style>
  <w:style w:type="paragraph" w:styleId="3">
    <w:name w:val="Body Text"/>
    <w:basedOn w:val="1"/>
    <w:qFormat/>
    <w:uiPriority w:val="0"/>
    <w:pPr>
      <w:spacing w:after="120"/>
    </w:pPr>
    <w:rPr>
      <w:rFonts w:ascii="Times New Roman" w:hAnsi="Times New Roman"/>
    </w:rPr>
  </w:style>
  <w:style w:type="paragraph" w:styleId="4">
    <w:name w:val="Balloon Text"/>
    <w:basedOn w:val="1"/>
    <w:link w:val="39"/>
    <w:qFormat/>
    <w:uiPriority w:val="99"/>
    <w:rPr>
      <w:sz w:val="18"/>
      <w:szCs w:val="18"/>
    </w:rPr>
  </w:style>
  <w:style w:type="paragraph" w:styleId="5">
    <w:name w:val="footer"/>
    <w:basedOn w:val="1"/>
    <w:link w:val="36"/>
    <w:qFormat/>
    <w:uiPriority w:val="99"/>
    <w:pPr>
      <w:tabs>
        <w:tab w:val="center" w:pos="4153"/>
        <w:tab w:val="right" w:pos="8306"/>
      </w:tabs>
      <w:snapToGrid w:val="0"/>
      <w:jc w:val="left"/>
    </w:pPr>
    <w:rPr>
      <w:sz w:val="18"/>
      <w:szCs w:val="18"/>
    </w:rPr>
  </w:style>
  <w:style w:type="paragraph" w:styleId="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0" w:beforeAutospacing="1" w:after="0" w:afterAutospacing="1"/>
      <w:ind w:left="0" w:right="0"/>
      <w:jc w:val="left"/>
    </w:pPr>
    <w:rPr>
      <w:kern w:val="0"/>
      <w:sz w:val="24"/>
      <w:lang w:val="en-US" w:eastAsia="zh-CN"/>
    </w:rPr>
  </w:style>
  <w:style w:type="paragraph" w:styleId="8">
    <w:name w:val="annotation subject"/>
    <w:basedOn w:val="2"/>
    <w:next w:val="2"/>
    <w:link w:val="38"/>
    <w:qFormat/>
    <w:uiPriority w:val="99"/>
    <w:rPr>
      <w:b/>
      <w:bCs/>
    </w:rPr>
  </w:style>
  <w:style w:type="character" w:styleId="11">
    <w:name w:val="Strong"/>
    <w:basedOn w:val="10"/>
    <w:qFormat/>
    <w:uiPriority w:val="22"/>
    <w:rPr>
      <w:b/>
    </w:rPr>
  </w:style>
  <w:style w:type="character" w:styleId="12">
    <w:name w:val="annotation reference"/>
    <w:basedOn w:val="10"/>
    <w:qFormat/>
    <w:uiPriority w:val="99"/>
    <w:rPr>
      <w:sz w:val="21"/>
      <w:szCs w:val="21"/>
    </w:r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203864"/>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paragraph" w:customStyle="1" w:styleId="33">
    <w:name w:val="样式"/>
    <w:link w:val="3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qFormat/>
    <w:uiPriority w:val="0"/>
    <w:rPr>
      <w:rFonts w:ascii="宋体" w:hAnsi="宋体" w:eastAsia="宋体" w:cs="宋体"/>
      <w:kern w:val="0"/>
      <w:sz w:val="24"/>
      <w:szCs w:val="24"/>
    </w:rPr>
  </w:style>
  <w:style w:type="character" w:customStyle="1" w:styleId="35">
    <w:name w:val="页眉 Char"/>
    <w:basedOn w:val="10"/>
    <w:link w:val="6"/>
    <w:qFormat/>
    <w:uiPriority w:val="99"/>
    <w:rPr>
      <w:rFonts w:ascii="Calibri" w:hAnsi="Calibri" w:eastAsia="宋体" w:cs="Times New Roman"/>
      <w:sz w:val="18"/>
      <w:szCs w:val="18"/>
    </w:rPr>
  </w:style>
  <w:style w:type="character" w:customStyle="1" w:styleId="36">
    <w:name w:val="页脚 Char"/>
    <w:basedOn w:val="10"/>
    <w:link w:val="5"/>
    <w:qFormat/>
    <w:uiPriority w:val="99"/>
    <w:rPr>
      <w:rFonts w:ascii="Calibri" w:hAnsi="Calibri" w:eastAsia="宋体" w:cs="Times New Roman"/>
      <w:sz w:val="18"/>
      <w:szCs w:val="18"/>
    </w:rPr>
  </w:style>
  <w:style w:type="character" w:customStyle="1" w:styleId="37">
    <w:name w:val="批注文字 Char"/>
    <w:basedOn w:val="10"/>
    <w:link w:val="2"/>
    <w:qFormat/>
    <w:uiPriority w:val="99"/>
    <w:rPr>
      <w:rFonts w:ascii="Calibri" w:hAnsi="Calibri" w:eastAsia="宋体" w:cs="Times New Roman"/>
    </w:rPr>
  </w:style>
  <w:style w:type="character" w:customStyle="1" w:styleId="38">
    <w:name w:val="批注主题 Char"/>
    <w:basedOn w:val="37"/>
    <w:link w:val="8"/>
    <w:qFormat/>
    <w:uiPriority w:val="99"/>
    <w:rPr>
      <w:rFonts w:ascii="Calibri" w:hAnsi="Calibri" w:eastAsia="宋体" w:cs="Times New Roman"/>
      <w:b/>
      <w:bCs/>
    </w:rPr>
  </w:style>
  <w:style w:type="character" w:customStyle="1" w:styleId="39">
    <w:name w:val="批注框文本 Char"/>
    <w:basedOn w:val="10"/>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3242</Words>
  <Characters>3461</Characters>
  <Paragraphs>157</Paragraphs>
  <TotalTime>159</TotalTime>
  <ScaleCrop>false</ScaleCrop>
  <LinksUpToDate>false</LinksUpToDate>
  <CharactersWithSpaces>3481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2021-03-23T04:39:00Z</dcterms:created>
  <dc:creator>lenovo</dc:creator>
  <cp:lastModifiedBy>Deserve-FL</cp:lastModifiedBy>
  <cp:lastPrinted>2025-04-10T10:26:45Z</cp:lastPrinted>
  <dcterms:modified xsi:type="dcterms:W3CDTF">2025-04-10T16:00:09Z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93C18C5B0307FD3B897AF76737B5A6B3_43</vt:lpwstr>
  </property>
  <property fmtid="{D5CDD505-2E9C-101B-9397-08002B2CF9AE}" pid="4" name="KSOTemplateDocerSaveRecord">
    <vt:lpwstr>eyJoZGlkIjoiODY2ZDg5MDNmZGNjMGI4ZTA3NTk4ZDFjMmVlNTNhYzQiLCJ1c2VySWQiOiI1OTgzODE0MzgifQ==</vt:lpwstr>
  </property>
</Properties>
</file>