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6870B">
      <w:pPr>
        <w:pStyle w:val="5"/>
        <w:adjustRightInd w:val="0"/>
        <w:snapToGrid w:val="0"/>
        <w:spacing w:line="360" w:lineRule="auto"/>
        <w:ind w:firstLine="482" w:firstLineChars="200"/>
        <w:jc w:val="center"/>
        <w:outlineLvl w:val="1"/>
        <w:rPr>
          <w:rFonts w:hint="default" w:ascii="宋体" w:hAnsi="宋体" w:eastAsia="宋体" w:cs="宋体"/>
          <w:sz w:val="24"/>
          <w:szCs w:val="24"/>
        </w:rPr>
      </w:pPr>
      <w:bookmarkStart w:id="0" w:name="_Toc7814"/>
      <w:r>
        <w:rPr>
          <w:rFonts w:ascii="宋体" w:hAnsi="宋体" w:eastAsia="宋体" w:cs="宋体"/>
          <w:b/>
          <w:sz w:val="24"/>
          <w:szCs w:val="24"/>
        </w:rPr>
        <w:t>第三章 磋商项目技术、服务、商务及其他要求</w:t>
      </w:r>
      <w:bookmarkEnd w:id="0"/>
    </w:p>
    <w:p w14:paraId="4A9798D9">
      <w:pPr>
        <w:pStyle w:val="5"/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（注：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 w14:paraId="34CF8D62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1" w:name="_Toc24484"/>
      <w:r>
        <w:rPr>
          <w:rFonts w:ascii="宋体" w:hAnsi="宋体" w:eastAsia="宋体" w:cs="宋体"/>
          <w:b/>
          <w:sz w:val="24"/>
          <w:szCs w:val="24"/>
        </w:rPr>
        <w:t>3.1采购项目概况</w:t>
      </w:r>
      <w:bookmarkEnd w:id="1"/>
    </w:p>
    <w:p w14:paraId="196FA632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bookmarkStart w:id="2" w:name="_Toc9068"/>
      <w:r>
        <w:rPr>
          <w:rFonts w:ascii="宋体" w:hAnsi="宋体" w:eastAsia="宋体" w:cs="宋体"/>
          <w:sz w:val="24"/>
          <w:szCs w:val="24"/>
        </w:rPr>
        <w:t>陕西省碳排放强度形势分析研究项目</w:t>
      </w:r>
      <w:r>
        <w:rPr>
          <w:rFonts w:ascii="宋体" w:hAnsi="宋体" w:eastAsia="宋体" w:cs="宋体"/>
          <w:sz w:val="24"/>
          <w:szCs w:val="24"/>
          <w:lang w:eastAsia="zh-CN"/>
        </w:rPr>
        <w:t>，具体内容详见磋商文件及采购需求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6B478B7A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3.2服务内容及服务要求</w:t>
      </w:r>
      <w:bookmarkEnd w:id="2"/>
    </w:p>
    <w:p w14:paraId="32BEB3D1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3.2.1服务内容</w:t>
      </w:r>
    </w:p>
    <w:p w14:paraId="5905335D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379059D7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采购包预算金额（元）: </w:t>
      </w:r>
      <w:r>
        <w:rPr>
          <w:rFonts w:ascii="宋体" w:hAnsi="宋体" w:eastAsia="宋体" w:cs="宋体"/>
          <w:sz w:val="24"/>
          <w:szCs w:val="24"/>
          <w:lang w:eastAsia="zh-CN"/>
        </w:rPr>
        <w:t>500000.00</w:t>
      </w:r>
    </w:p>
    <w:p w14:paraId="37D36BE4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 xml:space="preserve">采购包最高限价（元）: </w:t>
      </w:r>
      <w:r>
        <w:rPr>
          <w:rFonts w:ascii="宋体" w:hAnsi="宋体" w:eastAsia="宋体" w:cs="宋体"/>
          <w:sz w:val="24"/>
          <w:szCs w:val="24"/>
          <w:lang w:eastAsia="zh-CN"/>
        </w:rPr>
        <w:t>500000.00</w:t>
      </w:r>
    </w:p>
    <w:p w14:paraId="44DEDB0D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供应商报价不允许超过标的金额</w:t>
      </w:r>
    </w:p>
    <w:p w14:paraId="348657AB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（招单价的）供应商报价不允许超过标的单价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03"/>
        <w:gridCol w:w="803"/>
        <w:gridCol w:w="1296"/>
        <w:gridCol w:w="803"/>
        <w:gridCol w:w="803"/>
        <w:gridCol w:w="803"/>
        <w:gridCol w:w="803"/>
        <w:gridCol w:w="803"/>
        <w:gridCol w:w="803"/>
      </w:tblGrid>
      <w:tr w14:paraId="67E3D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0DDFBB6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31" w:type="dxa"/>
            <w:vAlign w:val="center"/>
          </w:tcPr>
          <w:p w14:paraId="7F0E3E9E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标的名称</w:t>
            </w:r>
          </w:p>
        </w:tc>
        <w:tc>
          <w:tcPr>
            <w:tcW w:w="831" w:type="dxa"/>
            <w:vAlign w:val="center"/>
          </w:tcPr>
          <w:p w14:paraId="60853ADE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831" w:type="dxa"/>
            <w:vAlign w:val="center"/>
          </w:tcPr>
          <w:p w14:paraId="72304012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标的金额 （元）</w:t>
            </w:r>
          </w:p>
        </w:tc>
        <w:tc>
          <w:tcPr>
            <w:tcW w:w="831" w:type="dxa"/>
            <w:vAlign w:val="center"/>
          </w:tcPr>
          <w:p w14:paraId="4016E22F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831" w:type="dxa"/>
            <w:vAlign w:val="center"/>
          </w:tcPr>
          <w:p w14:paraId="48EFF16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所属行业</w:t>
            </w:r>
          </w:p>
        </w:tc>
        <w:tc>
          <w:tcPr>
            <w:tcW w:w="831" w:type="dxa"/>
            <w:vAlign w:val="center"/>
          </w:tcPr>
          <w:p w14:paraId="380DBFF6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是否核心产品</w:t>
            </w:r>
          </w:p>
        </w:tc>
        <w:tc>
          <w:tcPr>
            <w:tcW w:w="831" w:type="dxa"/>
            <w:vAlign w:val="center"/>
          </w:tcPr>
          <w:p w14:paraId="028A0049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是否允许进口产品</w:t>
            </w:r>
          </w:p>
        </w:tc>
        <w:tc>
          <w:tcPr>
            <w:tcW w:w="831" w:type="dxa"/>
            <w:vAlign w:val="center"/>
          </w:tcPr>
          <w:p w14:paraId="0339A1A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是否属于节能产品</w:t>
            </w:r>
          </w:p>
        </w:tc>
        <w:tc>
          <w:tcPr>
            <w:tcW w:w="831" w:type="dxa"/>
            <w:vAlign w:val="center"/>
          </w:tcPr>
          <w:p w14:paraId="54FC2352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是否属于环境标志产品</w:t>
            </w:r>
          </w:p>
        </w:tc>
      </w:tr>
      <w:tr w14:paraId="176FB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ACE3B96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831" w:type="dxa"/>
            <w:vAlign w:val="center"/>
          </w:tcPr>
          <w:p w14:paraId="44D0C248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陕西省碳排放强度形势分析研究项目</w:t>
            </w:r>
          </w:p>
        </w:tc>
        <w:tc>
          <w:tcPr>
            <w:tcW w:w="831" w:type="dxa"/>
            <w:vAlign w:val="center"/>
          </w:tcPr>
          <w:p w14:paraId="17BA275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1" w:type="dxa"/>
            <w:vAlign w:val="center"/>
          </w:tcPr>
          <w:p w14:paraId="5B84E124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500000.00</w:t>
            </w:r>
          </w:p>
        </w:tc>
        <w:tc>
          <w:tcPr>
            <w:tcW w:w="831" w:type="dxa"/>
            <w:vAlign w:val="center"/>
          </w:tcPr>
          <w:p w14:paraId="13BE116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831" w:type="dxa"/>
            <w:vAlign w:val="center"/>
          </w:tcPr>
          <w:p w14:paraId="7DAF32EC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其他未列明行业</w:t>
            </w:r>
          </w:p>
        </w:tc>
        <w:tc>
          <w:tcPr>
            <w:tcW w:w="831" w:type="dxa"/>
            <w:vAlign w:val="center"/>
          </w:tcPr>
          <w:p w14:paraId="45418E02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831" w:type="dxa"/>
            <w:vAlign w:val="center"/>
          </w:tcPr>
          <w:p w14:paraId="7EF1A961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831" w:type="dxa"/>
            <w:vAlign w:val="center"/>
          </w:tcPr>
          <w:p w14:paraId="17FBF975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  <w:tc>
          <w:tcPr>
            <w:tcW w:w="831" w:type="dxa"/>
            <w:vAlign w:val="center"/>
          </w:tcPr>
          <w:p w14:paraId="389DC3D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否</w:t>
            </w:r>
          </w:p>
        </w:tc>
      </w:tr>
    </w:tbl>
    <w:p w14:paraId="34E30D65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3" w:name="_Toc6428"/>
      <w:r>
        <w:rPr>
          <w:rFonts w:ascii="宋体" w:hAnsi="宋体" w:eastAsia="宋体" w:cs="宋体"/>
          <w:b/>
          <w:sz w:val="24"/>
          <w:szCs w:val="24"/>
        </w:rPr>
        <w:t>3.2.2服务要求</w:t>
      </w:r>
      <w:bookmarkEnd w:id="3"/>
    </w:p>
    <w:p w14:paraId="0585BB9A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767AC99A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供应商报价不允许超过标的金额</w:t>
      </w:r>
    </w:p>
    <w:p w14:paraId="5F94FDCC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（招单价的）供应商报价不允许超过标的单价</w:t>
      </w:r>
    </w:p>
    <w:p w14:paraId="71D967D4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标的名称：陕西省碳排放强度形势分析研究项目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33"/>
        <w:gridCol w:w="6382"/>
      </w:tblGrid>
      <w:tr w14:paraId="195E8A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992" w:type="dxa"/>
            <w:vAlign w:val="center"/>
          </w:tcPr>
          <w:p w14:paraId="3C711F5C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参数</w:t>
            </w:r>
          </w:p>
          <w:p w14:paraId="5ACCE343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性质</w:t>
            </w:r>
          </w:p>
        </w:tc>
        <w:tc>
          <w:tcPr>
            <w:tcW w:w="933" w:type="dxa"/>
            <w:vAlign w:val="center"/>
          </w:tcPr>
          <w:p w14:paraId="01376F30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6382" w:type="dxa"/>
          </w:tcPr>
          <w:p w14:paraId="46B142DA">
            <w:pPr>
              <w:pStyle w:val="5"/>
              <w:adjustRightInd w:val="0"/>
              <w:snapToGrid w:val="0"/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技术参数与性能指标</w:t>
            </w:r>
          </w:p>
        </w:tc>
      </w:tr>
      <w:tr w14:paraId="699D85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 w14:paraId="5AFFA51A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1C6DACFD">
            <w:pPr>
              <w:pStyle w:val="5"/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82" w:type="dxa"/>
          </w:tcPr>
          <w:p w14:paraId="369237E2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一、项目概况</w:t>
            </w:r>
          </w:p>
          <w:p w14:paraId="2276A801">
            <w:pPr>
              <w:pStyle w:val="5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2024年8月2日，国务院办公厅印发了《加快构建碳排放双控制度体系工作方案》（国办发2024 39号）（以下简称《方案》），《方案》提出“到2025年，碳排放相关统计核算能力、监测计量能力得到提升，为“十五五”时期在全国范围实施碳排放双控建奠定基础。“十五五”时期，实施以强度控制为主、总量控制为辅的碳排放双控制度，建立碳达峰碳中和综合评价考核制度，确保如期实现碳达峰目标。碳达峰后，实施以总量控制为主、强度控制为辅的碳排放双控制度，建立碳中和目标评价考核制度” “推动省市两级建立碳排放预算管理制度。推动各地区结合实际开展碳排放核算，指导省市两级建立碳排放预算管理制度，按年度开展碳排放情况分析和目标预测，并加强与全国碳排放权交易市场的工作协同，2025年底前，指导各地区开展碳排放预算试编制工作”。</w:t>
            </w:r>
          </w:p>
          <w:p w14:paraId="3D17EC1B">
            <w:pPr>
              <w:pStyle w:val="5"/>
              <w:adjustRightInd w:val="0"/>
              <w:snapToGrid w:val="0"/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为衡量国民经济与碳排放量之间关系的关键指标，碳排放强度是评估国家或地区可持续发展水平的重要参数，也是“十四五”污染防治攻坚战的重要考核指标。开展陕西省碳排放强度形势分析研究，可深入研判我省碳排放强度管控工作形势，为碳排放强度目标完成提供技术支撑，同时为常态化碳排放强度形势分析工作奠定基础。</w:t>
            </w:r>
          </w:p>
          <w:p w14:paraId="59C9950F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二、采购内容和技术要求</w:t>
            </w:r>
          </w:p>
          <w:p w14:paraId="256844B5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主要内容：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1.结合国家碳强度测算要求及方法，建立陕西省碳强度数据分析测算体系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，同时结合陕西经济社会发展、能源供给与消费及产业转型发展等因素，研判陕西省碳排放强度变化趋势，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2020年以来</w:t>
            </w:r>
            <w:r>
              <w:rPr>
                <w:rFonts w:ascii="宋体" w:hAnsi="宋体" w:eastAsia="宋体" w:cs="宋体"/>
                <w:sz w:val="24"/>
                <w:szCs w:val="24"/>
              </w:rPr>
              <w:t>陕西省碳强度形势分析研究报告编制。</w:t>
            </w:r>
          </w:p>
          <w:p w14:paraId="2C208894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2.调研陕西省甲烷排放与治理现状，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结合国家“双碳”目标要求及国际先进经验，</w:t>
            </w:r>
            <w:r>
              <w:rPr>
                <w:rFonts w:ascii="宋体" w:hAnsi="宋体" w:eastAsia="宋体" w:cs="宋体"/>
                <w:sz w:val="24"/>
                <w:szCs w:val="24"/>
              </w:rPr>
              <w:t>开展陕西省甲烷MRV制度研究。</w:t>
            </w:r>
          </w:p>
          <w:p w14:paraId="772471C6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sz w:val="24"/>
                <w:szCs w:val="24"/>
                <w:lang w:eastAsia="zh-CN"/>
              </w:rPr>
              <w:t>预期成果：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形成陕西省碳排放强度形势分析研究报告1份及陕西省甲烷M</w:t>
            </w: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RV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制度研究报告1份。</w:t>
            </w:r>
          </w:p>
          <w:p w14:paraId="4C2DBB3B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三、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商务和服务要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eastAsia="zh-CN"/>
              </w:rPr>
              <w:t>求</w:t>
            </w:r>
          </w:p>
          <w:p w14:paraId="11749B7B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服务期限：</w:t>
            </w:r>
            <w:bookmarkStart w:id="4" w:name="OLE_LINK3"/>
            <w:bookmarkStart w:id="5" w:name="OLE_LINK4"/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202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5</w:t>
            </w:r>
            <w:r>
              <w:rPr>
                <w:rFonts w:ascii="宋体" w:hAnsi="宋体" w:eastAsia="宋体" w:cs="宋体"/>
                <w:sz w:val="24"/>
                <w:szCs w:val="24"/>
                <w:shd w:val="clear" w:color="auto" w:fill="FFFFFF"/>
                <w:lang w:eastAsia="zh-CN"/>
              </w:rPr>
              <w:t>年12月31日前完成验收并提交相关研究成果。</w:t>
            </w:r>
          </w:p>
          <w:bookmarkEnd w:id="4"/>
          <w:bookmarkEnd w:id="5"/>
          <w:p w14:paraId="417D7761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  <w:t>付款方式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 w14:paraId="055998D6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1.合同价总额分三次支付。</w:t>
            </w:r>
          </w:p>
          <w:p w14:paraId="5948FFFD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2.合同签订后10个工作日内，甲方向乙方支付合同价总额的50%作为项目预付款。</w:t>
            </w:r>
          </w:p>
          <w:p w14:paraId="60917A3B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3.乙方提交阶段性成果后10个工作日内，甲方向乙方支付合同价总额的30%。</w:t>
            </w:r>
          </w:p>
          <w:p w14:paraId="480B03CC">
            <w:pPr>
              <w:pStyle w:val="5"/>
              <w:adjustRightInd w:val="0"/>
              <w:snapToGrid w:val="0"/>
              <w:spacing w:line="36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4.乙方提交项目全部成果，经甲方验收通过后10个工作日内，甲方向乙方支付剩余费用。</w:t>
            </w:r>
          </w:p>
        </w:tc>
      </w:tr>
    </w:tbl>
    <w:p w14:paraId="5B0BB211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6" w:name="_Toc12710"/>
      <w:r>
        <w:rPr>
          <w:rFonts w:ascii="宋体" w:hAnsi="宋体" w:eastAsia="宋体" w:cs="宋体"/>
          <w:b/>
          <w:sz w:val="24"/>
          <w:szCs w:val="24"/>
        </w:rPr>
        <w:t>3.2.3人员配置要求</w:t>
      </w:r>
      <w:bookmarkEnd w:id="6"/>
    </w:p>
    <w:p w14:paraId="6ABB2D62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29C9086E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达到服务要求所必须的人员。</w:t>
      </w:r>
    </w:p>
    <w:p w14:paraId="20553928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7" w:name="_Toc1322"/>
      <w:r>
        <w:rPr>
          <w:rFonts w:ascii="宋体" w:hAnsi="宋体" w:eastAsia="宋体" w:cs="宋体"/>
          <w:b/>
          <w:sz w:val="24"/>
          <w:szCs w:val="24"/>
        </w:rPr>
        <w:t>3.2.4设施设备要求</w:t>
      </w:r>
      <w:bookmarkEnd w:id="7"/>
    </w:p>
    <w:p w14:paraId="007E7B2B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0F47C69D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达到服务要求所必须的设备。</w:t>
      </w:r>
    </w:p>
    <w:p w14:paraId="4F9B2C08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8" w:name="_Toc21863"/>
      <w:r>
        <w:rPr>
          <w:rFonts w:ascii="宋体" w:hAnsi="宋体" w:eastAsia="宋体" w:cs="宋体"/>
          <w:b/>
          <w:sz w:val="24"/>
          <w:szCs w:val="24"/>
        </w:rPr>
        <w:t>3.2.5其他要求</w:t>
      </w:r>
      <w:bookmarkEnd w:id="8"/>
    </w:p>
    <w:p w14:paraId="0EF520B0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6CF3BFC6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详见服务要求。</w:t>
      </w:r>
    </w:p>
    <w:p w14:paraId="5E1105D7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9" w:name="_Toc24008"/>
      <w:r>
        <w:rPr>
          <w:rFonts w:ascii="宋体" w:hAnsi="宋体" w:eastAsia="宋体" w:cs="宋体"/>
          <w:b/>
          <w:sz w:val="24"/>
          <w:szCs w:val="24"/>
        </w:rPr>
        <w:t>3.3商务要求</w:t>
      </w:r>
      <w:bookmarkEnd w:id="9"/>
    </w:p>
    <w:p w14:paraId="4E19ED22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3.3.1服务期限</w:t>
      </w:r>
    </w:p>
    <w:p w14:paraId="53AB1DFF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66AAA803">
      <w:pPr>
        <w:pStyle w:val="5"/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highlight w:val="yellow"/>
          <w:lang w:eastAsia="zh-CN"/>
        </w:rPr>
      </w:pPr>
      <w:r>
        <w:rPr>
          <w:rFonts w:ascii="宋体" w:hAnsi="宋体" w:eastAsia="宋体" w:cs="宋体"/>
          <w:sz w:val="24"/>
          <w:szCs w:val="24"/>
          <w:shd w:val="clear" w:color="auto" w:fill="FFFFFF"/>
          <w:lang w:eastAsia="zh-CN"/>
        </w:rPr>
        <w:t>202</w:t>
      </w:r>
      <w:r>
        <w:rPr>
          <w:rFonts w:hint="default" w:ascii="宋体" w:hAnsi="宋体" w:eastAsia="宋体" w:cs="宋体"/>
          <w:sz w:val="24"/>
          <w:szCs w:val="24"/>
          <w:shd w:val="clear" w:color="auto" w:fill="FFFFFF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  <w:shd w:val="clear" w:color="auto" w:fill="FFFFFF"/>
          <w:lang w:eastAsia="zh-CN"/>
        </w:rPr>
        <w:t>年12月31日前完成验收并提交相关研究成果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BFC55E7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3.3.2服务地点</w:t>
      </w:r>
    </w:p>
    <w:p w14:paraId="5A785E73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56CC5252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采购人指定地点。</w:t>
      </w:r>
    </w:p>
    <w:p w14:paraId="777EE6E2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3.3.3考核（验收）标准和方法</w:t>
      </w:r>
    </w:p>
    <w:p w14:paraId="5A6C56CC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094AC321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按照政府采购合同约定的技术、服务、安全标准组织对供应商每一项技术、服务、安全标准的履约情况进行验收，并出具验收书。</w:t>
      </w:r>
    </w:p>
    <w:p w14:paraId="142C7580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3.3.4支付方式</w:t>
      </w:r>
    </w:p>
    <w:p w14:paraId="08A45EEF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24DAA97A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分期付款</w:t>
      </w:r>
    </w:p>
    <w:p w14:paraId="73A47F10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3.3.5支付约定</w:t>
      </w:r>
    </w:p>
    <w:p w14:paraId="08AB8F8A">
      <w:pPr>
        <w:pStyle w:val="5"/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采购包1：付款条件说明：</w:t>
      </w:r>
      <w:r>
        <w:rPr>
          <w:rFonts w:ascii="宋体" w:hAnsi="宋体" w:eastAsia="宋体" w:cs="宋体"/>
          <w:sz w:val="24"/>
          <w:szCs w:val="24"/>
          <w:lang w:eastAsia="zh-CN"/>
        </w:rPr>
        <w:t>合同签订后10个工作日内</w:t>
      </w:r>
      <w:r>
        <w:rPr>
          <w:rFonts w:ascii="宋体" w:hAnsi="宋体" w:eastAsia="宋体" w:cs="宋体"/>
          <w:sz w:val="24"/>
          <w:szCs w:val="24"/>
        </w:rPr>
        <w:t xml:space="preserve">，达到付款条件起 </w:t>
      </w:r>
      <w:r>
        <w:rPr>
          <w:rFonts w:ascii="宋体" w:hAnsi="宋体" w:eastAsia="宋体" w:cs="宋体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0 日内，支付合同总金额的 </w:t>
      </w:r>
      <w:r>
        <w:rPr>
          <w:rFonts w:ascii="宋体" w:hAnsi="宋体" w:eastAsia="宋体" w:cs="宋体"/>
          <w:sz w:val="24"/>
          <w:szCs w:val="24"/>
          <w:lang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0.00%。</w:t>
      </w:r>
    </w:p>
    <w:p w14:paraId="38AE4506">
      <w:pPr>
        <w:pStyle w:val="5"/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采购包1：付款条件说明：</w:t>
      </w:r>
      <w:r>
        <w:rPr>
          <w:rFonts w:ascii="宋体" w:hAnsi="宋体" w:eastAsia="宋体" w:cs="宋体"/>
          <w:sz w:val="24"/>
          <w:szCs w:val="24"/>
          <w:lang w:eastAsia="zh-CN"/>
        </w:rPr>
        <w:t>乙方提交阶段性成果后10个工作日内，</w:t>
      </w:r>
      <w:r>
        <w:rPr>
          <w:rFonts w:ascii="宋体" w:hAnsi="宋体" w:eastAsia="宋体" w:cs="宋体"/>
          <w:sz w:val="24"/>
          <w:szCs w:val="24"/>
        </w:rPr>
        <w:t xml:space="preserve">达到付款条件起 </w:t>
      </w:r>
      <w:r>
        <w:rPr>
          <w:rFonts w:ascii="宋体" w:hAnsi="宋体" w:eastAsia="宋体" w:cs="宋体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0 日内，支付合同总金额的 </w:t>
      </w:r>
      <w:r>
        <w:rPr>
          <w:rFonts w:ascii="宋体" w:hAnsi="宋体" w:eastAsia="宋体" w:cs="宋体"/>
          <w:sz w:val="24"/>
          <w:szCs w:val="24"/>
          <w:lang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0.00%。</w:t>
      </w:r>
    </w:p>
    <w:p w14:paraId="109AD13F">
      <w:pPr>
        <w:pStyle w:val="5"/>
        <w:adjustRightInd w:val="0"/>
        <w:snapToGrid w:val="0"/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采购包1：付款条件说明：</w:t>
      </w:r>
      <w:r>
        <w:rPr>
          <w:rFonts w:ascii="宋体" w:hAnsi="宋体" w:eastAsia="宋体" w:cs="宋体"/>
          <w:sz w:val="24"/>
          <w:szCs w:val="24"/>
          <w:lang w:eastAsia="zh-CN"/>
        </w:rPr>
        <w:t>乙方提交项目全部成果，经甲方验收通过后10个工作日内，</w:t>
      </w:r>
      <w:r>
        <w:rPr>
          <w:rFonts w:ascii="宋体" w:hAnsi="宋体" w:eastAsia="宋体" w:cs="宋体"/>
          <w:sz w:val="24"/>
          <w:szCs w:val="24"/>
        </w:rPr>
        <w:t>达到付款条件起</w:t>
      </w:r>
      <w:r>
        <w:rPr>
          <w:rFonts w:ascii="宋体" w:hAnsi="宋体" w:eastAsia="宋体" w:cs="宋体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 xml:space="preserve">0日内，支付合同总金额的 </w:t>
      </w:r>
      <w:r>
        <w:rPr>
          <w:rFonts w:ascii="宋体" w:hAnsi="宋体" w:eastAsia="宋体" w:cs="宋体"/>
          <w:sz w:val="24"/>
          <w:szCs w:val="24"/>
          <w:lang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0.00%。</w:t>
      </w:r>
    </w:p>
    <w:p w14:paraId="1E5A1E1A">
      <w:pPr>
        <w:pStyle w:val="5"/>
        <w:adjustRightInd w:val="0"/>
        <w:snapToGrid w:val="0"/>
        <w:spacing w:line="360" w:lineRule="auto"/>
        <w:ind w:firstLine="482" w:firstLineChars="200"/>
        <w:outlineLvl w:val="3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3.3.6违约责任及解决争议的方法</w:t>
      </w:r>
    </w:p>
    <w:p w14:paraId="0241987A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采购包1：</w:t>
      </w:r>
    </w:p>
    <w:p w14:paraId="2983294F">
      <w:pPr>
        <w:pStyle w:val="5"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以双方签订合同为准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27D47CE4">
      <w:pPr>
        <w:pStyle w:val="5"/>
        <w:adjustRightInd w:val="0"/>
        <w:snapToGrid w:val="0"/>
        <w:spacing w:line="360" w:lineRule="auto"/>
        <w:ind w:firstLine="482" w:firstLineChars="200"/>
        <w:outlineLvl w:val="2"/>
        <w:rPr>
          <w:rFonts w:hint="default" w:ascii="宋体" w:hAnsi="宋体" w:eastAsia="宋体" w:cs="宋体"/>
          <w:sz w:val="24"/>
          <w:szCs w:val="24"/>
        </w:rPr>
      </w:pPr>
      <w:bookmarkStart w:id="10" w:name="_Toc3336"/>
      <w:r>
        <w:rPr>
          <w:rFonts w:ascii="宋体" w:hAnsi="宋体" w:eastAsia="宋体" w:cs="宋体"/>
          <w:b/>
          <w:sz w:val="24"/>
          <w:szCs w:val="24"/>
        </w:rPr>
        <w:t>3.4其他要求</w:t>
      </w:r>
      <w:bookmarkEnd w:id="10"/>
    </w:p>
    <w:p w14:paraId="4E9C2F1D">
      <w:r>
        <w:rPr>
          <w:rFonts w:ascii="宋体" w:hAnsi="宋体" w:eastAsia="宋体" w:cs="宋体"/>
          <w:sz w:val="24"/>
          <w:szCs w:val="24"/>
          <w:lang w:eastAsia="zh-CN"/>
        </w:rPr>
        <w:t>/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70F6E"/>
    <w:rsid w:val="2D17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2025-04-16T10:32:00Z</dcterms:created>
  <dc:creator>To  encounter</dc:creator>
  <cp:lastModifiedBy>To  encounter</cp:lastModifiedBy>
  <dcterms:modified xsi:type="dcterms:W3CDTF">2025-04-16T10:33:22Z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2A9FB30B448D4078BA91886CDCB6F6A4_11</vt:lpwstr>
  </property>
  <property fmtid="{D5CDD505-2E9C-101B-9397-08002B2CF9AE}" pid="4" name="KSOTemplateDocerSaveRecord">
    <vt:lpwstr>eyJoZGlkIjoiNmJkNmEwODUxZTlhY2U2ZTM0OTI0ZDY1ZmQzYTAyZjYiLCJ1c2VySWQiOiIxMTk3NzI3MDgzIn0=</vt:lpwstr>
  </property>
</Properties>
</file>