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5ACA77">
      <w:pPr>
        <w:autoSpaceDE w:val="0"/>
        <w:autoSpaceDN w:val="0"/>
        <w:adjustRightInd w:val="0"/>
        <w:snapToGrid w:val="0"/>
        <w:spacing w:line="360" w:lineRule="auto"/>
        <w:jc w:val="left"/>
        <w:rPr>
          <w:rFonts w:hint="eastAsia" w:ascii="仿宋" w:hAnsi="仿宋" w:eastAsia="仿宋" w:cs="仿宋"/>
          <w:b/>
          <w:bCs/>
          <w:sz w:val="30"/>
          <w:szCs w:val="30"/>
          <w:lang w:val="zh-CN"/>
        </w:rPr>
      </w:pPr>
      <w:r>
        <w:rPr>
          <w:rFonts w:hint="eastAsia" w:ascii="仿宋" w:hAnsi="仿宋" w:eastAsia="仿宋" w:cs="仿宋"/>
          <w:b/>
          <w:bCs/>
          <w:sz w:val="30"/>
          <w:szCs w:val="30"/>
          <w:lang w:val="zh-CN"/>
        </w:rPr>
        <w:t>政府采购项目</w:t>
      </w:r>
    </w:p>
    <w:p w14:paraId="186762CB">
      <w:pPr>
        <w:autoSpaceDE w:val="0"/>
        <w:autoSpaceDN w:val="0"/>
        <w:adjustRightInd w:val="0"/>
        <w:snapToGrid w:val="0"/>
        <w:spacing w:line="360" w:lineRule="auto"/>
        <w:jc w:val="left"/>
        <w:rPr>
          <w:rFonts w:hint="eastAsia" w:ascii="仿宋" w:hAnsi="仿宋" w:eastAsia="仿宋" w:cs="仿宋"/>
          <w:b/>
          <w:bCs/>
          <w:sz w:val="30"/>
          <w:szCs w:val="30"/>
          <w:lang w:val="zh-CN"/>
        </w:rPr>
      </w:pPr>
      <w:r>
        <w:rPr>
          <w:rFonts w:hint="eastAsia" w:ascii="仿宋" w:hAnsi="仿宋" w:eastAsia="仿宋" w:cs="仿宋"/>
          <w:b/>
          <w:bCs/>
          <w:sz w:val="30"/>
          <w:szCs w:val="30"/>
          <w:lang w:val="zh-CN"/>
        </w:rPr>
        <w:t>采购项目编号：SCZK2025-CS-0553/001</w:t>
      </w:r>
    </w:p>
    <w:p w14:paraId="437A4962">
      <w:pPr>
        <w:autoSpaceDE w:val="0"/>
        <w:autoSpaceDN w:val="0"/>
        <w:adjustRightInd w:val="0"/>
        <w:snapToGrid w:val="0"/>
        <w:spacing w:line="360" w:lineRule="auto"/>
        <w:jc w:val="left"/>
        <w:rPr>
          <w:rFonts w:hint="eastAsia" w:ascii="仿宋" w:hAnsi="仿宋" w:eastAsia="仿宋" w:cs="仿宋"/>
          <w:b/>
          <w:bCs/>
          <w:sz w:val="30"/>
          <w:szCs w:val="30"/>
          <w:lang w:val="zh-CN"/>
        </w:rPr>
      </w:pPr>
    </w:p>
    <w:p w14:paraId="1018EC0F">
      <w:pPr>
        <w:tabs>
          <w:tab w:val="left" w:pos="5670"/>
        </w:tabs>
        <w:autoSpaceDE w:val="0"/>
        <w:autoSpaceDN w:val="0"/>
        <w:adjustRightInd w:val="0"/>
        <w:snapToGrid w:val="0"/>
        <w:spacing w:line="360" w:lineRule="auto"/>
        <w:jc w:val="both"/>
        <w:rPr>
          <w:rFonts w:hint="eastAsia" w:ascii="仿宋" w:hAnsi="仿宋" w:eastAsia="仿宋" w:cs="仿宋"/>
          <w:sz w:val="32"/>
          <w:szCs w:val="32"/>
        </w:rPr>
      </w:pPr>
    </w:p>
    <w:p w14:paraId="3E3EA7E8">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r>
        <w:rPr>
          <w:rFonts w:hint="eastAsia" w:ascii="仿宋" w:hAnsi="仿宋" w:eastAsia="仿宋" w:cs="仿宋"/>
          <w:sz w:val="32"/>
          <w:szCs w:val="32"/>
        </w:rPr>
        <w:t xml:space="preserve"> </w:t>
      </w:r>
    </w:p>
    <w:p w14:paraId="5C4D80E1">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p>
    <w:p w14:paraId="4145CB79">
      <w:pPr>
        <w:autoSpaceDE w:val="0"/>
        <w:autoSpaceDN w:val="0"/>
        <w:adjustRightInd w:val="0"/>
        <w:snapToGrid w:val="0"/>
        <w:spacing w:line="360" w:lineRule="auto"/>
        <w:jc w:val="center"/>
        <w:rPr>
          <w:rFonts w:hint="eastAsia" w:ascii="仿宋" w:hAnsi="仿宋" w:eastAsia="仿宋" w:cs="仿宋"/>
          <w:b/>
          <w:bCs/>
          <w:sz w:val="44"/>
          <w:szCs w:val="44"/>
          <w:lang w:eastAsia="zh-CN"/>
        </w:rPr>
      </w:pPr>
      <w:r>
        <w:rPr>
          <w:rFonts w:hint="eastAsia" w:ascii="仿宋" w:hAnsi="仿宋" w:eastAsia="仿宋" w:cs="仿宋"/>
          <w:b/>
          <w:bCs/>
          <w:sz w:val="44"/>
          <w:szCs w:val="44"/>
          <w:lang w:eastAsia="zh-CN"/>
        </w:rPr>
        <w:t>靖边县区域内经营性自建房检测鉴定项目</w:t>
      </w:r>
    </w:p>
    <w:p w14:paraId="103FE47D">
      <w:pPr>
        <w:autoSpaceDE w:val="0"/>
        <w:autoSpaceDN w:val="0"/>
        <w:adjustRightInd w:val="0"/>
        <w:snapToGrid w:val="0"/>
        <w:spacing w:line="360" w:lineRule="auto"/>
        <w:jc w:val="both"/>
        <w:rPr>
          <w:rFonts w:hint="eastAsia" w:ascii="仿宋" w:hAnsi="仿宋" w:eastAsia="仿宋" w:cs="仿宋"/>
          <w:b/>
          <w:bCs/>
          <w:sz w:val="44"/>
          <w:szCs w:val="44"/>
        </w:rPr>
      </w:pPr>
    </w:p>
    <w:p w14:paraId="635D4F35">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14:paraId="67D013BC">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竞争性磋商文件</w:t>
      </w:r>
    </w:p>
    <w:p w14:paraId="33D035B3">
      <w:pP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14:paraId="0D4710A5">
      <w:pP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14:paraId="5393AF58">
      <w:pP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14:paraId="4C5D26E9">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p>
    <w:p w14:paraId="47B81F49">
      <w:pPr>
        <w:pStyle w:val="22"/>
        <w:rPr>
          <w:rFonts w:hint="eastAsia" w:ascii="仿宋" w:hAnsi="仿宋" w:eastAsia="仿宋" w:cs="仿宋"/>
          <w:b/>
          <w:bCs/>
          <w:sz w:val="30"/>
          <w:szCs w:val="30"/>
        </w:rPr>
      </w:pPr>
    </w:p>
    <w:p w14:paraId="4522D3C4">
      <w:pPr>
        <w:pStyle w:val="22"/>
        <w:rPr>
          <w:rFonts w:hint="eastAsia" w:ascii="仿宋" w:hAnsi="仿宋" w:eastAsia="仿宋" w:cs="仿宋"/>
          <w:b/>
          <w:bCs/>
          <w:sz w:val="30"/>
          <w:szCs w:val="30"/>
        </w:rPr>
      </w:pPr>
    </w:p>
    <w:p w14:paraId="11347B4E">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r>
        <w:rPr>
          <w:rFonts w:hint="eastAsia" w:ascii="仿宋" w:hAnsi="仿宋" w:eastAsia="仿宋" w:cs="仿宋"/>
          <w:b/>
          <w:bCs/>
          <w:sz w:val="30"/>
          <w:szCs w:val="30"/>
          <w:lang w:val="zh-CN"/>
        </w:rPr>
        <w:t xml:space="preserve"> 陕西省采购招标有限责任公司</w:t>
      </w:r>
      <w:r>
        <w:rPr>
          <w:rFonts w:hint="eastAsia" w:ascii="仿宋" w:hAnsi="仿宋" w:eastAsia="仿宋" w:cs="仿宋"/>
          <w:b/>
          <w:bCs/>
          <w:sz w:val="30"/>
          <w:szCs w:val="30"/>
        </w:rPr>
        <w:t xml:space="preserve"> </w:t>
      </w:r>
    </w:p>
    <w:p w14:paraId="520747F5">
      <w:pPr>
        <w:tabs>
          <w:tab w:val="left" w:pos="5460"/>
        </w:tabs>
        <w:autoSpaceDE w:val="0"/>
        <w:autoSpaceDN w:val="0"/>
        <w:adjustRightInd w:val="0"/>
        <w:snapToGrid w:val="0"/>
        <w:spacing w:line="360" w:lineRule="auto"/>
        <w:jc w:val="center"/>
        <w:rPr>
          <w:rFonts w:hint="eastAsia" w:ascii="仿宋" w:hAnsi="仿宋" w:eastAsia="仿宋" w:cs="仿宋"/>
          <w:b/>
          <w:bCs/>
          <w:sz w:val="30"/>
          <w:szCs w:val="30"/>
          <w:lang w:val="zh-CN"/>
        </w:rPr>
      </w:pPr>
      <w:r>
        <w:rPr>
          <w:rFonts w:hint="eastAsia" w:ascii="仿宋" w:hAnsi="仿宋" w:eastAsia="仿宋" w:cs="仿宋"/>
          <w:b/>
          <w:bCs/>
          <w:sz w:val="30"/>
          <w:szCs w:val="30"/>
          <w:lang w:val="zh-CN"/>
        </w:rPr>
        <w:t>二〇</w:t>
      </w:r>
      <w:r>
        <w:rPr>
          <w:rFonts w:hint="eastAsia" w:ascii="仿宋" w:hAnsi="仿宋" w:eastAsia="仿宋" w:cs="仿宋"/>
          <w:b/>
          <w:bCs/>
          <w:sz w:val="30"/>
          <w:szCs w:val="30"/>
          <w:lang w:val="en-US" w:eastAsia="zh-CN"/>
        </w:rPr>
        <w:t>二五</w:t>
      </w:r>
      <w:r>
        <w:rPr>
          <w:rFonts w:hint="eastAsia" w:ascii="仿宋" w:hAnsi="仿宋" w:eastAsia="仿宋" w:cs="仿宋"/>
          <w:b/>
          <w:bCs/>
          <w:sz w:val="30"/>
          <w:szCs w:val="30"/>
          <w:lang w:val="zh-CN"/>
        </w:rPr>
        <w:t>年</w:t>
      </w:r>
      <w:r>
        <w:rPr>
          <w:rFonts w:hint="eastAsia" w:ascii="仿宋" w:hAnsi="仿宋" w:eastAsia="仿宋" w:cs="仿宋"/>
          <w:b/>
          <w:bCs/>
          <w:sz w:val="30"/>
          <w:szCs w:val="30"/>
          <w:lang w:val="en-US" w:eastAsia="zh-CN"/>
        </w:rPr>
        <w:t>三</w:t>
      </w:r>
      <w:r>
        <w:rPr>
          <w:rFonts w:hint="eastAsia" w:ascii="仿宋" w:hAnsi="仿宋" w:eastAsia="仿宋" w:cs="仿宋"/>
          <w:b/>
          <w:bCs/>
          <w:sz w:val="30"/>
          <w:szCs w:val="30"/>
          <w:lang w:val="zh-CN"/>
        </w:rPr>
        <w:t>月</w:t>
      </w:r>
    </w:p>
    <w:p w14:paraId="7B3AF4EE">
      <w:pPr>
        <w:pStyle w:val="22"/>
        <w:rPr>
          <w:rFonts w:hint="eastAsia" w:ascii="仿宋" w:hAnsi="仿宋" w:eastAsia="仿宋" w:cs="仿宋"/>
          <w:b/>
          <w:bCs/>
          <w:sz w:val="30"/>
          <w:szCs w:val="30"/>
          <w:lang w:val="zh-CN"/>
        </w:rPr>
      </w:pPr>
    </w:p>
    <w:p w14:paraId="01A8F9AF">
      <w:pPr>
        <w:rPr>
          <w:rFonts w:hint="eastAsia"/>
          <w:lang w:val="zh-CN"/>
        </w:rPr>
      </w:pPr>
    </w:p>
    <w:p w14:paraId="01F056B6">
      <w:pPr>
        <w:pStyle w:val="14"/>
        <w:ind w:firstLine="0" w:firstLineChars="0"/>
        <w:jc w:val="center"/>
        <w:rPr>
          <w:rFonts w:hint="eastAsia" w:ascii="仿宋" w:hAnsi="仿宋" w:eastAsia="仿宋" w:cs="仿宋"/>
          <w:b/>
          <w:sz w:val="32"/>
          <w:szCs w:val="32"/>
        </w:rPr>
      </w:pPr>
      <w:r>
        <w:rPr>
          <w:rFonts w:hint="eastAsia" w:ascii="仿宋" w:hAnsi="仿宋" w:eastAsia="仿宋" w:cs="仿宋"/>
          <w:b/>
          <w:sz w:val="32"/>
          <w:szCs w:val="32"/>
        </w:rPr>
        <w:t>目  录</w:t>
      </w:r>
    </w:p>
    <w:p w14:paraId="300A6778">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b w:val="0"/>
          <w:bCs w:val="0"/>
          <w:sz w:val="28"/>
          <w:szCs w:val="28"/>
        </w:rPr>
        <w:fldChar w:fldCharType="begin"/>
      </w:r>
      <w:r>
        <w:rPr>
          <w:rFonts w:hint="eastAsia" w:ascii="仿宋" w:hAnsi="仿宋" w:eastAsia="仿宋" w:cs="仿宋"/>
          <w:b w:val="0"/>
          <w:bCs w:val="0"/>
          <w:sz w:val="28"/>
          <w:szCs w:val="28"/>
        </w:rPr>
        <w:instrText xml:space="preserve"> TOC \o "1-2" \h \z \u </w:instrText>
      </w:r>
      <w:r>
        <w:rPr>
          <w:rFonts w:hint="eastAsia" w:ascii="仿宋" w:hAnsi="仿宋" w:eastAsia="仿宋" w:cs="仿宋"/>
          <w:b w:val="0"/>
          <w:bCs w:val="0"/>
          <w:sz w:val="28"/>
          <w:szCs w:val="28"/>
        </w:rPr>
        <w:fldChar w:fldCharType="separate"/>
      </w:r>
      <w:r>
        <w:rPr>
          <w:rFonts w:hint="eastAsia" w:ascii="仿宋" w:hAnsi="仿宋" w:eastAsia="仿宋" w:cs="仿宋"/>
        </w:rPr>
        <w:fldChar w:fldCharType="begin"/>
      </w:r>
      <w:r>
        <w:rPr>
          <w:rFonts w:hint="eastAsia" w:ascii="仿宋" w:hAnsi="仿宋" w:eastAsia="仿宋" w:cs="仿宋"/>
        </w:rPr>
        <w:instrText xml:space="preserve"> HYPERLINK \l "_Toc68590965"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第一章  磋商公告</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_Toc68590965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07BFB2C">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"_Toc68590966"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第二章  供应商须知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_Toc68590966 \h </w:instrText>
      </w:r>
      <w:r>
        <w:rPr>
          <w:rFonts w:hint="eastAsia" w:ascii="仿宋" w:hAnsi="仿宋" w:eastAsia="仿宋" w:cs="仿宋"/>
          <w:sz w:val="28"/>
          <w:szCs w:val="28"/>
        </w:rPr>
        <w:fldChar w:fldCharType="separate"/>
      </w:r>
      <w:r>
        <w:rPr>
          <w:rFonts w:hint="eastAsia" w:ascii="仿宋" w:hAnsi="仿宋" w:eastAsia="仿宋" w:cs="仿宋"/>
          <w:sz w:val="28"/>
          <w:szCs w:val="28"/>
        </w:rPr>
        <w:t>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2C1B981A">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"_Toc68590975"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第三章  评审办法和标准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_Toc68590975 \h </w:instrText>
      </w:r>
      <w:r>
        <w:rPr>
          <w:rFonts w:hint="eastAsia" w:ascii="仿宋" w:hAnsi="仿宋" w:eastAsia="仿宋" w:cs="仿宋"/>
          <w:sz w:val="28"/>
          <w:szCs w:val="28"/>
        </w:rPr>
        <w:fldChar w:fldCharType="separate"/>
      </w:r>
      <w:r>
        <w:rPr>
          <w:rFonts w:hint="eastAsia" w:ascii="仿宋" w:hAnsi="仿宋" w:eastAsia="仿宋" w:cs="仿宋"/>
          <w:sz w:val="28"/>
          <w:szCs w:val="28"/>
        </w:rPr>
        <w:t>29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89D0EDE">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"_Toc68590979"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第四章  拟签订的合同文本</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_Toc68590979 \h </w:instrText>
      </w:r>
      <w:r>
        <w:rPr>
          <w:rFonts w:hint="eastAsia" w:ascii="仿宋" w:hAnsi="仿宋" w:eastAsia="仿宋" w:cs="仿宋"/>
          <w:sz w:val="28"/>
          <w:szCs w:val="28"/>
        </w:rPr>
        <w:fldChar w:fldCharType="separate"/>
      </w:r>
      <w:r>
        <w:rPr>
          <w:rFonts w:hint="eastAsia" w:ascii="仿宋" w:hAnsi="仿宋" w:eastAsia="仿宋" w:cs="仿宋"/>
          <w:sz w:val="28"/>
          <w:szCs w:val="28"/>
        </w:rPr>
        <w:t>41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AF5ECDF">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"_Toc68590980"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第五章  采购内容及要求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_Toc68590980 \h </w:instrText>
      </w:r>
      <w:r>
        <w:rPr>
          <w:rFonts w:hint="eastAsia" w:ascii="仿宋" w:hAnsi="仿宋" w:eastAsia="仿宋" w:cs="仿宋"/>
          <w:sz w:val="28"/>
          <w:szCs w:val="28"/>
        </w:rPr>
        <w:fldChar w:fldCharType="separate"/>
      </w:r>
      <w:r>
        <w:rPr>
          <w:rFonts w:hint="eastAsia" w:ascii="仿宋" w:hAnsi="仿宋" w:eastAsia="仿宋" w:cs="仿宋"/>
          <w:sz w:val="28"/>
          <w:szCs w:val="28"/>
        </w:rPr>
        <w:t>45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443A6FB6">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"_Toc68590981"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第六章  磋商响应文件格式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_Toc68590981 \h </w:instrText>
      </w:r>
      <w:r>
        <w:rPr>
          <w:rFonts w:hint="eastAsia" w:ascii="仿宋" w:hAnsi="仿宋" w:eastAsia="仿宋" w:cs="仿宋"/>
          <w:sz w:val="28"/>
          <w:szCs w:val="28"/>
        </w:rPr>
        <w:fldChar w:fldCharType="separate"/>
      </w:r>
      <w:r>
        <w:rPr>
          <w:rFonts w:hint="eastAsia" w:ascii="仿宋" w:hAnsi="仿宋" w:eastAsia="仿宋" w:cs="仿宋"/>
          <w:sz w:val="28"/>
          <w:szCs w:val="28"/>
        </w:rPr>
        <w:t>46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54E09BE9">
      <w:pPr>
        <w:tabs>
          <w:tab w:val="center" w:pos="4677"/>
          <w:tab w:val="left" w:pos="5040"/>
        </w:tabs>
        <w:adjustRightInd w:val="0"/>
        <w:snapToGrid w:val="0"/>
        <w:spacing w:line="360" w:lineRule="auto"/>
        <w:jc w:val="left"/>
        <w:rPr>
          <w:rFonts w:hint="eastAsia" w:ascii="仿宋" w:hAnsi="仿宋" w:eastAsia="仿宋" w:cs="仿宋"/>
          <w:szCs w:val="20"/>
        </w:rPr>
      </w:pPr>
      <w:r>
        <w:rPr>
          <w:rFonts w:hint="eastAsia" w:ascii="仿宋" w:hAnsi="仿宋" w:eastAsia="仿宋" w:cs="仿宋"/>
          <w:sz w:val="28"/>
          <w:szCs w:val="28"/>
        </w:rPr>
        <w:fldChar w:fldCharType="end"/>
      </w:r>
    </w:p>
    <w:p w14:paraId="737930A1">
      <w:pPr>
        <w:rPr>
          <w:rFonts w:hint="eastAsia" w:ascii="仿宋" w:hAnsi="仿宋" w:eastAsia="仿宋" w:cs="仿宋"/>
          <w:szCs w:val="20"/>
        </w:rPr>
      </w:pPr>
      <w:r>
        <w:rPr>
          <w:rFonts w:hint="eastAsia" w:ascii="仿宋" w:hAnsi="仿宋" w:eastAsia="仿宋" w:cs="仿宋"/>
          <w:szCs w:val="20"/>
        </w:rPr>
        <w:br w:type="page"/>
      </w:r>
    </w:p>
    <w:p w14:paraId="5F8B02D2">
      <w:pPr>
        <w:pStyle w:val="22"/>
        <w:rPr>
          <w:rFonts w:hint="eastAsia" w:ascii="仿宋" w:hAnsi="仿宋" w:eastAsia="仿宋" w:cs="仿宋"/>
        </w:rPr>
        <w:sectPr>
          <w:headerReference r:id="rId4" w:type="first"/>
          <w:footerReference r:id="rId6" w:type="first"/>
          <w:headerReference r:id="rId3" w:type="default"/>
          <w:footerReference r:id="rId5" w:type="default"/>
          <w:pgSz w:w="11906" w:h="16838"/>
          <w:pgMar w:top="1440" w:right="1800" w:bottom="1440" w:left="1800" w:header="851" w:footer="992" w:gutter="0"/>
          <w:cols w:space="720" w:num="1"/>
          <w:titlePg/>
          <w:docGrid w:linePitch="312" w:charSpace="0"/>
        </w:sectPr>
      </w:pPr>
    </w:p>
    <w:p w14:paraId="694DCB46">
      <w:pPr>
        <w:pStyle w:val="46"/>
        <w:spacing w:line="360" w:lineRule="auto"/>
        <w:rPr>
          <w:rStyle w:val="203"/>
          <w:rFonts w:hint="eastAsia" w:ascii="仿宋" w:hAnsi="仿宋" w:eastAsia="仿宋" w:cs="仿宋"/>
          <w:sz w:val="36"/>
          <w:szCs w:val="36"/>
        </w:rPr>
      </w:pPr>
      <w:bookmarkStart w:id="0" w:name="_Toc68590965"/>
      <w:bookmarkStart w:id="1" w:name="_Toc58504445"/>
      <w:bookmarkStart w:id="2" w:name="_Toc415499894"/>
      <w:bookmarkStart w:id="3" w:name="_Toc21755"/>
      <w:bookmarkStart w:id="4" w:name="_Toc176882541"/>
      <w:bookmarkStart w:id="5" w:name="_Toc496324577"/>
      <w:bookmarkStart w:id="6" w:name="_Toc53722839"/>
      <w:bookmarkStart w:id="7" w:name="_Toc177817333"/>
      <w:bookmarkStart w:id="8" w:name="_Toc70687138"/>
      <w:bookmarkStart w:id="9" w:name="_Toc500747187"/>
      <w:bookmarkStart w:id="10" w:name="_Toc499711041"/>
      <w:bookmarkStart w:id="11" w:name="_Toc177995472"/>
      <w:bookmarkStart w:id="12" w:name="_Toc500747060"/>
      <w:bookmarkStart w:id="13" w:name="_Toc177189234"/>
      <w:bookmarkStart w:id="14" w:name="_Toc500746964"/>
      <w:bookmarkStart w:id="15" w:name="_Toc499711882"/>
      <w:bookmarkStart w:id="16" w:name="_Toc503063420"/>
      <w:bookmarkStart w:id="17" w:name="_Toc492955413"/>
      <w:bookmarkStart w:id="18" w:name="_Toc385992325"/>
      <w:bookmarkStart w:id="19" w:name="_Toc385992324"/>
      <w:r>
        <w:rPr>
          <w:rStyle w:val="203"/>
          <w:rFonts w:hint="eastAsia" w:ascii="仿宋" w:hAnsi="仿宋" w:eastAsia="仿宋" w:cs="仿宋"/>
          <w:sz w:val="36"/>
          <w:szCs w:val="36"/>
        </w:rPr>
        <w:t>第一章  磋商公告</w:t>
      </w:r>
      <w:bookmarkEnd w:id="0"/>
      <w:bookmarkEnd w:id="1"/>
      <w:bookmarkEnd w:id="2"/>
      <w:bookmarkEnd w:id="3"/>
    </w:p>
    <w:p w14:paraId="27A177F6">
      <w:pPr>
        <w:spacing w:line="500" w:lineRule="exact"/>
        <w:jc w:val="center"/>
        <w:rPr>
          <w:rFonts w:hint="eastAsia" w:ascii="仿宋" w:hAnsi="仿宋" w:eastAsia="仿宋" w:cs="仿宋"/>
          <w:b/>
          <w:sz w:val="28"/>
          <w:szCs w:val="28"/>
        </w:rPr>
      </w:pPr>
      <w:r>
        <w:rPr>
          <w:rFonts w:hint="eastAsia" w:ascii="仿宋" w:hAnsi="仿宋" w:eastAsia="仿宋" w:cs="仿宋"/>
          <w:b/>
          <w:sz w:val="28"/>
          <w:szCs w:val="28"/>
          <w:lang w:eastAsia="zh-CN"/>
        </w:rPr>
        <w:t>靖边县区域内经营性自建房检测鉴定项目</w:t>
      </w:r>
      <w:r>
        <w:rPr>
          <w:rFonts w:hint="eastAsia" w:ascii="仿宋" w:hAnsi="仿宋" w:eastAsia="仿宋" w:cs="仿宋"/>
          <w:b/>
          <w:sz w:val="28"/>
          <w:szCs w:val="28"/>
        </w:rPr>
        <w:t>竞争性磋商公告</w:t>
      </w:r>
    </w:p>
    <w:p w14:paraId="41D90558">
      <w:pPr>
        <w:pStyle w:val="22"/>
        <w:tabs>
          <w:tab w:val="left" w:pos="567"/>
        </w:tabs>
        <w:rPr>
          <w:rFonts w:hint="eastAsia" w:ascii="仿宋" w:hAnsi="仿宋" w:eastAsia="仿宋" w:cs="仿宋"/>
          <w:sz w:val="24"/>
        </w:rPr>
      </w:pPr>
    </w:p>
    <w:p w14:paraId="5974CD33">
      <w:pPr>
        <w:pStyle w:val="7"/>
        <w:keepNext w:val="0"/>
        <w:keepLines w:val="0"/>
        <w:widowControl/>
        <w:pBdr>
          <w:top w:val="single" w:color="auto" w:sz="4" w:space="0"/>
          <w:left w:val="single" w:color="auto" w:sz="4" w:space="0"/>
          <w:bottom w:val="single" w:color="auto" w:sz="4" w:space="0"/>
          <w:right w:val="single" w:color="auto" w:sz="4" w:space="0"/>
        </w:pBdr>
        <w:shd w:val="clear" w:color="auto" w:fill="FFFFFF"/>
        <w:spacing w:before="0" w:after="0" w:line="30" w:lineRule="atLeast"/>
        <w:ind w:left="0" w:firstLine="0"/>
        <w:jc w:val="left"/>
        <w:rPr>
          <w:rFonts w:hint="eastAsia" w:ascii="仿宋" w:hAnsi="仿宋" w:eastAsia="仿宋" w:cs="仿宋"/>
          <w:b w:val="0"/>
          <w:bCs w:val="0"/>
          <w:color w:val="333333"/>
          <w:szCs w:val="24"/>
        </w:rPr>
      </w:pPr>
      <w:r>
        <w:rPr>
          <w:rStyle w:val="53"/>
          <w:rFonts w:hint="eastAsia" w:ascii="仿宋" w:hAnsi="仿宋" w:eastAsia="仿宋" w:cs="仿宋"/>
          <w:b w:val="0"/>
          <w:bCs w:val="0"/>
          <w:color w:val="333333"/>
          <w:szCs w:val="24"/>
          <w:shd w:val="clear" w:color="auto" w:fill="FFFFFF"/>
        </w:rPr>
        <w:t>项目概况</w:t>
      </w:r>
    </w:p>
    <w:p w14:paraId="1D22D790">
      <w:pPr>
        <w:pStyle w:val="44"/>
        <w:pBdr>
          <w:top w:val="single" w:color="auto" w:sz="4" w:space="0"/>
          <w:left w:val="single" w:color="auto" w:sz="4" w:space="0"/>
          <w:bottom w:val="single" w:color="auto" w:sz="4" w:space="0"/>
          <w:right w:val="single" w:color="auto" w:sz="4" w:space="0"/>
        </w:pBdr>
        <w:shd w:val="clear" w:color="auto" w:fill="FFFFFF"/>
        <w:spacing w:before="0" w:beforeAutospacing="0" w:after="0" w:afterAutospacing="0" w:line="480" w:lineRule="atLeast"/>
        <w:ind w:firstLine="480"/>
        <w:jc w:val="both"/>
        <w:rPr>
          <w:rFonts w:hint="eastAsia" w:ascii="仿宋" w:hAnsi="仿宋" w:eastAsia="仿宋" w:cs="仿宋"/>
          <w:color w:val="333333"/>
        </w:rPr>
      </w:pPr>
      <w:r>
        <w:rPr>
          <w:rFonts w:hint="eastAsia" w:ascii="仿宋" w:hAnsi="仿宋" w:eastAsia="仿宋" w:cs="仿宋"/>
          <w:color w:val="333333"/>
          <w:u w:val="single"/>
          <w:shd w:val="clear" w:color="auto" w:fill="FFFFFF"/>
        </w:rPr>
        <w:t>靖边县区域内经营性自建房检测鉴定项目</w:t>
      </w:r>
      <w:r>
        <w:rPr>
          <w:rFonts w:hint="eastAsia" w:ascii="仿宋" w:hAnsi="仿宋" w:eastAsia="仿宋" w:cs="仿宋"/>
          <w:color w:val="333333"/>
          <w:shd w:val="clear" w:color="auto" w:fill="FFFFFF"/>
        </w:rPr>
        <w:t>采购项目的潜在供应商应在</w:t>
      </w:r>
      <w:r>
        <w:rPr>
          <w:rFonts w:hint="eastAsia" w:ascii="仿宋" w:hAnsi="仿宋" w:eastAsia="仿宋" w:cs="仿宋"/>
          <w:color w:val="0A82E5"/>
          <w:u w:val="single"/>
          <w:shd w:val="clear" w:color="auto" w:fill="FFFFFF"/>
        </w:rPr>
        <w:t xml:space="preserve"> </w:t>
      </w:r>
      <w:r>
        <w:rPr>
          <w:rFonts w:hint="eastAsia" w:ascii="仿宋" w:hAnsi="仿宋" w:eastAsia="仿宋" w:cs="仿宋"/>
          <w:highlight w:val="none"/>
          <w:u w:val="single"/>
          <w:shd w:val="clear" w:color="auto" w:fill="FFFFFF"/>
        </w:rPr>
        <w:t>全国公共资源交易中心平台（陕西省）使用CA锁</w:t>
      </w:r>
      <w:r>
        <w:rPr>
          <w:rFonts w:hint="eastAsia" w:ascii="仿宋" w:hAnsi="仿宋" w:eastAsia="仿宋" w:cs="仿宋"/>
          <w:highlight w:val="none"/>
          <w:u w:val="single"/>
          <w:shd w:val="clear" w:color="auto" w:fill="FFFFFF"/>
          <w:lang w:eastAsia="zh-CN"/>
        </w:rPr>
        <w:t>报名后</w:t>
      </w:r>
      <w:r>
        <w:rPr>
          <w:rFonts w:hint="eastAsia" w:ascii="仿宋" w:hAnsi="仿宋" w:eastAsia="仿宋" w:cs="仿宋"/>
          <w:color w:val="0A82E5"/>
          <w:u w:val="single"/>
          <w:shd w:val="clear" w:color="auto" w:fill="FFFFFF"/>
        </w:rPr>
        <w:t xml:space="preserve"> </w:t>
      </w:r>
      <w:r>
        <w:rPr>
          <w:rFonts w:hint="eastAsia" w:ascii="仿宋" w:hAnsi="仿宋" w:eastAsia="仿宋" w:cs="仿宋"/>
          <w:color w:val="333333"/>
          <w:shd w:val="clear" w:color="auto" w:fill="FFFFFF"/>
        </w:rPr>
        <w:t>获取采购文件，</w:t>
      </w:r>
      <w:r>
        <w:rPr>
          <w:rFonts w:hint="eastAsia" w:ascii="仿宋" w:hAnsi="仿宋" w:eastAsia="仿宋" w:cs="仿宋"/>
          <w:color w:val="333333"/>
          <w:highlight w:val="none"/>
          <w:shd w:val="clear" w:color="auto" w:fill="FFFFFF"/>
        </w:rPr>
        <w:t>并于</w:t>
      </w:r>
      <w:r>
        <w:rPr>
          <w:rFonts w:hint="eastAsia" w:ascii="仿宋" w:hAnsi="仿宋" w:eastAsia="仿宋" w:cs="仿宋"/>
          <w:color w:val="auto"/>
          <w:highlight w:val="none"/>
          <w:u w:val="single"/>
          <w:shd w:val="clear" w:color="auto" w:fill="FFFFFF"/>
        </w:rPr>
        <w:t> </w:t>
      </w:r>
      <w:r>
        <w:rPr>
          <w:rFonts w:hint="eastAsia" w:ascii="仿宋" w:hAnsi="仿宋" w:eastAsia="仿宋" w:cs="仿宋"/>
          <w:color w:val="auto"/>
          <w:highlight w:val="none"/>
          <w:u w:val="single"/>
          <w:shd w:val="clear" w:color="auto" w:fill="FFFFFF"/>
          <w:lang w:val="en-US" w:eastAsia="zh-CN"/>
        </w:rPr>
        <w:t xml:space="preserve"> 2025年04月07日</w:t>
      </w:r>
      <w:r>
        <w:rPr>
          <w:rFonts w:hint="eastAsia" w:ascii="仿宋" w:hAnsi="仿宋" w:eastAsia="仿宋" w:cs="仿宋"/>
          <w:color w:val="0A82E5"/>
          <w:highlight w:val="none"/>
          <w:u w:val="single"/>
          <w:shd w:val="clear" w:color="auto" w:fill="FFFFFF"/>
        </w:rPr>
        <w:t xml:space="preserve"> </w:t>
      </w:r>
      <w:r>
        <w:rPr>
          <w:rFonts w:hint="eastAsia" w:ascii="仿宋" w:hAnsi="仿宋" w:eastAsia="仿宋" w:cs="仿宋"/>
          <w:color w:val="333333"/>
          <w:highlight w:val="none"/>
          <w:shd w:val="clear" w:color="auto" w:fill="FFFFFF"/>
        </w:rPr>
        <w:t>（北京时间）前递交响应文件。</w:t>
      </w:r>
    </w:p>
    <w:p w14:paraId="63EDAC6E">
      <w:pPr>
        <w:pStyle w:val="22"/>
        <w:tabs>
          <w:tab w:val="left" w:pos="567"/>
        </w:tabs>
        <w:rPr>
          <w:rFonts w:hint="eastAsia" w:ascii="仿宋" w:hAnsi="仿宋" w:eastAsia="仿宋" w:cs="仿宋"/>
          <w:sz w:val="24"/>
        </w:rPr>
      </w:pPr>
    </w:p>
    <w:p w14:paraId="6A880F29">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一、项目基本情况</w:t>
      </w:r>
    </w:p>
    <w:p w14:paraId="2A71AC50">
      <w:pPr>
        <w:spacing w:line="520" w:lineRule="exact"/>
        <w:ind w:firstLine="480" w:firstLineChars="200"/>
        <w:outlineLvl w:val="1"/>
        <w:rPr>
          <w:rFonts w:hint="eastAsia" w:ascii="仿宋" w:hAnsi="仿宋" w:eastAsia="仿宋" w:cs="仿宋"/>
          <w:sz w:val="24"/>
          <w:lang w:eastAsia="zh-CN"/>
        </w:rPr>
      </w:pPr>
      <w:r>
        <w:rPr>
          <w:rFonts w:hint="eastAsia" w:ascii="仿宋" w:hAnsi="仿宋" w:eastAsia="仿宋" w:cs="仿宋"/>
          <w:sz w:val="24"/>
        </w:rPr>
        <w:t>项目编号：</w:t>
      </w:r>
      <w:r>
        <w:rPr>
          <w:rFonts w:hint="eastAsia" w:ascii="仿宋" w:hAnsi="仿宋" w:eastAsia="仿宋" w:cs="仿宋"/>
          <w:sz w:val="24"/>
          <w:lang w:eastAsia="zh-CN"/>
        </w:rPr>
        <w:t>SCZK2025-CS-0553/001</w:t>
      </w:r>
    </w:p>
    <w:p w14:paraId="5F9B2A37">
      <w:pPr>
        <w:spacing w:line="520" w:lineRule="exact"/>
        <w:ind w:firstLine="480" w:firstLineChars="200"/>
        <w:outlineLvl w:val="1"/>
        <w:rPr>
          <w:rFonts w:hint="eastAsia" w:ascii="仿宋" w:hAnsi="仿宋" w:eastAsia="仿宋" w:cs="仿宋"/>
          <w:sz w:val="24"/>
          <w:lang w:eastAsia="zh-CN"/>
        </w:rPr>
      </w:pPr>
      <w:r>
        <w:rPr>
          <w:rFonts w:hint="eastAsia" w:ascii="仿宋" w:hAnsi="仿宋" w:eastAsia="仿宋" w:cs="仿宋"/>
          <w:sz w:val="24"/>
        </w:rPr>
        <w:t>项目名称：</w:t>
      </w:r>
      <w:r>
        <w:rPr>
          <w:rFonts w:hint="eastAsia" w:ascii="仿宋" w:hAnsi="仿宋" w:eastAsia="仿宋" w:cs="仿宋"/>
          <w:sz w:val="24"/>
          <w:lang w:eastAsia="zh-CN"/>
        </w:rPr>
        <w:t>靖边县区域内经营性自建房检测鉴定项目</w:t>
      </w:r>
    </w:p>
    <w:p w14:paraId="18024B0E">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采购方式：竞争性磋商</w:t>
      </w:r>
    </w:p>
    <w:p w14:paraId="6855B47C">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预算金额：2,700,000.00元</w:t>
      </w:r>
    </w:p>
    <w:p w14:paraId="0FC9B6B8">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采购需求：</w:t>
      </w:r>
    </w:p>
    <w:p w14:paraId="00337B4B">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 xml:space="preserve">合同包1(靖边县区域内经营性自建房检测鉴定项目N1标段（河东片区青阳岔镇等11个镇经营性自建房检测鉴定项目）） </w:t>
      </w:r>
    </w:p>
    <w:p w14:paraId="0D2BAA8C">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合同包预算金额：1,282,000.00元</w:t>
      </w:r>
    </w:p>
    <w:p w14:paraId="0F97AE13">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合同包最高限价：1,282,000.00元</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961"/>
        <w:gridCol w:w="1245"/>
        <w:gridCol w:w="1276"/>
        <w:gridCol w:w="1755"/>
        <w:gridCol w:w="1656"/>
        <w:gridCol w:w="1656"/>
      </w:tblGrid>
      <w:tr w14:paraId="0BDAA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14:paraId="05840CDA">
            <w:pPr>
              <w:jc w:val="center"/>
              <w:rPr>
                <w:rFonts w:hint="eastAsia" w:ascii="仿宋" w:hAnsi="仿宋" w:eastAsia="仿宋" w:cs="仿宋"/>
                <w:b/>
                <w:sz w:val="24"/>
              </w:rPr>
            </w:pPr>
            <w:r>
              <w:rPr>
                <w:rFonts w:hint="eastAsia" w:ascii="仿宋" w:hAnsi="仿宋" w:eastAsia="仿宋" w:cs="仿宋"/>
                <w:b/>
                <w:sz w:val="24"/>
              </w:rPr>
              <w:t>品目号</w:t>
            </w:r>
          </w:p>
        </w:tc>
        <w:tc>
          <w:tcPr>
            <w:tcW w:w="961" w:type="dxa"/>
            <w:vAlign w:val="center"/>
          </w:tcPr>
          <w:p w14:paraId="2DB6406B">
            <w:pPr>
              <w:jc w:val="center"/>
              <w:rPr>
                <w:rFonts w:hint="eastAsia" w:ascii="仿宋" w:hAnsi="仿宋" w:eastAsia="仿宋" w:cs="仿宋"/>
                <w:b/>
                <w:sz w:val="24"/>
              </w:rPr>
            </w:pPr>
            <w:r>
              <w:rPr>
                <w:rFonts w:hint="eastAsia" w:ascii="仿宋" w:hAnsi="仿宋" w:eastAsia="仿宋" w:cs="仿宋"/>
                <w:b/>
                <w:sz w:val="24"/>
              </w:rPr>
              <w:t>品目名称</w:t>
            </w:r>
          </w:p>
        </w:tc>
        <w:tc>
          <w:tcPr>
            <w:tcW w:w="1245" w:type="dxa"/>
            <w:vAlign w:val="center"/>
          </w:tcPr>
          <w:p w14:paraId="7B464A91">
            <w:pPr>
              <w:jc w:val="center"/>
              <w:rPr>
                <w:rFonts w:hint="eastAsia" w:ascii="仿宋" w:hAnsi="仿宋" w:eastAsia="仿宋" w:cs="仿宋"/>
                <w:b/>
                <w:sz w:val="24"/>
              </w:rPr>
            </w:pPr>
            <w:r>
              <w:rPr>
                <w:rFonts w:hint="eastAsia" w:ascii="仿宋" w:hAnsi="仿宋" w:eastAsia="仿宋" w:cs="仿宋"/>
                <w:b/>
                <w:sz w:val="24"/>
              </w:rPr>
              <w:t>采购标的</w:t>
            </w:r>
          </w:p>
        </w:tc>
        <w:tc>
          <w:tcPr>
            <w:tcW w:w="1276" w:type="dxa"/>
            <w:vAlign w:val="center"/>
          </w:tcPr>
          <w:p w14:paraId="042C4E36">
            <w:pPr>
              <w:jc w:val="center"/>
              <w:rPr>
                <w:rFonts w:hint="eastAsia" w:ascii="仿宋" w:hAnsi="仿宋" w:eastAsia="仿宋" w:cs="仿宋"/>
                <w:b/>
                <w:sz w:val="24"/>
              </w:rPr>
            </w:pPr>
            <w:r>
              <w:rPr>
                <w:rFonts w:hint="eastAsia" w:ascii="仿宋" w:hAnsi="仿宋" w:eastAsia="仿宋" w:cs="仿宋"/>
                <w:b/>
                <w:sz w:val="24"/>
              </w:rPr>
              <w:t>数量</w:t>
            </w:r>
          </w:p>
          <w:p w14:paraId="3DF5EAE6">
            <w:pPr>
              <w:jc w:val="center"/>
              <w:rPr>
                <w:rFonts w:hint="eastAsia" w:ascii="仿宋" w:hAnsi="仿宋" w:eastAsia="仿宋" w:cs="仿宋"/>
                <w:b/>
                <w:sz w:val="24"/>
              </w:rPr>
            </w:pPr>
            <w:r>
              <w:rPr>
                <w:rFonts w:hint="eastAsia" w:ascii="仿宋" w:hAnsi="仿宋" w:eastAsia="仿宋" w:cs="仿宋"/>
                <w:b/>
                <w:sz w:val="24"/>
              </w:rPr>
              <w:t>（单位）</w:t>
            </w:r>
          </w:p>
        </w:tc>
        <w:tc>
          <w:tcPr>
            <w:tcW w:w="1755" w:type="dxa"/>
            <w:vAlign w:val="center"/>
          </w:tcPr>
          <w:p w14:paraId="47F99A40">
            <w:pPr>
              <w:jc w:val="center"/>
              <w:rPr>
                <w:rFonts w:hint="eastAsia" w:ascii="仿宋" w:hAnsi="仿宋" w:eastAsia="仿宋" w:cs="仿宋"/>
                <w:b/>
                <w:sz w:val="24"/>
              </w:rPr>
            </w:pPr>
            <w:r>
              <w:rPr>
                <w:rFonts w:hint="eastAsia" w:ascii="仿宋" w:hAnsi="仿宋" w:eastAsia="仿宋" w:cs="仿宋"/>
                <w:b/>
                <w:sz w:val="24"/>
              </w:rPr>
              <w:t>技术规格、参数及要求</w:t>
            </w:r>
          </w:p>
        </w:tc>
        <w:tc>
          <w:tcPr>
            <w:tcW w:w="1656" w:type="dxa"/>
            <w:vAlign w:val="center"/>
          </w:tcPr>
          <w:p w14:paraId="4DAD9C28">
            <w:pPr>
              <w:jc w:val="center"/>
              <w:rPr>
                <w:rFonts w:hint="eastAsia" w:ascii="仿宋" w:hAnsi="仿宋" w:eastAsia="仿宋" w:cs="仿宋"/>
                <w:b/>
                <w:sz w:val="24"/>
              </w:rPr>
            </w:pPr>
            <w:r>
              <w:rPr>
                <w:rFonts w:hint="eastAsia" w:ascii="仿宋" w:hAnsi="仿宋" w:eastAsia="仿宋" w:cs="仿宋"/>
                <w:b/>
                <w:sz w:val="24"/>
              </w:rPr>
              <w:t>品目预算（元）</w:t>
            </w:r>
          </w:p>
        </w:tc>
        <w:tc>
          <w:tcPr>
            <w:tcW w:w="1656" w:type="dxa"/>
            <w:vAlign w:val="center"/>
          </w:tcPr>
          <w:p w14:paraId="6E4ACAC0">
            <w:pPr>
              <w:jc w:val="center"/>
              <w:rPr>
                <w:rFonts w:hint="eastAsia" w:ascii="仿宋" w:hAnsi="仿宋" w:eastAsia="仿宋" w:cs="仿宋"/>
                <w:b/>
                <w:sz w:val="24"/>
              </w:rPr>
            </w:pPr>
            <w:r>
              <w:rPr>
                <w:rFonts w:hint="eastAsia" w:ascii="仿宋" w:hAnsi="仿宋" w:eastAsia="仿宋" w:cs="仿宋"/>
                <w:b/>
                <w:sz w:val="24"/>
              </w:rPr>
              <w:t>最高限价（元）</w:t>
            </w:r>
          </w:p>
        </w:tc>
      </w:tr>
      <w:tr w14:paraId="74712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37" w:type="dxa"/>
            <w:vAlign w:val="center"/>
          </w:tcPr>
          <w:p w14:paraId="11619334">
            <w:pPr>
              <w:jc w:val="center"/>
              <w:rPr>
                <w:rFonts w:hint="eastAsia" w:ascii="仿宋" w:hAnsi="仿宋" w:eastAsia="仿宋" w:cs="仿宋"/>
                <w:sz w:val="24"/>
                <w:lang w:val="en-US" w:eastAsia="zh-CN"/>
              </w:rPr>
            </w:pPr>
            <w:r>
              <w:rPr>
                <w:rFonts w:hint="eastAsia" w:ascii="仿宋" w:hAnsi="仿宋" w:eastAsia="仿宋" w:cs="仿宋"/>
                <w:sz w:val="24"/>
                <w:lang w:val="en-US" w:eastAsia="zh-CN"/>
              </w:rPr>
              <w:t>1-1</w:t>
            </w:r>
          </w:p>
        </w:tc>
        <w:tc>
          <w:tcPr>
            <w:tcW w:w="961" w:type="dxa"/>
            <w:shd w:val="clear" w:color="auto" w:fill="auto"/>
            <w:vAlign w:val="center"/>
          </w:tcPr>
          <w:p w14:paraId="54D9F496">
            <w:pPr>
              <w:jc w:val="center"/>
              <w:rPr>
                <w:rFonts w:hint="eastAsia" w:ascii="仿宋" w:hAnsi="仿宋" w:eastAsia="仿宋" w:cs="仿宋"/>
                <w:sz w:val="24"/>
                <w:lang w:val="en-US" w:eastAsia="zh-CN"/>
              </w:rPr>
            </w:pPr>
            <w:r>
              <w:rPr>
                <w:rFonts w:hint="eastAsia" w:ascii="仿宋" w:hAnsi="仿宋" w:eastAsia="仿宋" w:cs="仿宋"/>
                <w:sz w:val="24"/>
              </w:rPr>
              <w:t>其他专业技术服务</w:t>
            </w:r>
          </w:p>
        </w:tc>
        <w:tc>
          <w:tcPr>
            <w:tcW w:w="1245" w:type="dxa"/>
            <w:vAlign w:val="center"/>
          </w:tcPr>
          <w:p w14:paraId="3A977FC9">
            <w:pPr>
              <w:jc w:val="center"/>
              <w:rPr>
                <w:rFonts w:hint="eastAsia" w:ascii="仿宋" w:hAnsi="仿宋" w:eastAsia="仿宋" w:cs="仿宋"/>
                <w:sz w:val="24"/>
              </w:rPr>
            </w:pPr>
            <w:r>
              <w:rPr>
                <w:rFonts w:hint="eastAsia" w:ascii="仿宋" w:hAnsi="仿宋" w:eastAsia="仿宋" w:cs="仿宋"/>
                <w:sz w:val="24"/>
              </w:rPr>
              <w:t>1282000</w:t>
            </w:r>
          </w:p>
        </w:tc>
        <w:tc>
          <w:tcPr>
            <w:tcW w:w="1276" w:type="dxa"/>
            <w:vAlign w:val="center"/>
          </w:tcPr>
          <w:p w14:paraId="51ADD9BC">
            <w:pPr>
              <w:jc w:val="center"/>
              <w:rPr>
                <w:rFonts w:hint="eastAsia" w:ascii="仿宋" w:hAnsi="仿宋" w:eastAsia="仿宋" w:cs="仿宋"/>
                <w:sz w:val="24"/>
                <w:lang w:val="en-US" w:eastAsia="zh-CN"/>
              </w:rPr>
            </w:pPr>
            <w:r>
              <w:rPr>
                <w:rFonts w:hint="eastAsia" w:ascii="仿宋" w:hAnsi="仿宋" w:eastAsia="仿宋" w:cs="仿宋"/>
                <w:sz w:val="24"/>
                <w:lang w:val="en-US" w:eastAsia="zh-CN"/>
              </w:rPr>
              <w:t>1(项）</w:t>
            </w:r>
          </w:p>
        </w:tc>
        <w:tc>
          <w:tcPr>
            <w:tcW w:w="1755" w:type="dxa"/>
            <w:vAlign w:val="center"/>
          </w:tcPr>
          <w:p w14:paraId="39E0ECA1">
            <w:pPr>
              <w:jc w:val="center"/>
              <w:rPr>
                <w:rFonts w:hint="eastAsia" w:ascii="仿宋" w:hAnsi="仿宋" w:eastAsia="仿宋" w:cs="仿宋"/>
                <w:sz w:val="24"/>
              </w:rPr>
            </w:pPr>
            <w:r>
              <w:rPr>
                <w:rFonts w:hint="eastAsia" w:ascii="仿宋" w:hAnsi="仿宋" w:eastAsia="仿宋" w:cs="仿宋"/>
                <w:sz w:val="24"/>
              </w:rPr>
              <w:t>详见采购文件</w:t>
            </w:r>
          </w:p>
        </w:tc>
        <w:tc>
          <w:tcPr>
            <w:tcW w:w="1656" w:type="dxa"/>
            <w:vAlign w:val="center"/>
          </w:tcPr>
          <w:p w14:paraId="677F9856">
            <w:pPr>
              <w:jc w:val="center"/>
              <w:rPr>
                <w:rFonts w:hint="eastAsia" w:ascii="仿宋" w:hAnsi="仿宋" w:eastAsia="仿宋" w:cs="仿宋"/>
                <w:sz w:val="24"/>
                <w:lang w:val="en-US" w:eastAsia="zh-CN"/>
              </w:rPr>
            </w:pPr>
            <w:r>
              <w:rPr>
                <w:rFonts w:hint="eastAsia" w:ascii="仿宋" w:hAnsi="仿宋" w:eastAsia="仿宋" w:cs="仿宋"/>
                <w:sz w:val="24"/>
                <w:lang w:val="en-US" w:eastAsia="zh-CN"/>
              </w:rPr>
              <w:t>1,282,000.00</w:t>
            </w:r>
          </w:p>
        </w:tc>
        <w:tc>
          <w:tcPr>
            <w:tcW w:w="1656" w:type="dxa"/>
            <w:vAlign w:val="center"/>
          </w:tcPr>
          <w:p w14:paraId="47DB4C71">
            <w:pPr>
              <w:jc w:val="center"/>
              <w:rPr>
                <w:rFonts w:hint="eastAsia" w:ascii="仿宋" w:hAnsi="仿宋" w:eastAsia="仿宋" w:cs="仿宋"/>
                <w:sz w:val="24"/>
                <w:lang w:val="en-US" w:eastAsia="zh-CN"/>
              </w:rPr>
            </w:pPr>
            <w:r>
              <w:rPr>
                <w:rFonts w:hint="eastAsia" w:ascii="仿宋" w:hAnsi="仿宋" w:eastAsia="仿宋" w:cs="仿宋"/>
                <w:sz w:val="24"/>
                <w:lang w:val="en-US" w:eastAsia="zh-CN"/>
              </w:rPr>
              <w:t>1,282,000.00</w:t>
            </w:r>
          </w:p>
        </w:tc>
      </w:tr>
    </w:tbl>
    <w:p w14:paraId="1F571B1B">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本合同包</w:t>
      </w:r>
      <w:r>
        <w:rPr>
          <w:rFonts w:hint="eastAsia" w:ascii="仿宋" w:hAnsi="仿宋" w:eastAsia="仿宋" w:cs="仿宋"/>
          <w:sz w:val="24"/>
          <w:u w:val="single"/>
        </w:rPr>
        <w:t xml:space="preserve">  不接受</w:t>
      </w:r>
      <w:r>
        <w:rPr>
          <w:rFonts w:hint="eastAsia" w:ascii="仿宋" w:hAnsi="仿宋" w:eastAsia="仿宋" w:cs="仿宋"/>
          <w:sz w:val="24"/>
          <w:u w:val="single"/>
          <w:lang w:val="en-US" w:eastAsia="zh-CN"/>
        </w:rPr>
        <w:t xml:space="preserve"> </w:t>
      </w:r>
      <w:r>
        <w:rPr>
          <w:rFonts w:hint="eastAsia" w:ascii="仿宋" w:hAnsi="仿宋" w:eastAsia="仿宋" w:cs="仿宋"/>
          <w:sz w:val="24"/>
        </w:rPr>
        <w:t>联合体投标。</w:t>
      </w:r>
    </w:p>
    <w:p w14:paraId="01A038F0">
      <w:pPr>
        <w:spacing w:line="520" w:lineRule="exact"/>
        <w:ind w:firstLine="480" w:firstLineChars="200"/>
        <w:outlineLvl w:val="1"/>
        <w:rPr>
          <w:rFonts w:hint="eastAsia" w:ascii="仿宋" w:hAnsi="仿宋" w:eastAsia="仿宋" w:cs="仿宋"/>
          <w:sz w:val="24"/>
          <w:lang w:val="en-US" w:eastAsia="zh-CN"/>
        </w:rPr>
      </w:pPr>
      <w:r>
        <w:rPr>
          <w:rFonts w:hint="eastAsia" w:ascii="仿宋" w:hAnsi="仿宋" w:eastAsia="仿宋" w:cs="仿宋"/>
          <w:sz w:val="24"/>
        </w:rPr>
        <w:t>合同履行期限：合同签订之日起一年</w:t>
      </w:r>
      <w:r>
        <w:rPr>
          <w:rFonts w:hint="eastAsia" w:ascii="仿宋" w:hAnsi="仿宋" w:eastAsia="仿宋" w:cs="仿宋"/>
          <w:sz w:val="24"/>
          <w:lang w:eastAsia="zh-CN"/>
        </w:rPr>
        <w:t>（</w:t>
      </w:r>
      <w:r>
        <w:rPr>
          <w:rFonts w:hint="eastAsia" w:ascii="仿宋" w:hAnsi="仿宋" w:eastAsia="仿宋" w:cs="仿宋"/>
          <w:sz w:val="24"/>
          <w:lang w:val="en-US" w:eastAsia="zh-CN"/>
        </w:rPr>
        <w:t>具体合同履行时间根据经营户鉴定需求相应顺延，最长合同期限不超过两年</w:t>
      </w:r>
      <w:r>
        <w:rPr>
          <w:rFonts w:hint="eastAsia" w:ascii="仿宋" w:hAnsi="仿宋" w:eastAsia="仿宋" w:cs="仿宋"/>
          <w:sz w:val="24"/>
          <w:lang w:eastAsia="zh-CN"/>
        </w:rPr>
        <w:t>）</w:t>
      </w:r>
      <w:r>
        <w:rPr>
          <w:rFonts w:hint="eastAsia" w:ascii="仿宋" w:hAnsi="仿宋" w:eastAsia="仿宋" w:cs="仿宋"/>
          <w:sz w:val="24"/>
          <w:lang w:val="en-US" w:eastAsia="zh-CN"/>
        </w:rPr>
        <w:t>。</w:t>
      </w:r>
    </w:p>
    <w:p w14:paraId="10D2675D">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合同包2(靖边县区域内经营性自建房检测鉴定项目N2标段（河西片区中山涧镇等8个镇经营性自建房检测鉴定项目）)</w:t>
      </w:r>
      <w:r>
        <w:rPr>
          <w:rFonts w:hint="eastAsia" w:ascii="仿宋" w:hAnsi="仿宋" w:eastAsia="仿宋" w:cs="仿宋"/>
          <w:sz w:val="24"/>
        </w:rPr>
        <w:br w:type="textWrapping"/>
      </w:r>
      <w:r>
        <w:rPr>
          <w:rFonts w:hint="eastAsia" w:ascii="仿宋" w:hAnsi="仿宋" w:eastAsia="仿宋" w:cs="仿宋"/>
          <w:sz w:val="24"/>
          <w:lang w:val="en-US" w:eastAsia="zh-CN"/>
        </w:rPr>
        <w:t xml:space="preserve">    </w:t>
      </w:r>
      <w:r>
        <w:rPr>
          <w:rFonts w:hint="eastAsia" w:ascii="仿宋" w:hAnsi="仿宋" w:eastAsia="仿宋" w:cs="仿宋"/>
          <w:sz w:val="24"/>
        </w:rPr>
        <w:t>合同包预算金额：1,418,000.00元</w:t>
      </w:r>
    </w:p>
    <w:p w14:paraId="506D3DBB">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合同包最高限价：1,418,000.00元</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861"/>
        <w:gridCol w:w="1656"/>
        <w:gridCol w:w="1208"/>
        <w:gridCol w:w="1544"/>
        <w:gridCol w:w="1656"/>
        <w:gridCol w:w="1656"/>
      </w:tblGrid>
      <w:tr w14:paraId="6069E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14:paraId="7FE344D0">
            <w:pPr>
              <w:jc w:val="center"/>
              <w:rPr>
                <w:rFonts w:hint="eastAsia" w:ascii="仿宋" w:hAnsi="仿宋" w:eastAsia="仿宋" w:cs="仿宋"/>
                <w:b/>
                <w:sz w:val="24"/>
              </w:rPr>
            </w:pPr>
            <w:r>
              <w:rPr>
                <w:rFonts w:hint="eastAsia" w:ascii="仿宋" w:hAnsi="仿宋" w:eastAsia="仿宋" w:cs="仿宋"/>
                <w:b/>
                <w:sz w:val="24"/>
              </w:rPr>
              <w:t>品目号</w:t>
            </w:r>
          </w:p>
        </w:tc>
        <w:tc>
          <w:tcPr>
            <w:tcW w:w="961" w:type="dxa"/>
            <w:vAlign w:val="center"/>
          </w:tcPr>
          <w:p w14:paraId="0B8474CB">
            <w:pPr>
              <w:jc w:val="center"/>
              <w:rPr>
                <w:rFonts w:hint="eastAsia" w:ascii="仿宋" w:hAnsi="仿宋" w:eastAsia="仿宋" w:cs="仿宋"/>
                <w:b/>
                <w:sz w:val="24"/>
              </w:rPr>
            </w:pPr>
            <w:r>
              <w:rPr>
                <w:rFonts w:hint="eastAsia" w:ascii="仿宋" w:hAnsi="仿宋" w:eastAsia="仿宋" w:cs="仿宋"/>
                <w:b/>
                <w:sz w:val="24"/>
              </w:rPr>
              <w:t>品目名称</w:t>
            </w:r>
          </w:p>
        </w:tc>
        <w:tc>
          <w:tcPr>
            <w:tcW w:w="1245" w:type="dxa"/>
            <w:vAlign w:val="center"/>
          </w:tcPr>
          <w:p w14:paraId="7AAD9BC4">
            <w:pPr>
              <w:jc w:val="center"/>
              <w:rPr>
                <w:rFonts w:hint="eastAsia" w:ascii="仿宋" w:hAnsi="仿宋" w:eastAsia="仿宋" w:cs="仿宋"/>
                <w:b/>
                <w:sz w:val="24"/>
              </w:rPr>
            </w:pPr>
            <w:r>
              <w:rPr>
                <w:rFonts w:hint="eastAsia" w:ascii="仿宋" w:hAnsi="仿宋" w:eastAsia="仿宋" w:cs="仿宋"/>
                <w:b/>
                <w:sz w:val="24"/>
              </w:rPr>
              <w:t>采购标的</w:t>
            </w:r>
          </w:p>
        </w:tc>
        <w:tc>
          <w:tcPr>
            <w:tcW w:w="1276" w:type="dxa"/>
            <w:vAlign w:val="center"/>
          </w:tcPr>
          <w:p w14:paraId="758FBA97">
            <w:pPr>
              <w:jc w:val="center"/>
              <w:rPr>
                <w:rFonts w:hint="eastAsia" w:ascii="仿宋" w:hAnsi="仿宋" w:eastAsia="仿宋" w:cs="仿宋"/>
                <w:b/>
                <w:sz w:val="24"/>
              </w:rPr>
            </w:pPr>
            <w:r>
              <w:rPr>
                <w:rFonts w:hint="eastAsia" w:ascii="仿宋" w:hAnsi="仿宋" w:eastAsia="仿宋" w:cs="仿宋"/>
                <w:b/>
                <w:sz w:val="24"/>
              </w:rPr>
              <w:t>数量</w:t>
            </w:r>
          </w:p>
          <w:p w14:paraId="1EBC3AEE">
            <w:pPr>
              <w:jc w:val="center"/>
              <w:rPr>
                <w:rFonts w:hint="eastAsia" w:ascii="仿宋" w:hAnsi="仿宋" w:eastAsia="仿宋" w:cs="仿宋"/>
                <w:b/>
                <w:sz w:val="24"/>
              </w:rPr>
            </w:pPr>
            <w:r>
              <w:rPr>
                <w:rFonts w:hint="eastAsia" w:ascii="仿宋" w:hAnsi="仿宋" w:eastAsia="仿宋" w:cs="仿宋"/>
                <w:b/>
                <w:sz w:val="24"/>
              </w:rPr>
              <w:t>（单位）</w:t>
            </w:r>
          </w:p>
        </w:tc>
        <w:tc>
          <w:tcPr>
            <w:tcW w:w="1755" w:type="dxa"/>
            <w:vAlign w:val="center"/>
          </w:tcPr>
          <w:p w14:paraId="77EA39A7">
            <w:pPr>
              <w:jc w:val="center"/>
              <w:rPr>
                <w:rFonts w:hint="eastAsia" w:ascii="仿宋" w:hAnsi="仿宋" w:eastAsia="仿宋" w:cs="仿宋"/>
                <w:b/>
                <w:sz w:val="24"/>
              </w:rPr>
            </w:pPr>
            <w:r>
              <w:rPr>
                <w:rFonts w:hint="eastAsia" w:ascii="仿宋" w:hAnsi="仿宋" w:eastAsia="仿宋" w:cs="仿宋"/>
                <w:b/>
                <w:sz w:val="24"/>
              </w:rPr>
              <w:t>技术规格、参数及要求</w:t>
            </w:r>
          </w:p>
        </w:tc>
        <w:tc>
          <w:tcPr>
            <w:tcW w:w="1656" w:type="dxa"/>
            <w:vAlign w:val="center"/>
          </w:tcPr>
          <w:p w14:paraId="14F69E76">
            <w:pPr>
              <w:jc w:val="center"/>
              <w:rPr>
                <w:rFonts w:hint="eastAsia" w:ascii="仿宋" w:hAnsi="仿宋" w:eastAsia="仿宋" w:cs="仿宋"/>
                <w:b/>
                <w:sz w:val="24"/>
              </w:rPr>
            </w:pPr>
            <w:r>
              <w:rPr>
                <w:rFonts w:hint="eastAsia" w:ascii="仿宋" w:hAnsi="仿宋" w:eastAsia="仿宋" w:cs="仿宋"/>
                <w:b/>
                <w:sz w:val="24"/>
              </w:rPr>
              <w:t>品目预算（元）</w:t>
            </w:r>
          </w:p>
        </w:tc>
        <w:tc>
          <w:tcPr>
            <w:tcW w:w="1656" w:type="dxa"/>
            <w:vAlign w:val="center"/>
          </w:tcPr>
          <w:p w14:paraId="3FB9ACA0">
            <w:pPr>
              <w:jc w:val="center"/>
              <w:rPr>
                <w:rFonts w:hint="eastAsia" w:ascii="仿宋" w:hAnsi="仿宋" w:eastAsia="仿宋" w:cs="仿宋"/>
                <w:b/>
                <w:sz w:val="24"/>
              </w:rPr>
            </w:pPr>
            <w:r>
              <w:rPr>
                <w:rFonts w:hint="eastAsia" w:ascii="仿宋" w:hAnsi="仿宋" w:eastAsia="仿宋" w:cs="仿宋"/>
                <w:b/>
                <w:sz w:val="24"/>
              </w:rPr>
              <w:t>最高限价（元）</w:t>
            </w:r>
          </w:p>
        </w:tc>
      </w:tr>
      <w:tr w14:paraId="0F90C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37" w:type="dxa"/>
            <w:vAlign w:val="center"/>
          </w:tcPr>
          <w:p w14:paraId="0286BA55">
            <w:pPr>
              <w:jc w:val="center"/>
              <w:rPr>
                <w:rFonts w:hint="eastAsia" w:ascii="仿宋" w:hAnsi="仿宋" w:eastAsia="仿宋" w:cs="仿宋"/>
                <w:sz w:val="24"/>
                <w:lang w:val="en-US" w:eastAsia="zh-CN"/>
              </w:rPr>
            </w:pPr>
            <w:r>
              <w:rPr>
                <w:rFonts w:hint="eastAsia" w:ascii="仿宋" w:hAnsi="仿宋" w:eastAsia="仿宋" w:cs="仿宋"/>
                <w:sz w:val="24"/>
                <w:lang w:val="en-US" w:eastAsia="zh-CN"/>
              </w:rPr>
              <w:t>2-1</w:t>
            </w:r>
          </w:p>
        </w:tc>
        <w:tc>
          <w:tcPr>
            <w:tcW w:w="961" w:type="dxa"/>
            <w:shd w:val="clear" w:color="auto" w:fill="auto"/>
            <w:vAlign w:val="center"/>
          </w:tcPr>
          <w:p w14:paraId="748CDEBF">
            <w:pPr>
              <w:jc w:val="center"/>
              <w:rPr>
                <w:rFonts w:hint="eastAsia" w:ascii="仿宋" w:hAnsi="仿宋" w:eastAsia="仿宋" w:cs="仿宋"/>
                <w:sz w:val="24"/>
                <w:lang w:val="en-US" w:eastAsia="zh-CN"/>
              </w:rPr>
            </w:pPr>
            <w:r>
              <w:rPr>
                <w:rFonts w:hint="eastAsia" w:ascii="仿宋" w:hAnsi="仿宋" w:eastAsia="仿宋" w:cs="仿宋"/>
                <w:sz w:val="24"/>
              </w:rPr>
              <w:t>其他专业技术服务</w:t>
            </w:r>
          </w:p>
        </w:tc>
        <w:tc>
          <w:tcPr>
            <w:tcW w:w="1245" w:type="dxa"/>
            <w:vAlign w:val="center"/>
          </w:tcPr>
          <w:p w14:paraId="38DAD429">
            <w:pPr>
              <w:jc w:val="center"/>
              <w:rPr>
                <w:rFonts w:hint="eastAsia" w:ascii="仿宋" w:hAnsi="仿宋" w:eastAsia="仿宋" w:cs="仿宋"/>
                <w:sz w:val="24"/>
              </w:rPr>
            </w:pPr>
            <w:r>
              <w:rPr>
                <w:rFonts w:hint="eastAsia" w:ascii="仿宋" w:hAnsi="仿宋" w:eastAsia="仿宋" w:cs="仿宋"/>
                <w:sz w:val="24"/>
              </w:rPr>
              <w:t>1,418,000.00</w:t>
            </w:r>
          </w:p>
        </w:tc>
        <w:tc>
          <w:tcPr>
            <w:tcW w:w="1276" w:type="dxa"/>
            <w:vAlign w:val="center"/>
          </w:tcPr>
          <w:p w14:paraId="497D511C">
            <w:pPr>
              <w:jc w:val="center"/>
              <w:rPr>
                <w:rFonts w:hint="eastAsia" w:ascii="仿宋" w:hAnsi="仿宋" w:eastAsia="仿宋" w:cs="仿宋"/>
                <w:sz w:val="24"/>
                <w:lang w:val="en-US" w:eastAsia="zh-CN"/>
              </w:rPr>
            </w:pPr>
            <w:r>
              <w:rPr>
                <w:rFonts w:hint="eastAsia" w:ascii="仿宋" w:hAnsi="仿宋" w:eastAsia="仿宋" w:cs="仿宋"/>
                <w:sz w:val="24"/>
                <w:lang w:val="en-US" w:eastAsia="zh-CN"/>
              </w:rPr>
              <w:t>1(项）</w:t>
            </w:r>
          </w:p>
        </w:tc>
        <w:tc>
          <w:tcPr>
            <w:tcW w:w="1755" w:type="dxa"/>
            <w:vAlign w:val="center"/>
          </w:tcPr>
          <w:p w14:paraId="63830F16">
            <w:pPr>
              <w:jc w:val="center"/>
              <w:rPr>
                <w:rFonts w:hint="eastAsia" w:ascii="仿宋" w:hAnsi="仿宋" w:eastAsia="仿宋" w:cs="仿宋"/>
                <w:sz w:val="24"/>
              </w:rPr>
            </w:pPr>
            <w:r>
              <w:rPr>
                <w:rFonts w:hint="eastAsia" w:ascii="仿宋" w:hAnsi="仿宋" w:eastAsia="仿宋" w:cs="仿宋"/>
                <w:sz w:val="24"/>
              </w:rPr>
              <w:t>详见采购文件</w:t>
            </w:r>
          </w:p>
        </w:tc>
        <w:tc>
          <w:tcPr>
            <w:tcW w:w="1656" w:type="dxa"/>
            <w:vAlign w:val="center"/>
          </w:tcPr>
          <w:p w14:paraId="2B0DB310">
            <w:pPr>
              <w:jc w:val="center"/>
              <w:rPr>
                <w:rFonts w:hint="eastAsia" w:ascii="仿宋" w:hAnsi="仿宋" w:eastAsia="仿宋" w:cs="仿宋"/>
                <w:sz w:val="24"/>
                <w:lang w:val="en-US" w:eastAsia="zh-CN"/>
              </w:rPr>
            </w:pPr>
            <w:r>
              <w:rPr>
                <w:rFonts w:hint="eastAsia" w:ascii="仿宋" w:hAnsi="仿宋" w:eastAsia="仿宋" w:cs="仿宋"/>
                <w:sz w:val="24"/>
                <w:lang w:val="en-US" w:eastAsia="zh-CN"/>
              </w:rPr>
              <w:t>1,418,000.00</w:t>
            </w:r>
          </w:p>
        </w:tc>
        <w:tc>
          <w:tcPr>
            <w:tcW w:w="1656" w:type="dxa"/>
            <w:vAlign w:val="center"/>
          </w:tcPr>
          <w:p w14:paraId="64507663">
            <w:pPr>
              <w:jc w:val="center"/>
              <w:rPr>
                <w:rFonts w:hint="eastAsia" w:ascii="仿宋" w:hAnsi="仿宋" w:eastAsia="仿宋" w:cs="仿宋"/>
                <w:sz w:val="24"/>
                <w:lang w:val="en-US" w:eastAsia="zh-CN"/>
              </w:rPr>
            </w:pPr>
            <w:r>
              <w:rPr>
                <w:rFonts w:hint="eastAsia" w:ascii="仿宋" w:hAnsi="仿宋" w:eastAsia="仿宋" w:cs="仿宋"/>
                <w:sz w:val="24"/>
                <w:lang w:val="en-US" w:eastAsia="zh-CN"/>
              </w:rPr>
              <w:t>1,418,000.00</w:t>
            </w:r>
          </w:p>
        </w:tc>
      </w:tr>
    </w:tbl>
    <w:p w14:paraId="1E23B9EA">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本合同包</w:t>
      </w:r>
      <w:r>
        <w:rPr>
          <w:rFonts w:hint="eastAsia" w:ascii="仿宋" w:hAnsi="仿宋" w:eastAsia="仿宋" w:cs="仿宋"/>
          <w:sz w:val="24"/>
          <w:u w:val="single"/>
        </w:rPr>
        <w:t xml:space="preserve">  不接受</w:t>
      </w:r>
      <w:r>
        <w:rPr>
          <w:rFonts w:hint="eastAsia" w:ascii="仿宋" w:hAnsi="仿宋" w:eastAsia="仿宋" w:cs="仿宋"/>
          <w:sz w:val="24"/>
          <w:u w:val="single"/>
          <w:lang w:val="en-US" w:eastAsia="zh-CN"/>
        </w:rPr>
        <w:t xml:space="preserve"> </w:t>
      </w:r>
      <w:r>
        <w:rPr>
          <w:rFonts w:hint="eastAsia" w:ascii="仿宋" w:hAnsi="仿宋" w:eastAsia="仿宋" w:cs="仿宋"/>
          <w:sz w:val="24"/>
        </w:rPr>
        <w:t>联合体投标。</w:t>
      </w:r>
    </w:p>
    <w:p w14:paraId="228C383D">
      <w:pPr>
        <w:spacing w:line="520" w:lineRule="exact"/>
        <w:ind w:firstLine="480" w:firstLineChars="200"/>
        <w:outlineLvl w:val="1"/>
        <w:rPr>
          <w:rFonts w:hint="eastAsia" w:ascii="仿宋" w:hAnsi="仿宋" w:eastAsia="仿宋" w:cs="仿宋"/>
          <w:sz w:val="24"/>
          <w:lang w:val="en-US" w:eastAsia="zh-CN"/>
        </w:rPr>
      </w:pPr>
      <w:r>
        <w:rPr>
          <w:rFonts w:hint="eastAsia" w:ascii="仿宋" w:hAnsi="仿宋" w:eastAsia="仿宋" w:cs="仿宋"/>
          <w:sz w:val="24"/>
        </w:rPr>
        <w:t>合同履行期限：合同签订之日起一年</w:t>
      </w:r>
      <w:r>
        <w:rPr>
          <w:rFonts w:hint="eastAsia" w:ascii="仿宋" w:hAnsi="仿宋" w:eastAsia="仿宋" w:cs="仿宋"/>
          <w:sz w:val="24"/>
          <w:lang w:eastAsia="zh-CN"/>
        </w:rPr>
        <w:t>（</w:t>
      </w:r>
      <w:r>
        <w:rPr>
          <w:rFonts w:hint="eastAsia" w:ascii="仿宋" w:hAnsi="仿宋" w:eastAsia="仿宋" w:cs="仿宋"/>
          <w:sz w:val="24"/>
          <w:lang w:val="en-US" w:eastAsia="zh-CN"/>
        </w:rPr>
        <w:t>具体合同履行时间根据经营户鉴定需求相应顺延，最长合同期限不超过两年</w:t>
      </w:r>
      <w:r>
        <w:rPr>
          <w:rFonts w:hint="eastAsia" w:ascii="仿宋" w:hAnsi="仿宋" w:eastAsia="仿宋" w:cs="仿宋"/>
          <w:sz w:val="24"/>
          <w:lang w:eastAsia="zh-CN"/>
        </w:rPr>
        <w:t>）</w:t>
      </w:r>
      <w:r>
        <w:rPr>
          <w:rFonts w:hint="eastAsia" w:ascii="仿宋" w:hAnsi="仿宋" w:eastAsia="仿宋" w:cs="仿宋"/>
          <w:sz w:val="24"/>
          <w:lang w:val="en-US" w:eastAsia="zh-CN"/>
        </w:rPr>
        <w:t>。</w:t>
      </w:r>
    </w:p>
    <w:p w14:paraId="0BCF683C">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二、申请人的资格要求</w:t>
      </w:r>
    </w:p>
    <w:p w14:paraId="45D1FE9D">
      <w:pPr>
        <w:spacing w:line="520" w:lineRule="exact"/>
        <w:ind w:firstLine="480" w:firstLineChars="200"/>
        <w:rPr>
          <w:rFonts w:hint="eastAsia" w:ascii="仿宋" w:hAnsi="仿宋" w:eastAsia="仿宋" w:cs="仿宋"/>
          <w:sz w:val="24"/>
        </w:rPr>
      </w:pPr>
      <w:r>
        <w:rPr>
          <w:rFonts w:hint="eastAsia" w:ascii="仿宋" w:hAnsi="仿宋" w:eastAsia="仿宋" w:cs="仿宋"/>
          <w:sz w:val="24"/>
        </w:rPr>
        <w:t>1、满足《中华人民共和国政府采购法》第二十二条规定；</w:t>
      </w:r>
    </w:p>
    <w:p w14:paraId="7634A2C5">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2、落实政府采购政策需满足的资格要求： </w:t>
      </w:r>
    </w:p>
    <w:p w14:paraId="5A4FC17D">
      <w:pPr>
        <w:spacing w:line="520" w:lineRule="exact"/>
        <w:ind w:firstLine="480" w:firstLineChars="200"/>
        <w:rPr>
          <w:rFonts w:hint="eastAsia" w:ascii="仿宋" w:hAnsi="仿宋" w:eastAsia="仿宋" w:cs="仿宋"/>
          <w:i w:val="0"/>
          <w:iCs/>
          <w:sz w:val="24"/>
        </w:rPr>
      </w:pPr>
      <w:r>
        <w:rPr>
          <w:rFonts w:hint="eastAsia" w:ascii="仿宋" w:hAnsi="仿宋" w:eastAsia="仿宋" w:cs="仿宋"/>
          <w:i w:val="0"/>
          <w:iCs/>
          <w:sz w:val="24"/>
        </w:rPr>
        <w:t>本项目为专门面向中小企业的项目，供应商应为中小微企业、监狱企业或残疾人福利性单位。</w:t>
      </w:r>
    </w:p>
    <w:p w14:paraId="2B1272CE">
      <w:pPr>
        <w:spacing w:line="520" w:lineRule="exact"/>
        <w:ind w:left="479" w:leftChars="228" w:firstLine="0" w:firstLineChars="0"/>
        <w:rPr>
          <w:rFonts w:hint="eastAsia" w:ascii="仿宋" w:hAnsi="仿宋" w:eastAsia="仿宋" w:cs="仿宋"/>
          <w:sz w:val="24"/>
          <w:lang w:eastAsia="zh-CN"/>
        </w:rPr>
      </w:pPr>
      <w:r>
        <w:rPr>
          <w:rFonts w:hint="eastAsia" w:ascii="仿宋" w:hAnsi="仿宋" w:eastAsia="仿宋" w:cs="仿宋"/>
          <w:sz w:val="24"/>
        </w:rPr>
        <w:t>3、本项目的特定资格要求：</w:t>
      </w:r>
      <w:r>
        <w:rPr>
          <w:rFonts w:hint="eastAsia" w:ascii="仿宋" w:hAnsi="仿宋" w:eastAsia="仿宋" w:cs="仿宋"/>
          <w:sz w:val="24"/>
        </w:rPr>
        <w:br w:type="textWrapping"/>
      </w:r>
      <w:r>
        <w:rPr>
          <w:rFonts w:hint="eastAsia" w:ascii="仿宋" w:hAnsi="仿宋" w:eastAsia="仿宋" w:cs="仿宋"/>
          <w:sz w:val="24"/>
        </w:rPr>
        <w:t>合同包1</w:t>
      </w:r>
      <w:r>
        <w:rPr>
          <w:rFonts w:hint="eastAsia" w:ascii="仿宋" w:hAnsi="仿宋" w:eastAsia="仿宋" w:cs="仿宋"/>
          <w:sz w:val="24"/>
          <w:lang w:eastAsia="zh-CN"/>
        </w:rPr>
        <w:t>：</w:t>
      </w:r>
      <w:r>
        <w:rPr>
          <w:rFonts w:hint="eastAsia" w:ascii="仿宋" w:hAnsi="仿宋" w:eastAsia="仿宋" w:cs="仿宋"/>
          <w:sz w:val="24"/>
        </w:rPr>
        <w:t>靖边县区域内经营性自建房检测鉴定项目N1标段（河东片区青阳岔镇等11个镇经营性自建房检测鉴定项目）特定资格要求</w:t>
      </w:r>
      <w:r>
        <w:rPr>
          <w:rFonts w:hint="eastAsia" w:ascii="仿宋" w:hAnsi="仿宋" w:eastAsia="仿宋" w:cs="仿宋"/>
          <w:sz w:val="24"/>
          <w:lang w:eastAsia="zh-CN"/>
        </w:rPr>
        <w:t>如下</w:t>
      </w:r>
    </w:p>
    <w:p w14:paraId="285C3960">
      <w:pPr>
        <w:spacing w:line="520" w:lineRule="exact"/>
        <w:ind w:firstLine="480" w:firstLineChars="200"/>
        <w:rPr>
          <w:rFonts w:hint="eastAsia" w:ascii="仿宋" w:hAnsi="仿宋" w:eastAsia="仿宋" w:cs="仿宋"/>
          <w:sz w:val="24"/>
        </w:rPr>
      </w:pPr>
      <w:r>
        <w:rPr>
          <w:rFonts w:hint="eastAsia" w:ascii="仿宋" w:hAnsi="仿宋" w:eastAsia="仿宋" w:cs="仿宋"/>
          <w:sz w:val="24"/>
        </w:rPr>
        <w:t>3.1、供应商在递交投标文件截止时间前被“信用中国”网站（www.creditchina.gov.cn）和中国政府采购网（www.ccgp.gov.cn）上被列入失信被执行人、重大税收违法失信主体、政府采购严重违法失信行为</w:t>
      </w:r>
      <w:r>
        <w:rPr>
          <w:rFonts w:hint="eastAsia" w:ascii="仿宋" w:hAnsi="仿宋" w:eastAsia="仿宋" w:cs="仿宋"/>
          <w:sz w:val="24"/>
          <w:lang w:val="en-US" w:eastAsia="zh-CN"/>
        </w:rPr>
        <w:t>信息</w:t>
      </w:r>
      <w:r>
        <w:rPr>
          <w:rFonts w:hint="eastAsia" w:ascii="仿宋" w:hAnsi="仿宋" w:eastAsia="仿宋" w:cs="仿宋"/>
          <w:sz w:val="24"/>
        </w:rPr>
        <w:t>记录名单的，不得参加投标；</w:t>
      </w:r>
    </w:p>
    <w:p w14:paraId="157741A5">
      <w:pPr>
        <w:spacing w:line="520" w:lineRule="exact"/>
        <w:ind w:firstLine="480" w:firstLineChars="200"/>
        <w:rPr>
          <w:rFonts w:hint="eastAsia" w:ascii="仿宋" w:hAnsi="仿宋" w:eastAsia="仿宋" w:cs="仿宋"/>
          <w:sz w:val="24"/>
        </w:rPr>
      </w:pPr>
      <w:r>
        <w:rPr>
          <w:rFonts w:hint="eastAsia" w:ascii="仿宋" w:hAnsi="仿宋" w:eastAsia="仿宋" w:cs="仿宋"/>
          <w:sz w:val="24"/>
        </w:rPr>
        <w:t>3.2</w:t>
      </w:r>
      <w:r>
        <w:rPr>
          <w:rFonts w:hint="eastAsia" w:ascii="仿宋" w:hAnsi="仿宋" w:eastAsia="仿宋" w:cs="仿宋"/>
          <w:sz w:val="24"/>
          <w:highlight w:val="none"/>
          <w:lang w:val="en-US" w:eastAsia="zh-CN"/>
        </w:rPr>
        <w:t>投标人</w:t>
      </w:r>
      <w:r>
        <w:rPr>
          <w:rFonts w:hint="eastAsia" w:ascii="仿宋" w:hAnsi="仿宋" w:eastAsia="仿宋" w:cs="仿宋"/>
          <w:sz w:val="24"/>
          <w:highlight w:val="none"/>
        </w:rPr>
        <w:t>须具有</w:t>
      </w:r>
      <w:r>
        <w:rPr>
          <w:rFonts w:hint="eastAsia" w:ascii="仿宋" w:hAnsi="仿宋" w:eastAsia="仿宋" w:cs="仿宋"/>
          <w:sz w:val="24"/>
          <w:highlight w:val="none"/>
          <w:u w:val="none"/>
        </w:rPr>
        <w:t>独立承担民事责任的能力（提供有效的营业执照或自然人的身份证明）</w:t>
      </w:r>
      <w:r>
        <w:rPr>
          <w:rFonts w:hint="eastAsia" w:ascii="仿宋" w:hAnsi="仿宋" w:eastAsia="仿宋" w:cs="仿宋"/>
          <w:sz w:val="24"/>
        </w:rPr>
        <w:t>；</w:t>
      </w:r>
    </w:p>
    <w:p w14:paraId="61BCC4A5">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3.3投标人须具有良好的商业信誉和健全的财务会计制度（提供投标供应商2023年或2024年经审计的财务报表复印件（包括资产负债表、现金流量表、利润表），或公司内部财务报表或本年度基本开户银行出具的资信证明）；</w:t>
      </w:r>
    </w:p>
    <w:p w14:paraId="427D4BA1">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3.4有依法缴纳税收和社会保障资金的良好记录；</w:t>
      </w:r>
    </w:p>
    <w:p w14:paraId="447416E1">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（1）</w:t>
      </w:r>
      <w:r>
        <w:rPr>
          <w:rFonts w:hint="eastAsia" w:ascii="仿宋" w:hAnsi="仿宋" w:eastAsia="仿宋" w:cs="仿宋"/>
          <w:sz w:val="24"/>
          <w:highlight w:val="none"/>
        </w:rPr>
        <w:t>供应商应提供自磋商响应文件递交截止时间前近</w:t>
      </w:r>
      <w:r>
        <w:rPr>
          <w:rFonts w:hint="eastAsia" w:ascii="仿宋" w:hAnsi="仿宋" w:eastAsia="仿宋" w:cs="仿宋"/>
          <w:sz w:val="24"/>
          <w:highlight w:val="none"/>
          <w:lang w:eastAsia="zh-CN"/>
        </w:rPr>
        <w:t>六个月</w:t>
      </w:r>
      <w:r>
        <w:rPr>
          <w:rFonts w:hint="eastAsia" w:ascii="仿宋" w:hAnsi="仿宋" w:eastAsia="仿宋" w:cs="仿宋"/>
          <w:sz w:val="24"/>
          <w:highlight w:val="none"/>
        </w:rPr>
        <w:t>中</w:t>
      </w:r>
      <w:r>
        <w:rPr>
          <w:rFonts w:hint="eastAsia" w:ascii="仿宋" w:hAnsi="仿宋" w:eastAsia="仿宋" w:cs="仿宋"/>
          <w:sz w:val="24"/>
          <w:highlight w:val="none"/>
          <w:lang w:eastAsia="zh-CN"/>
        </w:rPr>
        <w:t>任意</w:t>
      </w:r>
      <w:r>
        <w:rPr>
          <w:rFonts w:hint="eastAsia" w:ascii="仿宋" w:hAnsi="仿宋" w:eastAsia="仿宋" w:cs="仿宋"/>
          <w:sz w:val="24"/>
          <w:highlight w:val="none"/>
        </w:rPr>
        <w:t>一个月缴税的凭证，时间以税款所属时期为准（银行出具的缴税凭证或税务机关出具的证明的复印件，并加盖本单位公章）</w:t>
      </w:r>
      <w:r>
        <w:rPr>
          <w:rFonts w:hint="eastAsia" w:ascii="仿宋" w:hAnsi="仿宋" w:eastAsia="仿宋" w:cs="仿宋"/>
          <w:kern w:val="2"/>
          <w:sz w:val="24"/>
          <w:szCs w:val="24"/>
          <w:highlight w:val="none"/>
          <w:lang w:val="en-US" w:eastAsia="zh-CN" w:bidi="ar-SA"/>
        </w:rPr>
        <w:t>，依法免税的供应商，应提供相应文件证明其依法免税；</w:t>
      </w:r>
    </w:p>
    <w:p w14:paraId="7E081027">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2）投标人应提供投标截止时间前近六个月至少一个月的社会缴纳社会保险的凭据（专用收据或社会保险缴纳清单），并加盖本单位公章，不需要缴纳社会保障资金的投标人，应提供相应文件证明其不需要缴纳社会保障资金。</w:t>
      </w:r>
    </w:p>
    <w:p w14:paraId="612B2F4E">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 xml:space="preserve">3.5具备履行合同所必需的设备和专业技术能力承诺书 </w:t>
      </w:r>
    </w:p>
    <w:p w14:paraId="641E84D5">
      <w:pPr>
        <w:spacing w:line="520" w:lineRule="exact"/>
        <w:ind w:firstLine="480" w:firstLineChars="200"/>
        <w:rPr>
          <w:rFonts w:hint="eastAsia" w:ascii="仿宋" w:hAnsi="仿宋" w:eastAsia="仿宋" w:cs="仿宋"/>
          <w:sz w:val="24"/>
        </w:rPr>
      </w:pPr>
      <w:r>
        <w:rPr>
          <w:rFonts w:hint="eastAsia" w:ascii="仿宋" w:hAnsi="仿宋" w:eastAsia="仿宋" w:cs="仿宋"/>
          <w:kern w:val="2"/>
          <w:sz w:val="24"/>
          <w:szCs w:val="24"/>
          <w:highlight w:val="none"/>
          <w:lang w:val="en-US" w:eastAsia="zh-CN" w:bidi="ar-SA"/>
        </w:rPr>
        <w:t>3.6参加政府采购活动前三年内，在经营活动中没有重大违法记录（提供书面申明）；</w:t>
      </w:r>
    </w:p>
    <w:p w14:paraId="6906B114">
      <w:pPr>
        <w:spacing w:line="520" w:lineRule="exact"/>
        <w:ind w:firstLine="480" w:firstLineChars="200"/>
        <w:rPr>
          <w:rFonts w:hint="eastAsia" w:ascii="仿宋" w:hAnsi="仿宋" w:eastAsia="仿宋" w:cs="仿宋"/>
          <w:sz w:val="24"/>
        </w:rPr>
      </w:pPr>
      <w:r>
        <w:rPr>
          <w:rFonts w:hint="eastAsia" w:ascii="仿宋" w:hAnsi="仿宋" w:eastAsia="仿宋" w:cs="仿宋"/>
          <w:sz w:val="24"/>
        </w:rPr>
        <w:t>3.</w:t>
      </w:r>
      <w:r>
        <w:rPr>
          <w:rFonts w:hint="eastAsia" w:ascii="仿宋" w:hAnsi="仿宋" w:eastAsia="仿宋" w:cs="仿宋"/>
          <w:sz w:val="24"/>
          <w:lang w:val="en-US" w:eastAsia="zh-CN"/>
        </w:rPr>
        <w:t>7</w:t>
      </w:r>
      <w:r>
        <w:rPr>
          <w:rFonts w:hint="eastAsia" w:ascii="仿宋" w:hAnsi="仿宋" w:eastAsia="仿宋" w:cs="仿宋"/>
          <w:sz w:val="24"/>
        </w:rPr>
        <w:t>供应商不得存在下列情形之一：</w:t>
      </w:r>
    </w:p>
    <w:p w14:paraId="428C8869">
      <w:pPr>
        <w:spacing w:line="520" w:lineRule="exact"/>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（1）单位负责人为同一人或者存在直接控股、管理关系的不同供应商，不得参加同一合同项下的政府采购活动；</w:t>
      </w:r>
    </w:p>
    <w:p w14:paraId="1058A4C7">
      <w:pPr>
        <w:spacing w:line="520" w:lineRule="exact"/>
        <w:ind w:firstLine="480" w:firstLineChars="200"/>
        <w:rPr>
          <w:rFonts w:hint="eastAsia" w:ascii="仿宋" w:hAnsi="仿宋" w:eastAsia="仿宋" w:cs="仿宋"/>
          <w:sz w:val="24"/>
        </w:rPr>
      </w:pPr>
      <w:r>
        <w:rPr>
          <w:rFonts w:hint="eastAsia" w:ascii="仿宋" w:hAnsi="仿宋" w:eastAsia="仿宋" w:cs="仿宋"/>
          <w:sz w:val="24"/>
        </w:rPr>
        <w:t>（2）为本项目提供整体设计、规范编制或者项目管理、监理、检测等服务的供应商，不得再参加该采购项目的其他采购活动。</w:t>
      </w:r>
    </w:p>
    <w:p w14:paraId="521E1BCC">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3.8供应商应具有陕西省住房和城乡建设厅颁发的建设工程质量检测机构资质证书（检测范围最少须包含：房屋建筑材料见证取样检测类、主体结构工程专项检测类、钢结构工程专项检测类、地基基础工程专项检测类）</w:t>
      </w:r>
      <w:r>
        <w:rPr>
          <w:rFonts w:hint="default" w:ascii="仿宋" w:hAnsi="仿宋" w:eastAsia="仿宋" w:cs="仿宋"/>
          <w:sz w:val="24"/>
          <w:lang w:eastAsia="zh-CN"/>
        </w:rPr>
        <w:t>，提供</w:t>
      </w:r>
      <w:r>
        <w:rPr>
          <w:rFonts w:hint="eastAsia" w:ascii="仿宋" w:hAnsi="仿宋" w:eastAsia="仿宋" w:cs="仿宋"/>
          <w:sz w:val="24"/>
          <w:lang w:val="en-US" w:eastAsia="zh-CN"/>
        </w:rPr>
        <w:t>陕西省住房和城乡建设厅</w:t>
      </w:r>
      <w:r>
        <w:rPr>
          <w:rFonts w:hint="default" w:ascii="仿宋" w:hAnsi="仿宋" w:eastAsia="仿宋" w:cs="仿宋"/>
          <w:sz w:val="24"/>
          <w:lang w:eastAsia="zh-CN"/>
        </w:rPr>
        <w:t>官网</w:t>
      </w:r>
      <w:r>
        <w:rPr>
          <w:rFonts w:hint="eastAsia" w:ascii="仿宋" w:hAnsi="仿宋" w:eastAsia="仿宋" w:cs="仿宋"/>
          <w:sz w:val="24"/>
          <w:lang w:eastAsia="zh-CN"/>
        </w:rPr>
        <w:t>（https://qiye.sxxzsp.cn:29086/qualification）</w:t>
      </w:r>
      <w:r>
        <w:rPr>
          <w:rFonts w:hint="eastAsia" w:ascii="仿宋" w:hAnsi="仿宋" w:eastAsia="仿宋" w:cs="仿宋"/>
          <w:sz w:val="24"/>
          <w:lang w:val="en-US" w:eastAsia="zh-CN"/>
        </w:rPr>
        <w:t>查询</w:t>
      </w:r>
      <w:r>
        <w:rPr>
          <w:rFonts w:hint="default" w:ascii="仿宋" w:hAnsi="仿宋" w:eastAsia="仿宋" w:cs="仿宋"/>
          <w:sz w:val="24"/>
          <w:lang w:eastAsia="zh-CN"/>
        </w:rPr>
        <w:t>截图</w:t>
      </w:r>
      <w:r>
        <w:rPr>
          <w:rFonts w:hint="eastAsia" w:ascii="仿宋" w:hAnsi="仿宋" w:eastAsia="仿宋" w:cs="仿宋"/>
          <w:sz w:val="24"/>
          <w:lang w:val="en-US" w:eastAsia="zh-CN"/>
        </w:rPr>
        <w:t>；</w:t>
      </w:r>
    </w:p>
    <w:p w14:paraId="32C6E9FB">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3.9供应商具备省级及以上质量技术监督局颁发的检验检测机构资质认定证书（CMA）；</w:t>
      </w:r>
    </w:p>
    <w:p w14:paraId="6BDB1191">
      <w:pPr>
        <w:spacing w:line="520" w:lineRule="exact"/>
        <w:ind w:firstLine="480" w:firstLineChars="200"/>
        <w:rPr>
          <w:rFonts w:hint="eastAsia" w:ascii="仿宋" w:hAnsi="仿宋" w:eastAsia="仿宋" w:cs="仿宋"/>
          <w:sz w:val="24"/>
        </w:rPr>
      </w:pPr>
      <w:r>
        <w:rPr>
          <w:rFonts w:hint="eastAsia" w:ascii="仿宋" w:hAnsi="仿宋" w:eastAsia="仿宋" w:cs="仿宋"/>
          <w:sz w:val="24"/>
          <w:lang w:val="en-US" w:eastAsia="zh-CN"/>
        </w:rPr>
        <w:t>3.10如为外省企业投标的须具备企业所在省（市）颁发的房屋安全鉴定资质资格并在陕西省住房和城乡建设厅备案；</w:t>
      </w:r>
      <w:r>
        <w:rPr>
          <w:rFonts w:hint="eastAsia" w:ascii="仿宋" w:hAnsi="仿宋" w:eastAsia="仿宋" w:cs="仿宋"/>
          <w:sz w:val="24"/>
          <w:lang w:val="en-US" w:eastAsia="zh-CN"/>
        </w:rPr>
        <w:br w:type="textWrapping"/>
      </w:r>
      <w:r>
        <w:rPr>
          <w:rFonts w:hint="eastAsia" w:ascii="仿宋" w:hAnsi="仿宋" w:eastAsia="仿宋" w:cs="仿宋"/>
          <w:sz w:val="24"/>
        </w:rPr>
        <w:t>合同包2</w:t>
      </w:r>
      <w:r>
        <w:rPr>
          <w:rFonts w:hint="eastAsia" w:ascii="仿宋" w:hAnsi="仿宋" w:eastAsia="仿宋" w:cs="仿宋"/>
          <w:sz w:val="24"/>
          <w:lang w:eastAsia="zh-CN"/>
        </w:rPr>
        <w:t>：</w:t>
      </w:r>
      <w:r>
        <w:rPr>
          <w:rFonts w:hint="eastAsia" w:ascii="仿宋" w:hAnsi="仿宋" w:eastAsia="仿宋" w:cs="仿宋"/>
          <w:sz w:val="24"/>
        </w:rPr>
        <w:t>靖边县区域内经营性自建房检测鉴定项目N2标段（河西片区中山涧镇等8个镇经营性自建房检测鉴定项目）特定资格要求</w:t>
      </w:r>
      <w:r>
        <w:rPr>
          <w:rFonts w:hint="eastAsia" w:ascii="仿宋" w:hAnsi="仿宋" w:eastAsia="仿宋" w:cs="仿宋"/>
          <w:sz w:val="24"/>
          <w:lang w:eastAsia="zh-CN"/>
        </w:rPr>
        <w:t>如下：</w:t>
      </w:r>
    </w:p>
    <w:p w14:paraId="3F48D9CE">
      <w:pPr>
        <w:spacing w:line="520" w:lineRule="exact"/>
        <w:ind w:firstLine="480" w:firstLineChars="200"/>
        <w:rPr>
          <w:rFonts w:hint="eastAsia" w:ascii="仿宋" w:hAnsi="仿宋" w:eastAsia="仿宋" w:cs="仿宋"/>
          <w:sz w:val="24"/>
        </w:rPr>
      </w:pPr>
      <w:r>
        <w:rPr>
          <w:rFonts w:hint="eastAsia" w:ascii="仿宋" w:hAnsi="仿宋" w:eastAsia="仿宋" w:cs="仿宋"/>
          <w:sz w:val="24"/>
        </w:rPr>
        <w:t>3.1、供应商在递交投标文件截止时间前被“信用中国”网站（www.creditchina.gov.cn）和中国政府采购网（www.ccgp.gov.cn）上被列入失信被执行人、重大税收违法失信主体、政府采购严重违法失信行为</w:t>
      </w:r>
      <w:r>
        <w:rPr>
          <w:rFonts w:hint="eastAsia" w:ascii="仿宋" w:hAnsi="仿宋" w:eastAsia="仿宋" w:cs="仿宋"/>
          <w:sz w:val="24"/>
          <w:lang w:val="en-US" w:eastAsia="zh-CN"/>
        </w:rPr>
        <w:t>信息</w:t>
      </w:r>
      <w:r>
        <w:rPr>
          <w:rFonts w:hint="eastAsia" w:ascii="仿宋" w:hAnsi="仿宋" w:eastAsia="仿宋" w:cs="仿宋"/>
          <w:sz w:val="24"/>
        </w:rPr>
        <w:t>记录名单的，不得参加投标；</w:t>
      </w:r>
    </w:p>
    <w:p w14:paraId="3744E7C4">
      <w:pPr>
        <w:spacing w:line="520" w:lineRule="exact"/>
        <w:ind w:firstLine="480" w:firstLineChars="200"/>
        <w:rPr>
          <w:rFonts w:hint="eastAsia" w:ascii="仿宋" w:hAnsi="仿宋" w:eastAsia="仿宋" w:cs="仿宋"/>
          <w:sz w:val="24"/>
        </w:rPr>
      </w:pPr>
      <w:r>
        <w:rPr>
          <w:rFonts w:hint="eastAsia" w:ascii="仿宋" w:hAnsi="仿宋" w:eastAsia="仿宋" w:cs="仿宋"/>
          <w:sz w:val="24"/>
        </w:rPr>
        <w:t>3.2</w:t>
      </w:r>
      <w:r>
        <w:rPr>
          <w:rFonts w:hint="eastAsia" w:ascii="仿宋" w:hAnsi="仿宋" w:eastAsia="仿宋" w:cs="仿宋"/>
          <w:sz w:val="24"/>
          <w:highlight w:val="none"/>
          <w:lang w:val="en-US" w:eastAsia="zh-CN"/>
        </w:rPr>
        <w:t>投标人</w:t>
      </w:r>
      <w:r>
        <w:rPr>
          <w:rFonts w:hint="eastAsia" w:ascii="仿宋" w:hAnsi="仿宋" w:eastAsia="仿宋" w:cs="仿宋"/>
          <w:sz w:val="24"/>
          <w:highlight w:val="none"/>
        </w:rPr>
        <w:t>须具有</w:t>
      </w:r>
      <w:r>
        <w:rPr>
          <w:rFonts w:hint="eastAsia" w:ascii="仿宋" w:hAnsi="仿宋" w:eastAsia="仿宋" w:cs="仿宋"/>
          <w:sz w:val="24"/>
          <w:highlight w:val="none"/>
          <w:u w:val="none"/>
        </w:rPr>
        <w:t>独立承担民事责任的能力（提供有效的营业执照或自然人的身份证明）</w:t>
      </w:r>
      <w:r>
        <w:rPr>
          <w:rFonts w:hint="eastAsia" w:ascii="仿宋" w:hAnsi="仿宋" w:eastAsia="仿宋" w:cs="仿宋"/>
          <w:sz w:val="24"/>
        </w:rPr>
        <w:t>；</w:t>
      </w:r>
    </w:p>
    <w:p w14:paraId="2ACDC4D8">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3.3投标人须具有良好的商业信誉和健全的财务会计制度（提供投标供应商2023年或2024年经审计的财务报表复印件（包括资产负债表、现金流量表、利润表），或公司内部财务报表或本年度基本开户银行出具的资信证明）；</w:t>
      </w:r>
    </w:p>
    <w:p w14:paraId="6D2838F0">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3.4有依法缴纳税收和社会保障资金的良好记录；</w:t>
      </w:r>
    </w:p>
    <w:p w14:paraId="5F153703">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（1）</w:t>
      </w:r>
      <w:r>
        <w:rPr>
          <w:rFonts w:hint="eastAsia" w:ascii="仿宋" w:hAnsi="仿宋" w:eastAsia="仿宋" w:cs="仿宋"/>
          <w:sz w:val="24"/>
          <w:highlight w:val="none"/>
        </w:rPr>
        <w:t>供应商应提供自磋商响应文件递交截止时间前近</w:t>
      </w:r>
      <w:r>
        <w:rPr>
          <w:rFonts w:hint="eastAsia" w:ascii="仿宋" w:hAnsi="仿宋" w:eastAsia="仿宋" w:cs="仿宋"/>
          <w:sz w:val="24"/>
          <w:highlight w:val="none"/>
          <w:lang w:eastAsia="zh-CN"/>
        </w:rPr>
        <w:t>六个月</w:t>
      </w:r>
      <w:r>
        <w:rPr>
          <w:rFonts w:hint="eastAsia" w:ascii="仿宋" w:hAnsi="仿宋" w:eastAsia="仿宋" w:cs="仿宋"/>
          <w:sz w:val="24"/>
          <w:highlight w:val="none"/>
        </w:rPr>
        <w:t>中</w:t>
      </w:r>
      <w:r>
        <w:rPr>
          <w:rFonts w:hint="eastAsia" w:ascii="仿宋" w:hAnsi="仿宋" w:eastAsia="仿宋" w:cs="仿宋"/>
          <w:sz w:val="24"/>
          <w:highlight w:val="none"/>
          <w:lang w:eastAsia="zh-CN"/>
        </w:rPr>
        <w:t>任意</w:t>
      </w:r>
      <w:r>
        <w:rPr>
          <w:rFonts w:hint="eastAsia" w:ascii="仿宋" w:hAnsi="仿宋" w:eastAsia="仿宋" w:cs="仿宋"/>
          <w:sz w:val="24"/>
          <w:highlight w:val="none"/>
        </w:rPr>
        <w:t>一个月缴税的凭证，时间以税款所属时期为准（银行出具的缴税凭证或税务机关出具的证明的复印件，并加盖本单位公章）</w:t>
      </w:r>
      <w:r>
        <w:rPr>
          <w:rFonts w:hint="eastAsia" w:ascii="仿宋" w:hAnsi="仿宋" w:eastAsia="仿宋" w:cs="仿宋"/>
          <w:kern w:val="2"/>
          <w:sz w:val="24"/>
          <w:szCs w:val="24"/>
          <w:highlight w:val="none"/>
          <w:lang w:val="en-US" w:eastAsia="zh-CN" w:bidi="ar-SA"/>
        </w:rPr>
        <w:t>，依法免税的供应商，应提供相应文件证明其依法免税；</w:t>
      </w:r>
    </w:p>
    <w:p w14:paraId="1983A198">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2）投标人应提供投标截止时间前近六个月至少一个月的社会缴纳社会保险的凭据（专用收据或社会保险缴纳清单），并加盖本单位公章，不需要缴纳社会保障资金的投标人，应提供相应文件证明其不需要缴纳社会保障资金。</w:t>
      </w:r>
    </w:p>
    <w:p w14:paraId="608152B6">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 xml:space="preserve">3.5具备履行合同所必需的设备和专业技术能力承诺书 </w:t>
      </w:r>
    </w:p>
    <w:p w14:paraId="40C6561C">
      <w:pPr>
        <w:spacing w:line="520" w:lineRule="exact"/>
        <w:ind w:firstLine="480" w:firstLineChars="200"/>
        <w:rPr>
          <w:rFonts w:hint="eastAsia" w:ascii="仿宋" w:hAnsi="仿宋" w:eastAsia="仿宋" w:cs="仿宋"/>
          <w:sz w:val="24"/>
        </w:rPr>
      </w:pPr>
      <w:r>
        <w:rPr>
          <w:rFonts w:hint="eastAsia" w:ascii="仿宋" w:hAnsi="仿宋" w:eastAsia="仿宋" w:cs="仿宋"/>
          <w:kern w:val="2"/>
          <w:sz w:val="24"/>
          <w:szCs w:val="24"/>
          <w:highlight w:val="none"/>
          <w:lang w:val="en-US" w:eastAsia="zh-CN" w:bidi="ar-SA"/>
        </w:rPr>
        <w:t>3.6参加政府采购活动前三年内，在经营活动中没有重大违法记录（提供书面申明）；</w:t>
      </w:r>
    </w:p>
    <w:p w14:paraId="6B4FBA4D">
      <w:pPr>
        <w:spacing w:line="520" w:lineRule="exact"/>
        <w:ind w:firstLine="480" w:firstLineChars="200"/>
        <w:rPr>
          <w:rFonts w:hint="eastAsia" w:ascii="仿宋" w:hAnsi="仿宋" w:eastAsia="仿宋" w:cs="仿宋"/>
          <w:sz w:val="24"/>
        </w:rPr>
      </w:pPr>
      <w:r>
        <w:rPr>
          <w:rFonts w:hint="eastAsia" w:ascii="仿宋" w:hAnsi="仿宋" w:eastAsia="仿宋" w:cs="仿宋"/>
          <w:sz w:val="24"/>
        </w:rPr>
        <w:t>3.</w:t>
      </w:r>
      <w:r>
        <w:rPr>
          <w:rFonts w:hint="eastAsia" w:ascii="仿宋" w:hAnsi="仿宋" w:eastAsia="仿宋" w:cs="仿宋"/>
          <w:sz w:val="24"/>
          <w:lang w:val="en-US" w:eastAsia="zh-CN"/>
        </w:rPr>
        <w:t>7</w:t>
      </w:r>
      <w:r>
        <w:rPr>
          <w:rFonts w:hint="eastAsia" w:ascii="仿宋" w:hAnsi="仿宋" w:eastAsia="仿宋" w:cs="仿宋"/>
          <w:sz w:val="24"/>
        </w:rPr>
        <w:t>供应商不得存在下列情形之一：</w:t>
      </w:r>
    </w:p>
    <w:p w14:paraId="5EA8C0CA">
      <w:pPr>
        <w:spacing w:line="520" w:lineRule="exact"/>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（1）单位负责人为同一人或者存在直接控股、管理关系的不同供应商，不得参加同一合同项下的政府采购活动；</w:t>
      </w:r>
    </w:p>
    <w:p w14:paraId="0444ED80">
      <w:pPr>
        <w:spacing w:line="520" w:lineRule="exact"/>
        <w:ind w:firstLine="480" w:firstLineChars="200"/>
        <w:rPr>
          <w:rFonts w:hint="eastAsia" w:ascii="仿宋" w:hAnsi="仿宋" w:eastAsia="仿宋" w:cs="仿宋"/>
          <w:sz w:val="24"/>
        </w:rPr>
      </w:pPr>
      <w:r>
        <w:rPr>
          <w:rFonts w:hint="eastAsia" w:ascii="仿宋" w:hAnsi="仿宋" w:eastAsia="仿宋" w:cs="仿宋"/>
          <w:sz w:val="24"/>
        </w:rPr>
        <w:t>（2）为本项目提供整体设计、规范编制或者项目管理、监理、检测等服务的供应商，不得再参加该采购项目的其他采购活动。</w:t>
      </w:r>
    </w:p>
    <w:p w14:paraId="579ACCC2">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3.8供应商应具有陕西省住房和城乡建设厅颁发的建设工程质量检测机构资质证书（检测范围最少须包含：房屋建筑材料见证取样检测类、主体结构工程专项检测类、钢结构工程专项检测类、地基基础工程专项检测类）</w:t>
      </w:r>
      <w:r>
        <w:rPr>
          <w:rFonts w:hint="default" w:ascii="仿宋" w:hAnsi="仿宋" w:eastAsia="仿宋" w:cs="仿宋"/>
          <w:sz w:val="24"/>
          <w:lang w:eastAsia="zh-CN"/>
        </w:rPr>
        <w:t>，提供</w:t>
      </w:r>
      <w:r>
        <w:rPr>
          <w:rFonts w:hint="eastAsia" w:ascii="仿宋" w:hAnsi="仿宋" w:eastAsia="仿宋" w:cs="仿宋"/>
          <w:sz w:val="24"/>
          <w:lang w:val="en-US" w:eastAsia="zh-CN"/>
        </w:rPr>
        <w:t>陕西省住房和城乡建设厅</w:t>
      </w:r>
      <w:r>
        <w:rPr>
          <w:rFonts w:hint="default" w:ascii="仿宋" w:hAnsi="仿宋" w:eastAsia="仿宋" w:cs="仿宋"/>
          <w:sz w:val="24"/>
          <w:lang w:eastAsia="zh-CN"/>
        </w:rPr>
        <w:t>官网</w:t>
      </w:r>
      <w:r>
        <w:rPr>
          <w:rFonts w:hint="eastAsia" w:ascii="仿宋" w:hAnsi="仿宋" w:eastAsia="仿宋" w:cs="仿宋"/>
          <w:sz w:val="24"/>
          <w:lang w:eastAsia="zh-CN"/>
        </w:rPr>
        <w:t>（https://qiye.sxxzsp.cn:29086/qualification）</w:t>
      </w:r>
      <w:r>
        <w:rPr>
          <w:rFonts w:hint="eastAsia" w:ascii="仿宋" w:hAnsi="仿宋" w:eastAsia="仿宋" w:cs="仿宋"/>
          <w:sz w:val="24"/>
          <w:lang w:val="en-US" w:eastAsia="zh-CN"/>
        </w:rPr>
        <w:t>查询</w:t>
      </w:r>
      <w:r>
        <w:rPr>
          <w:rFonts w:hint="default" w:ascii="仿宋" w:hAnsi="仿宋" w:eastAsia="仿宋" w:cs="仿宋"/>
          <w:sz w:val="24"/>
          <w:lang w:eastAsia="zh-CN"/>
        </w:rPr>
        <w:t>截图</w:t>
      </w:r>
      <w:r>
        <w:rPr>
          <w:rFonts w:hint="eastAsia" w:ascii="仿宋" w:hAnsi="仿宋" w:eastAsia="仿宋" w:cs="仿宋"/>
          <w:sz w:val="24"/>
          <w:lang w:val="en-US" w:eastAsia="zh-CN"/>
        </w:rPr>
        <w:t>；</w:t>
      </w:r>
    </w:p>
    <w:p w14:paraId="4349770D">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3.9供应商具备省级及以上质量技术监督局颁发的检验检测机构资质认定证书（CMA）；</w:t>
      </w:r>
    </w:p>
    <w:p w14:paraId="04CE2537">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3.10如为外省企业投标的须具备企业所在省（市）颁发的房屋安全鉴定资质资格并在陕西省住房和城乡建设厅备案；</w:t>
      </w:r>
    </w:p>
    <w:p w14:paraId="439D0FE7">
      <w:pPr>
        <w:spacing w:line="520" w:lineRule="exact"/>
        <w:ind w:left="479" w:leftChars="228" w:firstLine="0" w:firstLineChars="0"/>
        <w:outlineLvl w:val="1"/>
        <w:rPr>
          <w:rFonts w:hint="eastAsia" w:ascii="仿宋" w:hAnsi="仿宋" w:eastAsia="仿宋" w:cs="仿宋"/>
          <w:sz w:val="24"/>
          <w:highlight w:val="none"/>
        </w:rPr>
      </w:pPr>
      <w:r>
        <w:rPr>
          <w:rFonts w:hint="eastAsia" w:ascii="仿宋" w:hAnsi="仿宋" w:eastAsia="仿宋" w:cs="仿宋"/>
          <w:sz w:val="24"/>
        </w:rPr>
        <w:t>三、获取</w:t>
      </w:r>
      <w:r>
        <w:rPr>
          <w:rFonts w:hint="eastAsia" w:ascii="仿宋" w:hAnsi="仿宋" w:eastAsia="仿宋" w:cs="仿宋"/>
          <w:sz w:val="24"/>
          <w:highlight w:val="none"/>
        </w:rPr>
        <w:t>采购文件</w:t>
      </w:r>
    </w:p>
    <w:p w14:paraId="4DFDD46F">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时间：2025年</w:t>
      </w:r>
      <w:r>
        <w:rPr>
          <w:rFonts w:hint="eastAsia" w:ascii="仿宋" w:hAnsi="仿宋" w:eastAsia="仿宋" w:cs="仿宋"/>
          <w:sz w:val="24"/>
          <w:highlight w:val="none"/>
          <w:lang w:val="en-US" w:eastAsia="zh-CN"/>
        </w:rPr>
        <w:t>03</w:t>
      </w:r>
      <w:r>
        <w:rPr>
          <w:rFonts w:hint="eastAsia" w:ascii="仿宋" w:hAnsi="仿宋" w:eastAsia="仿宋" w:cs="仿宋"/>
          <w:sz w:val="24"/>
          <w:highlight w:val="none"/>
        </w:rPr>
        <w:t>月</w:t>
      </w:r>
      <w:r>
        <w:rPr>
          <w:rFonts w:hint="eastAsia" w:ascii="仿宋" w:hAnsi="仿宋" w:eastAsia="仿宋" w:cs="仿宋"/>
          <w:sz w:val="24"/>
          <w:highlight w:val="none"/>
          <w:lang w:val="en-US" w:eastAsia="zh-CN"/>
        </w:rPr>
        <w:t>28</w:t>
      </w:r>
      <w:r>
        <w:rPr>
          <w:rFonts w:hint="eastAsia" w:ascii="仿宋" w:hAnsi="仿宋" w:eastAsia="仿宋" w:cs="仿宋"/>
          <w:sz w:val="24"/>
          <w:highlight w:val="none"/>
        </w:rPr>
        <w:t>日至2025年</w:t>
      </w:r>
      <w:r>
        <w:rPr>
          <w:rFonts w:hint="eastAsia" w:ascii="仿宋" w:hAnsi="仿宋" w:eastAsia="仿宋" w:cs="仿宋"/>
          <w:sz w:val="24"/>
          <w:highlight w:val="none"/>
          <w:lang w:val="en-US" w:eastAsia="zh-CN"/>
        </w:rPr>
        <w:t>04</w:t>
      </w:r>
      <w:r>
        <w:rPr>
          <w:rFonts w:hint="eastAsia" w:ascii="仿宋" w:hAnsi="仿宋" w:eastAsia="仿宋" w:cs="仿宋"/>
          <w:sz w:val="24"/>
          <w:highlight w:val="none"/>
        </w:rPr>
        <w:t>月</w:t>
      </w:r>
      <w:r>
        <w:rPr>
          <w:rFonts w:hint="eastAsia" w:ascii="仿宋" w:hAnsi="仿宋" w:eastAsia="仿宋" w:cs="仿宋"/>
          <w:sz w:val="24"/>
          <w:highlight w:val="none"/>
          <w:lang w:val="en-US" w:eastAsia="zh-CN"/>
        </w:rPr>
        <w:t>03</w:t>
      </w:r>
      <w:r>
        <w:rPr>
          <w:rFonts w:hint="eastAsia" w:ascii="仿宋" w:hAnsi="仿宋" w:eastAsia="仿宋" w:cs="仿宋"/>
          <w:sz w:val="24"/>
          <w:highlight w:val="none"/>
        </w:rPr>
        <w:t xml:space="preserve">日 ，每天上午 </w:t>
      </w:r>
      <w:r>
        <w:rPr>
          <w:rFonts w:hint="eastAsia" w:ascii="仿宋" w:hAnsi="仿宋" w:eastAsia="仿宋" w:cs="仿宋"/>
          <w:sz w:val="24"/>
          <w:highlight w:val="none"/>
          <w:lang w:val="en-US" w:eastAsia="zh-CN"/>
        </w:rPr>
        <w:t>00</w:t>
      </w:r>
      <w:r>
        <w:rPr>
          <w:rFonts w:hint="eastAsia" w:ascii="仿宋" w:hAnsi="仿宋" w:eastAsia="仿宋" w:cs="仿宋"/>
          <w:sz w:val="24"/>
          <w:highlight w:val="none"/>
        </w:rPr>
        <w:t>:00:00 至 12:00:00 ，下午 1</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 xml:space="preserve">:00:00 至 </w:t>
      </w:r>
      <w:r>
        <w:rPr>
          <w:rFonts w:hint="eastAsia" w:ascii="仿宋" w:hAnsi="仿宋" w:eastAsia="仿宋" w:cs="仿宋"/>
          <w:sz w:val="24"/>
          <w:highlight w:val="none"/>
          <w:lang w:val="en-US" w:eastAsia="zh-CN"/>
        </w:rPr>
        <w:t>23</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59</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59</w:t>
      </w:r>
      <w:r>
        <w:rPr>
          <w:rFonts w:hint="eastAsia" w:ascii="仿宋" w:hAnsi="仿宋" w:eastAsia="仿宋" w:cs="仿宋"/>
          <w:sz w:val="24"/>
          <w:highlight w:val="none"/>
        </w:rPr>
        <w:t xml:space="preserve"> （北京时间）</w:t>
      </w:r>
    </w:p>
    <w:p w14:paraId="1C4C29EB">
      <w:pPr>
        <w:spacing w:line="520" w:lineRule="exact"/>
        <w:ind w:firstLine="480" w:firstLineChars="200"/>
        <w:rPr>
          <w:rFonts w:hint="eastAsia" w:ascii="仿宋" w:hAnsi="仿宋" w:eastAsia="仿宋" w:cs="仿宋"/>
          <w:sz w:val="24"/>
        </w:rPr>
      </w:pPr>
      <w:r>
        <w:rPr>
          <w:rFonts w:hint="eastAsia" w:ascii="仿宋" w:hAnsi="仿宋" w:eastAsia="仿宋" w:cs="仿宋"/>
          <w:sz w:val="24"/>
          <w:lang w:val="en-US" w:eastAsia="zh-CN"/>
        </w:rPr>
        <w:t>途径</w:t>
      </w:r>
      <w:r>
        <w:rPr>
          <w:rFonts w:hint="eastAsia" w:ascii="仿宋" w:hAnsi="仿宋" w:eastAsia="仿宋" w:cs="仿宋"/>
          <w:sz w:val="24"/>
        </w:rPr>
        <w:t>：全国公共资源交易中心平台（陕西省）使用CA锁报名后自行下载</w:t>
      </w:r>
    </w:p>
    <w:p w14:paraId="487BCF54">
      <w:pPr>
        <w:spacing w:line="520" w:lineRule="exact"/>
        <w:ind w:firstLine="480" w:firstLineChars="200"/>
        <w:rPr>
          <w:rFonts w:hint="eastAsia" w:ascii="仿宋" w:hAnsi="仿宋" w:eastAsia="仿宋" w:cs="仿宋"/>
          <w:sz w:val="24"/>
          <w:lang w:eastAsia="zh-CN"/>
        </w:rPr>
      </w:pPr>
      <w:r>
        <w:rPr>
          <w:rFonts w:hint="eastAsia" w:ascii="仿宋" w:hAnsi="仿宋" w:eastAsia="仿宋" w:cs="仿宋"/>
          <w:sz w:val="24"/>
        </w:rPr>
        <w:t>方式：</w:t>
      </w:r>
      <w:r>
        <w:rPr>
          <w:rFonts w:hint="eastAsia" w:ascii="仿宋" w:hAnsi="仿宋" w:eastAsia="仿宋" w:cs="仿宋"/>
          <w:sz w:val="24"/>
          <w:lang w:val="en-US" w:eastAsia="zh-CN"/>
        </w:rPr>
        <w:t>在线获取</w:t>
      </w:r>
    </w:p>
    <w:p w14:paraId="3D0B553C">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rPr>
        <w:t>售价：</w:t>
      </w:r>
      <w:r>
        <w:rPr>
          <w:rFonts w:hint="eastAsia" w:ascii="仿宋" w:hAnsi="仿宋" w:eastAsia="仿宋" w:cs="仿宋"/>
          <w:sz w:val="24"/>
          <w:lang w:val="en-US" w:eastAsia="zh-CN"/>
        </w:rPr>
        <w:t>0元</w:t>
      </w:r>
      <w:r>
        <w:rPr>
          <w:rFonts w:hint="eastAsia" w:ascii="仿宋" w:hAnsi="仿宋" w:eastAsia="仿宋" w:cs="仿宋"/>
          <w:sz w:val="24"/>
        </w:rPr>
        <w:t xml:space="preserve"> </w:t>
      </w:r>
    </w:p>
    <w:p w14:paraId="0EE08886">
      <w:pPr>
        <w:spacing w:line="520" w:lineRule="exact"/>
        <w:ind w:firstLine="480" w:firstLineChars="200"/>
        <w:outlineLvl w:val="1"/>
        <w:rPr>
          <w:rFonts w:hint="eastAsia" w:ascii="仿宋" w:hAnsi="仿宋" w:eastAsia="仿宋" w:cs="仿宋"/>
          <w:sz w:val="24"/>
          <w:highlight w:val="none"/>
        </w:rPr>
      </w:pPr>
      <w:r>
        <w:rPr>
          <w:rFonts w:hint="eastAsia" w:ascii="仿宋" w:hAnsi="仿宋" w:eastAsia="仿宋" w:cs="仿宋"/>
          <w:sz w:val="24"/>
          <w:highlight w:val="none"/>
        </w:rPr>
        <w:t>四、响应文件提交</w:t>
      </w:r>
    </w:p>
    <w:p w14:paraId="55E6D3FB">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截止时间：20</w:t>
      </w:r>
      <w:r>
        <w:rPr>
          <w:rFonts w:hint="eastAsia" w:ascii="仿宋" w:hAnsi="仿宋" w:eastAsia="仿宋" w:cs="仿宋"/>
          <w:sz w:val="24"/>
          <w:highlight w:val="none"/>
          <w:lang w:val="en-US" w:eastAsia="zh-CN"/>
        </w:rPr>
        <w:t>25</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04</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 xml:space="preserve">07 </w:t>
      </w:r>
      <w:r>
        <w:rPr>
          <w:rFonts w:hint="eastAsia" w:ascii="仿宋" w:hAnsi="仿宋" w:eastAsia="仿宋" w:cs="仿宋"/>
          <w:sz w:val="24"/>
          <w:highlight w:val="none"/>
        </w:rPr>
        <w:t xml:space="preserve">  </w:t>
      </w:r>
      <w:r>
        <w:rPr>
          <w:rFonts w:hint="eastAsia" w:ascii="仿宋" w:hAnsi="仿宋" w:eastAsia="仿宋" w:cs="仿宋"/>
          <w:sz w:val="24"/>
          <w:highlight w:val="none"/>
          <w:lang w:val="en-US" w:eastAsia="zh-CN"/>
        </w:rPr>
        <w:t xml:space="preserve"> 13</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30</w:t>
      </w:r>
      <w:r>
        <w:rPr>
          <w:rFonts w:hint="eastAsia" w:ascii="仿宋" w:hAnsi="仿宋" w:eastAsia="仿宋" w:cs="仿宋"/>
          <w:sz w:val="24"/>
          <w:highlight w:val="none"/>
        </w:rPr>
        <w:t xml:space="preserve">:00 </w:t>
      </w:r>
    </w:p>
    <w:p w14:paraId="0D7CE79D">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地点：</w:t>
      </w:r>
      <w:r>
        <w:rPr>
          <w:rFonts w:hint="eastAsia" w:ascii="仿宋" w:hAnsi="仿宋" w:eastAsia="仿宋" w:cs="仿宋"/>
          <w:sz w:val="24"/>
          <w:highlight w:val="none"/>
          <w:lang w:val="en-US" w:eastAsia="zh-CN"/>
        </w:rPr>
        <w:t>线上递交</w:t>
      </w:r>
      <w:r>
        <w:rPr>
          <w:rFonts w:hint="eastAsia" w:ascii="仿宋" w:hAnsi="仿宋" w:eastAsia="仿宋" w:cs="仿宋"/>
          <w:sz w:val="24"/>
          <w:highlight w:val="none"/>
        </w:rPr>
        <w:t xml:space="preserve"> </w:t>
      </w:r>
    </w:p>
    <w:p w14:paraId="7CFA1EEB">
      <w:pPr>
        <w:spacing w:line="520" w:lineRule="exact"/>
        <w:ind w:firstLine="480" w:firstLineChars="200"/>
        <w:outlineLvl w:val="1"/>
        <w:rPr>
          <w:rFonts w:hint="eastAsia" w:ascii="仿宋" w:hAnsi="仿宋" w:eastAsia="仿宋" w:cs="仿宋"/>
          <w:sz w:val="24"/>
          <w:highlight w:val="none"/>
        </w:rPr>
      </w:pPr>
      <w:r>
        <w:rPr>
          <w:rFonts w:hint="eastAsia" w:ascii="仿宋" w:hAnsi="仿宋" w:eastAsia="仿宋" w:cs="仿宋"/>
          <w:sz w:val="24"/>
          <w:highlight w:val="none"/>
        </w:rPr>
        <w:t>五、开启</w:t>
      </w:r>
    </w:p>
    <w:p w14:paraId="4E3F79AD">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时间： 20</w:t>
      </w:r>
      <w:r>
        <w:rPr>
          <w:rFonts w:hint="eastAsia" w:ascii="仿宋" w:hAnsi="仿宋" w:eastAsia="仿宋" w:cs="仿宋"/>
          <w:sz w:val="24"/>
          <w:highlight w:val="none"/>
          <w:lang w:val="en-US" w:eastAsia="zh-CN"/>
        </w:rPr>
        <w:t>25</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04</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 xml:space="preserve">07 </w:t>
      </w:r>
      <w:r>
        <w:rPr>
          <w:rFonts w:hint="eastAsia" w:ascii="仿宋" w:hAnsi="仿宋" w:eastAsia="仿宋" w:cs="仿宋"/>
          <w:sz w:val="24"/>
          <w:highlight w:val="none"/>
        </w:rPr>
        <w:t xml:space="preserve">  </w:t>
      </w:r>
      <w:r>
        <w:rPr>
          <w:rFonts w:hint="eastAsia" w:ascii="仿宋" w:hAnsi="仿宋" w:eastAsia="仿宋" w:cs="仿宋"/>
          <w:sz w:val="24"/>
          <w:highlight w:val="none"/>
          <w:lang w:val="en-US" w:eastAsia="zh-CN"/>
        </w:rPr>
        <w:t xml:space="preserve"> 13</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30</w:t>
      </w:r>
      <w:r>
        <w:rPr>
          <w:rFonts w:hint="eastAsia" w:ascii="仿宋" w:hAnsi="仿宋" w:eastAsia="仿宋" w:cs="仿宋"/>
          <w:sz w:val="24"/>
          <w:highlight w:val="none"/>
        </w:rPr>
        <w:t xml:space="preserve">:00 </w:t>
      </w:r>
    </w:p>
    <w:p w14:paraId="0B0AD3FD">
      <w:pPr>
        <w:spacing w:line="520" w:lineRule="exact"/>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rPr>
        <w:t>地点：</w:t>
      </w:r>
      <w:r>
        <w:rPr>
          <w:rFonts w:hint="eastAsia" w:ascii="仿宋" w:hAnsi="仿宋" w:eastAsia="仿宋" w:cs="仿宋"/>
          <w:sz w:val="24"/>
          <w:highlight w:val="none"/>
          <w:lang w:val="en-US" w:eastAsia="zh-CN"/>
        </w:rPr>
        <w:t>线上开启</w:t>
      </w:r>
    </w:p>
    <w:p w14:paraId="1D8FE7BC">
      <w:pPr>
        <w:spacing w:line="520" w:lineRule="exact"/>
        <w:ind w:firstLine="480" w:firstLineChars="200"/>
        <w:outlineLvl w:val="1"/>
        <w:rPr>
          <w:rFonts w:hint="eastAsia" w:ascii="仿宋" w:hAnsi="仿宋" w:eastAsia="仿宋" w:cs="仿宋"/>
          <w:sz w:val="24"/>
          <w:highlight w:val="none"/>
        </w:rPr>
      </w:pPr>
      <w:r>
        <w:rPr>
          <w:rFonts w:hint="eastAsia" w:ascii="仿宋" w:hAnsi="仿宋" w:eastAsia="仿宋" w:cs="仿宋"/>
          <w:sz w:val="24"/>
          <w:highlight w:val="none"/>
        </w:rPr>
        <w:t>六、公告期限</w:t>
      </w:r>
    </w:p>
    <w:p w14:paraId="38116D69">
      <w:pPr>
        <w:spacing w:line="520" w:lineRule="exact"/>
        <w:ind w:firstLine="480" w:firstLineChars="200"/>
        <w:rPr>
          <w:rFonts w:hint="eastAsia" w:ascii="仿宋" w:hAnsi="仿宋" w:eastAsia="仿宋" w:cs="仿宋"/>
          <w:sz w:val="24"/>
        </w:rPr>
      </w:pPr>
      <w:r>
        <w:rPr>
          <w:rFonts w:hint="eastAsia" w:ascii="仿宋" w:hAnsi="仿宋" w:eastAsia="仿宋" w:cs="仿宋"/>
          <w:sz w:val="24"/>
        </w:rPr>
        <w:t>自本公告发布之日起3个工作日。</w:t>
      </w:r>
    </w:p>
    <w:p w14:paraId="453E52C4">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七、其他补充事宜</w:t>
      </w:r>
    </w:p>
    <w:p w14:paraId="0A4119BF">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1、落实政府采购政策：</w:t>
      </w:r>
    </w:p>
    <w:p w14:paraId="709DABB3">
      <w:pPr>
        <w:spacing w:line="520" w:lineRule="exact"/>
        <w:ind w:firstLine="480" w:firstLineChars="200"/>
        <w:rPr>
          <w:rFonts w:hint="eastAsia" w:ascii="仿宋" w:hAnsi="仿宋" w:eastAsia="仿宋" w:cs="仿宋"/>
          <w:sz w:val="24"/>
        </w:rPr>
      </w:pPr>
      <w:r>
        <w:rPr>
          <w:rFonts w:hint="eastAsia" w:ascii="仿宋" w:hAnsi="仿宋" w:eastAsia="仿宋" w:cs="仿宋"/>
          <w:sz w:val="24"/>
        </w:rPr>
        <w:t>1.1《关于进一步加大政府采购支持中小企业力度的通知》（财库〔2022〕19号）、《政府采购促进中小企业发展管理办法》（财库〔2020〕46号）、《财政部 司法部关于政府采购支持监狱企业发展有关问题的通知》（财库〔2014〕68号）、《关于促进残疾人就业政府采购政策的通知》（财库〔2017〕141号）。</w:t>
      </w:r>
    </w:p>
    <w:p w14:paraId="653EDC7E">
      <w:pPr>
        <w:spacing w:line="520" w:lineRule="exact"/>
        <w:ind w:firstLine="480" w:firstLineChars="200"/>
        <w:rPr>
          <w:rFonts w:hint="eastAsia" w:ascii="仿宋" w:hAnsi="仿宋" w:eastAsia="仿宋" w:cs="仿宋"/>
          <w:sz w:val="24"/>
        </w:rPr>
      </w:pPr>
      <w:r>
        <w:rPr>
          <w:rFonts w:hint="eastAsia" w:ascii="仿宋" w:hAnsi="仿宋" w:eastAsia="仿宋" w:cs="仿宋"/>
          <w:sz w:val="24"/>
        </w:rPr>
        <w:t>1.2《国务院办公厅关于建立政府强制采购节能产品制度的通知》（国办发〔2007〕51号）、《财政部 发展改革委 生态环境部 市场监管总局关于调整优化节能产品、环境标志产品政府采购执行机制的通知》（财库〔2019〕9号）、《关于印发环境标志产品政府采购品目清单的通知》（财库〔2019〕18号）、《关于印发节能产品政府采购品目清单的通知》（财库〔2019〕19号）。</w:t>
      </w:r>
    </w:p>
    <w:p w14:paraId="03DD9170">
      <w:pPr>
        <w:spacing w:line="520" w:lineRule="exact"/>
        <w:ind w:firstLine="480" w:firstLineChars="200"/>
        <w:rPr>
          <w:rFonts w:hint="eastAsia" w:ascii="仿宋" w:hAnsi="仿宋" w:eastAsia="仿宋" w:cs="仿宋"/>
          <w:sz w:val="24"/>
        </w:rPr>
      </w:pPr>
      <w:r>
        <w:rPr>
          <w:rFonts w:hint="eastAsia" w:ascii="仿宋" w:hAnsi="仿宋" w:eastAsia="仿宋" w:cs="仿宋"/>
          <w:sz w:val="24"/>
        </w:rPr>
        <w:t>1.3《关于运用政府采购政策支持乡村产业振兴的通知》（财库〔2021〕19 号）、《关于印发&lt;关于深入开展政府采购脱贫地区农副产品工作推进乡村产业振兴的实施意见&gt;的通知》（财库〔2021〕20 号）。</w:t>
      </w:r>
    </w:p>
    <w:p w14:paraId="79824D2B">
      <w:pPr>
        <w:spacing w:line="520" w:lineRule="exact"/>
        <w:ind w:firstLine="480" w:firstLineChars="200"/>
        <w:rPr>
          <w:rFonts w:hint="eastAsia" w:ascii="仿宋" w:hAnsi="仿宋" w:eastAsia="仿宋" w:cs="仿宋"/>
          <w:sz w:val="24"/>
        </w:rPr>
      </w:pPr>
      <w:r>
        <w:rPr>
          <w:rFonts w:hint="eastAsia" w:ascii="仿宋" w:hAnsi="仿宋" w:eastAsia="仿宋" w:cs="仿宋"/>
          <w:sz w:val="24"/>
        </w:rPr>
        <w:t>1.4《国家互联网信息办公室 工业和信息化部 公安部 财政部 国家认证认可监督管理委员会关于调整网络安全专用产品安全管理有关事项的公告》（2023年第1号）。</w:t>
      </w:r>
    </w:p>
    <w:p w14:paraId="6E4C8F65">
      <w:pPr>
        <w:spacing w:line="520" w:lineRule="exact"/>
        <w:ind w:firstLine="480" w:firstLineChars="200"/>
        <w:rPr>
          <w:rFonts w:hint="eastAsia" w:ascii="仿宋" w:hAnsi="仿宋" w:eastAsia="仿宋" w:cs="仿宋"/>
          <w:sz w:val="24"/>
        </w:rPr>
      </w:pPr>
      <w:r>
        <w:rPr>
          <w:rFonts w:hint="eastAsia" w:ascii="仿宋" w:hAnsi="仿宋" w:eastAsia="仿宋" w:cs="仿宋"/>
          <w:sz w:val="24"/>
        </w:rPr>
        <w:t>1.5《陕西省财政厅关于加快推进我省中小企业政府采购信用融资工作的通知》（陕财办采〔2020〕15 号）、《陕西省财政厅关于印发&lt;陕西省中小企业政府采购信用融资办法&gt;的通知》（陕财办采〔2018〕23 号）。</w:t>
      </w:r>
    </w:p>
    <w:p w14:paraId="1DF95996">
      <w:pPr>
        <w:spacing w:line="520" w:lineRule="exact"/>
        <w:ind w:firstLine="480" w:firstLineChars="200"/>
        <w:rPr>
          <w:rFonts w:hint="eastAsia" w:ascii="仿宋" w:hAnsi="仿宋" w:eastAsia="仿宋" w:cs="仿宋"/>
          <w:sz w:val="24"/>
        </w:rPr>
      </w:pPr>
      <w:r>
        <w:rPr>
          <w:rFonts w:hint="eastAsia" w:ascii="仿宋" w:hAnsi="仿宋" w:eastAsia="仿宋" w:cs="仿宋"/>
          <w:sz w:val="24"/>
        </w:rPr>
        <w:t>1.6《关于扩大政府采购支持绿色建材促进建筑品质提升政策实施范围的通知》（财库〔2022〕35号）、《财政部办公厅 住房城乡建设部办公厅 工业和信息化部办公厅关于印发&lt;政府采购支持绿色建材促进建筑品质提升政策项目实施指南&gt;的通知》（ 财办库〔2023〕52号）。若享受以上政策优惠的企业，提供相应声明函或品目清单范围内产品的有效认证证书或相关证明。</w:t>
      </w:r>
    </w:p>
    <w:p w14:paraId="5F91DF61">
      <w:pPr>
        <w:pStyle w:val="22"/>
        <w:tabs>
          <w:tab w:val="left" w:pos="567"/>
        </w:tabs>
        <w:spacing w:before="0" w:line="520" w:lineRule="exact"/>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1.7《榆林市财政局关于进一步加大政府采购支持中小企业力度的通知》（榆政财采发〔2022〕10号）。</w:t>
      </w:r>
    </w:p>
    <w:p w14:paraId="61038B8A">
      <w:pPr>
        <w:pStyle w:val="4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i w:val="0"/>
          <w:iCs w:val="0"/>
          <w:caps w:val="0"/>
          <w:color w:val="auto"/>
          <w:spacing w:val="0"/>
          <w:sz w:val="24"/>
          <w:szCs w:val="24"/>
          <w:highlight w:val="none"/>
          <w:shd w:val="clear" w:color="auto" w:fill="FFFFFF"/>
        </w:rPr>
      </w:pPr>
      <w:r>
        <w:rPr>
          <w:rFonts w:hint="eastAsia" w:ascii="仿宋" w:hAnsi="仿宋" w:eastAsia="仿宋" w:cs="仿宋"/>
          <w:b w:val="0"/>
          <w:bCs w:val="0"/>
          <w:lang w:val="en-US" w:eastAsia="zh-CN"/>
        </w:rPr>
        <w:t>2、</w:t>
      </w:r>
      <w:r>
        <w:rPr>
          <w:rFonts w:hint="eastAsia" w:ascii="仿宋" w:hAnsi="仿宋" w:eastAsia="仿宋" w:cs="仿宋"/>
          <w:i w:val="0"/>
          <w:iCs w:val="0"/>
          <w:caps w:val="0"/>
          <w:color w:val="auto"/>
          <w:spacing w:val="0"/>
          <w:sz w:val="24"/>
          <w:szCs w:val="24"/>
          <w:highlight w:val="none"/>
          <w:shd w:val="clear" w:color="auto" w:fill="FFFFFF"/>
        </w:rPr>
        <w:t>文件获取方式：投标供应商在线上报名后可登录全国公共资源交易中心平台（陕西省）（http://www.sxggzyjy.cn/）,选择“电子交易平台-陕西政府采购交易系统-陕西省公共资源交易平台-供应商”进行登录，登录后选择“交易乙方”身份进入供应商界面进行免费下载采购文件。</w:t>
      </w:r>
    </w:p>
    <w:p w14:paraId="2B1AAC27">
      <w:pPr>
        <w:pStyle w:val="4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i w:val="0"/>
          <w:iCs w:val="0"/>
          <w:caps w:val="0"/>
          <w:color w:val="auto"/>
          <w:spacing w:val="0"/>
          <w:sz w:val="24"/>
          <w:szCs w:val="24"/>
          <w:highlight w:val="none"/>
          <w:shd w:val="clear" w:color="auto" w:fill="FFFFFF"/>
        </w:rPr>
      </w:pPr>
      <w:r>
        <w:rPr>
          <w:rFonts w:hint="eastAsia" w:ascii="仿宋" w:hAnsi="仿宋" w:eastAsia="仿宋" w:cs="仿宋"/>
          <w:i w:val="0"/>
          <w:iCs w:val="0"/>
          <w:caps w:val="0"/>
          <w:color w:val="auto"/>
          <w:spacing w:val="0"/>
          <w:sz w:val="24"/>
          <w:szCs w:val="24"/>
          <w:highlight w:val="none"/>
          <w:shd w:val="clear" w:color="auto" w:fill="FFFFFF"/>
        </w:rPr>
        <w:t>3、本项目采用电子化不见面开标方式，投标供应商使用数字认证证书（CA锁）对响应文件进行签章、加密、上传、签到、解密。不见面开标系统的签到和投标文件解密事宜请登录全国公共资源交易平台（陕西省˙榆林市）（http://yl.sxggzyjy.cn/），选择“服务指南”，点击“下载专区”，点击榆林不见面开标系统操作手册（供应商）、榆林不见面开标大厅供应商询标操作手册V1.0，请投标供应商仔细阅读操作手册，了解操作流程，熟练掌握不见面开标、不见面询标操作相关事宜，若无法正常投标，投标供应商自行承担责任。电子投标文件制作软件技术支持热线：400-998-0000； CA 锁购买：榆林市市民大厦3楼，E18、E19窗口，联系电话：0912-3452148。</w:t>
      </w:r>
    </w:p>
    <w:p w14:paraId="5B72AAF3">
      <w:pPr>
        <w:pStyle w:val="4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i w:val="0"/>
          <w:iCs w:val="0"/>
          <w:caps w:val="0"/>
          <w:color w:val="auto"/>
          <w:spacing w:val="0"/>
          <w:sz w:val="24"/>
          <w:szCs w:val="24"/>
          <w:highlight w:val="none"/>
          <w:shd w:val="clear" w:color="auto" w:fill="FFFFFF"/>
        </w:rPr>
      </w:pPr>
      <w:r>
        <w:rPr>
          <w:rFonts w:hint="eastAsia" w:ascii="仿宋" w:hAnsi="仿宋" w:eastAsia="仿宋" w:cs="仿宋"/>
          <w:i w:val="0"/>
          <w:iCs w:val="0"/>
          <w:caps w:val="0"/>
          <w:color w:val="auto"/>
          <w:spacing w:val="0"/>
          <w:sz w:val="24"/>
          <w:szCs w:val="24"/>
          <w:highlight w:val="none"/>
          <w:shd w:val="clear" w:color="auto" w:fill="FFFFFF"/>
        </w:rPr>
        <w:t>4、请各投标供应商获取</w:t>
      </w:r>
      <w:r>
        <w:rPr>
          <w:rFonts w:hint="eastAsia" w:ascii="仿宋" w:hAnsi="仿宋" w:eastAsia="仿宋" w:cs="仿宋"/>
          <w:i w:val="0"/>
          <w:iCs w:val="0"/>
          <w:caps w:val="0"/>
          <w:color w:val="auto"/>
          <w:spacing w:val="0"/>
          <w:sz w:val="24"/>
          <w:szCs w:val="24"/>
          <w:highlight w:val="none"/>
          <w:shd w:val="clear" w:color="auto" w:fill="FFFFFF"/>
          <w:lang w:eastAsia="zh-CN"/>
        </w:rPr>
        <w:t>竞争性磋商文件</w:t>
      </w:r>
      <w:r>
        <w:rPr>
          <w:rFonts w:hint="eastAsia" w:ascii="仿宋" w:hAnsi="仿宋" w:eastAsia="仿宋" w:cs="仿宋"/>
          <w:i w:val="0"/>
          <w:iCs w:val="0"/>
          <w:caps w:val="0"/>
          <w:color w:val="auto"/>
          <w:spacing w:val="0"/>
          <w:sz w:val="24"/>
          <w:szCs w:val="24"/>
          <w:highlight w:val="none"/>
          <w:shd w:val="clear" w:color="auto" w:fill="FFFFFF"/>
        </w:rPr>
        <w:t>后，按照陕西省财政厅《关于政府采购供应商注册登记有关事项的通知》要求，通过陕西省政府采购网（http://www.ccgp-shaanxi.gov.cn/）注册登记加入陕西省政府采购供应商库。</w:t>
      </w:r>
    </w:p>
    <w:p w14:paraId="44517E29">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八、对本次采购提出询问，请按以下方式联系。</w:t>
      </w:r>
    </w:p>
    <w:p w14:paraId="5B79FC89">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1、采购人信息 </w:t>
      </w:r>
    </w:p>
    <w:p w14:paraId="68723A3C">
      <w:pPr>
        <w:spacing w:line="520" w:lineRule="exact"/>
        <w:ind w:firstLine="480" w:firstLineChars="200"/>
        <w:rPr>
          <w:rFonts w:hint="eastAsia" w:ascii="仿宋" w:hAnsi="仿宋" w:eastAsia="仿宋" w:cs="仿宋"/>
          <w:sz w:val="24"/>
        </w:rPr>
      </w:pPr>
      <w:r>
        <w:rPr>
          <w:rFonts w:hint="eastAsia" w:ascii="仿宋" w:hAnsi="仿宋" w:eastAsia="仿宋" w:cs="仿宋"/>
          <w:sz w:val="24"/>
        </w:rPr>
        <w:t>名称：</w:t>
      </w:r>
      <w:r>
        <w:rPr>
          <w:rFonts w:hint="eastAsia" w:ascii="仿宋" w:hAnsi="仿宋" w:eastAsia="仿宋" w:cs="仿宋"/>
          <w:sz w:val="24"/>
          <w:lang w:eastAsia="zh-CN"/>
        </w:rPr>
        <w:t>靖边县建设工程质量安全监督站</w:t>
      </w:r>
      <w:r>
        <w:rPr>
          <w:rFonts w:hint="eastAsia" w:ascii="仿宋" w:hAnsi="仿宋" w:eastAsia="仿宋" w:cs="仿宋"/>
          <w:sz w:val="24"/>
        </w:rPr>
        <w:t xml:space="preserve">   </w:t>
      </w:r>
    </w:p>
    <w:p w14:paraId="46EE3B04">
      <w:pPr>
        <w:spacing w:line="520" w:lineRule="exact"/>
        <w:ind w:firstLine="480" w:firstLineChars="200"/>
        <w:rPr>
          <w:rFonts w:hint="eastAsia" w:ascii="仿宋" w:hAnsi="仿宋" w:eastAsia="仿宋" w:cs="仿宋"/>
          <w:sz w:val="24"/>
          <w:lang w:eastAsia="zh-CN"/>
        </w:rPr>
      </w:pPr>
      <w:r>
        <w:rPr>
          <w:rFonts w:hint="eastAsia" w:ascii="仿宋" w:hAnsi="仿宋" w:eastAsia="仿宋" w:cs="仿宋"/>
          <w:sz w:val="24"/>
        </w:rPr>
        <w:t>地址：</w:t>
      </w:r>
      <w:r>
        <w:rPr>
          <w:rFonts w:hint="eastAsia" w:ascii="仿宋" w:hAnsi="仿宋" w:eastAsia="仿宋" w:cs="仿宋"/>
          <w:sz w:val="24"/>
          <w:lang w:eastAsia="zh-CN"/>
        </w:rPr>
        <w:t>靖边县党政第二办公区2号楼9楼</w:t>
      </w:r>
    </w:p>
    <w:p w14:paraId="1AC065CF">
      <w:pPr>
        <w:spacing w:line="520" w:lineRule="exact"/>
        <w:ind w:firstLine="480" w:firstLineChars="200"/>
        <w:rPr>
          <w:rFonts w:hint="eastAsia" w:ascii="仿宋" w:hAnsi="仿宋" w:eastAsia="仿宋" w:cs="仿宋"/>
          <w:sz w:val="24"/>
        </w:rPr>
      </w:pPr>
      <w:r>
        <w:rPr>
          <w:rFonts w:hint="eastAsia" w:ascii="仿宋" w:hAnsi="仿宋" w:eastAsia="仿宋" w:cs="仿宋"/>
          <w:sz w:val="24"/>
        </w:rPr>
        <w:t>联系方式：</w:t>
      </w:r>
      <w:r>
        <w:rPr>
          <w:rFonts w:hint="eastAsia" w:ascii="仿宋" w:hAnsi="仿宋" w:eastAsia="仿宋" w:cs="仿宋"/>
          <w:sz w:val="24"/>
          <w:lang w:eastAsia="zh-CN"/>
        </w:rPr>
        <w:t>15229822016</w:t>
      </w:r>
      <w:r>
        <w:rPr>
          <w:rFonts w:hint="eastAsia" w:ascii="仿宋" w:hAnsi="仿宋" w:eastAsia="仿宋" w:cs="仿宋"/>
          <w:sz w:val="24"/>
        </w:rPr>
        <w:t xml:space="preserve"> </w:t>
      </w:r>
    </w:p>
    <w:p w14:paraId="0F17ABA6">
      <w:pPr>
        <w:spacing w:line="520" w:lineRule="exact"/>
        <w:ind w:firstLine="480" w:firstLineChars="200"/>
        <w:rPr>
          <w:rFonts w:hint="eastAsia" w:ascii="仿宋" w:hAnsi="仿宋" w:eastAsia="仿宋" w:cs="仿宋"/>
          <w:sz w:val="24"/>
        </w:rPr>
      </w:pPr>
      <w:r>
        <w:rPr>
          <w:rFonts w:hint="eastAsia" w:ascii="仿宋" w:hAnsi="仿宋" w:eastAsia="仿宋" w:cs="仿宋"/>
          <w:sz w:val="24"/>
        </w:rPr>
        <w:t>2、采购代理机构信息</w:t>
      </w:r>
    </w:p>
    <w:p w14:paraId="5DA295A3">
      <w:pPr>
        <w:spacing w:line="520" w:lineRule="exact"/>
        <w:ind w:firstLine="480" w:firstLineChars="200"/>
        <w:rPr>
          <w:rFonts w:hint="eastAsia" w:ascii="仿宋" w:hAnsi="仿宋" w:eastAsia="仿宋" w:cs="仿宋"/>
          <w:sz w:val="24"/>
        </w:rPr>
      </w:pPr>
      <w:r>
        <w:rPr>
          <w:rFonts w:hint="eastAsia" w:ascii="仿宋" w:hAnsi="仿宋" w:eastAsia="仿宋" w:cs="仿宋"/>
          <w:sz w:val="24"/>
        </w:rPr>
        <w:t>名称：陕西省采购招标有限责任公司</w:t>
      </w:r>
    </w:p>
    <w:p w14:paraId="58FE9662">
      <w:pPr>
        <w:spacing w:line="520" w:lineRule="exact"/>
        <w:ind w:firstLine="480" w:firstLineChars="200"/>
        <w:rPr>
          <w:rFonts w:hint="eastAsia" w:ascii="仿宋" w:hAnsi="仿宋" w:eastAsia="仿宋" w:cs="仿宋"/>
          <w:sz w:val="24"/>
        </w:rPr>
      </w:pPr>
      <w:r>
        <w:rPr>
          <w:rFonts w:hint="eastAsia" w:ascii="仿宋" w:hAnsi="仿宋" w:eastAsia="仿宋" w:cs="仿宋"/>
          <w:sz w:val="24"/>
        </w:rPr>
        <w:t>地址：榆林市金沙路泰和时代A座9楼901</w:t>
      </w:r>
    </w:p>
    <w:p w14:paraId="439C9C8D">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rPr>
        <w:t>联系方式：</w:t>
      </w:r>
      <w:r>
        <w:rPr>
          <w:rFonts w:hint="eastAsia" w:ascii="仿宋" w:hAnsi="仿宋" w:eastAsia="仿宋" w:cs="仿宋"/>
          <w:sz w:val="24"/>
          <w:lang w:val="en-US" w:eastAsia="zh-CN"/>
        </w:rPr>
        <w:t>0912-3683703</w:t>
      </w:r>
    </w:p>
    <w:p w14:paraId="6FD972BB">
      <w:pPr>
        <w:spacing w:line="520" w:lineRule="exact"/>
        <w:ind w:firstLine="480" w:firstLineChars="200"/>
        <w:rPr>
          <w:rFonts w:hint="eastAsia" w:ascii="仿宋" w:hAnsi="仿宋" w:eastAsia="仿宋" w:cs="仿宋"/>
          <w:sz w:val="24"/>
        </w:rPr>
      </w:pPr>
      <w:r>
        <w:rPr>
          <w:rFonts w:hint="eastAsia" w:ascii="仿宋" w:hAnsi="仿宋" w:eastAsia="仿宋" w:cs="仿宋"/>
          <w:sz w:val="24"/>
        </w:rPr>
        <w:t>3、项目联系方式</w:t>
      </w:r>
    </w:p>
    <w:p w14:paraId="5CD4A050">
      <w:pPr>
        <w:spacing w:line="520" w:lineRule="exact"/>
        <w:ind w:firstLine="480" w:firstLineChars="200"/>
        <w:rPr>
          <w:rFonts w:hint="eastAsia" w:ascii="仿宋" w:hAnsi="仿宋" w:eastAsia="仿宋" w:cs="仿宋"/>
          <w:sz w:val="24"/>
        </w:rPr>
      </w:pPr>
      <w:r>
        <w:rPr>
          <w:rFonts w:hint="eastAsia" w:ascii="仿宋" w:hAnsi="仿宋" w:eastAsia="仿宋" w:cs="仿宋"/>
          <w:sz w:val="24"/>
        </w:rPr>
        <w:t>项目联系人：</w:t>
      </w:r>
      <w:r>
        <w:rPr>
          <w:rFonts w:hint="eastAsia" w:ascii="仿宋" w:hAnsi="仿宋" w:eastAsia="仿宋" w:cs="仿宋"/>
          <w:sz w:val="24"/>
          <w:lang w:val="en-US" w:eastAsia="zh-CN"/>
        </w:rPr>
        <w:t>尚智</w:t>
      </w:r>
      <w:r>
        <w:rPr>
          <w:rFonts w:hint="eastAsia" w:ascii="仿宋" w:hAnsi="仿宋" w:eastAsia="仿宋" w:cs="仿宋"/>
          <w:sz w:val="24"/>
        </w:rPr>
        <w:t xml:space="preserve">                   </w:t>
      </w:r>
    </w:p>
    <w:p w14:paraId="614E814E">
      <w:pPr>
        <w:spacing w:line="520" w:lineRule="exact"/>
        <w:ind w:firstLine="480" w:firstLineChars="200"/>
        <w:rPr>
          <w:rFonts w:hint="eastAsia" w:ascii="仿宋" w:hAnsi="仿宋" w:eastAsia="仿宋" w:cs="仿宋"/>
        </w:rPr>
      </w:pPr>
      <w:r>
        <w:rPr>
          <w:rFonts w:hint="eastAsia" w:ascii="仿宋" w:hAnsi="仿宋" w:eastAsia="仿宋" w:cs="仿宋"/>
          <w:sz w:val="24"/>
        </w:rPr>
        <w:t>电 话：</w:t>
      </w:r>
      <w:r>
        <w:rPr>
          <w:rFonts w:hint="eastAsia" w:ascii="仿宋" w:hAnsi="仿宋" w:eastAsia="仿宋" w:cs="仿宋"/>
          <w:sz w:val="24"/>
          <w:lang w:val="en-US" w:eastAsia="zh-CN"/>
        </w:rPr>
        <w:t>17349251183</w:t>
      </w:r>
      <w:r>
        <w:rPr>
          <w:rFonts w:hint="eastAsia" w:ascii="仿宋" w:hAnsi="仿宋" w:eastAsia="仿宋" w:cs="仿宋"/>
          <w:sz w:val="24"/>
        </w:rPr>
        <w:t xml:space="preserve">    </w:t>
      </w:r>
      <w:r>
        <w:rPr>
          <w:rFonts w:hint="eastAsia" w:ascii="仿宋" w:hAnsi="仿宋" w:eastAsia="仿宋" w:cs="仿宋"/>
          <w:sz w:val="24"/>
        </w:rPr>
        <w:br w:type="page"/>
      </w:r>
    </w:p>
    <w:bookmarkEnd w:id="4"/>
    <w:bookmarkEnd w:id="5"/>
    <w:bookmarkEnd w:id="6"/>
    <w:bookmarkEnd w:id="7"/>
    <w:bookmarkEnd w:id="8"/>
    <w:bookmarkEnd w:id="9"/>
    <w:bookmarkEnd w:id="10"/>
    <w:bookmarkEnd w:id="11"/>
    <w:bookmarkEnd w:id="12"/>
    <w:bookmarkEnd w:id="13"/>
    <w:bookmarkEnd w:id="14"/>
    <w:bookmarkEnd w:id="15"/>
    <w:bookmarkEnd w:id="16"/>
    <w:bookmarkEnd w:id="17"/>
    <w:p w14:paraId="03C940DA">
      <w:pPr>
        <w:pStyle w:val="46"/>
        <w:spacing w:line="360" w:lineRule="auto"/>
        <w:rPr>
          <w:rStyle w:val="203"/>
          <w:rFonts w:hint="eastAsia" w:ascii="仿宋" w:hAnsi="仿宋" w:eastAsia="仿宋" w:cs="仿宋"/>
          <w:sz w:val="36"/>
          <w:szCs w:val="36"/>
        </w:rPr>
      </w:pPr>
      <w:bookmarkStart w:id="20" w:name="_Toc58504446"/>
      <w:bookmarkStart w:id="21" w:name="_Toc230013631"/>
      <w:bookmarkStart w:id="22" w:name="_Toc230583540"/>
      <w:bookmarkStart w:id="23" w:name="_Toc249515389"/>
      <w:bookmarkStart w:id="24" w:name="_Toc249525158"/>
      <w:bookmarkStart w:id="25" w:name="_Toc232395211"/>
      <w:bookmarkStart w:id="26" w:name="_Toc249515277"/>
      <w:bookmarkStart w:id="27" w:name="_Toc184043011"/>
      <w:bookmarkStart w:id="28" w:name="_Toc256342142"/>
      <w:bookmarkStart w:id="29" w:name="_Toc68590966"/>
      <w:bookmarkStart w:id="30" w:name="_Toc232176271"/>
      <w:bookmarkStart w:id="31" w:name="_Toc230099796"/>
      <w:bookmarkStart w:id="32" w:name="_Toc415499895"/>
      <w:bookmarkStart w:id="33" w:name="_Toc21126"/>
      <w:bookmarkStart w:id="34" w:name="_Toc70687139"/>
      <w:bookmarkStart w:id="35" w:name="_Toc503063421"/>
      <w:bookmarkStart w:id="36" w:name="_Toc249515390"/>
      <w:bookmarkStart w:id="37" w:name="_Toc230583541"/>
      <w:bookmarkStart w:id="38" w:name="_Toc176882542"/>
      <w:bookmarkStart w:id="39" w:name="_Toc500747061"/>
      <w:bookmarkStart w:id="40" w:name="_Toc177817334"/>
      <w:bookmarkStart w:id="41" w:name="_Toc256342143"/>
      <w:bookmarkStart w:id="42" w:name="_Toc232395212"/>
      <w:bookmarkStart w:id="43" w:name="_Toc496324578"/>
      <w:bookmarkStart w:id="44" w:name="_Toc499711883"/>
      <w:bookmarkStart w:id="45" w:name="_Toc492955414"/>
      <w:bookmarkStart w:id="46" w:name="_Toc230013632"/>
      <w:bookmarkStart w:id="47" w:name="_Toc184043012"/>
      <w:bookmarkStart w:id="48" w:name="_Toc177995473"/>
      <w:bookmarkStart w:id="49" w:name="_Toc177189235"/>
      <w:bookmarkStart w:id="50" w:name="_Toc232176272"/>
      <w:bookmarkStart w:id="51" w:name="_Toc249525159"/>
      <w:bookmarkStart w:id="52" w:name="_Toc500746965"/>
      <w:bookmarkStart w:id="53" w:name="_Toc500747188"/>
      <w:bookmarkStart w:id="54" w:name="_Toc230099797"/>
      <w:bookmarkStart w:id="55" w:name="_Toc499711042"/>
      <w:bookmarkStart w:id="56" w:name="_Toc249515278"/>
      <w:bookmarkStart w:id="57" w:name="_Toc53722840"/>
      <w:r>
        <w:rPr>
          <w:rStyle w:val="203"/>
          <w:rFonts w:hint="eastAsia" w:ascii="仿宋" w:hAnsi="仿宋" w:eastAsia="仿宋" w:cs="仿宋"/>
          <w:sz w:val="36"/>
          <w:szCs w:val="36"/>
        </w:rPr>
        <w:t>第二章  供应商须知</w:t>
      </w:r>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2B96134F">
      <w:pPr>
        <w:pStyle w:val="78"/>
        <w:spacing w:before="240" w:beforeLines="100" w:after="24"/>
        <w:jc w:val="center"/>
        <w:rPr>
          <w:rFonts w:hint="eastAsia" w:ascii="仿宋" w:hAnsi="仿宋" w:eastAsia="仿宋" w:cs="仿宋"/>
          <w:sz w:val="28"/>
          <w:szCs w:val="28"/>
        </w:rPr>
      </w:pPr>
      <w:bookmarkStart w:id="58" w:name="_Toc68590967"/>
      <w:r>
        <w:rPr>
          <w:rFonts w:hint="eastAsia" w:ascii="仿宋" w:hAnsi="仿宋" w:eastAsia="仿宋" w:cs="仿宋"/>
          <w:sz w:val="28"/>
          <w:szCs w:val="28"/>
        </w:rPr>
        <w:t>（一）供应商须知前附表</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602BA59A">
      <w:pPr>
        <w:rPr>
          <w:rFonts w:hint="eastAsia" w:ascii="仿宋" w:hAnsi="仿宋" w:eastAsia="仿宋" w:cs="仿宋"/>
        </w:rPr>
      </w:pPr>
    </w:p>
    <w:p w14:paraId="570239BD">
      <w:pPr>
        <w:rPr>
          <w:rFonts w:hint="eastAsia" w:ascii="仿宋" w:hAnsi="仿宋" w:eastAsia="仿宋" w:cs="仿宋"/>
          <w:sz w:val="24"/>
        </w:rPr>
      </w:pPr>
      <w:r>
        <w:rPr>
          <w:rFonts w:hint="eastAsia" w:ascii="仿宋" w:hAnsi="仿宋" w:eastAsia="仿宋" w:cs="仿宋"/>
          <w:sz w:val="24"/>
        </w:rPr>
        <w:t>本表是对供应商须知的具体补充和修改，如有矛盾，均以本表为准。</w:t>
      </w:r>
    </w:p>
    <w:p w14:paraId="4362E596">
      <w:pPr>
        <w:ind w:left="720" w:hanging="720" w:hangingChars="343"/>
        <w:rPr>
          <w:rFonts w:hint="eastAsia" w:ascii="仿宋" w:hAnsi="仿宋" w:eastAsia="仿宋" w:cs="仿宋"/>
          <w:b/>
          <w:sz w:val="20"/>
          <w:szCs w:val="20"/>
        </w:rPr>
      </w:pPr>
      <w:r>
        <w:rPr>
          <w:rFonts w:hint="eastAsia" w:ascii="仿宋" w:hAnsi="仿宋" w:eastAsia="仿宋" w:cs="仿宋"/>
          <w:szCs w:val="21"/>
        </w:rPr>
        <w:t xml:space="preserve">   </w:t>
      </w:r>
    </w:p>
    <w:bookmarkEnd w:id="18"/>
    <w:tbl>
      <w:tblPr>
        <w:tblStyle w:val="50"/>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650"/>
      </w:tblGrid>
      <w:tr w14:paraId="32532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blHeader/>
          <w:jc w:val="center"/>
        </w:trPr>
        <w:tc>
          <w:tcPr>
            <w:tcW w:w="1080" w:type="dxa"/>
            <w:vAlign w:val="center"/>
          </w:tcPr>
          <w:p w14:paraId="2A922963">
            <w:pPr>
              <w:pStyle w:val="28"/>
              <w:adjustRightInd w:val="0"/>
              <w:snapToGrid w:val="0"/>
              <w:spacing w:line="240" w:lineRule="auto"/>
              <w:jc w:val="center"/>
              <w:rPr>
                <w:rFonts w:hint="eastAsia" w:ascii="仿宋" w:hAnsi="仿宋" w:eastAsia="仿宋" w:cs="仿宋"/>
                <w:b/>
                <w:sz w:val="24"/>
                <w:szCs w:val="24"/>
              </w:rPr>
            </w:pPr>
            <w:bookmarkStart w:id="59" w:name="_Hlt14560610"/>
            <w:bookmarkEnd w:id="59"/>
            <w:bookmarkStart w:id="60" w:name="_Toc492955416"/>
            <w:bookmarkStart w:id="61" w:name="_Toc499711885"/>
            <w:bookmarkStart w:id="62" w:name="_Toc500747190"/>
            <w:bookmarkStart w:id="63" w:name="_Toc496324580"/>
            <w:bookmarkStart w:id="64" w:name="_Toc500746967"/>
            <w:bookmarkStart w:id="65" w:name="_Toc389620165"/>
            <w:bookmarkStart w:id="66" w:name="_Toc499711044"/>
            <w:bookmarkStart w:id="67" w:name="_Toc385992326"/>
            <w:bookmarkStart w:id="68" w:name="_Toc503063423"/>
            <w:bookmarkStart w:id="69" w:name="_Toc500747063"/>
            <w:r>
              <w:rPr>
                <w:rFonts w:hint="eastAsia" w:ascii="仿宋" w:hAnsi="仿宋" w:eastAsia="仿宋" w:cs="仿宋"/>
                <w:b/>
                <w:sz w:val="24"/>
                <w:szCs w:val="24"/>
              </w:rPr>
              <w:t>条款号</w:t>
            </w:r>
          </w:p>
        </w:tc>
        <w:tc>
          <w:tcPr>
            <w:tcW w:w="7650" w:type="dxa"/>
            <w:vAlign w:val="center"/>
          </w:tcPr>
          <w:p w14:paraId="14C206DB">
            <w:pPr>
              <w:pStyle w:val="28"/>
              <w:adjustRightInd w:val="0"/>
              <w:snapToGrid w:val="0"/>
              <w:spacing w:line="240" w:lineRule="auto"/>
              <w:jc w:val="center"/>
              <w:rPr>
                <w:rFonts w:hint="eastAsia" w:ascii="仿宋" w:hAnsi="仿宋" w:eastAsia="仿宋" w:cs="仿宋"/>
                <w:b/>
                <w:sz w:val="24"/>
                <w:szCs w:val="24"/>
              </w:rPr>
            </w:pPr>
            <w:r>
              <w:rPr>
                <w:rFonts w:hint="eastAsia" w:ascii="仿宋" w:hAnsi="仿宋" w:eastAsia="仿宋" w:cs="仿宋"/>
                <w:b/>
                <w:sz w:val="24"/>
                <w:szCs w:val="24"/>
              </w:rPr>
              <w:t>内容说明</w:t>
            </w:r>
          </w:p>
        </w:tc>
      </w:tr>
      <w:tr w14:paraId="6F8BF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7" w:hRule="atLeast"/>
          <w:jc w:val="center"/>
        </w:trPr>
        <w:tc>
          <w:tcPr>
            <w:tcW w:w="1080" w:type="dxa"/>
            <w:vAlign w:val="center"/>
          </w:tcPr>
          <w:p w14:paraId="3AEE5DC6">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1.1</w:t>
            </w:r>
          </w:p>
        </w:tc>
        <w:tc>
          <w:tcPr>
            <w:tcW w:w="7650" w:type="dxa"/>
            <w:vAlign w:val="center"/>
          </w:tcPr>
          <w:p w14:paraId="50D4D639">
            <w:pPr>
              <w:pStyle w:val="28"/>
              <w:adjustRightInd w:val="0"/>
              <w:snapToGrid w:val="0"/>
              <w:spacing w:line="240" w:lineRule="auto"/>
              <w:rPr>
                <w:rFonts w:hint="eastAsia" w:ascii="仿宋" w:hAnsi="仿宋" w:eastAsia="仿宋" w:cs="仿宋"/>
                <w:sz w:val="24"/>
                <w:szCs w:val="24"/>
                <w:lang w:eastAsia="zh-CN"/>
              </w:rPr>
            </w:pPr>
            <w:r>
              <w:rPr>
                <w:rFonts w:hint="eastAsia" w:ascii="仿宋" w:hAnsi="仿宋" w:eastAsia="仿宋" w:cs="仿宋"/>
                <w:sz w:val="24"/>
                <w:szCs w:val="24"/>
              </w:rPr>
              <w:t>项目名称：</w:t>
            </w:r>
            <w:r>
              <w:rPr>
                <w:rFonts w:hint="eastAsia" w:ascii="仿宋" w:hAnsi="仿宋" w:eastAsia="仿宋" w:cs="仿宋"/>
                <w:sz w:val="24"/>
                <w:szCs w:val="24"/>
                <w:lang w:eastAsia="zh-CN"/>
              </w:rPr>
              <w:t>靖边县区域内经营性自建房检测鉴定项目</w:t>
            </w:r>
          </w:p>
          <w:p w14:paraId="41B5AC3C">
            <w:pPr>
              <w:pStyle w:val="28"/>
              <w:adjustRightInd w:val="0"/>
              <w:snapToGrid w:val="0"/>
              <w:spacing w:line="240" w:lineRule="auto"/>
              <w:rPr>
                <w:rFonts w:hint="eastAsia" w:ascii="仿宋" w:hAnsi="仿宋" w:eastAsia="仿宋" w:cs="仿宋"/>
                <w:sz w:val="24"/>
                <w:szCs w:val="24"/>
                <w:lang w:eastAsia="zh-CN"/>
              </w:rPr>
            </w:pPr>
            <w:r>
              <w:rPr>
                <w:rFonts w:hint="eastAsia" w:ascii="仿宋" w:hAnsi="仿宋" w:eastAsia="仿宋" w:cs="仿宋"/>
                <w:sz w:val="24"/>
                <w:szCs w:val="24"/>
              </w:rPr>
              <w:t>项目编号：</w:t>
            </w:r>
            <w:r>
              <w:rPr>
                <w:rFonts w:hint="eastAsia" w:ascii="仿宋" w:hAnsi="仿宋" w:eastAsia="仿宋" w:cs="仿宋"/>
                <w:sz w:val="24"/>
                <w:szCs w:val="24"/>
                <w:lang w:eastAsia="zh-CN"/>
              </w:rPr>
              <w:t>SCZK2025-CS-0553/001</w:t>
            </w:r>
          </w:p>
          <w:p w14:paraId="064EF165">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资金来源：财政资金</w:t>
            </w:r>
          </w:p>
          <w:p w14:paraId="70585EE3">
            <w:pPr>
              <w:pStyle w:val="28"/>
              <w:adjustRightInd w:val="0"/>
              <w:snapToGrid w:val="0"/>
              <w:spacing w:line="240" w:lineRule="auto"/>
              <w:rPr>
                <w:rFonts w:hint="default" w:ascii="仿宋" w:hAnsi="仿宋" w:eastAsia="仿宋" w:cs="仿宋"/>
                <w:sz w:val="24"/>
                <w:szCs w:val="24"/>
                <w:lang w:val="en-US" w:eastAsia="zh-CN"/>
              </w:rPr>
            </w:pPr>
            <w:r>
              <w:rPr>
                <w:rFonts w:hint="eastAsia" w:ascii="仿宋" w:hAnsi="仿宋" w:eastAsia="仿宋" w:cs="仿宋"/>
                <w:sz w:val="24"/>
                <w:szCs w:val="24"/>
              </w:rPr>
              <w:t>预算金额：</w:t>
            </w:r>
            <w:r>
              <w:rPr>
                <w:rFonts w:hint="eastAsia" w:ascii="仿宋" w:hAnsi="仿宋" w:eastAsia="仿宋" w:cs="仿宋"/>
                <w:sz w:val="24"/>
                <w:szCs w:val="24"/>
                <w:lang w:val="en-US" w:eastAsia="zh-CN"/>
              </w:rPr>
              <w:t>一标段</w:t>
            </w:r>
            <w:r>
              <w:rPr>
                <w:rFonts w:hint="eastAsia" w:ascii="仿宋" w:hAnsi="仿宋" w:eastAsia="仿宋" w:cs="仿宋"/>
                <w:sz w:val="24"/>
                <w:szCs w:val="24"/>
                <w:u w:val="single"/>
                <w:lang w:val="en-US" w:eastAsia="zh-CN"/>
              </w:rPr>
              <w:t>1,282,000.00元</w:t>
            </w:r>
            <w:r>
              <w:rPr>
                <w:rFonts w:hint="eastAsia" w:ascii="仿宋" w:hAnsi="仿宋" w:eastAsia="仿宋" w:cs="仿宋"/>
                <w:sz w:val="24"/>
                <w:szCs w:val="24"/>
                <w:lang w:val="en-US" w:eastAsia="zh-CN"/>
              </w:rPr>
              <w:t>；二标段</w:t>
            </w:r>
            <w:r>
              <w:rPr>
                <w:rFonts w:hint="eastAsia" w:ascii="仿宋" w:hAnsi="仿宋" w:eastAsia="仿宋" w:cs="仿宋"/>
                <w:sz w:val="24"/>
                <w:szCs w:val="24"/>
                <w:u w:val="single"/>
                <w:lang w:val="en-US" w:eastAsia="zh-CN"/>
              </w:rPr>
              <w:t>1,418,000.00元</w:t>
            </w:r>
          </w:p>
          <w:p w14:paraId="329586CA">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采购方式：竞争性磋商</w:t>
            </w:r>
          </w:p>
          <w:p w14:paraId="7DEF1B59">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采购内容：详见本磋商文件第五章</w:t>
            </w:r>
          </w:p>
          <w:p w14:paraId="443DED7D">
            <w:pPr>
              <w:pStyle w:val="28"/>
              <w:adjustRightInd w:val="0"/>
              <w:snapToGrid w:val="0"/>
              <w:spacing w:line="240" w:lineRule="auto"/>
              <w:rPr>
                <w:rFonts w:hint="eastAsia" w:ascii="仿宋" w:hAnsi="仿宋" w:eastAsia="仿宋" w:cs="仿宋"/>
                <w:sz w:val="24"/>
                <w:szCs w:val="24"/>
                <w:u w:val="single"/>
              </w:rPr>
            </w:pPr>
            <w:r>
              <w:rPr>
                <w:rFonts w:hint="eastAsia" w:ascii="仿宋" w:hAnsi="仿宋" w:eastAsia="仿宋" w:cs="仿宋"/>
                <w:sz w:val="24"/>
                <w:szCs w:val="24"/>
              </w:rPr>
              <w:t>项目所属行业：</w:t>
            </w:r>
            <w:r>
              <w:rPr>
                <w:rFonts w:hint="eastAsia" w:ascii="仿宋" w:hAnsi="仿宋" w:eastAsia="仿宋" w:cs="仿宋"/>
                <w:sz w:val="24"/>
                <w:szCs w:val="24"/>
                <w:u w:val="single"/>
              </w:rPr>
              <w:t>其他未列明行业</w:t>
            </w:r>
          </w:p>
          <w:p w14:paraId="42E684A7">
            <w:pPr>
              <w:pStyle w:val="28"/>
              <w:keepNext w:val="0"/>
              <w:keepLines w:val="0"/>
              <w:pageBreakBefore w:val="0"/>
              <w:widowControl w:val="0"/>
              <w:kinsoku/>
              <w:wordWrap/>
              <w:overflowPunct/>
              <w:topLinePunct w:val="0"/>
              <w:autoSpaceDE/>
              <w:autoSpaceDN/>
              <w:bidi w:val="0"/>
              <w:adjustRightInd w:val="0"/>
              <w:snapToGrid w:val="0"/>
              <w:spacing w:line="240" w:lineRule="auto"/>
              <w:ind w:firstLine="482" w:firstLineChars="200"/>
              <w:textAlignment w:val="auto"/>
              <w:rPr>
                <w:rFonts w:hint="eastAsia" w:ascii="仿宋" w:hAnsi="仿宋" w:eastAsia="仿宋" w:cs="仿宋"/>
                <w:sz w:val="24"/>
                <w:szCs w:val="24"/>
                <w:u w:val="single"/>
              </w:rPr>
            </w:pPr>
            <w:r>
              <w:rPr>
                <w:rFonts w:hint="default" w:ascii="仿宋" w:hAnsi="仿宋" w:eastAsia="仿宋" w:cs="仿宋"/>
                <w:b/>
                <w:bCs/>
                <w:sz w:val="24"/>
                <w:szCs w:val="24"/>
                <w:u w:val="none"/>
              </w:rPr>
              <w:t>（十六）</w:t>
            </w:r>
            <w:r>
              <w:rPr>
                <w:rFonts w:hint="eastAsia" w:ascii="仿宋" w:hAnsi="仿宋" w:eastAsia="仿宋" w:cs="仿宋"/>
                <w:b/>
                <w:bCs/>
                <w:sz w:val="24"/>
                <w:szCs w:val="24"/>
                <w:u w:val="none"/>
              </w:rPr>
              <w:t>其他未列明行业。</w:t>
            </w:r>
            <w:r>
              <w:rPr>
                <w:rFonts w:hint="eastAsia" w:ascii="仿宋" w:hAnsi="仿宋" w:eastAsia="仿宋" w:cs="仿宋"/>
                <w:sz w:val="24"/>
                <w:szCs w:val="24"/>
                <w:u w:val="single"/>
              </w:rPr>
              <w:t>从业人员300人以下的为中小微型企业。其中，从业人员100人及以上的为中型企业；从业人员10人及以上的为小型企业；从业人员10人以下的为微型企业。</w:t>
            </w:r>
          </w:p>
        </w:tc>
      </w:tr>
      <w:tr w14:paraId="381CB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5222199A">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2.1</w:t>
            </w:r>
          </w:p>
        </w:tc>
        <w:tc>
          <w:tcPr>
            <w:tcW w:w="7650" w:type="dxa"/>
            <w:vAlign w:val="center"/>
          </w:tcPr>
          <w:p w14:paraId="1550A9E9">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仿宋" w:hAnsi="仿宋" w:eastAsia="仿宋" w:cs="仿宋"/>
                <w:sz w:val="24"/>
                <w:u w:val="single"/>
                <w:lang w:eastAsia="zh-CN"/>
              </w:rPr>
            </w:pPr>
            <w:r>
              <w:rPr>
                <w:rFonts w:hint="eastAsia" w:ascii="仿宋" w:hAnsi="仿宋" w:eastAsia="仿宋" w:cs="仿宋"/>
                <w:sz w:val="24"/>
              </w:rPr>
              <w:t>采购人：</w:t>
            </w:r>
            <w:r>
              <w:rPr>
                <w:rFonts w:hint="eastAsia" w:ascii="仿宋" w:hAnsi="仿宋" w:eastAsia="仿宋" w:cs="仿宋"/>
                <w:sz w:val="24"/>
                <w:u w:val="single"/>
                <w:lang w:eastAsia="zh-CN"/>
              </w:rPr>
              <w:t>靖边县建设工程质量安全监督站</w:t>
            </w:r>
          </w:p>
          <w:p w14:paraId="1D82357B">
            <w:pPr>
              <w:spacing w:line="360" w:lineRule="auto"/>
              <w:rPr>
                <w:rFonts w:hint="eastAsia" w:ascii="仿宋" w:hAnsi="仿宋" w:eastAsia="仿宋" w:cs="仿宋"/>
                <w:sz w:val="24"/>
                <w:lang w:eastAsia="zh-CN"/>
              </w:rPr>
            </w:pPr>
            <w:r>
              <w:rPr>
                <w:rFonts w:hint="eastAsia" w:ascii="仿宋" w:hAnsi="仿宋" w:eastAsia="仿宋" w:cs="仿宋"/>
                <w:sz w:val="24"/>
              </w:rPr>
              <w:t>地  址：</w:t>
            </w:r>
            <w:r>
              <w:rPr>
                <w:rFonts w:hint="eastAsia" w:ascii="仿宋" w:hAnsi="仿宋" w:eastAsia="仿宋" w:cs="仿宋"/>
                <w:sz w:val="24"/>
                <w:u w:val="single"/>
                <w:lang w:eastAsia="zh-CN"/>
              </w:rPr>
              <w:t>靖边县党政第二办公区2号楼9楼</w:t>
            </w:r>
          </w:p>
          <w:p w14:paraId="5DAE8612">
            <w:pPr>
              <w:pStyle w:val="28"/>
              <w:adjustRightInd w:val="0"/>
              <w:snapToGrid w:val="0"/>
              <w:spacing w:line="360" w:lineRule="auto"/>
              <w:rPr>
                <w:rFonts w:hint="eastAsia" w:ascii="仿宋" w:hAnsi="仿宋" w:eastAsia="仿宋" w:cs="仿宋"/>
                <w:sz w:val="24"/>
                <w:szCs w:val="24"/>
                <w:lang w:eastAsia="zh-CN"/>
              </w:rPr>
            </w:pPr>
            <w:r>
              <w:rPr>
                <w:rFonts w:hint="eastAsia" w:ascii="仿宋" w:hAnsi="仿宋" w:eastAsia="仿宋" w:cs="仿宋"/>
                <w:sz w:val="24"/>
              </w:rPr>
              <w:t>电  话：</w:t>
            </w:r>
            <w:r>
              <w:rPr>
                <w:rFonts w:hint="eastAsia" w:ascii="仿宋" w:hAnsi="仿宋" w:eastAsia="仿宋" w:cs="仿宋"/>
                <w:sz w:val="24"/>
                <w:u w:val="single"/>
                <w:lang w:eastAsia="zh-CN"/>
              </w:rPr>
              <w:t>15229822016</w:t>
            </w:r>
          </w:p>
        </w:tc>
      </w:tr>
      <w:tr w14:paraId="4EEAB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80" w:type="dxa"/>
            <w:vAlign w:val="center"/>
          </w:tcPr>
          <w:p w14:paraId="3ECA2368">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2.2</w:t>
            </w:r>
          </w:p>
        </w:tc>
        <w:tc>
          <w:tcPr>
            <w:tcW w:w="7650" w:type="dxa"/>
            <w:vAlign w:val="center"/>
          </w:tcPr>
          <w:p w14:paraId="2662394F">
            <w:pPr>
              <w:pStyle w:val="28"/>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eastAsia" w:ascii="仿宋" w:hAnsi="仿宋" w:eastAsia="仿宋" w:cs="仿宋"/>
                <w:sz w:val="24"/>
                <w:szCs w:val="24"/>
              </w:rPr>
            </w:pPr>
            <w:r>
              <w:rPr>
                <w:rFonts w:hint="eastAsia" w:ascii="仿宋" w:hAnsi="仿宋" w:eastAsia="仿宋" w:cs="仿宋"/>
                <w:sz w:val="24"/>
                <w:szCs w:val="24"/>
              </w:rPr>
              <w:t>采购代理机构：陕西省采购招标有限责任公司</w:t>
            </w:r>
          </w:p>
          <w:p w14:paraId="60D353F2">
            <w:pPr>
              <w:spacing w:line="360" w:lineRule="auto"/>
              <w:rPr>
                <w:rFonts w:hint="eastAsia" w:ascii="仿宋" w:hAnsi="仿宋" w:eastAsia="仿宋" w:cs="仿宋"/>
                <w:sz w:val="24"/>
                <w:u w:val="single"/>
              </w:rPr>
            </w:pPr>
            <w:r>
              <w:rPr>
                <w:rFonts w:hint="eastAsia" w:ascii="仿宋" w:hAnsi="仿宋" w:eastAsia="仿宋" w:cs="仿宋"/>
                <w:sz w:val="24"/>
              </w:rPr>
              <w:t>地址：榆林市金沙路泰和时代A座9楼901</w:t>
            </w:r>
            <w:r>
              <w:rPr>
                <w:rFonts w:hint="eastAsia" w:ascii="仿宋" w:hAnsi="仿宋" w:eastAsia="仿宋" w:cs="仿宋"/>
                <w:sz w:val="24"/>
                <w:u w:val="single"/>
              </w:rPr>
              <w:t xml:space="preserve">                          </w:t>
            </w:r>
          </w:p>
          <w:p w14:paraId="6BF6E651">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rPr>
              <w:t>联系人：</w:t>
            </w:r>
            <w:r>
              <w:rPr>
                <w:rFonts w:hint="eastAsia" w:ascii="仿宋" w:hAnsi="仿宋" w:eastAsia="仿宋" w:cs="仿宋"/>
                <w:sz w:val="24"/>
                <w:u w:val="single"/>
                <w:lang w:val="en-US" w:eastAsia="zh-CN"/>
              </w:rPr>
              <w:t>尚智</w:t>
            </w:r>
            <w:r>
              <w:rPr>
                <w:rFonts w:hint="eastAsia" w:ascii="仿宋" w:hAnsi="仿宋" w:eastAsia="仿宋" w:cs="仿宋"/>
                <w:sz w:val="24"/>
                <w:u w:val="single" w:color="FFFFFF"/>
              </w:rPr>
              <w:t xml:space="preserve"> </w:t>
            </w:r>
            <w:r>
              <w:rPr>
                <w:rFonts w:hint="eastAsia" w:ascii="仿宋" w:hAnsi="仿宋" w:eastAsia="仿宋" w:cs="仿宋"/>
                <w:sz w:val="24"/>
              </w:rPr>
              <w:t>电话：</w:t>
            </w:r>
            <w:r>
              <w:rPr>
                <w:rFonts w:hint="eastAsia" w:ascii="仿宋" w:hAnsi="仿宋" w:eastAsia="仿宋" w:cs="仿宋"/>
                <w:sz w:val="24"/>
                <w:u w:val="single"/>
                <w:lang w:val="en-US" w:eastAsia="zh-CN"/>
              </w:rPr>
              <w:t>17349251183</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tc>
      </w:tr>
      <w:tr w14:paraId="29AE2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9" w:hRule="atLeast"/>
          <w:jc w:val="center"/>
        </w:trPr>
        <w:tc>
          <w:tcPr>
            <w:tcW w:w="1080" w:type="dxa"/>
            <w:vAlign w:val="center"/>
          </w:tcPr>
          <w:p w14:paraId="18F72D79">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2.3</w:t>
            </w:r>
          </w:p>
        </w:tc>
        <w:tc>
          <w:tcPr>
            <w:tcW w:w="7650" w:type="dxa"/>
            <w:vAlign w:val="center"/>
          </w:tcPr>
          <w:p w14:paraId="19B701F9">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邀请供应商的方式：</w:t>
            </w:r>
          </w:p>
          <w:p w14:paraId="0A1E3732">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 （1）发布磋商公告</w:t>
            </w:r>
          </w:p>
          <w:p w14:paraId="10A8F680">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 （2）采购人和评审专家分别书面推荐的方式邀请不少于3 家</w:t>
            </w:r>
          </w:p>
          <w:p w14:paraId="20389E7E">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符合相应资格条件的供应商</w:t>
            </w:r>
          </w:p>
          <w:p w14:paraId="1EBD90E1">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 （3）随机从省级财政部门建立的供应商库中抽取</w:t>
            </w:r>
          </w:p>
        </w:tc>
      </w:tr>
      <w:tr w14:paraId="59C69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65FD387B">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3.1</w:t>
            </w:r>
          </w:p>
        </w:tc>
        <w:tc>
          <w:tcPr>
            <w:tcW w:w="7650" w:type="dxa"/>
            <w:vAlign w:val="center"/>
          </w:tcPr>
          <w:p w14:paraId="253E49DD">
            <w:pPr>
              <w:pStyle w:val="13"/>
              <w:spacing w:line="360" w:lineRule="auto"/>
              <w:rPr>
                <w:rFonts w:hint="eastAsia" w:ascii="仿宋" w:hAnsi="仿宋" w:eastAsia="仿宋" w:cs="仿宋"/>
                <w:color w:val="auto"/>
              </w:rPr>
            </w:pPr>
            <w:r>
              <w:rPr>
                <w:rFonts w:hint="eastAsia" w:ascii="仿宋" w:hAnsi="仿宋" w:eastAsia="仿宋" w:cs="仿宋"/>
                <w:color w:val="auto"/>
                <w:kern w:val="2"/>
              </w:rPr>
              <w:t xml:space="preserve">对供应商的资格要求：见磋商公告 </w:t>
            </w:r>
          </w:p>
        </w:tc>
      </w:tr>
      <w:tr w14:paraId="654C2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45286C26">
            <w:pPr>
              <w:pStyle w:val="28"/>
              <w:adjustRightInd w:val="0"/>
              <w:snapToGrid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w:t>
            </w:r>
          </w:p>
        </w:tc>
        <w:tc>
          <w:tcPr>
            <w:tcW w:w="7650" w:type="dxa"/>
            <w:shd w:val="clear" w:color="auto" w:fill="auto"/>
            <w:vAlign w:val="center"/>
          </w:tcPr>
          <w:p w14:paraId="758A5307">
            <w:pPr>
              <w:pStyle w:val="13"/>
              <w:spacing w:line="360" w:lineRule="auto"/>
              <w:rPr>
                <w:rFonts w:hint="eastAsia" w:ascii="仿宋" w:hAnsi="仿宋" w:eastAsia="仿宋" w:cs="仿宋"/>
                <w:color w:val="auto"/>
                <w:kern w:val="2"/>
                <w:sz w:val="24"/>
                <w:szCs w:val="24"/>
                <w:lang w:val="en-US" w:eastAsia="zh-CN" w:bidi="ar-SA"/>
              </w:rPr>
            </w:pPr>
            <w:r>
              <w:rPr>
                <w:rFonts w:hint="eastAsia" w:ascii="仿宋" w:hAnsi="仿宋" w:eastAsia="仿宋" w:cs="仿宋"/>
                <w:kern w:val="24"/>
                <w:sz w:val="24"/>
                <w:szCs w:val="21"/>
                <w:highlight w:val="none"/>
              </w:rPr>
              <w:t>信用信息查询的时间：</w:t>
            </w:r>
            <w:r>
              <w:rPr>
                <w:rFonts w:hint="eastAsia" w:ascii="仿宋" w:hAnsi="仿宋" w:eastAsia="仿宋" w:cs="仿宋"/>
                <w:kern w:val="24"/>
                <w:sz w:val="24"/>
                <w:szCs w:val="21"/>
                <w:highlight w:val="none"/>
                <w:lang w:val="en-US" w:eastAsia="zh-CN"/>
              </w:rPr>
              <w:t>本项目</w:t>
            </w:r>
            <w:r>
              <w:rPr>
                <w:rFonts w:hint="eastAsia" w:ascii="仿宋" w:hAnsi="仿宋" w:eastAsia="仿宋" w:cs="仿宋"/>
                <w:kern w:val="24"/>
                <w:sz w:val="24"/>
                <w:szCs w:val="21"/>
                <w:highlight w:val="none"/>
              </w:rPr>
              <w:t>资格审查</w:t>
            </w:r>
            <w:r>
              <w:rPr>
                <w:rFonts w:hint="eastAsia" w:ascii="仿宋" w:hAnsi="仿宋" w:eastAsia="仿宋" w:cs="仿宋"/>
                <w:kern w:val="24"/>
                <w:sz w:val="24"/>
                <w:szCs w:val="21"/>
                <w:highlight w:val="none"/>
                <w:lang w:val="en-US" w:eastAsia="zh-CN"/>
              </w:rPr>
              <w:t>时</w:t>
            </w:r>
            <w:r>
              <w:rPr>
                <w:rFonts w:hint="eastAsia" w:ascii="仿宋" w:hAnsi="仿宋" w:eastAsia="仿宋" w:cs="仿宋"/>
                <w:kern w:val="24"/>
                <w:sz w:val="24"/>
                <w:szCs w:val="21"/>
                <w:highlight w:val="none"/>
              </w:rPr>
              <w:t>。</w:t>
            </w:r>
          </w:p>
        </w:tc>
      </w:tr>
      <w:tr w14:paraId="0B23C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560B4F81">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3.5</w:t>
            </w:r>
          </w:p>
        </w:tc>
        <w:tc>
          <w:tcPr>
            <w:tcW w:w="7650" w:type="dxa"/>
            <w:vAlign w:val="center"/>
          </w:tcPr>
          <w:p w14:paraId="5D7537C0">
            <w:pPr>
              <w:pStyle w:val="13"/>
              <w:spacing w:line="360" w:lineRule="auto"/>
              <w:rPr>
                <w:rFonts w:hint="eastAsia" w:ascii="仿宋" w:hAnsi="仿宋" w:eastAsia="仿宋" w:cs="仿宋"/>
                <w:color w:val="auto"/>
                <w:kern w:val="2"/>
              </w:rPr>
            </w:pPr>
            <w:r>
              <w:rPr>
                <w:rFonts w:hint="eastAsia" w:ascii="仿宋" w:hAnsi="仿宋" w:eastAsia="仿宋" w:cs="仿宋"/>
                <w:color w:val="auto"/>
                <w:kern w:val="2"/>
              </w:rPr>
              <w:t>是否允许采购进口产品：</w:t>
            </w:r>
            <w:r>
              <w:rPr>
                <w:rFonts w:hint="eastAsia" w:ascii="仿宋" w:hAnsi="仿宋" w:eastAsia="仿宋" w:cs="仿宋"/>
                <w:color w:val="auto"/>
                <w:kern w:val="2"/>
                <w:u w:val="single"/>
              </w:rPr>
              <w:t>否</w:t>
            </w:r>
          </w:p>
        </w:tc>
      </w:tr>
      <w:tr w14:paraId="4A5DB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3DEEABDA">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3.6</w:t>
            </w:r>
          </w:p>
        </w:tc>
        <w:tc>
          <w:tcPr>
            <w:tcW w:w="7650" w:type="dxa"/>
            <w:vAlign w:val="center"/>
          </w:tcPr>
          <w:p w14:paraId="4C6650DE">
            <w:pPr>
              <w:pStyle w:val="13"/>
              <w:spacing w:line="360" w:lineRule="auto"/>
              <w:rPr>
                <w:rFonts w:hint="eastAsia" w:ascii="仿宋" w:hAnsi="仿宋" w:eastAsia="仿宋" w:cs="仿宋"/>
                <w:color w:val="auto"/>
                <w:kern w:val="2"/>
              </w:rPr>
            </w:pPr>
            <w:r>
              <w:rPr>
                <w:rFonts w:hint="eastAsia" w:ascii="仿宋" w:hAnsi="仿宋" w:eastAsia="仿宋" w:cs="仿宋"/>
                <w:color w:val="auto"/>
                <w:kern w:val="2"/>
              </w:rPr>
              <w:t>是否允许联合体磋商：</w:t>
            </w:r>
            <w:r>
              <w:rPr>
                <w:rFonts w:hint="eastAsia" w:ascii="仿宋" w:hAnsi="仿宋" w:eastAsia="仿宋" w:cs="仿宋"/>
                <w:color w:val="auto"/>
                <w:kern w:val="2"/>
                <w:u w:val="single"/>
              </w:rPr>
              <w:t>否</w:t>
            </w:r>
          </w:p>
        </w:tc>
      </w:tr>
      <w:tr w14:paraId="4E97B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2DACB1F2">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3.7</w:t>
            </w:r>
          </w:p>
        </w:tc>
        <w:tc>
          <w:tcPr>
            <w:tcW w:w="7650" w:type="dxa"/>
            <w:vAlign w:val="center"/>
          </w:tcPr>
          <w:p w14:paraId="1DA79620">
            <w:pPr>
              <w:pStyle w:val="13"/>
              <w:spacing w:line="360" w:lineRule="auto"/>
              <w:rPr>
                <w:rFonts w:hint="eastAsia" w:ascii="仿宋" w:hAnsi="仿宋" w:eastAsia="仿宋" w:cs="仿宋"/>
                <w:color w:val="auto"/>
                <w:kern w:val="2"/>
              </w:rPr>
            </w:pPr>
            <w:r>
              <w:rPr>
                <w:rFonts w:hint="eastAsia" w:ascii="仿宋" w:hAnsi="仿宋" w:eastAsia="仿宋" w:cs="仿宋"/>
                <w:color w:val="auto"/>
              </w:rPr>
              <w:t>是否为专门面向中小企业采购：</w:t>
            </w:r>
            <w:r>
              <w:rPr>
                <w:rFonts w:hint="eastAsia" w:ascii="仿宋" w:hAnsi="仿宋" w:eastAsia="仿宋" w:cs="仿宋"/>
                <w:color w:val="auto"/>
                <w:u w:val="single"/>
              </w:rPr>
              <w:t xml:space="preserve"> </w:t>
            </w:r>
            <w:r>
              <w:rPr>
                <w:rFonts w:hint="eastAsia" w:ascii="仿宋" w:hAnsi="仿宋" w:eastAsia="仿宋" w:cs="仿宋"/>
                <w:color w:val="auto"/>
                <w:u w:val="single"/>
                <w:lang w:eastAsia="zh-CN"/>
              </w:rPr>
              <w:t>是</w:t>
            </w:r>
            <w:r>
              <w:rPr>
                <w:rFonts w:hint="eastAsia" w:ascii="仿宋" w:hAnsi="仿宋" w:eastAsia="仿宋" w:cs="仿宋"/>
                <w:color w:val="auto"/>
                <w:u w:val="single"/>
              </w:rPr>
              <w:t xml:space="preserve"> </w:t>
            </w:r>
          </w:p>
        </w:tc>
      </w:tr>
      <w:tr w14:paraId="4282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Align w:val="center"/>
          </w:tcPr>
          <w:p w14:paraId="7CF5B783">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12.1</w:t>
            </w:r>
          </w:p>
        </w:tc>
        <w:tc>
          <w:tcPr>
            <w:tcW w:w="7650" w:type="dxa"/>
            <w:vAlign w:val="center"/>
          </w:tcPr>
          <w:p w14:paraId="7FBF3AE0">
            <w:pPr>
              <w:keepNext w:val="0"/>
              <w:keepLines w:val="0"/>
              <w:pageBreakBefore w:val="0"/>
              <w:widowControl w:val="0"/>
              <w:kinsoku/>
              <w:wordWrap/>
              <w:overflowPunct/>
              <w:topLinePunct w:val="0"/>
              <w:autoSpaceDE/>
              <w:autoSpaceDN/>
              <w:bidi w:val="0"/>
              <w:spacing w:line="240" w:lineRule="auto"/>
              <w:textAlignment w:val="auto"/>
              <w:rPr>
                <w:rFonts w:hint="eastAsia" w:ascii="仿宋" w:hAnsi="仿宋" w:eastAsia="仿宋" w:cs="仿宋"/>
                <w:sz w:val="24"/>
                <w:lang w:eastAsia="zh-CN"/>
              </w:rPr>
            </w:pPr>
            <w:r>
              <w:rPr>
                <w:rFonts w:hint="eastAsia" w:ascii="仿宋" w:hAnsi="仿宋" w:eastAsia="仿宋" w:cs="仿宋"/>
                <w:sz w:val="24"/>
              </w:rPr>
              <w:t>成交响应报价为完成本项目并达到磋商文件要求所需要的全部费用，包括：结构检测、材料测试、设备使用费、人工费，报告编写费用等其他在采购活动中所产生的费用</w:t>
            </w:r>
            <w:r>
              <w:rPr>
                <w:rFonts w:hint="eastAsia" w:ascii="仿宋" w:hAnsi="仿宋" w:eastAsia="仿宋" w:cs="仿宋"/>
                <w:sz w:val="24"/>
                <w:lang w:eastAsia="zh-CN"/>
              </w:rPr>
              <w:t>。</w:t>
            </w:r>
          </w:p>
          <w:p w14:paraId="4087C14E">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rPr>
            </w:pPr>
            <w:r>
              <w:rPr>
                <w:rFonts w:hint="eastAsia" w:ascii="仿宋" w:hAnsi="仿宋" w:eastAsia="仿宋" w:cs="仿宋"/>
                <w:sz w:val="24"/>
              </w:rPr>
              <w:t>（1）报价货币：人民币；</w:t>
            </w:r>
          </w:p>
          <w:p w14:paraId="74A84741">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rPr>
            </w:pPr>
            <w:r>
              <w:rPr>
                <w:rFonts w:hint="eastAsia" w:ascii="仿宋" w:hAnsi="仿宋" w:eastAsia="仿宋" w:cs="仿宋"/>
                <w:sz w:val="24"/>
              </w:rPr>
              <w:t>（2）严格按照分项报价表进行分项报价。</w:t>
            </w:r>
          </w:p>
        </w:tc>
      </w:tr>
      <w:tr w14:paraId="274C2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080" w:type="dxa"/>
            <w:vAlign w:val="center"/>
          </w:tcPr>
          <w:p w14:paraId="19007C57">
            <w:pPr>
              <w:pStyle w:val="28"/>
              <w:adjustRightInd w:val="0"/>
              <w:snapToGrid w:val="0"/>
              <w:spacing w:line="240" w:lineRule="auto"/>
              <w:jc w:val="center"/>
              <w:rPr>
                <w:rFonts w:hint="eastAsia" w:ascii="仿宋" w:hAnsi="仿宋" w:eastAsia="仿宋" w:cs="仿宋"/>
                <w:sz w:val="24"/>
                <w:szCs w:val="24"/>
              </w:rPr>
            </w:pPr>
          </w:p>
          <w:p w14:paraId="0EE4A5F3">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14.1</w:t>
            </w:r>
          </w:p>
          <w:p w14:paraId="3EC1F8C6">
            <w:pPr>
              <w:pStyle w:val="28"/>
              <w:adjustRightInd w:val="0"/>
              <w:snapToGrid w:val="0"/>
              <w:spacing w:line="240" w:lineRule="auto"/>
              <w:rPr>
                <w:rFonts w:hint="eastAsia" w:ascii="仿宋" w:hAnsi="仿宋" w:eastAsia="仿宋" w:cs="仿宋"/>
                <w:sz w:val="24"/>
                <w:szCs w:val="24"/>
              </w:rPr>
            </w:pPr>
          </w:p>
        </w:tc>
        <w:tc>
          <w:tcPr>
            <w:tcW w:w="7650" w:type="dxa"/>
            <w:vAlign w:val="center"/>
          </w:tcPr>
          <w:p w14:paraId="03CC100B">
            <w:pPr>
              <w:pStyle w:val="28"/>
              <w:adjustRightInd w:val="0"/>
              <w:snapToGrid w:val="0"/>
              <w:spacing w:line="240" w:lineRule="auto"/>
              <w:rPr>
                <w:rFonts w:hint="eastAsia" w:ascii="仿宋" w:hAnsi="仿宋" w:eastAsia="仿宋" w:cs="仿宋"/>
                <w:sz w:val="24"/>
              </w:rPr>
            </w:pPr>
            <w:r>
              <w:rPr>
                <w:rFonts w:hint="eastAsia" w:ascii="仿宋" w:hAnsi="仿宋" w:eastAsia="仿宋" w:cs="仿宋"/>
                <w:sz w:val="24"/>
              </w:rPr>
              <w:t>本项目采用“投标信用承诺书”代替投标保证金，投标人须在投标截止时间前在“信用中国（陕西榆林）”网站进行注册、登录、自主上报投标信用承诺书（网址：https://credit.yl.gov.cn/）。</w:t>
            </w:r>
          </w:p>
        </w:tc>
      </w:tr>
      <w:tr w14:paraId="56991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30351674">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15.1</w:t>
            </w:r>
          </w:p>
        </w:tc>
        <w:tc>
          <w:tcPr>
            <w:tcW w:w="7650" w:type="dxa"/>
            <w:vAlign w:val="center"/>
          </w:tcPr>
          <w:p w14:paraId="0EBACA45">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磋商有效期：自响应文件递交</w:t>
            </w:r>
            <w:r>
              <w:rPr>
                <w:rFonts w:hint="eastAsia" w:ascii="仿宋" w:hAnsi="仿宋" w:eastAsia="仿宋" w:cs="仿宋"/>
                <w:sz w:val="24"/>
                <w:szCs w:val="24"/>
                <w:lang w:val="en-US" w:eastAsia="zh-CN"/>
              </w:rPr>
              <w:t>截止</w:t>
            </w:r>
            <w:r>
              <w:rPr>
                <w:rFonts w:hint="eastAsia" w:ascii="仿宋" w:hAnsi="仿宋" w:eastAsia="仿宋" w:cs="仿宋"/>
                <w:sz w:val="24"/>
                <w:szCs w:val="24"/>
              </w:rPr>
              <w:t>之日起</w:t>
            </w:r>
            <w:r>
              <w:rPr>
                <w:rFonts w:hint="eastAsia" w:ascii="仿宋" w:hAnsi="仿宋" w:eastAsia="仿宋" w:cs="仿宋"/>
                <w:sz w:val="24"/>
                <w:szCs w:val="24"/>
                <w:u w:val="single"/>
              </w:rPr>
              <w:t xml:space="preserve">  60  </w:t>
            </w:r>
            <w:r>
              <w:rPr>
                <w:rFonts w:hint="eastAsia" w:ascii="仿宋" w:hAnsi="仿宋" w:eastAsia="仿宋" w:cs="仿宋"/>
                <w:sz w:val="24"/>
                <w:szCs w:val="24"/>
              </w:rPr>
              <w:t>日历天。</w:t>
            </w:r>
          </w:p>
        </w:tc>
      </w:tr>
      <w:tr w14:paraId="3F543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080" w:type="dxa"/>
            <w:vAlign w:val="center"/>
          </w:tcPr>
          <w:p w14:paraId="56B22EF1">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16.1</w:t>
            </w:r>
          </w:p>
        </w:tc>
        <w:tc>
          <w:tcPr>
            <w:tcW w:w="7650" w:type="dxa"/>
            <w:vAlign w:val="center"/>
          </w:tcPr>
          <w:p w14:paraId="74E1B87D">
            <w:pPr>
              <w:pStyle w:val="28"/>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rPr>
              <w:t>为积极响应榆林市公共资源交易中心的相关政策，本项目采用</w:t>
            </w:r>
            <w:r>
              <w:rPr>
                <w:rFonts w:hint="eastAsia" w:ascii="仿宋" w:hAnsi="仿宋" w:eastAsia="仿宋" w:cs="仿宋"/>
                <w:sz w:val="24"/>
                <w:lang w:val="zh-CN"/>
              </w:rPr>
              <w:t>电子化招投标</w:t>
            </w:r>
            <w:r>
              <w:rPr>
                <w:rFonts w:hint="eastAsia" w:ascii="仿宋" w:hAnsi="仿宋" w:eastAsia="仿宋" w:cs="仿宋"/>
                <w:sz w:val="24"/>
              </w:rPr>
              <w:t>，</w:t>
            </w:r>
            <w:r>
              <w:rPr>
                <w:rFonts w:hint="eastAsia" w:ascii="仿宋" w:hAnsi="仿宋" w:eastAsia="仿宋" w:cs="仿宋"/>
                <w:sz w:val="24"/>
                <w:lang w:val="zh-CN"/>
              </w:rPr>
              <w:t>电子响应文件需在投标截止时间之前在陕西省公共资源交易中心平台</w:t>
            </w:r>
            <w:r>
              <w:rPr>
                <w:rFonts w:hint="eastAsia" w:ascii="仿宋" w:hAnsi="仿宋" w:eastAsia="仿宋" w:cs="仿宋"/>
                <w:sz w:val="24"/>
              </w:rPr>
              <w:t>（http://xxxq.sxggzyjy.cn/）</w:t>
            </w:r>
            <w:r>
              <w:rPr>
                <w:rFonts w:hint="eastAsia" w:ascii="仿宋" w:hAnsi="仿宋" w:eastAsia="仿宋" w:cs="仿宋"/>
                <w:sz w:val="24"/>
                <w:lang w:val="zh-CN"/>
              </w:rPr>
              <w:t>递交</w:t>
            </w:r>
            <w:r>
              <w:rPr>
                <w:rFonts w:hint="eastAsia" w:ascii="仿宋" w:hAnsi="仿宋" w:eastAsia="仿宋" w:cs="仿宋"/>
                <w:sz w:val="24"/>
              </w:rPr>
              <w:t>；</w:t>
            </w:r>
          </w:p>
        </w:tc>
      </w:tr>
      <w:tr w14:paraId="73923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3C8A7483">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17.2</w:t>
            </w:r>
          </w:p>
        </w:tc>
        <w:tc>
          <w:tcPr>
            <w:tcW w:w="7650" w:type="dxa"/>
            <w:vAlign w:val="center"/>
          </w:tcPr>
          <w:p w14:paraId="3AA787E6">
            <w:pPr>
              <w:pStyle w:val="28"/>
              <w:adjustRightInd w:val="0"/>
              <w:snapToGrid w:val="0"/>
              <w:rPr>
                <w:rFonts w:hint="eastAsia" w:ascii="仿宋" w:hAnsi="仿宋" w:eastAsia="仿宋" w:cs="仿宋"/>
                <w:sz w:val="24"/>
                <w:szCs w:val="24"/>
                <w:lang w:eastAsia="zh-CN"/>
              </w:rPr>
            </w:pPr>
            <w:r>
              <w:rPr>
                <w:rFonts w:hint="eastAsia" w:ascii="仿宋" w:hAnsi="仿宋" w:eastAsia="仿宋" w:cs="仿宋"/>
                <w:sz w:val="24"/>
                <w:szCs w:val="24"/>
                <w:lang w:eastAsia="zh-CN"/>
              </w:rPr>
              <w:t>本项目线上电子开标，纸质版文件密封不作要求</w:t>
            </w:r>
          </w:p>
        </w:tc>
      </w:tr>
      <w:tr w14:paraId="277C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6E94E5B9">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17.3</w:t>
            </w:r>
          </w:p>
        </w:tc>
        <w:tc>
          <w:tcPr>
            <w:tcW w:w="7650" w:type="dxa"/>
            <w:vAlign w:val="center"/>
          </w:tcPr>
          <w:p w14:paraId="5E69281B">
            <w:pPr>
              <w:pStyle w:val="28"/>
              <w:adjustRightInd w:val="0"/>
              <w:snapToGrid w:val="0"/>
              <w:ind w:firstLine="120" w:firstLineChars="50"/>
              <w:rPr>
                <w:rFonts w:hint="eastAsia" w:ascii="仿宋" w:hAnsi="仿宋" w:eastAsia="仿宋" w:cs="仿宋"/>
                <w:sz w:val="24"/>
                <w:szCs w:val="24"/>
              </w:rPr>
            </w:pPr>
            <w:r>
              <w:rPr>
                <w:rFonts w:hint="eastAsia" w:ascii="仿宋" w:hAnsi="仿宋" w:eastAsia="仿宋" w:cs="仿宋"/>
                <w:sz w:val="24"/>
                <w:szCs w:val="24"/>
              </w:rPr>
              <w:t>■ 本项目不要求提交样品。</w:t>
            </w:r>
          </w:p>
          <w:p w14:paraId="5CDE9A6E">
            <w:pPr>
              <w:pStyle w:val="28"/>
              <w:adjustRightInd w:val="0"/>
              <w:snapToGrid w:val="0"/>
              <w:ind w:firstLine="120" w:firstLineChars="50"/>
              <w:rPr>
                <w:rFonts w:hint="eastAsia" w:ascii="仿宋" w:hAnsi="仿宋" w:eastAsia="仿宋" w:cs="仿宋"/>
                <w:sz w:val="24"/>
                <w:szCs w:val="24"/>
              </w:rPr>
            </w:pPr>
            <w:r>
              <w:rPr>
                <w:rFonts w:hint="eastAsia" w:ascii="仿宋" w:hAnsi="仿宋" w:eastAsia="仿宋" w:cs="仿宋"/>
                <w:sz w:val="24"/>
                <w:szCs w:val="24"/>
              </w:rPr>
              <w:t>□本项目要求提交样品。样品为响应文件的一部分，随响应文件同时递交。</w:t>
            </w:r>
          </w:p>
          <w:p w14:paraId="0D49BB00">
            <w:pPr>
              <w:pStyle w:val="28"/>
              <w:adjustRightInd w:val="0"/>
              <w:snapToGrid w:val="0"/>
              <w:ind w:firstLine="360" w:firstLineChars="150"/>
              <w:rPr>
                <w:rFonts w:hint="eastAsia" w:ascii="仿宋" w:hAnsi="仿宋" w:eastAsia="仿宋" w:cs="仿宋"/>
                <w:sz w:val="24"/>
                <w:szCs w:val="24"/>
              </w:rPr>
            </w:pPr>
            <w:r>
              <w:rPr>
                <w:rFonts w:hint="eastAsia" w:ascii="仿宋" w:hAnsi="仿宋" w:eastAsia="仿宋" w:cs="仿宋"/>
                <w:sz w:val="24"/>
                <w:szCs w:val="24"/>
              </w:rPr>
              <w:t>（1）样品需标明：项目名称、供应商名称、样品名称等内容。</w:t>
            </w:r>
          </w:p>
          <w:p w14:paraId="361FC6FF">
            <w:pPr>
              <w:pStyle w:val="28"/>
              <w:adjustRightInd w:val="0"/>
              <w:snapToGrid w:val="0"/>
              <w:ind w:firstLine="360" w:firstLineChars="150"/>
              <w:rPr>
                <w:rFonts w:hint="eastAsia" w:ascii="仿宋" w:hAnsi="仿宋" w:eastAsia="仿宋" w:cs="仿宋"/>
                <w:sz w:val="24"/>
                <w:szCs w:val="24"/>
              </w:rPr>
            </w:pPr>
            <w:r>
              <w:rPr>
                <w:rFonts w:hint="eastAsia" w:ascii="仿宋" w:hAnsi="仿宋" w:eastAsia="仿宋" w:cs="仿宋"/>
                <w:sz w:val="24"/>
                <w:szCs w:val="24"/>
              </w:rPr>
              <w:t>（2）其他要求：*******</w:t>
            </w:r>
          </w:p>
        </w:tc>
      </w:tr>
      <w:tr w14:paraId="62DE2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1080" w:type="dxa"/>
            <w:vAlign w:val="center"/>
          </w:tcPr>
          <w:p w14:paraId="3F302A61">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18.1</w:t>
            </w:r>
          </w:p>
        </w:tc>
        <w:tc>
          <w:tcPr>
            <w:tcW w:w="7650" w:type="dxa"/>
            <w:vAlign w:val="center"/>
          </w:tcPr>
          <w:p w14:paraId="67ED0D3D">
            <w:pPr>
              <w:tabs>
                <w:tab w:val="left" w:pos="588"/>
              </w:tabs>
              <w:spacing w:line="360" w:lineRule="auto"/>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响应文件递交截止时间：20</w:t>
            </w:r>
            <w:r>
              <w:rPr>
                <w:rFonts w:hint="eastAsia" w:ascii="仿宋" w:hAnsi="仿宋" w:eastAsia="仿宋" w:cs="仿宋"/>
                <w:kern w:val="24"/>
                <w:sz w:val="24"/>
                <w:szCs w:val="21"/>
                <w:highlight w:val="none"/>
                <w:lang w:val="en-US" w:eastAsia="zh-CN"/>
              </w:rPr>
              <w:t>25</w:t>
            </w:r>
            <w:r>
              <w:rPr>
                <w:rFonts w:hint="eastAsia" w:ascii="仿宋" w:hAnsi="仿宋" w:eastAsia="仿宋" w:cs="仿宋"/>
                <w:kern w:val="24"/>
                <w:sz w:val="24"/>
                <w:szCs w:val="21"/>
                <w:highlight w:val="none"/>
              </w:rPr>
              <w:t>年</w:t>
            </w:r>
            <w:r>
              <w:rPr>
                <w:rFonts w:hint="eastAsia" w:ascii="仿宋" w:hAnsi="仿宋" w:eastAsia="仿宋" w:cs="仿宋"/>
                <w:kern w:val="24"/>
                <w:sz w:val="24"/>
                <w:szCs w:val="21"/>
                <w:highlight w:val="none"/>
                <w:lang w:val="en-US" w:eastAsia="zh-CN"/>
              </w:rPr>
              <w:t>04</w:t>
            </w:r>
            <w:r>
              <w:rPr>
                <w:rFonts w:hint="eastAsia" w:ascii="仿宋" w:hAnsi="仿宋" w:eastAsia="仿宋" w:cs="仿宋"/>
                <w:kern w:val="24"/>
                <w:sz w:val="24"/>
                <w:szCs w:val="21"/>
                <w:highlight w:val="none"/>
              </w:rPr>
              <w:t>月</w:t>
            </w:r>
            <w:r>
              <w:rPr>
                <w:rFonts w:hint="eastAsia" w:ascii="仿宋" w:hAnsi="仿宋" w:eastAsia="仿宋" w:cs="仿宋"/>
                <w:kern w:val="24"/>
                <w:sz w:val="24"/>
                <w:szCs w:val="21"/>
                <w:highlight w:val="none"/>
                <w:lang w:val="en-US" w:eastAsia="zh-CN"/>
              </w:rPr>
              <w:t>07</w:t>
            </w:r>
            <w:r>
              <w:rPr>
                <w:rFonts w:hint="eastAsia" w:ascii="仿宋" w:hAnsi="仿宋" w:eastAsia="仿宋" w:cs="仿宋"/>
                <w:kern w:val="24"/>
                <w:sz w:val="24"/>
                <w:szCs w:val="21"/>
                <w:highlight w:val="none"/>
              </w:rPr>
              <w:t>日</w:t>
            </w:r>
            <w:r>
              <w:rPr>
                <w:rFonts w:hint="eastAsia" w:ascii="仿宋" w:hAnsi="仿宋" w:eastAsia="仿宋" w:cs="仿宋"/>
                <w:kern w:val="24"/>
                <w:sz w:val="24"/>
                <w:szCs w:val="21"/>
                <w:highlight w:val="none"/>
                <w:lang w:val="en-US" w:eastAsia="zh-CN"/>
              </w:rPr>
              <w:t>13</w:t>
            </w:r>
            <w:r>
              <w:rPr>
                <w:rFonts w:hint="eastAsia" w:ascii="仿宋" w:hAnsi="仿宋" w:eastAsia="仿宋" w:cs="仿宋"/>
                <w:kern w:val="24"/>
                <w:sz w:val="24"/>
                <w:szCs w:val="21"/>
                <w:highlight w:val="none"/>
              </w:rPr>
              <w:t>：</w:t>
            </w:r>
            <w:r>
              <w:rPr>
                <w:rFonts w:hint="eastAsia" w:ascii="仿宋" w:hAnsi="仿宋" w:eastAsia="仿宋" w:cs="仿宋"/>
                <w:kern w:val="24"/>
                <w:sz w:val="24"/>
                <w:szCs w:val="21"/>
                <w:highlight w:val="none"/>
                <w:lang w:val="en-US" w:eastAsia="zh-CN"/>
              </w:rPr>
              <w:t>3</w:t>
            </w:r>
            <w:r>
              <w:rPr>
                <w:rFonts w:hint="eastAsia" w:ascii="仿宋" w:hAnsi="仿宋" w:eastAsia="仿宋" w:cs="仿宋"/>
                <w:kern w:val="24"/>
                <w:sz w:val="24"/>
                <w:szCs w:val="21"/>
                <w:highlight w:val="none"/>
              </w:rPr>
              <w:t>0（北京时间）。</w:t>
            </w:r>
          </w:p>
          <w:p w14:paraId="5DB79FBE">
            <w:pPr>
              <w:tabs>
                <w:tab w:val="left" w:pos="588"/>
              </w:tabs>
              <w:spacing w:line="360" w:lineRule="auto"/>
              <w:rPr>
                <w:rFonts w:hint="eastAsia" w:ascii="仿宋" w:hAnsi="仿宋" w:eastAsia="仿宋" w:cs="仿宋"/>
                <w:sz w:val="24"/>
                <w:highlight w:val="none"/>
              </w:rPr>
            </w:pPr>
            <w:r>
              <w:rPr>
                <w:rFonts w:hint="eastAsia" w:ascii="仿宋" w:hAnsi="仿宋" w:eastAsia="仿宋" w:cs="仿宋"/>
                <w:kern w:val="24"/>
                <w:sz w:val="24"/>
                <w:szCs w:val="21"/>
                <w:highlight w:val="none"/>
              </w:rPr>
              <w:t>响应文件递交地点：</w:t>
            </w:r>
            <w:r>
              <w:rPr>
                <w:rFonts w:hint="eastAsia" w:ascii="仿宋" w:hAnsi="仿宋" w:eastAsia="仿宋" w:cs="仿宋"/>
                <w:kern w:val="24"/>
                <w:sz w:val="24"/>
                <w:szCs w:val="21"/>
                <w:highlight w:val="none"/>
                <w:lang w:val="en-US" w:eastAsia="zh-CN"/>
              </w:rPr>
              <w:t>线上递交</w:t>
            </w:r>
            <w:r>
              <w:rPr>
                <w:rFonts w:hint="eastAsia" w:ascii="仿宋" w:hAnsi="仿宋" w:eastAsia="仿宋" w:cs="仿宋"/>
                <w:kern w:val="24"/>
                <w:sz w:val="24"/>
                <w:szCs w:val="21"/>
                <w:highlight w:val="none"/>
              </w:rPr>
              <w:t>。</w:t>
            </w:r>
          </w:p>
        </w:tc>
      </w:tr>
      <w:tr w14:paraId="0815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14:paraId="733F483A">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21.1</w:t>
            </w:r>
          </w:p>
        </w:tc>
        <w:tc>
          <w:tcPr>
            <w:tcW w:w="7650" w:type="dxa"/>
            <w:vAlign w:val="center"/>
          </w:tcPr>
          <w:p w14:paraId="78E931E7">
            <w:pPr>
              <w:spacing w:line="360" w:lineRule="exact"/>
              <w:rPr>
                <w:rFonts w:hint="eastAsia" w:ascii="仿宋" w:hAnsi="仿宋" w:eastAsia="仿宋" w:cs="仿宋"/>
                <w:sz w:val="24"/>
              </w:rPr>
            </w:pPr>
            <w:r>
              <w:rPr>
                <w:rFonts w:hint="eastAsia" w:ascii="仿宋" w:hAnsi="仿宋" w:eastAsia="仿宋" w:cs="仿宋"/>
                <w:sz w:val="24"/>
              </w:rPr>
              <w:t>磋商小组由</w:t>
            </w:r>
            <w:r>
              <w:rPr>
                <w:rFonts w:hint="eastAsia" w:ascii="仿宋" w:hAnsi="仿宋" w:eastAsia="仿宋" w:cs="仿宋"/>
                <w:sz w:val="24"/>
                <w:u w:val="single"/>
                <w:lang w:val="en-US" w:eastAsia="zh-CN"/>
              </w:rPr>
              <w:t xml:space="preserve"> </w:t>
            </w:r>
            <w:r>
              <w:rPr>
                <w:rFonts w:hint="eastAsia" w:ascii="仿宋" w:hAnsi="仿宋" w:eastAsia="仿宋" w:cs="仿宋"/>
                <w:b/>
                <w:bCs/>
                <w:sz w:val="24"/>
                <w:u w:val="single"/>
              </w:rPr>
              <w:t>3</w:t>
            </w:r>
            <w:r>
              <w:rPr>
                <w:rFonts w:hint="eastAsia" w:ascii="仿宋" w:hAnsi="仿宋" w:eastAsia="仿宋" w:cs="仿宋"/>
                <w:b/>
                <w:bCs/>
                <w:sz w:val="24"/>
                <w:u w:val="single"/>
                <w:lang w:val="en-US" w:eastAsia="zh-CN"/>
              </w:rPr>
              <w:t xml:space="preserve"> </w:t>
            </w:r>
            <w:r>
              <w:rPr>
                <w:rFonts w:hint="eastAsia" w:ascii="仿宋" w:hAnsi="仿宋" w:eastAsia="仿宋" w:cs="仿宋"/>
                <w:sz w:val="24"/>
              </w:rPr>
              <w:t>人组成，其中评审专家</w:t>
            </w:r>
            <w:r>
              <w:rPr>
                <w:rFonts w:hint="eastAsia" w:ascii="仿宋" w:hAnsi="仿宋" w:eastAsia="仿宋" w:cs="仿宋"/>
                <w:sz w:val="24"/>
                <w:u w:val="single"/>
              </w:rPr>
              <w:t xml:space="preserve"> </w:t>
            </w:r>
            <w:r>
              <w:rPr>
                <w:rFonts w:hint="eastAsia" w:ascii="仿宋" w:hAnsi="仿宋" w:eastAsia="仿宋" w:cs="仿宋"/>
                <w:b/>
                <w:bCs/>
                <w:sz w:val="24"/>
                <w:u w:val="single"/>
                <w:lang w:val="en-US" w:eastAsia="zh-CN"/>
              </w:rPr>
              <w:t>2</w:t>
            </w:r>
            <w:r>
              <w:rPr>
                <w:rFonts w:hint="eastAsia" w:ascii="仿宋" w:hAnsi="仿宋" w:eastAsia="仿宋" w:cs="仿宋"/>
                <w:sz w:val="24"/>
                <w:u w:val="single"/>
              </w:rPr>
              <w:t xml:space="preserve"> </w:t>
            </w:r>
            <w:r>
              <w:rPr>
                <w:rFonts w:hint="eastAsia" w:ascii="仿宋" w:hAnsi="仿宋" w:eastAsia="仿宋" w:cs="仿宋"/>
                <w:sz w:val="24"/>
              </w:rPr>
              <w:t>人，采购人代表</w:t>
            </w:r>
            <w:r>
              <w:rPr>
                <w:rFonts w:hint="eastAsia" w:ascii="仿宋" w:hAnsi="仿宋" w:eastAsia="仿宋" w:cs="仿宋"/>
                <w:sz w:val="24"/>
                <w:u w:val="single"/>
              </w:rPr>
              <w:t xml:space="preserve"> </w:t>
            </w:r>
            <w:r>
              <w:rPr>
                <w:rFonts w:hint="eastAsia" w:ascii="仿宋" w:hAnsi="仿宋" w:eastAsia="仿宋" w:cs="仿宋"/>
                <w:b/>
                <w:bCs/>
                <w:sz w:val="24"/>
                <w:u w:val="single"/>
                <w:lang w:val="en-US" w:eastAsia="zh-CN"/>
              </w:rPr>
              <w:t>1</w:t>
            </w:r>
            <w:r>
              <w:rPr>
                <w:rFonts w:hint="eastAsia" w:ascii="仿宋" w:hAnsi="仿宋" w:eastAsia="仿宋" w:cs="仿宋"/>
                <w:sz w:val="24"/>
                <w:u w:val="single"/>
              </w:rPr>
              <w:t xml:space="preserve"> </w:t>
            </w:r>
            <w:r>
              <w:rPr>
                <w:rFonts w:hint="eastAsia" w:ascii="仿宋" w:hAnsi="仿宋" w:eastAsia="仿宋" w:cs="仿宋"/>
                <w:sz w:val="24"/>
              </w:rPr>
              <w:t>人。</w:t>
            </w:r>
          </w:p>
        </w:tc>
      </w:tr>
      <w:tr w14:paraId="43FAB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shd w:val="clear" w:color="auto" w:fill="auto"/>
            <w:vAlign w:val="center"/>
          </w:tcPr>
          <w:p w14:paraId="33A7B682">
            <w:pPr>
              <w:pStyle w:val="28"/>
              <w:adjustRightInd w:val="0"/>
              <w:snapToGrid w:val="0"/>
              <w:spacing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23.1</w:t>
            </w:r>
          </w:p>
        </w:tc>
        <w:tc>
          <w:tcPr>
            <w:tcW w:w="7650" w:type="dxa"/>
            <w:shd w:val="clear" w:color="auto" w:fill="auto"/>
            <w:vAlign w:val="center"/>
          </w:tcPr>
          <w:p w14:paraId="6A77C2C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kern w:val="2"/>
                <w:sz w:val="24"/>
                <w:szCs w:val="24"/>
                <w:highlight w:val="none"/>
                <w:lang w:val="en-US" w:eastAsia="zh-CN" w:bidi="ar-SA"/>
              </w:rPr>
            </w:pPr>
            <w:r>
              <w:rPr>
                <w:rFonts w:hint="eastAsia" w:ascii="仿宋" w:hAnsi="仿宋" w:eastAsia="仿宋" w:cs="仿宋"/>
                <w:b/>
                <w:bCs/>
                <w:sz w:val="24"/>
                <w:highlight w:val="none"/>
                <w:lang w:eastAsia="zh-CN"/>
              </w:rPr>
              <w:t>磋商会议：</w:t>
            </w:r>
            <w:r>
              <w:rPr>
                <w:rFonts w:hint="eastAsia" w:ascii="仿宋" w:hAnsi="仿宋" w:eastAsia="仿宋" w:cs="仿宋"/>
                <w:b w:val="0"/>
                <w:bCs w:val="0"/>
                <w:sz w:val="24"/>
                <w:highlight w:val="none"/>
                <w:lang w:eastAsia="zh-CN"/>
              </w:rPr>
              <w:t>磋商会议以腾讯会议形式组织进行，各供应商</w:t>
            </w:r>
            <w:r>
              <w:rPr>
                <w:rFonts w:hint="eastAsia" w:ascii="仿宋" w:hAnsi="仿宋" w:eastAsia="仿宋" w:cs="仿宋"/>
                <w:b w:val="0"/>
                <w:bCs w:val="0"/>
                <w:sz w:val="24"/>
                <w:highlight w:val="none"/>
                <w:lang w:val="en-US" w:eastAsia="zh-CN"/>
              </w:rPr>
              <w:t>开标当天在不见面开标大厅解密后</w:t>
            </w:r>
            <w:r>
              <w:rPr>
                <w:rFonts w:hint="eastAsia" w:ascii="仿宋" w:hAnsi="仿宋" w:eastAsia="仿宋" w:cs="仿宋"/>
                <w:b w:val="0"/>
                <w:bCs w:val="0"/>
                <w:sz w:val="24"/>
                <w:highlight w:val="none"/>
                <w:lang w:eastAsia="zh-CN"/>
              </w:rPr>
              <w:t>留意群聊栏中所发布的腾讯会议号。在开标结束后，每个供应商仅允许一名授权委托人进入腾讯会议，进入前将各自昵称改为公司名称，在腾讯会议等候大厅耐心等待。</w:t>
            </w:r>
          </w:p>
        </w:tc>
      </w:tr>
      <w:tr w14:paraId="0A1B0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14:paraId="63F79691">
            <w:pPr>
              <w:pStyle w:val="28"/>
              <w:adjustRightInd w:val="0"/>
              <w:snapToGrid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23.2.2</w:t>
            </w:r>
          </w:p>
        </w:tc>
        <w:tc>
          <w:tcPr>
            <w:tcW w:w="7650" w:type="dxa"/>
            <w:vAlign w:val="center"/>
          </w:tcPr>
          <w:p w14:paraId="19A6E41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highlight w:val="none"/>
                <w:u w:val="single"/>
                <w:lang w:val="en-US" w:eastAsia="zh-CN"/>
              </w:rPr>
            </w:pPr>
            <w:r>
              <w:rPr>
                <w:rFonts w:hint="eastAsia" w:ascii="仿宋" w:hAnsi="仿宋" w:eastAsia="仿宋" w:cs="仿宋"/>
                <w:sz w:val="24"/>
                <w:highlight w:val="none"/>
                <w:u w:val="none"/>
                <w:lang w:val="en-US" w:eastAsia="zh-CN"/>
              </w:rPr>
              <w:t>本项目涉及的政府强制采购产品：无</w:t>
            </w:r>
            <w:r>
              <w:rPr>
                <w:rFonts w:hint="eastAsia" w:ascii="仿宋" w:hAnsi="仿宋" w:eastAsia="仿宋" w:cs="仿宋"/>
                <w:sz w:val="24"/>
                <w:highlight w:val="none"/>
                <w:u w:val="single"/>
                <w:lang w:val="en-US" w:eastAsia="zh-CN"/>
              </w:rPr>
              <w:t xml:space="preserve">            </w:t>
            </w:r>
          </w:p>
          <w:p w14:paraId="643FC7D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highlight w:val="none"/>
                <w:lang w:val="en-US" w:eastAsia="zh-CN"/>
              </w:rPr>
              <w:t>本项目涉及的</w:t>
            </w:r>
            <w:r>
              <w:rPr>
                <w:rFonts w:hint="eastAsia" w:ascii="仿宋" w:hAnsi="仿宋" w:eastAsia="仿宋" w:cs="仿宋"/>
                <w:sz w:val="24"/>
                <w:highlight w:val="none"/>
              </w:rPr>
              <w:t>网络关键设备和网络安全专用产品</w:t>
            </w:r>
            <w:r>
              <w:rPr>
                <w:rFonts w:hint="eastAsia" w:ascii="仿宋" w:hAnsi="仿宋" w:eastAsia="仿宋" w:cs="仿宋"/>
                <w:sz w:val="24"/>
                <w:highlight w:val="none"/>
                <w:lang w:eastAsia="zh-CN"/>
              </w:rPr>
              <w:t>：无</w:t>
            </w:r>
          </w:p>
        </w:tc>
      </w:tr>
      <w:tr w14:paraId="68668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14:paraId="0F052798">
            <w:pPr>
              <w:jc w:val="center"/>
              <w:rPr>
                <w:rFonts w:hint="eastAsia" w:ascii="仿宋" w:hAnsi="仿宋" w:eastAsia="仿宋" w:cs="仿宋"/>
                <w:sz w:val="24"/>
              </w:rPr>
            </w:pPr>
            <w:r>
              <w:rPr>
                <w:rFonts w:hint="eastAsia" w:ascii="仿宋" w:hAnsi="仿宋" w:eastAsia="仿宋" w:cs="仿宋"/>
                <w:sz w:val="24"/>
              </w:rPr>
              <w:t>28.1</w:t>
            </w:r>
          </w:p>
        </w:tc>
        <w:tc>
          <w:tcPr>
            <w:tcW w:w="7650" w:type="dxa"/>
            <w:vAlign w:val="center"/>
          </w:tcPr>
          <w:p w14:paraId="27D17DA2">
            <w:pPr>
              <w:jc w:val="left"/>
              <w:rPr>
                <w:rFonts w:hint="eastAsia" w:ascii="仿宋" w:hAnsi="仿宋" w:eastAsia="仿宋" w:cs="仿宋"/>
                <w:sz w:val="24"/>
              </w:rPr>
            </w:pPr>
            <w:r>
              <w:rPr>
                <w:rFonts w:hint="eastAsia" w:ascii="仿宋" w:hAnsi="仿宋" w:eastAsia="仿宋" w:cs="仿宋"/>
                <w:sz w:val="24"/>
              </w:rPr>
              <w:t>□ 本项目要求履约保证金，金额为成交合同金额的</w:t>
            </w:r>
            <w:r>
              <w:rPr>
                <w:rFonts w:hint="eastAsia" w:ascii="仿宋" w:hAnsi="仿宋" w:eastAsia="仿宋" w:cs="仿宋"/>
                <w:b/>
                <w:sz w:val="24"/>
                <w:u w:val="single"/>
              </w:rPr>
              <w:t xml:space="preserve">5% </w:t>
            </w:r>
          </w:p>
          <w:p w14:paraId="4405B540">
            <w:pPr>
              <w:pStyle w:val="22"/>
              <w:rPr>
                <w:rFonts w:hint="eastAsia" w:ascii="仿宋" w:hAnsi="仿宋" w:eastAsia="仿宋" w:cs="仿宋"/>
              </w:rPr>
            </w:pPr>
          </w:p>
          <w:p w14:paraId="2FCFE801">
            <w:pPr>
              <w:jc w:val="left"/>
              <w:rPr>
                <w:rFonts w:hint="eastAsia" w:ascii="仿宋" w:hAnsi="仿宋" w:eastAsia="仿宋" w:cs="仿宋"/>
              </w:rPr>
            </w:pPr>
            <w:r>
              <w:rPr>
                <w:rFonts w:hint="eastAsia" w:ascii="仿宋" w:hAnsi="仿宋" w:eastAsia="仿宋" w:cs="仿宋"/>
                <w:sz w:val="24"/>
                <w:lang w:eastAsia="zh-CN"/>
              </w:rPr>
              <w:t>☑</w:t>
            </w:r>
            <w:r>
              <w:rPr>
                <w:rFonts w:hint="eastAsia" w:ascii="仿宋" w:hAnsi="仿宋" w:eastAsia="仿宋" w:cs="仿宋"/>
                <w:sz w:val="24"/>
              </w:rPr>
              <w:t>本项目不要求履约保证金。</w:t>
            </w:r>
          </w:p>
        </w:tc>
      </w:tr>
      <w:tr w14:paraId="4E169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671F87FF">
            <w:pPr>
              <w:jc w:val="center"/>
              <w:rPr>
                <w:rFonts w:hint="eastAsia" w:ascii="仿宋" w:hAnsi="仿宋" w:eastAsia="仿宋" w:cs="仿宋"/>
                <w:sz w:val="24"/>
                <w:lang w:val="en-US" w:eastAsia="zh-CN"/>
              </w:rPr>
            </w:pPr>
            <w:bookmarkStart w:id="70" w:name="_Toc232176273"/>
            <w:bookmarkStart w:id="71" w:name="_Toc53722841"/>
            <w:bookmarkStart w:id="72" w:name="_Toc230583542"/>
            <w:bookmarkStart w:id="73" w:name="_Toc176882543"/>
            <w:bookmarkStart w:id="74" w:name="_Toc177817335"/>
            <w:bookmarkStart w:id="75" w:name="_Toc70687140"/>
            <w:bookmarkStart w:id="76" w:name="_Toc230099798"/>
            <w:bookmarkStart w:id="77" w:name="_Toc249515391"/>
            <w:bookmarkStart w:id="78" w:name="_Toc230013633"/>
            <w:bookmarkStart w:id="79" w:name="_Toc256342144"/>
            <w:bookmarkStart w:id="80" w:name="_Toc184043013"/>
            <w:bookmarkStart w:id="81" w:name="_Toc232395213"/>
            <w:bookmarkStart w:id="82" w:name="_Toc177189236"/>
            <w:bookmarkStart w:id="83" w:name="_Toc249515279"/>
            <w:bookmarkStart w:id="84" w:name="_Toc177995474"/>
            <w:bookmarkStart w:id="85" w:name="_Toc249525160"/>
            <w:r>
              <w:rPr>
                <w:rFonts w:hint="eastAsia" w:ascii="仿宋" w:hAnsi="仿宋" w:eastAsia="仿宋" w:cs="仿宋"/>
                <w:sz w:val="24"/>
                <w:lang w:val="en-US" w:eastAsia="zh-CN"/>
              </w:rPr>
              <w:t>33.1</w:t>
            </w:r>
          </w:p>
        </w:tc>
        <w:tc>
          <w:tcPr>
            <w:tcW w:w="7650" w:type="dxa"/>
            <w:vAlign w:val="center"/>
          </w:tcPr>
          <w:p w14:paraId="3F06B6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所有响应供应商按照《榆林市公共资源交易中心关于公共资源交易信用承诺网上公示的通知》 (榆交易函〔2021〕19 号) 文件要求，于响应文件递交截止时间前自主申报信用承诺。自主上报信用承诺书具体事项如下：</w:t>
            </w:r>
          </w:p>
          <w:p w14:paraId="566F97E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1.承诺事项名称：选择《榆林市政府采购工程类/货物类/服务类项目供应商信用承诺书》；承诺事由：填写项目名称及标段名称；承诺附件：按</w:t>
            </w:r>
            <w:r>
              <w:rPr>
                <w:rFonts w:hint="eastAsia" w:ascii="仿宋" w:hAnsi="仿宋" w:eastAsia="仿宋" w:cs="仿宋"/>
                <w:sz w:val="24"/>
                <w:lang w:eastAsia="zh-CN"/>
              </w:rPr>
              <w:t>磋商</w:t>
            </w:r>
            <w:r>
              <w:rPr>
                <w:rFonts w:hint="eastAsia" w:ascii="仿宋" w:hAnsi="仿宋" w:eastAsia="仿宋" w:cs="仿宋"/>
                <w:sz w:val="24"/>
              </w:rPr>
              <w:t>文件给定的格式填写，需上传至承诺附件；受理部门为榆林市财政局采购科；承诺有效期为</w:t>
            </w:r>
            <w:r>
              <w:rPr>
                <w:rFonts w:hint="eastAsia" w:ascii="仿宋" w:hAnsi="仿宋" w:eastAsia="仿宋" w:cs="仿宋"/>
                <w:sz w:val="24"/>
                <w:lang w:val="en-US" w:eastAsia="zh-CN"/>
              </w:rPr>
              <w:t>一年</w:t>
            </w:r>
            <w:r>
              <w:rPr>
                <w:rFonts w:hint="eastAsia" w:ascii="仿宋" w:hAnsi="仿宋" w:eastAsia="仿宋" w:cs="仿宋"/>
                <w:sz w:val="24"/>
              </w:rPr>
              <w:t>。</w:t>
            </w:r>
          </w:p>
          <w:p w14:paraId="2A0FB3C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2.承诺事项名称：选择《投标人信用承诺》；承诺事由：填写项目名称及标段名称；承诺附件：按</w:t>
            </w:r>
            <w:r>
              <w:rPr>
                <w:rFonts w:hint="eastAsia" w:ascii="仿宋" w:hAnsi="仿宋" w:eastAsia="仿宋" w:cs="仿宋"/>
                <w:sz w:val="24"/>
                <w:lang w:eastAsia="zh-CN"/>
              </w:rPr>
              <w:t>磋商</w:t>
            </w:r>
            <w:r>
              <w:rPr>
                <w:rFonts w:hint="eastAsia" w:ascii="仿宋" w:hAnsi="仿宋" w:eastAsia="仿宋" w:cs="仿宋"/>
                <w:sz w:val="24"/>
              </w:rPr>
              <w:t>文件给定的格式填写，需上传至承诺附件；受理部门为榆林市公共资源交易中心；承诺有效期为90天。</w:t>
            </w:r>
          </w:p>
          <w:p w14:paraId="282593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3.承诺事项名称：《投标人委托代理人员信用承诺书》；承诺事由：填写项目名称及标段名称；承诺附件：按</w:t>
            </w:r>
            <w:r>
              <w:rPr>
                <w:rFonts w:hint="eastAsia" w:ascii="仿宋" w:hAnsi="仿宋" w:eastAsia="仿宋" w:cs="仿宋"/>
                <w:sz w:val="24"/>
                <w:lang w:eastAsia="zh-CN"/>
              </w:rPr>
              <w:t>磋商</w:t>
            </w:r>
            <w:r>
              <w:rPr>
                <w:rFonts w:hint="eastAsia" w:ascii="仿宋" w:hAnsi="仿宋" w:eastAsia="仿宋" w:cs="仿宋"/>
                <w:sz w:val="24"/>
              </w:rPr>
              <w:t>文件给定的格式填写，需 上传至承诺附件；受理部门为榆林市公共资源交易中心；承诺有效期为 90天。</w:t>
            </w:r>
          </w:p>
          <w:p w14:paraId="52C24CE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4.承诺事项名称：《投标信用承诺书（保证金）》；承诺事由：填写项目名称及标段名称；承诺附件：按</w:t>
            </w:r>
            <w:r>
              <w:rPr>
                <w:rFonts w:hint="eastAsia" w:ascii="仿宋" w:hAnsi="仿宋" w:eastAsia="仿宋" w:cs="仿宋"/>
                <w:sz w:val="24"/>
                <w:lang w:eastAsia="zh-CN"/>
              </w:rPr>
              <w:t>磋商</w:t>
            </w:r>
            <w:r>
              <w:rPr>
                <w:rFonts w:hint="eastAsia" w:ascii="仿宋" w:hAnsi="仿宋" w:eastAsia="仿宋" w:cs="仿宋"/>
                <w:sz w:val="24"/>
              </w:rPr>
              <w:t>文件给定的格式填写，需上传至承诺附件；受理部门为榆林市公共资源交易中心；承诺有效期同投标有效期。</w:t>
            </w:r>
          </w:p>
          <w:p w14:paraId="49FB2DC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lang w:eastAsia="zh-CN"/>
              </w:rPr>
            </w:pPr>
            <w:r>
              <w:rPr>
                <w:rFonts w:hint="eastAsia" w:ascii="仿宋" w:hAnsi="仿宋" w:eastAsia="仿宋" w:cs="仿宋"/>
                <w:sz w:val="24"/>
              </w:rPr>
              <w:t>注：开标开始后采购代理机构将通过平台进行核实查验，未按上述要求在“信用中国 (陕西榆林) ”网站进行上报将否决投标。</w:t>
            </w:r>
          </w:p>
        </w:tc>
      </w:tr>
      <w:tr w14:paraId="41539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3EC8BF30">
            <w:pPr>
              <w:jc w:val="center"/>
              <w:rPr>
                <w:rFonts w:hint="eastAsia" w:ascii="仿宋" w:hAnsi="仿宋" w:eastAsia="仿宋" w:cs="仿宋"/>
                <w:sz w:val="24"/>
                <w:lang w:val="en-US" w:eastAsia="zh-CN"/>
              </w:rPr>
            </w:pPr>
            <w:r>
              <w:rPr>
                <w:rFonts w:hint="eastAsia" w:ascii="仿宋" w:hAnsi="仿宋" w:eastAsia="仿宋" w:cs="仿宋"/>
                <w:sz w:val="24"/>
                <w:lang w:val="en-US" w:eastAsia="zh-CN"/>
              </w:rPr>
              <w:t>34.1</w:t>
            </w:r>
          </w:p>
        </w:tc>
        <w:tc>
          <w:tcPr>
            <w:tcW w:w="7650" w:type="dxa"/>
            <w:vAlign w:val="center"/>
          </w:tcPr>
          <w:p w14:paraId="097DE3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sz w:val="24"/>
              </w:rPr>
            </w:pPr>
            <w:r>
              <w:rPr>
                <w:rFonts w:hint="eastAsia" w:ascii="仿宋" w:hAnsi="仿宋" w:eastAsia="仿宋" w:cs="仿宋"/>
                <w:sz w:val="24"/>
              </w:rPr>
              <w:t>本项目</w:t>
            </w:r>
            <w:r>
              <w:rPr>
                <w:rFonts w:hint="eastAsia" w:ascii="仿宋" w:hAnsi="仿宋" w:eastAsia="仿宋" w:cs="仿宋"/>
                <w:sz w:val="24"/>
                <w:lang w:eastAsia="zh-CN"/>
              </w:rPr>
              <w:t>是否为不见面开标：</w:t>
            </w:r>
          </w:p>
          <w:p w14:paraId="39D780E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☑是</w:t>
            </w:r>
          </w:p>
          <w:p w14:paraId="7E874FA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□否</w:t>
            </w:r>
          </w:p>
          <w:p w14:paraId="60270D4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若为不见面开标，须严格按照以下要求及内容进行执行，因供应商自身原因导致在开标现场无法顺利进行的，后果自负。</w:t>
            </w:r>
          </w:p>
          <w:p w14:paraId="08604EB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sz w:val="24"/>
              </w:rPr>
            </w:pPr>
            <w:r>
              <w:rPr>
                <w:rFonts w:hint="eastAsia" w:ascii="仿宋" w:hAnsi="仿宋" w:eastAsia="仿宋" w:cs="仿宋"/>
                <w:b/>
                <w:sz w:val="24"/>
              </w:rPr>
              <w:t>采用不见面</w:t>
            </w:r>
            <w:r>
              <w:rPr>
                <w:rFonts w:hint="eastAsia" w:ascii="仿宋" w:hAnsi="仿宋" w:eastAsia="仿宋" w:cs="仿宋"/>
                <w:b/>
                <w:sz w:val="24"/>
                <w:lang w:eastAsia="zh-CN"/>
              </w:rPr>
              <w:t>开标</w:t>
            </w:r>
            <w:r>
              <w:rPr>
                <w:rFonts w:hint="eastAsia" w:ascii="仿宋" w:hAnsi="仿宋" w:eastAsia="仿宋" w:cs="仿宋"/>
                <w:b/>
                <w:sz w:val="24"/>
              </w:rPr>
              <w:t>的方式进行；</w:t>
            </w:r>
          </w:p>
          <w:p w14:paraId="28E10FA9">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rPr>
            </w:pPr>
            <w:r>
              <w:rPr>
                <w:rFonts w:hint="eastAsia" w:ascii="仿宋" w:hAnsi="仿宋" w:eastAsia="仿宋" w:cs="仿宋"/>
                <w:sz w:val="24"/>
              </w:rPr>
              <w:t>供应商应于提交</w:t>
            </w:r>
            <w:r>
              <w:rPr>
                <w:rFonts w:hint="eastAsia" w:ascii="仿宋" w:hAnsi="仿宋" w:eastAsia="仿宋" w:cs="仿宋"/>
                <w:sz w:val="24"/>
                <w:lang w:eastAsia="zh-CN"/>
              </w:rPr>
              <w:t>磋商响应</w:t>
            </w:r>
            <w:r>
              <w:rPr>
                <w:rFonts w:hint="eastAsia" w:ascii="仿宋" w:hAnsi="仿宋" w:eastAsia="仿宋" w:cs="仿宋"/>
                <w:sz w:val="24"/>
              </w:rPr>
              <w:t>文件截止时间前任意时段登录交易平台〖首页〉电子交易平台〉企业端〗在线提交</w:t>
            </w:r>
            <w:r>
              <w:rPr>
                <w:rFonts w:hint="eastAsia" w:ascii="仿宋" w:hAnsi="仿宋" w:eastAsia="仿宋" w:cs="仿宋"/>
                <w:sz w:val="24"/>
                <w:lang w:eastAsia="zh-CN"/>
              </w:rPr>
              <w:t>磋商响应</w:t>
            </w:r>
            <w:r>
              <w:rPr>
                <w:rFonts w:hint="eastAsia" w:ascii="仿宋" w:hAnsi="仿宋" w:eastAsia="仿宋" w:cs="仿宋"/>
                <w:sz w:val="24"/>
              </w:rPr>
              <w:t>文件，逾期提交系统将拒绝接收。</w:t>
            </w:r>
          </w:p>
          <w:p w14:paraId="4133450E">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rPr>
            </w:pPr>
            <w:r>
              <w:rPr>
                <w:rFonts w:hint="eastAsia" w:ascii="仿宋" w:hAnsi="仿宋" w:eastAsia="仿宋" w:cs="仿宋"/>
                <w:sz w:val="24"/>
              </w:rPr>
              <w:t>供应商可登录榆林交易平台〖首页〉不见面开标〗在线参与开评标过程，详见</w:t>
            </w:r>
            <w:r>
              <w:rPr>
                <w:rFonts w:hint="eastAsia" w:ascii="仿宋" w:hAnsi="仿宋" w:eastAsia="仿宋" w:cs="仿宋"/>
                <w:sz w:val="24"/>
                <w:lang w:eastAsia="zh-CN"/>
              </w:rPr>
              <w:t>磋商</w:t>
            </w:r>
            <w:r>
              <w:rPr>
                <w:rFonts w:hint="eastAsia" w:ascii="仿宋" w:hAnsi="仿宋" w:eastAsia="仿宋" w:cs="仿宋"/>
                <w:sz w:val="24"/>
              </w:rPr>
              <w:t>文件以及交易平台〖首页〉服务指南〉下载专区〗中的《榆林市不见面开标大厅操作手册（供应商）》</w:t>
            </w:r>
          </w:p>
          <w:p w14:paraId="0CE487A7">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firstLine="482" w:firstLineChars="200"/>
              <w:textAlignment w:val="auto"/>
              <w:rPr>
                <w:rFonts w:hint="eastAsia" w:ascii="仿宋" w:hAnsi="仿宋" w:eastAsia="仿宋" w:cs="仿宋"/>
                <w:b/>
                <w:sz w:val="24"/>
              </w:rPr>
            </w:pPr>
            <w:r>
              <w:rPr>
                <w:rFonts w:hint="eastAsia" w:ascii="仿宋" w:hAnsi="仿宋" w:eastAsia="仿宋" w:cs="仿宋"/>
                <w:b/>
                <w:sz w:val="24"/>
              </w:rPr>
              <w:t>不见面开标流程</w:t>
            </w:r>
          </w:p>
          <w:p w14:paraId="51F85C8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rPr>
              <w:t>该项目将采取“不见面”开标的形式，供应商无须到达开标现场，即可在网上直接参与开标活动。相关注意事项如下：</w:t>
            </w:r>
          </w:p>
          <w:p w14:paraId="0A4BE4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.1开标当日，请各供应商在开标截止时间前至少提前半小时登录“不见面”开标系统登录方式有以下几种：</w:t>
            </w:r>
          </w:p>
          <w:p w14:paraId="6BFD8FA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.2 IE浏览器输入网址：</w:t>
            </w:r>
          </w:p>
          <w:p w14:paraId="0662843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HYPERLINK "http://219.145.120.168:8082/BidOpeningHall/bidhall/default/login），" </w:instrText>
            </w:r>
            <w:r>
              <w:rPr>
                <w:rFonts w:hint="eastAsia" w:ascii="仿宋" w:hAnsi="仿宋" w:eastAsia="仿宋" w:cs="仿宋"/>
                <w:sz w:val="24"/>
              </w:rPr>
              <w:fldChar w:fldCharType="separate"/>
            </w:r>
            <w:r>
              <w:rPr>
                <w:rFonts w:hint="eastAsia" w:ascii="仿宋" w:hAnsi="仿宋" w:eastAsia="仿宋" w:cs="仿宋"/>
              </w:rPr>
              <w:t>http://111.20.184.126:8081/BidOpeningHallCS/bidhall/default/login；</w:t>
            </w:r>
            <w:r>
              <w:rPr>
                <w:rFonts w:hint="eastAsia" w:ascii="仿宋" w:hAnsi="仿宋" w:eastAsia="仿宋" w:cs="仿宋"/>
                <w:sz w:val="24"/>
              </w:rPr>
              <w:fldChar w:fldCharType="end"/>
            </w:r>
          </w:p>
          <w:p w14:paraId="184CD5A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.3在【全国公共资源交易平台（陕西省·榆林市）】网站首页点击不见面开标模块进入；</w:t>
            </w:r>
          </w:p>
          <w:p w14:paraId="06DA05E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.4在【全国公共资源交易平台（陕西省）】网站首页点击不见面开标模块选择榆林市进入。</w:t>
            </w:r>
          </w:p>
          <w:p w14:paraId="540673A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.5注：登录不见面开标系统请选择IE11浏览器</w:t>
            </w:r>
          </w:p>
          <w:p w14:paraId="1FF9CDA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.6供应商应按要求及时签到</w:t>
            </w:r>
            <w:r>
              <w:rPr>
                <w:rFonts w:hint="eastAsia" w:ascii="仿宋" w:hAnsi="仿宋" w:eastAsia="仿宋" w:cs="仿宋"/>
                <w:b/>
                <w:sz w:val="24"/>
              </w:rPr>
              <w:t>（签到时间为投标截止时间前1小时内，如果未签到将视为放弃投标资格）</w:t>
            </w:r>
            <w:r>
              <w:rPr>
                <w:rFonts w:hint="eastAsia" w:ascii="仿宋" w:hAnsi="仿宋" w:eastAsia="仿宋" w:cs="仿宋"/>
                <w:sz w:val="24"/>
              </w:rPr>
              <w:t>，评审过程中，评标委员会可能会就某些问题要求供应商进行在线澄清，请供应商保持在线直到评审结束；</w:t>
            </w:r>
          </w:p>
          <w:p w14:paraId="16C46AD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.7开标过程中，供应商在收到工作人员“开始解密”指令后，请及时使用CA对电子</w:t>
            </w:r>
            <w:r>
              <w:rPr>
                <w:rFonts w:hint="eastAsia" w:ascii="仿宋" w:hAnsi="仿宋" w:eastAsia="仿宋" w:cs="仿宋"/>
                <w:sz w:val="24"/>
                <w:lang w:eastAsia="zh-CN"/>
              </w:rPr>
              <w:t>磋商响应</w:t>
            </w:r>
            <w:r>
              <w:rPr>
                <w:rFonts w:hint="eastAsia" w:ascii="仿宋" w:hAnsi="仿宋" w:eastAsia="仿宋" w:cs="仿宋"/>
                <w:sz w:val="24"/>
              </w:rPr>
              <w:t>文件进行解密。解密时所用CA应与加密</w:t>
            </w:r>
            <w:r>
              <w:rPr>
                <w:rFonts w:hint="eastAsia" w:ascii="仿宋" w:hAnsi="仿宋" w:eastAsia="仿宋" w:cs="仿宋"/>
                <w:sz w:val="24"/>
                <w:lang w:eastAsia="zh-CN"/>
              </w:rPr>
              <w:t>磋商响应</w:t>
            </w:r>
            <w:r>
              <w:rPr>
                <w:rFonts w:hint="eastAsia" w:ascii="仿宋" w:hAnsi="仿宋" w:eastAsia="仿宋" w:cs="仿宋"/>
                <w:sz w:val="24"/>
              </w:rPr>
              <w:t>文件时所用CA相同；注：解密时间为30分钟，在解密时间内供应商全部解密完成后，可提前进入开标下一阶段。</w:t>
            </w:r>
          </w:p>
          <w:p w14:paraId="0519194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.8相关技术问题，请咨询软件开发商：</w:t>
            </w:r>
          </w:p>
          <w:p w14:paraId="2BC9372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rPr>
              <w:t>（1）技术支持热线：400-998-0000/400-928-0095</w:t>
            </w:r>
          </w:p>
          <w:p w14:paraId="7E723A4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lang w:eastAsia="zh-CN"/>
              </w:rPr>
            </w:pPr>
            <w:r>
              <w:rPr>
                <w:rFonts w:hint="eastAsia" w:ascii="仿宋" w:hAnsi="仿宋" w:eastAsia="仿宋" w:cs="仿宋"/>
                <w:sz w:val="24"/>
              </w:rPr>
              <w:t>（2）榆林不见面开标系统操作手册下载方式：登录【全国公共资源交易平台（陕西省·榆林市）】网站首页选择【服务指南】-【下载专区】-点击【</w:t>
            </w:r>
            <w:r>
              <w:rPr>
                <w:rFonts w:hint="eastAsia" w:ascii="仿宋" w:hAnsi="仿宋" w:eastAsia="仿宋" w:cs="仿宋"/>
                <w:sz w:val="24"/>
              </w:rPr>
              <w:fldChar w:fldCharType="begin"/>
            </w:r>
            <w:r>
              <w:rPr>
                <w:rFonts w:hint="eastAsia" w:ascii="仿宋" w:hAnsi="仿宋" w:eastAsia="仿宋" w:cs="仿宋"/>
                <w:sz w:val="24"/>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仿宋" w:hAnsi="仿宋" w:eastAsia="仿宋" w:cs="仿宋"/>
                <w:sz w:val="24"/>
              </w:rPr>
              <w:fldChar w:fldCharType="separate"/>
            </w:r>
            <w:r>
              <w:rPr>
                <w:rFonts w:hint="eastAsia" w:ascii="仿宋" w:hAnsi="仿宋" w:eastAsia="仿宋" w:cs="仿宋"/>
                <w:sz w:val="24"/>
              </w:rPr>
              <w:t>榆林不见面开标系统操作手册（供应商）</w:t>
            </w:r>
            <w:r>
              <w:rPr>
                <w:rFonts w:hint="eastAsia" w:ascii="仿宋" w:hAnsi="仿宋" w:eastAsia="仿宋" w:cs="仿宋"/>
                <w:sz w:val="24"/>
              </w:rPr>
              <w:fldChar w:fldCharType="end"/>
            </w:r>
            <w:r>
              <w:rPr>
                <w:rFonts w:hint="eastAsia" w:ascii="仿宋" w:hAnsi="仿宋" w:eastAsia="仿宋" w:cs="仿宋"/>
                <w:sz w:val="24"/>
              </w:rPr>
              <w:t>】进行下载。</w:t>
            </w:r>
          </w:p>
        </w:tc>
      </w:tr>
    </w:tbl>
    <w:p w14:paraId="3BC35B78">
      <w:pPr>
        <w:rPr>
          <w:rFonts w:hint="eastAsia" w:ascii="仿宋" w:hAnsi="仿宋" w:eastAsia="仿宋" w:cs="仿宋"/>
          <w:sz w:val="30"/>
          <w:szCs w:val="30"/>
        </w:rPr>
      </w:pPr>
      <w:r>
        <w:rPr>
          <w:rFonts w:hint="eastAsia" w:ascii="仿宋" w:hAnsi="仿宋" w:eastAsia="仿宋" w:cs="仿宋"/>
          <w:sz w:val="30"/>
          <w:szCs w:val="30"/>
        </w:rPr>
        <w:br w:type="page"/>
      </w:r>
    </w:p>
    <w:p w14:paraId="450159F6">
      <w:pPr>
        <w:pStyle w:val="78"/>
        <w:spacing w:before="24" w:after="24"/>
        <w:jc w:val="center"/>
        <w:rPr>
          <w:rFonts w:hint="eastAsia" w:ascii="仿宋" w:hAnsi="仿宋" w:eastAsia="仿宋" w:cs="仿宋"/>
          <w:szCs w:val="32"/>
        </w:rPr>
      </w:pPr>
      <w:bookmarkStart w:id="86" w:name="_Toc68590968"/>
      <w:r>
        <w:rPr>
          <w:rFonts w:hint="eastAsia" w:ascii="仿宋" w:hAnsi="仿宋" w:eastAsia="仿宋" w:cs="仿宋"/>
          <w:szCs w:val="32"/>
        </w:rPr>
        <w:t>（二）供应商须知</w:t>
      </w:r>
      <w:bookmarkEnd w:id="86"/>
    </w:p>
    <w:p w14:paraId="424F55F5">
      <w:pPr>
        <w:pStyle w:val="78"/>
        <w:spacing w:before="24" w:after="24"/>
        <w:jc w:val="center"/>
        <w:rPr>
          <w:rFonts w:hint="eastAsia" w:ascii="仿宋" w:hAnsi="仿宋" w:eastAsia="仿宋" w:cs="仿宋"/>
          <w:sz w:val="30"/>
          <w:szCs w:val="30"/>
        </w:rPr>
      </w:pPr>
      <w:bookmarkStart w:id="87" w:name="_Toc68590969"/>
      <w:r>
        <w:rPr>
          <w:rFonts w:hint="eastAsia" w:ascii="仿宋" w:hAnsi="仿宋" w:eastAsia="仿宋" w:cs="仿宋"/>
          <w:sz w:val="30"/>
          <w:szCs w:val="30"/>
        </w:rPr>
        <w:t>一、总  则</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7"/>
    </w:p>
    <w:p w14:paraId="255AA6AC">
      <w:pPr>
        <w:rPr>
          <w:rFonts w:hint="eastAsia" w:ascii="仿宋" w:hAnsi="仿宋" w:eastAsia="仿宋" w:cs="仿宋"/>
        </w:rPr>
      </w:pPr>
    </w:p>
    <w:p w14:paraId="2FC031EB">
      <w:pPr>
        <w:pStyle w:val="4"/>
        <w:rPr>
          <w:rFonts w:hint="eastAsia" w:ascii="仿宋" w:hAnsi="仿宋" w:eastAsia="仿宋" w:cs="仿宋"/>
          <w:b/>
          <w:sz w:val="24"/>
          <w:szCs w:val="21"/>
        </w:rPr>
      </w:pPr>
      <w:bookmarkStart w:id="88" w:name="_Hlt14560612"/>
      <w:bookmarkEnd w:id="88"/>
      <w:bookmarkStart w:id="89" w:name="_Toc25504"/>
      <w:bookmarkStart w:id="90" w:name="_Toc249515392"/>
      <w:bookmarkStart w:id="91" w:name="_Toc249525161"/>
      <w:bookmarkStart w:id="92" w:name="_Toc184043014"/>
      <w:bookmarkStart w:id="93" w:name="_Toc249515280"/>
      <w:r>
        <w:rPr>
          <w:rFonts w:hint="eastAsia" w:ascii="仿宋" w:hAnsi="仿宋" w:eastAsia="仿宋" w:cs="仿宋"/>
          <w:b/>
          <w:sz w:val="24"/>
          <w:szCs w:val="21"/>
        </w:rPr>
        <w:t>1.     项目说明</w:t>
      </w:r>
      <w:bookmarkEnd w:id="89"/>
      <w:bookmarkEnd w:id="90"/>
      <w:bookmarkEnd w:id="91"/>
      <w:bookmarkEnd w:id="92"/>
      <w:bookmarkEnd w:id="93"/>
    </w:p>
    <w:p w14:paraId="4CE80F61">
      <w:pPr>
        <w:pStyle w:val="64"/>
        <w:widowControl w:val="0"/>
        <w:tabs>
          <w:tab w:val="left" w:pos="588"/>
        </w:tabs>
        <w:spacing w:before="0" w:beforeAutospacing="0" w:after="0" w:afterAutospacing="0"/>
        <w:textAlignment w:val="auto"/>
        <w:rPr>
          <w:rFonts w:hint="eastAsia" w:ascii="仿宋" w:hAnsi="仿宋" w:eastAsia="仿宋" w:cs="仿宋"/>
          <w:kern w:val="24"/>
          <w:szCs w:val="21"/>
        </w:rPr>
      </w:pPr>
      <w:r>
        <w:rPr>
          <w:rFonts w:hint="eastAsia" w:ascii="仿宋" w:hAnsi="仿宋" w:eastAsia="仿宋" w:cs="仿宋"/>
          <w:kern w:val="24"/>
          <w:szCs w:val="21"/>
        </w:rPr>
        <w:t>1.1    项目说明：</w:t>
      </w:r>
      <w:r>
        <w:rPr>
          <w:rFonts w:hint="eastAsia" w:ascii="仿宋" w:hAnsi="仿宋" w:eastAsia="仿宋" w:cs="仿宋"/>
          <w:b/>
          <w:kern w:val="24"/>
          <w:szCs w:val="21"/>
        </w:rPr>
        <w:t>见供应商须知前附表</w:t>
      </w:r>
      <w:r>
        <w:rPr>
          <w:rFonts w:hint="eastAsia" w:ascii="仿宋" w:hAnsi="仿宋" w:eastAsia="仿宋" w:cs="仿宋"/>
          <w:kern w:val="24"/>
          <w:szCs w:val="21"/>
        </w:rPr>
        <w:t>。</w:t>
      </w:r>
    </w:p>
    <w:p w14:paraId="1FFE4747">
      <w:pPr>
        <w:pStyle w:val="4"/>
        <w:rPr>
          <w:rFonts w:hint="eastAsia" w:ascii="仿宋" w:hAnsi="仿宋" w:eastAsia="仿宋" w:cs="仿宋"/>
          <w:b/>
          <w:sz w:val="24"/>
          <w:szCs w:val="21"/>
        </w:rPr>
      </w:pPr>
      <w:bookmarkStart w:id="94" w:name="_Toc184043015"/>
      <w:bookmarkStart w:id="95" w:name="_Toc249515393"/>
      <w:bookmarkStart w:id="96" w:name="_Toc70687142"/>
      <w:bookmarkStart w:id="97" w:name="_Toc31509"/>
      <w:bookmarkStart w:id="98" w:name="_Toc249515281"/>
      <w:bookmarkStart w:id="99" w:name="_Toc249525162"/>
      <w:r>
        <w:rPr>
          <w:rFonts w:hint="eastAsia" w:ascii="仿宋" w:hAnsi="仿宋" w:eastAsia="仿宋" w:cs="仿宋"/>
          <w:b/>
          <w:sz w:val="24"/>
          <w:szCs w:val="21"/>
        </w:rPr>
        <w:t>2.     定义</w:t>
      </w:r>
      <w:bookmarkEnd w:id="94"/>
      <w:bookmarkEnd w:id="95"/>
      <w:bookmarkEnd w:id="96"/>
      <w:bookmarkEnd w:id="97"/>
      <w:bookmarkEnd w:id="98"/>
      <w:bookmarkEnd w:id="99"/>
    </w:p>
    <w:p w14:paraId="7333EAAB">
      <w:pPr>
        <w:tabs>
          <w:tab w:val="left" w:pos="588"/>
        </w:tabs>
        <w:spacing w:line="360" w:lineRule="auto"/>
        <w:rPr>
          <w:rFonts w:hint="eastAsia" w:ascii="仿宋" w:hAnsi="仿宋" w:eastAsia="仿宋" w:cs="仿宋"/>
          <w:sz w:val="24"/>
        </w:rPr>
      </w:pPr>
      <w:r>
        <w:rPr>
          <w:rFonts w:hint="eastAsia" w:ascii="仿宋" w:hAnsi="仿宋" w:eastAsia="仿宋" w:cs="仿宋"/>
          <w:sz w:val="24"/>
        </w:rPr>
        <w:t>2.1    采购人：</w:t>
      </w:r>
      <w:r>
        <w:rPr>
          <w:rFonts w:hint="eastAsia" w:ascii="仿宋" w:hAnsi="仿宋" w:eastAsia="仿宋" w:cs="仿宋"/>
          <w:b/>
          <w:sz w:val="24"/>
        </w:rPr>
        <w:t>见供应商须知前附表</w:t>
      </w:r>
      <w:r>
        <w:rPr>
          <w:rFonts w:hint="eastAsia" w:ascii="仿宋" w:hAnsi="仿宋" w:eastAsia="仿宋" w:cs="仿宋"/>
          <w:sz w:val="24"/>
        </w:rPr>
        <w:t>。</w:t>
      </w:r>
    </w:p>
    <w:p w14:paraId="64808995">
      <w:pPr>
        <w:pStyle w:val="22"/>
        <w:rPr>
          <w:rFonts w:hint="eastAsia" w:ascii="仿宋" w:hAnsi="仿宋" w:eastAsia="仿宋" w:cs="仿宋"/>
          <w:kern w:val="24"/>
          <w:sz w:val="24"/>
          <w:szCs w:val="21"/>
        </w:rPr>
      </w:pPr>
      <w:r>
        <w:rPr>
          <w:rFonts w:hint="eastAsia" w:ascii="仿宋" w:hAnsi="仿宋" w:eastAsia="仿宋" w:cs="仿宋"/>
          <w:kern w:val="24"/>
          <w:sz w:val="24"/>
          <w:szCs w:val="21"/>
        </w:rPr>
        <w:t>2.2    采购代理机构：</w:t>
      </w:r>
      <w:r>
        <w:rPr>
          <w:rFonts w:hint="eastAsia" w:ascii="仿宋" w:hAnsi="仿宋" w:eastAsia="仿宋" w:cs="仿宋"/>
          <w:b/>
          <w:kern w:val="24"/>
          <w:sz w:val="24"/>
          <w:szCs w:val="21"/>
        </w:rPr>
        <w:t>见供应商须知前附表</w:t>
      </w:r>
      <w:r>
        <w:rPr>
          <w:rFonts w:hint="eastAsia" w:ascii="仿宋" w:hAnsi="仿宋" w:eastAsia="仿宋" w:cs="仿宋"/>
          <w:kern w:val="24"/>
          <w:sz w:val="24"/>
          <w:szCs w:val="21"/>
        </w:rPr>
        <w:t>。</w:t>
      </w:r>
    </w:p>
    <w:p w14:paraId="2EE7F66E">
      <w:pPr>
        <w:pStyle w:val="22"/>
        <w:ind w:left="840" w:hanging="840" w:hangingChars="350"/>
        <w:rPr>
          <w:rFonts w:hint="eastAsia" w:ascii="仿宋" w:hAnsi="仿宋" w:eastAsia="仿宋" w:cs="仿宋"/>
          <w:sz w:val="24"/>
        </w:rPr>
      </w:pPr>
      <w:r>
        <w:rPr>
          <w:rFonts w:hint="eastAsia" w:ascii="仿宋" w:hAnsi="仿宋" w:eastAsia="仿宋" w:cs="仿宋"/>
          <w:sz w:val="24"/>
        </w:rPr>
        <w:t>2.3    供应商：指响应磋商文件要求、参加竞争性磋商采购的法人、其他组织或者自然人。本次政府采购项目邀请供应商方式见</w:t>
      </w:r>
      <w:r>
        <w:rPr>
          <w:rFonts w:hint="eastAsia" w:ascii="仿宋" w:hAnsi="仿宋" w:eastAsia="仿宋" w:cs="仿宋"/>
          <w:b/>
          <w:sz w:val="24"/>
        </w:rPr>
        <w:t>供应商须知前附表。</w:t>
      </w:r>
    </w:p>
    <w:p w14:paraId="6724B447">
      <w:pPr>
        <w:pStyle w:val="22"/>
        <w:tabs>
          <w:tab w:val="left" w:pos="360"/>
        </w:tabs>
        <w:ind w:left="840" w:hanging="840" w:hangingChars="350"/>
        <w:rPr>
          <w:rFonts w:hint="eastAsia" w:ascii="仿宋" w:hAnsi="仿宋" w:eastAsia="仿宋" w:cs="仿宋"/>
          <w:sz w:val="24"/>
        </w:rPr>
      </w:pPr>
      <w:r>
        <w:rPr>
          <w:rFonts w:hint="eastAsia" w:ascii="仿宋" w:hAnsi="仿宋" w:eastAsia="仿宋" w:cs="仿宋"/>
          <w:sz w:val="24"/>
        </w:rPr>
        <w:t>2.4    磋商小组：指依据《中华人民共和国政府采购法》和财政部《政府采购竞争性磋商采购方式管理暂行办法》有关规定组建，依法依规履行其职责和义务的</w:t>
      </w:r>
      <w:r>
        <w:rPr>
          <w:rFonts w:hint="eastAsia" w:ascii="仿宋" w:hAnsi="仿宋" w:eastAsia="仿宋" w:cs="仿宋"/>
          <w:sz w:val="24"/>
          <w:lang w:val="en-US" w:eastAsia="zh-CN"/>
        </w:rPr>
        <w:t>组织</w:t>
      </w:r>
      <w:r>
        <w:rPr>
          <w:rFonts w:hint="eastAsia" w:ascii="仿宋" w:hAnsi="仿宋" w:eastAsia="仿宋" w:cs="仿宋"/>
          <w:sz w:val="24"/>
        </w:rPr>
        <w:t>。</w:t>
      </w:r>
    </w:p>
    <w:p w14:paraId="69308FB6">
      <w:pPr>
        <w:pStyle w:val="4"/>
        <w:rPr>
          <w:rFonts w:hint="eastAsia" w:ascii="仿宋" w:hAnsi="仿宋" w:eastAsia="仿宋" w:cs="仿宋"/>
          <w:b/>
          <w:sz w:val="24"/>
          <w:szCs w:val="21"/>
        </w:rPr>
      </w:pPr>
      <w:bookmarkStart w:id="100" w:name="_Toc249515394"/>
      <w:bookmarkStart w:id="101" w:name="_Toc184043016"/>
      <w:bookmarkStart w:id="102" w:name="_Toc70687143"/>
      <w:bookmarkStart w:id="103" w:name="_Toc389620168"/>
      <w:bookmarkStart w:id="104" w:name="_Toc249525163"/>
      <w:bookmarkStart w:id="105" w:name="_Toc385992329"/>
      <w:bookmarkStart w:id="106" w:name="_Toc23705"/>
      <w:bookmarkStart w:id="107" w:name="_Toc249515282"/>
      <w:r>
        <w:rPr>
          <w:rFonts w:hint="eastAsia" w:ascii="仿宋" w:hAnsi="仿宋" w:eastAsia="仿宋" w:cs="仿宋"/>
          <w:b/>
          <w:sz w:val="24"/>
          <w:szCs w:val="21"/>
        </w:rPr>
        <w:t>3.     合格的供应商</w:t>
      </w:r>
      <w:bookmarkEnd w:id="100"/>
      <w:bookmarkEnd w:id="101"/>
      <w:bookmarkEnd w:id="102"/>
      <w:bookmarkEnd w:id="103"/>
      <w:bookmarkEnd w:id="104"/>
      <w:bookmarkEnd w:id="105"/>
      <w:bookmarkEnd w:id="106"/>
      <w:bookmarkEnd w:id="107"/>
    </w:p>
    <w:p w14:paraId="31460DEA">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3.1    供应商基本资质要求详见</w:t>
      </w:r>
      <w:r>
        <w:rPr>
          <w:rFonts w:hint="eastAsia" w:ascii="仿宋" w:hAnsi="仿宋" w:eastAsia="仿宋" w:cs="仿宋"/>
          <w:b/>
          <w:kern w:val="24"/>
          <w:sz w:val="24"/>
          <w:szCs w:val="21"/>
        </w:rPr>
        <w:t>供应商须知前附表</w:t>
      </w:r>
      <w:r>
        <w:rPr>
          <w:rFonts w:hint="eastAsia" w:ascii="仿宋" w:hAnsi="仿宋" w:eastAsia="仿宋" w:cs="仿宋"/>
          <w:kern w:val="24"/>
          <w:sz w:val="24"/>
          <w:szCs w:val="21"/>
        </w:rPr>
        <w:t>。</w:t>
      </w:r>
    </w:p>
    <w:p w14:paraId="2F4CB635">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3.2    本项目将执行在政府采购活动中查询及使用信用记录的规定，具体要求为：</w:t>
      </w:r>
    </w:p>
    <w:p w14:paraId="70F667F2">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rPr>
        <w:t>3.2.1  供应商</w:t>
      </w:r>
      <w:r>
        <w:rPr>
          <w:rFonts w:hint="eastAsia" w:ascii="仿宋" w:hAnsi="仿宋" w:eastAsia="仿宋" w:cs="仿宋"/>
          <w:kern w:val="24"/>
          <w:sz w:val="24"/>
          <w:szCs w:val="21"/>
          <w:highlight w:val="none"/>
        </w:rPr>
        <w:t>应当未被列入失信被执行人、重大</w:t>
      </w:r>
      <w:r>
        <w:rPr>
          <w:rFonts w:hint="eastAsia" w:ascii="仿宋" w:hAnsi="仿宋" w:eastAsia="仿宋" w:cs="仿宋"/>
          <w:sz w:val="24"/>
          <w:highlight w:val="none"/>
        </w:rPr>
        <w:t>税收违法失信主体</w:t>
      </w:r>
      <w:r>
        <w:rPr>
          <w:rFonts w:hint="eastAsia" w:ascii="仿宋" w:hAnsi="仿宋" w:eastAsia="仿宋" w:cs="仿宋"/>
          <w:kern w:val="24"/>
          <w:sz w:val="24"/>
          <w:szCs w:val="21"/>
          <w:highlight w:val="none"/>
        </w:rPr>
        <w:t>、政府采购严重违法失信行为记录名单，否则不得参与政府采购活动。</w:t>
      </w:r>
    </w:p>
    <w:p w14:paraId="53E7A216">
      <w:pPr>
        <w:tabs>
          <w:tab w:val="left" w:pos="588"/>
        </w:tabs>
        <w:spacing w:line="360" w:lineRule="auto"/>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3.2.2  信用信息查询的时间：</w:t>
      </w:r>
      <w:r>
        <w:rPr>
          <w:rFonts w:hint="eastAsia" w:ascii="仿宋" w:hAnsi="仿宋" w:eastAsia="仿宋" w:cs="仿宋"/>
          <w:kern w:val="24"/>
          <w:sz w:val="24"/>
          <w:szCs w:val="21"/>
          <w:highlight w:val="none"/>
          <w:lang w:val="en-US" w:eastAsia="zh-CN"/>
        </w:rPr>
        <w:t>对本项目供应商进行</w:t>
      </w:r>
      <w:r>
        <w:rPr>
          <w:rFonts w:hint="eastAsia" w:ascii="仿宋" w:hAnsi="仿宋" w:eastAsia="仿宋" w:cs="仿宋"/>
          <w:kern w:val="24"/>
          <w:sz w:val="24"/>
          <w:szCs w:val="21"/>
          <w:highlight w:val="none"/>
        </w:rPr>
        <w:t>资格审查</w:t>
      </w:r>
      <w:r>
        <w:rPr>
          <w:rFonts w:hint="eastAsia" w:ascii="仿宋" w:hAnsi="仿宋" w:eastAsia="仿宋" w:cs="仿宋"/>
          <w:kern w:val="24"/>
          <w:sz w:val="24"/>
          <w:szCs w:val="21"/>
          <w:highlight w:val="none"/>
          <w:lang w:val="en-US" w:eastAsia="zh-CN"/>
        </w:rPr>
        <w:t>时</w:t>
      </w:r>
      <w:r>
        <w:rPr>
          <w:rFonts w:hint="eastAsia" w:ascii="仿宋" w:hAnsi="仿宋" w:eastAsia="仿宋" w:cs="仿宋"/>
          <w:kern w:val="24"/>
          <w:sz w:val="24"/>
          <w:szCs w:val="21"/>
          <w:highlight w:val="none"/>
        </w:rPr>
        <w:t xml:space="preserve">。 </w:t>
      </w:r>
    </w:p>
    <w:p w14:paraId="22E26DAF">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 xml:space="preserve">3.2.3  查询渠道：“信用中国”网站（www.creditchina.gov.cn）和中国政府采购网（www.ccgp.gov.cn）； </w:t>
      </w:r>
    </w:p>
    <w:p w14:paraId="723BA42A">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 xml:space="preserve">3.2.4  信用信息查询记录和证据留存具体方式：将供应商的查询结果网页截图作为查询记录和证据，与其他采购文件一并保存； </w:t>
      </w:r>
    </w:p>
    <w:p w14:paraId="18FE1440">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3.2.5  信用信息的使用规则：采购人或采购代理机构若发现参与本项目政府采购活动的供应商在中国政府采购网（www.ccgp.gov.cn）被列入政府采购严重违法失信行为记录名单，或在“信用中国”网站（www.creditchina.gov.cn）被列入失信被执行人、重大税收违法失信主体、政府采购严重违法失信行为记录名单，以及存在《中华人民共和国政府采购法实施条例》第十九条规定的行政处罚记录</w:t>
      </w:r>
      <w:r>
        <w:rPr>
          <w:rFonts w:hint="eastAsia" w:ascii="仿宋" w:hAnsi="仿宋" w:eastAsia="仿宋" w:cs="仿宋"/>
          <w:kern w:val="24"/>
          <w:sz w:val="24"/>
          <w:szCs w:val="21"/>
          <w:highlight w:val="none"/>
          <w:lang w:eastAsia="zh-CN"/>
        </w:rPr>
        <w:t>的</w:t>
      </w:r>
      <w:r>
        <w:rPr>
          <w:rFonts w:hint="eastAsia" w:ascii="仿宋" w:hAnsi="仿宋" w:eastAsia="仿宋" w:cs="仿宋"/>
          <w:kern w:val="24"/>
          <w:sz w:val="24"/>
          <w:szCs w:val="21"/>
          <w:highlight w:val="none"/>
        </w:rPr>
        <w:t>，将信用信息查询记录提交给磋商小组，作无效文件进行处理。</w:t>
      </w:r>
    </w:p>
    <w:p w14:paraId="0236EA0F">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3.3    供应商必须向采购人或采购代理机构获取磋商文件，未向采购人或采购代理机构获取磋商文件的潜在供应商均无资格参加本次采购</w:t>
      </w:r>
      <w:r>
        <w:rPr>
          <w:rFonts w:hint="eastAsia" w:ascii="仿宋" w:hAnsi="仿宋" w:eastAsia="仿宋" w:cs="仿宋"/>
          <w:kern w:val="24"/>
          <w:sz w:val="24"/>
          <w:szCs w:val="21"/>
          <w:lang w:val="en-US" w:eastAsia="zh-CN"/>
        </w:rPr>
        <w:t>活动</w:t>
      </w:r>
      <w:r>
        <w:rPr>
          <w:rFonts w:hint="eastAsia" w:ascii="仿宋" w:hAnsi="仿宋" w:eastAsia="仿宋" w:cs="仿宋"/>
          <w:kern w:val="24"/>
          <w:sz w:val="24"/>
          <w:szCs w:val="21"/>
        </w:rPr>
        <w:t>。</w:t>
      </w:r>
    </w:p>
    <w:p w14:paraId="479A0440">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3.4    供应商应遵守《中华人民共和国政府采购法》及其它有关的中国法律和法规。</w:t>
      </w:r>
    </w:p>
    <w:p w14:paraId="538417AF">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3.5    若前附表中写明允许采购进口产品，供应商应保证所投产品可履行合法报通关手续进入中国关境内。</w:t>
      </w:r>
    </w:p>
    <w:p w14:paraId="4318C7F8">
      <w:pPr>
        <w:pStyle w:val="22"/>
        <w:ind w:left="838" w:leftChars="399"/>
        <w:rPr>
          <w:rFonts w:hint="eastAsia" w:ascii="仿宋" w:hAnsi="仿宋" w:eastAsia="仿宋" w:cs="仿宋"/>
          <w:kern w:val="24"/>
          <w:sz w:val="24"/>
          <w:szCs w:val="21"/>
        </w:rPr>
      </w:pPr>
      <w:r>
        <w:rPr>
          <w:rFonts w:hint="eastAsia" w:ascii="仿宋" w:hAnsi="仿宋" w:eastAsia="仿宋" w:cs="仿宋"/>
          <w:kern w:val="24"/>
          <w:sz w:val="24"/>
          <w:szCs w:val="21"/>
        </w:rPr>
        <w:t>若前附表中不允许采购进口产品，如供应商所投产品为进口产品，其响应文件将被认定为无效。</w:t>
      </w:r>
    </w:p>
    <w:p w14:paraId="1EBC20C5">
      <w:pPr>
        <w:pStyle w:val="22"/>
        <w:rPr>
          <w:rFonts w:hint="eastAsia" w:ascii="仿宋" w:hAnsi="仿宋" w:eastAsia="仿宋" w:cs="仿宋"/>
          <w:kern w:val="24"/>
          <w:sz w:val="24"/>
          <w:szCs w:val="21"/>
        </w:rPr>
      </w:pPr>
      <w:r>
        <w:rPr>
          <w:rFonts w:hint="eastAsia" w:ascii="仿宋" w:hAnsi="仿宋" w:eastAsia="仿宋" w:cs="仿宋"/>
          <w:kern w:val="24"/>
          <w:sz w:val="24"/>
          <w:szCs w:val="21"/>
        </w:rPr>
        <w:t>3.6    如须知前附表中允许联合体投标，对联合体规定如下：</w:t>
      </w:r>
    </w:p>
    <w:p w14:paraId="53D21260">
      <w:pPr>
        <w:pStyle w:val="22"/>
        <w:rPr>
          <w:rFonts w:hint="eastAsia" w:ascii="仿宋" w:hAnsi="仿宋" w:eastAsia="仿宋" w:cs="仿宋"/>
          <w:kern w:val="24"/>
          <w:sz w:val="24"/>
          <w:szCs w:val="21"/>
        </w:rPr>
      </w:pPr>
      <w:r>
        <w:rPr>
          <w:rFonts w:hint="eastAsia" w:ascii="仿宋" w:hAnsi="仿宋" w:eastAsia="仿宋" w:cs="仿宋"/>
          <w:kern w:val="24"/>
          <w:sz w:val="24"/>
          <w:szCs w:val="21"/>
        </w:rPr>
        <w:t>3.6.1  两个及以上供应商可以组成一个投标联合体，以一个供应商的身份投标。</w:t>
      </w:r>
    </w:p>
    <w:p w14:paraId="304C8C98">
      <w:pPr>
        <w:pStyle w:val="22"/>
        <w:rPr>
          <w:rFonts w:hint="eastAsia" w:ascii="仿宋" w:hAnsi="仿宋" w:eastAsia="仿宋" w:cs="仿宋"/>
          <w:kern w:val="24"/>
          <w:sz w:val="24"/>
          <w:szCs w:val="21"/>
        </w:rPr>
      </w:pPr>
      <w:r>
        <w:rPr>
          <w:rFonts w:hint="eastAsia" w:ascii="仿宋" w:hAnsi="仿宋" w:eastAsia="仿宋" w:cs="仿宋"/>
          <w:kern w:val="24"/>
          <w:sz w:val="24"/>
          <w:szCs w:val="21"/>
        </w:rPr>
        <w:t>3.6.2  联合体各方均应符合本须知规定。</w:t>
      </w:r>
    </w:p>
    <w:p w14:paraId="5F15F823">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3.6.3  采购人根据采购项目对供应商的特殊要求，联合体中至少应当有一方符合相关规定。</w:t>
      </w:r>
    </w:p>
    <w:p w14:paraId="67C301D1">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3.6.4  联合体各方应签订共同磋商响应协议，明确约定联合体各方承担的工作和相应的责任，并将共同响应协议作为响应文件的内容提交。</w:t>
      </w:r>
    </w:p>
    <w:p w14:paraId="4DE308C4">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3.6.5  大中型企业、其他自然人、法人或者其他组织与小型、微型企业组成联合体共同参加磋商，共同响应协议中应写明小型、微型企业的协议合同金额占到共同响应协议报价总金额的比例。</w:t>
      </w:r>
    </w:p>
    <w:p w14:paraId="6782EFBB">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3.6.6  以联合体形式参加政府采购活动的，联合体各方不得再单独参加或者与其他供应商另外组成联合体参加本项目同一合同项下的磋商，否则相关响应文件将被认定为无效。</w:t>
      </w:r>
    </w:p>
    <w:p w14:paraId="0020AD91">
      <w:pPr>
        <w:pStyle w:val="22"/>
        <w:rPr>
          <w:rFonts w:hint="eastAsia" w:ascii="仿宋" w:hAnsi="仿宋" w:eastAsia="仿宋" w:cs="仿宋"/>
          <w:kern w:val="24"/>
          <w:sz w:val="24"/>
          <w:szCs w:val="21"/>
        </w:rPr>
      </w:pPr>
      <w:r>
        <w:rPr>
          <w:rFonts w:hint="eastAsia" w:ascii="仿宋" w:hAnsi="仿宋" w:eastAsia="仿宋" w:cs="仿宋"/>
          <w:kern w:val="24"/>
          <w:sz w:val="24"/>
          <w:szCs w:val="21"/>
        </w:rPr>
        <w:t>3.6.7  对联合体磋商的其他资格要求见须知前附表。</w:t>
      </w:r>
    </w:p>
    <w:p w14:paraId="38FC7225">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 xml:space="preserve">3.7    </w:t>
      </w:r>
      <w:r>
        <w:rPr>
          <w:rFonts w:hint="eastAsia" w:ascii="仿宋" w:hAnsi="仿宋" w:eastAsia="仿宋" w:cs="仿宋"/>
          <w:sz w:val="24"/>
        </w:rPr>
        <w:t>若</w:t>
      </w:r>
      <w:r>
        <w:rPr>
          <w:rFonts w:hint="eastAsia" w:ascii="仿宋" w:hAnsi="仿宋" w:eastAsia="仿宋" w:cs="仿宋"/>
          <w:sz w:val="24"/>
          <w:lang w:val="en-US" w:eastAsia="zh-CN"/>
        </w:rPr>
        <w:t>磋商公告或</w:t>
      </w:r>
      <w:r>
        <w:rPr>
          <w:rFonts w:hint="eastAsia" w:ascii="仿宋" w:hAnsi="仿宋" w:eastAsia="仿宋" w:cs="仿宋"/>
          <w:sz w:val="24"/>
        </w:rPr>
        <w:t>前附表中写明专门面向中小企业采购的，如供应商为非中小企业或所投产品为非中小企业产品，其响应文件将被认定为无效。</w:t>
      </w:r>
    </w:p>
    <w:p w14:paraId="490EF7CE">
      <w:pPr>
        <w:pStyle w:val="4"/>
        <w:rPr>
          <w:rFonts w:hint="eastAsia" w:ascii="仿宋" w:hAnsi="仿宋" w:eastAsia="仿宋" w:cs="仿宋"/>
          <w:b/>
          <w:sz w:val="24"/>
          <w:szCs w:val="21"/>
        </w:rPr>
      </w:pPr>
      <w:bookmarkStart w:id="108" w:name="_Toc249515283"/>
      <w:bookmarkStart w:id="109" w:name="_Toc184043017"/>
      <w:bookmarkStart w:id="110" w:name="_Toc249515395"/>
      <w:bookmarkStart w:id="111" w:name="_Toc26580"/>
      <w:bookmarkStart w:id="112" w:name="_Toc70687144"/>
      <w:bookmarkStart w:id="113" w:name="_Toc389620169"/>
      <w:bookmarkStart w:id="114" w:name="_Toc385992330"/>
      <w:bookmarkStart w:id="115" w:name="_Toc249525164"/>
      <w:r>
        <w:rPr>
          <w:rFonts w:hint="eastAsia" w:ascii="仿宋" w:hAnsi="仿宋" w:eastAsia="仿宋" w:cs="仿宋"/>
          <w:b/>
          <w:sz w:val="24"/>
          <w:szCs w:val="21"/>
        </w:rPr>
        <w:t>4.     磋商费用</w:t>
      </w:r>
      <w:bookmarkEnd w:id="108"/>
      <w:bookmarkEnd w:id="109"/>
      <w:bookmarkEnd w:id="110"/>
      <w:bookmarkEnd w:id="111"/>
      <w:bookmarkEnd w:id="112"/>
      <w:bookmarkEnd w:id="113"/>
      <w:bookmarkEnd w:id="114"/>
      <w:bookmarkEnd w:id="115"/>
    </w:p>
    <w:p w14:paraId="72B058A0">
      <w:pPr>
        <w:pStyle w:val="22"/>
        <w:rPr>
          <w:rFonts w:hint="eastAsia" w:ascii="仿宋" w:hAnsi="仿宋" w:eastAsia="仿宋" w:cs="仿宋"/>
        </w:rPr>
      </w:pPr>
      <w:r>
        <w:rPr>
          <w:rFonts w:hint="eastAsia" w:ascii="仿宋" w:hAnsi="仿宋" w:eastAsia="仿宋" w:cs="仿宋"/>
          <w:kern w:val="24"/>
          <w:sz w:val="24"/>
          <w:szCs w:val="21"/>
        </w:rPr>
        <w:t>4.1    供应商应承担所有与编写和提交响应文件有关的费用，无论磋商过程和结果如何，采购人在任何情况下均无义务和责任承担这些费用。</w:t>
      </w:r>
    </w:p>
    <w:p w14:paraId="2891F123">
      <w:pPr>
        <w:pStyle w:val="78"/>
        <w:spacing w:before="24" w:after="24"/>
        <w:ind w:left="3313"/>
        <w:rPr>
          <w:rFonts w:hint="eastAsia" w:ascii="仿宋" w:hAnsi="仿宋" w:eastAsia="仿宋" w:cs="仿宋"/>
          <w:sz w:val="30"/>
          <w:szCs w:val="30"/>
        </w:rPr>
      </w:pPr>
      <w:bookmarkStart w:id="116" w:name="_Toc68590970"/>
      <w:r>
        <w:rPr>
          <w:rFonts w:hint="eastAsia" w:ascii="仿宋" w:hAnsi="仿宋" w:eastAsia="仿宋" w:cs="仿宋"/>
          <w:sz w:val="30"/>
          <w:szCs w:val="30"/>
        </w:rPr>
        <w:t>二、磋商文件说明</w:t>
      </w:r>
      <w:bookmarkEnd w:id="116"/>
    </w:p>
    <w:p w14:paraId="2A4A321E">
      <w:pPr>
        <w:rPr>
          <w:rFonts w:hint="eastAsia" w:ascii="仿宋" w:hAnsi="仿宋" w:eastAsia="仿宋" w:cs="仿宋"/>
        </w:rPr>
      </w:pPr>
    </w:p>
    <w:p w14:paraId="6AE886C3">
      <w:pPr>
        <w:pStyle w:val="4"/>
        <w:numPr>
          <w:ilvl w:val="0"/>
          <w:numId w:val="6"/>
        </w:numPr>
        <w:rPr>
          <w:rFonts w:hint="eastAsia" w:ascii="仿宋" w:hAnsi="仿宋" w:eastAsia="仿宋" w:cs="仿宋"/>
          <w:b/>
          <w:sz w:val="24"/>
          <w:szCs w:val="21"/>
        </w:rPr>
      </w:pPr>
      <w:bookmarkStart w:id="117" w:name="_Toc128"/>
      <w:bookmarkStart w:id="118" w:name="_Toc249515397"/>
      <w:bookmarkStart w:id="119" w:name="_Toc70687146"/>
      <w:bookmarkStart w:id="120" w:name="_Toc389620171"/>
      <w:bookmarkStart w:id="121" w:name="_Toc385992332"/>
      <w:bookmarkStart w:id="122" w:name="_Toc249525166"/>
      <w:bookmarkStart w:id="123" w:name="_Toc184043019"/>
      <w:bookmarkStart w:id="124" w:name="_Toc249515285"/>
      <w:r>
        <w:rPr>
          <w:rFonts w:hint="eastAsia" w:ascii="仿宋" w:hAnsi="仿宋" w:eastAsia="仿宋" w:cs="仿宋"/>
          <w:b/>
          <w:sz w:val="24"/>
          <w:szCs w:val="21"/>
        </w:rPr>
        <w:t xml:space="preserve">    通知</w:t>
      </w:r>
      <w:bookmarkEnd w:id="117"/>
    </w:p>
    <w:p w14:paraId="30CFBA93">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5.1    对与本项目有关的通知，采购人或采购代理机构将以书面（包括书面材料、信函、传真、电子邮件等，下同）的形式，送达所有与通知有关的已获取了磋商文件的供应商（潜在供应商），传真号码以供应商登记的为准。供应商应于收到通知后按规定时间以书面方式予以回复确认。因登记有误或传真线路故障导致通知延迟送达或无法送达，采购人或采购代理机构不承担责任。</w:t>
      </w:r>
    </w:p>
    <w:p w14:paraId="13DF1BBE">
      <w:pPr>
        <w:pStyle w:val="4"/>
        <w:rPr>
          <w:rFonts w:hint="eastAsia" w:ascii="仿宋" w:hAnsi="仿宋" w:eastAsia="仿宋" w:cs="仿宋"/>
          <w:b/>
          <w:sz w:val="24"/>
          <w:szCs w:val="21"/>
        </w:rPr>
      </w:pPr>
      <w:bookmarkStart w:id="125" w:name="_Toc27223"/>
      <w:r>
        <w:rPr>
          <w:rFonts w:hint="eastAsia" w:ascii="仿宋" w:hAnsi="仿宋" w:eastAsia="仿宋" w:cs="仿宋"/>
          <w:b/>
          <w:sz w:val="24"/>
          <w:szCs w:val="21"/>
        </w:rPr>
        <w:t>6.     磋商文件的构成</w:t>
      </w:r>
      <w:bookmarkEnd w:id="118"/>
      <w:bookmarkEnd w:id="119"/>
      <w:bookmarkEnd w:id="120"/>
      <w:bookmarkEnd w:id="121"/>
      <w:bookmarkEnd w:id="122"/>
      <w:bookmarkEnd w:id="123"/>
      <w:bookmarkEnd w:id="124"/>
      <w:bookmarkEnd w:id="125"/>
    </w:p>
    <w:p w14:paraId="4928B57E">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6.1    磋商文件用以阐明供应商所需提供的服务、工程或货物以及其它类似的义务、采购响应程序和合同条款。磋商文件包括如下</w:t>
      </w:r>
      <w:r>
        <w:rPr>
          <w:rFonts w:hint="eastAsia" w:ascii="仿宋" w:hAnsi="仿宋" w:eastAsia="仿宋" w:cs="仿宋"/>
          <w:sz w:val="24"/>
          <w:lang w:val="en-US" w:eastAsia="zh-CN"/>
        </w:rPr>
        <w:t>六</w:t>
      </w:r>
      <w:r>
        <w:rPr>
          <w:rFonts w:hint="eastAsia" w:ascii="仿宋" w:hAnsi="仿宋" w:eastAsia="仿宋" w:cs="仿宋"/>
          <w:sz w:val="24"/>
        </w:rPr>
        <w:t>章内容：</w:t>
      </w:r>
    </w:p>
    <w:p w14:paraId="591392A9">
      <w:pPr>
        <w:pStyle w:val="22"/>
        <w:ind w:left="838" w:leftChars="399"/>
        <w:rPr>
          <w:rFonts w:hint="eastAsia" w:ascii="仿宋" w:hAnsi="仿宋" w:eastAsia="仿宋" w:cs="仿宋"/>
          <w:sz w:val="24"/>
        </w:rPr>
      </w:pPr>
      <w:r>
        <w:rPr>
          <w:rFonts w:hint="eastAsia" w:ascii="仿宋" w:hAnsi="仿宋" w:eastAsia="仿宋" w:cs="仿宋"/>
          <w:sz w:val="24"/>
        </w:rPr>
        <w:t>第一章</w:t>
      </w:r>
      <w:r>
        <w:rPr>
          <w:rFonts w:hint="eastAsia" w:ascii="仿宋" w:hAnsi="仿宋" w:eastAsia="仿宋" w:cs="仿宋"/>
          <w:sz w:val="24"/>
        </w:rPr>
        <w:tab/>
      </w:r>
      <w:r>
        <w:rPr>
          <w:rFonts w:hint="eastAsia" w:ascii="仿宋" w:hAnsi="仿宋" w:eastAsia="仿宋" w:cs="仿宋"/>
          <w:sz w:val="24"/>
        </w:rPr>
        <w:t>磋商公告</w:t>
      </w:r>
    </w:p>
    <w:p w14:paraId="1E58B4C3">
      <w:pPr>
        <w:pStyle w:val="22"/>
        <w:ind w:left="838" w:leftChars="399"/>
        <w:rPr>
          <w:rFonts w:hint="eastAsia" w:ascii="仿宋" w:hAnsi="仿宋" w:eastAsia="仿宋" w:cs="仿宋"/>
          <w:sz w:val="24"/>
        </w:rPr>
      </w:pPr>
      <w:r>
        <w:rPr>
          <w:rFonts w:hint="eastAsia" w:ascii="仿宋" w:hAnsi="仿宋" w:eastAsia="仿宋" w:cs="仿宋"/>
          <w:sz w:val="24"/>
        </w:rPr>
        <w:t>第二章</w:t>
      </w:r>
      <w:r>
        <w:rPr>
          <w:rFonts w:hint="eastAsia" w:ascii="仿宋" w:hAnsi="仿宋" w:eastAsia="仿宋" w:cs="仿宋"/>
          <w:sz w:val="24"/>
        </w:rPr>
        <w:tab/>
      </w:r>
      <w:r>
        <w:rPr>
          <w:rFonts w:hint="eastAsia" w:ascii="仿宋" w:hAnsi="仿宋" w:eastAsia="仿宋" w:cs="仿宋"/>
          <w:sz w:val="24"/>
        </w:rPr>
        <w:t>供应商须知</w:t>
      </w:r>
    </w:p>
    <w:p w14:paraId="03F4AA68">
      <w:pPr>
        <w:pStyle w:val="22"/>
        <w:ind w:left="838" w:leftChars="399"/>
        <w:rPr>
          <w:rFonts w:hint="eastAsia" w:ascii="仿宋" w:hAnsi="仿宋" w:eastAsia="仿宋" w:cs="仿宋"/>
          <w:sz w:val="24"/>
        </w:rPr>
      </w:pPr>
      <w:r>
        <w:rPr>
          <w:rFonts w:hint="eastAsia" w:ascii="仿宋" w:hAnsi="仿宋" w:eastAsia="仿宋" w:cs="仿宋"/>
          <w:sz w:val="24"/>
        </w:rPr>
        <w:t>第三章</w:t>
      </w:r>
      <w:r>
        <w:rPr>
          <w:rFonts w:hint="eastAsia" w:ascii="仿宋" w:hAnsi="仿宋" w:eastAsia="仿宋" w:cs="仿宋"/>
          <w:sz w:val="24"/>
        </w:rPr>
        <w:tab/>
      </w:r>
      <w:r>
        <w:rPr>
          <w:rFonts w:hint="eastAsia" w:ascii="仿宋" w:hAnsi="仿宋" w:eastAsia="仿宋" w:cs="仿宋"/>
          <w:sz w:val="24"/>
        </w:rPr>
        <w:t>评审办法和标准</w:t>
      </w:r>
    </w:p>
    <w:p w14:paraId="6D5F6A20">
      <w:pPr>
        <w:pStyle w:val="22"/>
        <w:ind w:left="838" w:leftChars="399"/>
        <w:rPr>
          <w:rFonts w:hint="eastAsia" w:ascii="仿宋" w:hAnsi="仿宋" w:eastAsia="仿宋" w:cs="仿宋"/>
          <w:sz w:val="24"/>
        </w:rPr>
      </w:pPr>
      <w:r>
        <w:rPr>
          <w:rFonts w:hint="eastAsia" w:ascii="仿宋" w:hAnsi="仿宋" w:eastAsia="仿宋" w:cs="仿宋"/>
          <w:sz w:val="24"/>
        </w:rPr>
        <w:t>第四章</w:t>
      </w:r>
      <w:r>
        <w:rPr>
          <w:rFonts w:hint="eastAsia" w:ascii="仿宋" w:hAnsi="仿宋" w:eastAsia="仿宋" w:cs="仿宋"/>
          <w:sz w:val="24"/>
        </w:rPr>
        <w:tab/>
      </w:r>
      <w:r>
        <w:rPr>
          <w:rFonts w:hint="eastAsia" w:ascii="仿宋" w:hAnsi="仿宋" w:eastAsia="仿宋" w:cs="仿宋"/>
          <w:sz w:val="24"/>
        </w:rPr>
        <w:t>合同草案条款</w:t>
      </w:r>
    </w:p>
    <w:p w14:paraId="048899FC">
      <w:pPr>
        <w:pStyle w:val="22"/>
        <w:ind w:left="838" w:leftChars="399"/>
        <w:rPr>
          <w:rFonts w:hint="eastAsia" w:ascii="仿宋" w:hAnsi="仿宋" w:eastAsia="仿宋" w:cs="仿宋"/>
          <w:sz w:val="24"/>
        </w:rPr>
      </w:pPr>
      <w:r>
        <w:rPr>
          <w:rFonts w:hint="eastAsia" w:ascii="仿宋" w:hAnsi="仿宋" w:eastAsia="仿宋" w:cs="仿宋"/>
          <w:sz w:val="24"/>
        </w:rPr>
        <w:t>第五章</w:t>
      </w:r>
      <w:r>
        <w:rPr>
          <w:rFonts w:hint="eastAsia" w:ascii="仿宋" w:hAnsi="仿宋" w:eastAsia="仿宋" w:cs="仿宋"/>
          <w:sz w:val="24"/>
        </w:rPr>
        <w:tab/>
      </w:r>
      <w:r>
        <w:rPr>
          <w:rFonts w:hint="eastAsia" w:ascii="仿宋" w:hAnsi="仿宋" w:eastAsia="仿宋" w:cs="仿宋"/>
          <w:sz w:val="24"/>
        </w:rPr>
        <w:t>采购内容及要求</w:t>
      </w:r>
    </w:p>
    <w:p w14:paraId="438DC759">
      <w:pPr>
        <w:pStyle w:val="22"/>
        <w:ind w:left="838" w:leftChars="399"/>
        <w:rPr>
          <w:rFonts w:hint="eastAsia" w:ascii="仿宋" w:hAnsi="仿宋" w:eastAsia="仿宋" w:cs="仿宋"/>
          <w:sz w:val="24"/>
        </w:rPr>
      </w:pPr>
      <w:r>
        <w:rPr>
          <w:rFonts w:hint="eastAsia" w:ascii="仿宋" w:hAnsi="仿宋" w:eastAsia="仿宋" w:cs="仿宋"/>
          <w:sz w:val="24"/>
        </w:rPr>
        <w:t>第六章</w:t>
      </w:r>
      <w:r>
        <w:rPr>
          <w:rFonts w:hint="eastAsia" w:ascii="仿宋" w:hAnsi="仿宋" w:eastAsia="仿宋" w:cs="仿宋"/>
          <w:sz w:val="24"/>
        </w:rPr>
        <w:tab/>
      </w:r>
      <w:r>
        <w:rPr>
          <w:rFonts w:hint="eastAsia" w:ascii="仿宋" w:hAnsi="仿宋" w:eastAsia="仿宋" w:cs="仿宋"/>
          <w:sz w:val="24"/>
        </w:rPr>
        <w:t>磋商响应文件格式</w:t>
      </w:r>
    </w:p>
    <w:p w14:paraId="3560D76D">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6.2    供应商应认真阅读磋商文件中所有的事项、格式条款和规范要求等。供应商没有对磋商文件做出全面的实质性响应是供应商的风险。采购人有权拒绝没有对磋商文件要求做出实质性响应的响应文件。</w:t>
      </w:r>
    </w:p>
    <w:p w14:paraId="238193D1">
      <w:pPr>
        <w:pStyle w:val="4"/>
        <w:rPr>
          <w:rFonts w:hint="eastAsia" w:ascii="仿宋" w:hAnsi="仿宋" w:eastAsia="仿宋" w:cs="仿宋"/>
          <w:b/>
          <w:sz w:val="24"/>
          <w:szCs w:val="21"/>
        </w:rPr>
      </w:pPr>
      <w:bookmarkStart w:id="126" w:name="_Toc184043020"/>
      <w:bookmarkStart w:id="127" w:name="_Toc249515286"/>
      <w:bookmarkStart w:id="128" w:name="_Toc389620172"/>
      <w:bookmarkStart w:id="129" w:name="_Toc249515398"/>
      <w:bookmarkStart w:id="130" w:name="_Toc70687147"/>
      <w:bookmarkStart w:id="131" w:name="_Toc385992333"/>
      <w:bookmarkStart w:id="132" w:name="_Toc249525167"/>
      <w:bookmarkStart w:id="133" w:name="_Toc10350"/>
      <w:r>
        <w:rPr>
          <w:rFonts w:hint="eastAsia" w:ascii="仿宋" w:hAnsi="仿宋" w:eastAsia="仿宋" w:cs="仿宋"/>
          <w:b/>
          <w:sz w:val="24"/>
          <w:szCs w:val="21"/>
        </w:rPr>
        <w:t>7.     磋商文件的澄清</w:t>
      </w:r>
      <w:bookmarkEnd w:id="126"/>
      <w:bookmarkEnd w:id="127"/>
      <w:bookmarkEnd w:id="128"/>
      <w:bookmarkEnd w:id="129"/>
      <w:bookmarkEnd w:id="130"/>
      <w:bookmarkEnd w:id="131"/>
      <w:bookmarkEnd w:id="132"/>
      <w:r>
        <w:rPr>
          <w:rFonts w:hint="eastAsia" w:ascii="仿宋" w:hAnsi="仿宋" w:eastAsia="仿宋" w:cs="仿宋"/>
          <w:b/>
          <w:sz w:val="24"/>
          <w:szCs w:val="21"/>
        </w:rPr>
        <w:t>和修改</w:t>
      </w:r>
      <w:bookmarkEnd w:id="133"/>
    </w:p>
    <w:p w14:paraId="3F9BF5BA">
      <w:pPr>
        <w:tabs>
          <w:tab w:val="left" w:pos="588"/>
        </w:tabs>
        <w:spacing w:line="360" w:lineRule="auto"/>
        <w:ind w:left="840" w:hanging="840" w:hangingChars="350"/>
        <w:rPr>
          <w:rFonts w:hint="eastAsia" w:ascii="仿宋" w:hAnsi="仿宋" w:eastAsia="仿宋" w:cs="仿宋"/>
          <w:sz w:val="24"/>
        </w:rPr>
      </w:pPr>
      <w:bookmarkStart w:id="134" w:name="_Toc70687148"/>
      <w:bookmarkStart w:id="135" w:name="_Toc389620173"/>
      <w:bookmarkStart w:id="136" w:name="_Toc385992334"/>
      <w:r>
        <w:rPr>
          <w:rFonts w:hint="eastAsia" w:ascii="仿宋" w:hAnsi="仿宋" w:eastAsia="仿宋" w:cs="仿宋"/>
          <w:sz w:val="24"/>
        </w:rPr>
        <w:t xml:space="preserve">7.1    </w:t>
      </w:r>
      <w:bookmarkEnd w:id="134"/>
      <w:bookmarkEnd w:id="135"/>
      <w:bookmarkEnd w:id="136"/>
      <w:bookmarkStart w:id="137" w:name="_Toc500747065"/>
      <w:bookmarkStart w:id="138" w:name="_Toc496324582"/>
      <w:bookmarkStart w:id="139" w:name="_Toc492955418"/>
      <w:bookmarkStart w:id="140" w:name="_Toc503063425"/>
      <w:bookmarkStart w:id="141" w:name="_Toc53722843"/>
      <w:bookmarkStart w:id="142" w:name="_Toc499711887"/>
      <w:bookmarkStart w:id="143" w:name="_Toc385992335"/>
      <w:bookmarkStart w:id="144" w:name="_Toc70687149"/>
      <w:bookmarkStart w:id="145" w:name="_Toc500746969"/>
      <w:bookmarkStart w:id="146" w:name="_Toc389620174"/>
      <w:bookmarkStart w:id="147" w:name="_Toc499711046"/>
      <w:bookmarkStart w:id="148" w:name="_Toc500747192"/>
      <w:r>
        <w:rPr>
          <w:rFonts w:hint="eastAsia" w:ascii="仿宋" w:hAnsi="仿宋" w:eastAsia="仿宋" w:cs="仿宋"/>
          <w:sz w:val="24"/>
        </w:rPr>
        <w:t>在首次响应文件递交截止时间前，采购人或采购代理机构可以对已发出的磋商文件进行必要的澄清或修改，澄清或修改的内容为磋商文件的组成部分。</w:t>
      </w:r>
    </w:p>
    <w:p w14:paraId="5501F4BD">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7.2    磋商文件的修改将以书面形式通知所有获取磋商文件的供应商，并对其具有约束力。供应商在收到上述通知后，应立即向采购人回函确认</w:t>
      </w:r>
      <w:r>
        <w:rPr>
          <w:rFonts w:hint="eastAsia" w:ascii="仿宋" w:hAnsi="仿宋" w:eastAsia="仿宋" w:cs="仿宋"/>
          <w:sz w:val="24"/>
          <w:lang w:eastAsia="zh-CN"/>
        </w:rPr>
        <w:t>（</w:t>
      </w:r>
      <w:r>
        <w:rPr>
          <w:rFonts w:hint="eastAsia" w:ascii="仿宋" w:hAnsi="仿宋" w:eastAsia="仿宋" w:cs="仿宋"/>
          <w:sz w:val="24"/>
          <w:lang w:val="en-US" w:eastAsia="zh-CN"/>
        </w:rPr>
        <w:t>回函类型包括</w:t>
      </w:r>
      <w:r>
        <w:rPr>
          <w:rFonts w:hint="eastAsia" w:ascii="仿宋" w:hAnsi="仿宋" w:eastAsia="仿宋" w:cs="仿宋"/>
          <w:kern w:val="24"/>
          <w:sz w:val="24"/>
          <w:szCs w:val="21"/>
        </w:rPr>
        <w:t>书面材料、信函、传真、电子邮件等</w:t>
      </w:r>
      <w:r>
        <w:rPr>
          <w:rFonts w:hint="eastAsia" w:ascii="仿宋" w:hAnsi="仿宋" w:eastAsia="仿宋" w:cs="仿宋"/>
          <w:sz w:val="24"/>
          <w:lang w:eastAsia="zh-CN"/>
        </w:rPr>
        <w:t>）</w:t>
      </w:r>
      <w:r>
        <w:rPr>
          <w:rFonts w:hint="eastAsia" w:ascii="仿宋" w:hAnsi="仿宋" w:eastAsia="仿宋" w:cs="仿宋"/>
          <w:sz w:val="24"/>
        </w:rPr>
        <w:t>。</w:t>
      </w:r>
    </w:p>
    <w:p w14:paraId="4C188BEC">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7.3    澄清或修改的内容可能影响响应文件编制的，采购人或采购代理机构可适当延长首次响应文件递交截止时间，并以书面形式通知所有获取磋商文件的供应商。</w:t>
      </w:r>
    </w:p>
    <w:p w14:paraId="3F75A8E4">
      <w:pPr>
        <w:pStyle w:val="22"/>
        <w:rPr>
          <w:rFonts w:hint="eastAsia" w:ascii="仿宋" w:hAnsi="仿宋" w:eastAsia="仿宋" w:cs="仿宋"/>
        </w:rPr>
      </w:pPr>
    </w:p>
    <w:p w14:paraId="741B7D0F">
      <w:pPr>
        <w:pStyle w:val="78"/>
        <w:spacing w:before="24" w:after="24"/>
        <w:ind w:left="3313"/>
        <w:rPr>
          <w:rFonts w:hint="eastAsia" w:ascii="仿宋" w:hAnsi="仿宋" w:eastAsia="仿宋" w:cs="仿宋"/>
          <w:sz w:val="30"/>
          <w:szCs w:val="30"/>
        </w:rPr>
      </w:pPr>
      <w:bookmarkStart w:id="149" w:name="_Toc176882545"/>
      <w:bookmarkStart w:id="150" w:name="_Toc256342146"/>
      <w:bookmarkStart w:id="151" w:name="_Toc249525169"/>
      <w:bookmarkStart w:id="152" w:name="_Toc230099800"/>
      <w:bookmarkStart w:id="153" w:name="_Toc232395215"/>
      <w:bookmarkStart w:id="154" w:name="_Toc177995476"/>
      <w:bookmarkStart w:id="155" w:name="_Toc232176275"/>
      <w:bookmarkStart w:id="156" w:name="_Toc230013635"/>
      <w:bookmarkStart w:id="157" w:name="_Toc177817337"/>
      <w:bookmarkStart w:id="158" w:name="_Toc230583544"/>
      <w:bookmarkStart w:id="159" w:name="_Toc68590971"/>
      <w:bookmarkStart w:id="160" w:name="_Toc184043022"/>
      <w:bookmarkStart w:id="161" w:name="_Toc177189238"/>
      <w:bookmarkStart w:id="162" w:name="_Toc249515400"/>
      <w:bookmarkStart w:id="163" w:name="_Toc249515288"/>
      <w:r>
        <w:rPr>
          <w:rFonts w:hint="eastAsia" w:ascii="仿宋" w:hAnsi="仿宋" w:eastAsia="仿宋" w:cs="仿宋"/>
          <w:sz w:val="30"/>
          <w:szCs w:val="30"/>
        </w:rPr>
        <w:t>三、响应文件的编写</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277DD467">
      <w:pPr>
        <w:pStyle w:val="4"/>
        <w:rPr>
          <w:rFonts w:hint="eastAsia" w:ascii="仿宋" w:hAnsi="仿宋" w:eastAsia="仿宋" w:cs="仿宋"/>
          <w:b/>
          <w:sz w:val="24"/>
          <w:szCs w:val="21"/>
        </w:rPr>
      </w:pPr>
      <w:bookmarkStart w:id="164" w:name="_Toc70687150"/>
      <w:bookmarkStart w:id="165" w:name="_Toc30150"/>
      <w:bookmarkStart w:id="166" w:name="_Toc249515289"/>
      <w:bookmarkStart w:id="167" w:name="_Toc249525170"/>
      <w:bookmarkStart w:id="168" w:name="_Toc249515401"/>
      <w:bookmarkStart w:id="169" w:name="_Toc184043023"/>
      <w:bookmarkStart w:id="170" w:name="_Toc385992337"/>
      <w:bookmarkStart w:id="171" w:name="_Toc389620176"/>
      <w:r>
        <w:rPr>
          <w:rFonts w:hint="eastAsia" w:ascii="仿宋" w:hAnsi="仿宋" w:eastAsia="仿宋" w:cs="仿宋"/>
          <w:b/>
          <w:sz w:val="24"/>
          <w:szCs w:val="21"/>
        </w:rPr>
        <w:t>8.     响应文件语言</w:t>
      </w:r>
      <w:bookmarkEnd w:id="164"/>
      <w:bookmarkEnd w:id="165"/>
      <w:bookmarkEnd w:id="166"/>
      <w:bookmarkEnd w:id="167"/>
      <w:bookmarkEnd w:id="168"/>
      <w:bookmarkEnd w:id="169"/>
    </w:p>
    <w:p w14:paraId="69821237">
      <w:pPr>
        <w:tabs>
          <w:tab w:val="left" w:pos="588"/>
        </w:tabs>
        <w:spacing w:line="360" w:lineRule="auto"/>
        <w:rPr>
          <w:rFonts w:hint="eastAsia" w:ascii="仿宋" w:hAnsi="仿宋" w:eastAsia="仿宋" w:cs="仿宋"/>
          <w:sz w:val="24"/>
        </w:rPr>
      </w:pPr>
      <w:r>
        <w:rPr>
          <w:rFonts w:hint="eastAsia" w:ascii="仿宋" w:hAnsi="仿宋" w:eastAsia="仿宋" w:cs="仿宋"/>
          <w:sz w:val="24"/>
        </w:rPr>
        <w:t>8.1    响应文件及与响应相关的所有文件均应以中文书写。</w:t>
      </w:r>
    </w:p>
    <w:p w14:paraId="4A2B6D09">
      <w:pPr>
        <w:pStyle w:val="4"/>
        <w:rPr>
          <w:rFonts w:hint="eastAsia" w:ascii="仿宋" w:hAnsi="仿宋" w:eastAsia="仿宋" w:cs="仿宋"/>
          <w:b/>
          <w:sz w:val="24"/>
          <w:szCs w:val="21"/>
        </w:rPr>
      </w:pPr>
      <w:bookmarkStart w:id="172" w:name="_Toc249525171"/>
      <w:bookmarkStart w:id="173" w:name="_Toc184043024"/>
      <w:bookmarkStart w:id="174" w:name="_Toc70687151"/>
      <w:bookmarkStart w:id="175" w:name="_Toc249515402"/>
      <w:bookmarkStart w:id="176" w:name="_Toc18327"/>
      <w:bookmarkStart w:id="177" w:name="_Toc249515290"/>
      <w:r>
        <w:rPr>
          <w:rFonts w:hint="eastAsia" w:ascii="仿宋" w:hAnsi="仿宋" w:eastAsia="仿宋" w:cs="仿宋"/>
          <w:b/>
          <w:sz w:val="24"/>
          <w:szCs w:val="21"/>
        </w:rPr>
        <w:t>9.     计量单位</w:t>
      </w:r>
      <w:bookmarkEnd w:id="170"/>
      <w:bookmarkEnd w:id="171"/>
      <w:bookmarkEnd w:id="172"/>
      <w:bookmarkEnd w:id="173"/>
      <w:bookmarkEnd w:id="174"/>
      <w:bookmarkEnd w:id="175"/>
      <w:bookmarkEnd w:id="176"/>
      <w:bookmarkEnd w:id="177"/>
    </w:p>
    <w:p w14:paraId="3D6CBD69">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9.1    除在磋商文件的技术规格中另有规定外，计量单位应使用中华人民共和国法定计量单位。</w:t>
      </w:r>
    </w:p>
    <w:p w14:paraId="34281FBC">
      <w:pPr>
        <w:pStyle w:val="4"/>
        <w:rPr>
          <w:rFonts w:hint="eastAsia" w:ascii="仿宋" w:hAnsi="仿宋" w:eastAsia="仿宋" w:cs="仿宋"/>
          <w:b/>
          <w:sz w:val="24"/>
          <w:szCs w:val="21"/>
        </w:rPr>
      </w:pPr>
      <w:bookmarkStart w:id="178" w:name="_Toc249515291"/>
      <w:bookmarkStart w:id="179" w:name="_Toc389620177"/>
      <w:bookmarkStart w:id="180" w:name="_Toc249525172"/>
      <w:bookmarkStart w:id="181" w:name="_Toc184043025"/>
      <w:bookmarkStart w:id="182" w:name="_Toc70687152"/>
      <w:bookmarkStart w:id="183" w:name="_Toc249515403"/>
      <w:bookmarkStart w:id="184" w:name="_Toc385992338"/>
      <w:bookmarkStart w:id="185" w:name="_Toc29318"/>
      <w:r>
        <w:rPr>
          <w:rFonts w:hint="eastAsia" w:ascii="仿宋" w:hAnsi="仿宋" w:eastAsia="仿宋" w:cs="仿宋"/>
          <w:b/>
          <w:sz w:val="24"/>
          <w:szCs w:val="21"/>
        </w:rPr>
        <w:t>10.    响应文件的组成</w:t>
      </w:r>
      <w:bookmarkEnd w:id="178"/>
      <w:bookmarkEnd w:id="179"/>
      <w:bookmarkEnd w:id="180"/>
      <w:bookmarkEnd w:id="181"/>
      <w:bookmarkEnd w:id="182"/>
      <w:bookmarkEnd w:id="183"/>
      <w:bookmarkEnd w:id="184"/>
      <w:bookmarkEnd w:id="185"/>
    </w:p>
    <w:p w14:paraId="158290CE">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10.1   供应商编写的响应文件</w:t>
      </w:r>
      <w:r>
        <w:rPr>
          <w:rFonts w:hint="eastAsia" w:ascii="仿宋" w:hAnsi="仿宋" w:eastAsia="仿宋" w:cs="仿宋"/>
          <w:b/>
          <w:sz w:val="24"/>
        </w:rPr>
        <w:t>由《资格证明文件》、《商务及技术文件》两部分</w:t>
      </w:r>
      <w:r>
        <w:rPr>
          <w:rFonts w:hint="eastAsia" w:ascii="仿宋" w:hAnsi="仿宋" w:eastAsia="仿宋" w:cs="仿宋"/>
          <w:sz w:val="24"/>
        </w:rPr>
        <w:t>组成。供应商应完整地按照磋商文件提供的响应文件格式及要求编写响应文件。响应文件中资格审查和符合性审查涉及的事项不满足要求的，其响应文件将被认定为无效。</w:t>
      </w:r>
    </w:p>
    <w:p w14:paraId="5053556E">
      <w:pPr>
        <w:tabs>
          <w:tab w:val="left" w:pos="588"/>
        </w:tabs>
        <w:spacing w:line="360" w:lineRule="auto"/>
        <w:rPr>
          <w:rFonts w:hint="eastAsia" w:ascii="仿宋" w:hAnsi="仿宋" w:eastAsia="仿宋" w:cs="仿宋"/>
          <w:sz w:val="24"/>
        </w:rPr>
      </w:pPr>
      <w:r>
        <w:rPr>
          <w:rFonts w:hint="eastAsia" w:ascii="仿宋" w:hAnsi="仿宋" w:eastAsia="仿宋" w:cs="仿宋"/>
          <w:sz w:val="24"/>
        </w:rPr>
        <w:t>10.2   供应商提供的以上材料必须真实有效，任何一项的虚假将导致其响应被拒绝。</w:t>
      </w:r>
    </w:p>
    <w:p w14:paraId="492B4BD2">
      <w:pPr>
        <w:pStyle w:val="4"/>
        <w:rPr>
          <w:rFonts w:hint="eastAsia" w:ascii="仿宋" w:hAnsi="仿宋" w:eastAsia="仿宋" w:cs="仿宋"/>
          <w:b/>
          <w:sz w:val="24"/>
          <w:szCs w:val="21"/>
        </w:rPr>
      </w:pPr>
      <w:bookmarkStart w:id="186" w:name="_Toc249515292"/>
      <w:bookmarkStart w:id="187" w:name="_Toc385992339"/>
      <w:bookmarkStart w:id="188" w:name="_Toc184043026"/>
      <w:bookmarkStart w:id="189" w:name="_Toc70687153"/>
      <w:bookmarkStart w:id="190" w:name="_Toc389620178"/>
      <w:bookmarkStart w:id="191" w:name="_Toc26312"/>
      <w:bookmarkStart w:id="192" w:name="_Toc249515404"/>
      <w:bookmarkStart w:id="193" w:name="_Toc249525173"/>
      <w:r>
        <w:rPr>
          <w:rFonts w:hint="eastAsia" w:ascii="仿宋" w:hAnsi="仿宋" w:eastAsia="仿宋" w:cs="仿宋"/>
          <w:b/>
          <w:sz w:val="24"/>
        </w:rPr>
        <w:t>11.    响应文件格式</w:t>
      </w:r>
      <w:bookmarkEnd w:id="186"/>
      <w:bookmarkEnd w:id="187"/>
      <w:bookmarkEnd w:id="188"/>
      <w:bookmarkEnd w:id="189"/>
      <w:bookmarkEnd w:id="190"/>
      <w:bookmarkEnd w:id="191"/>
      <w:bookmarkEnd w:id="192"/>
      <w:bookmarkEnd w:id="193"/>
    </w:p>
    <w:p w14:paraId="6F7A7A5C">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11.1   对于磋商文件第六章中已经提供了格式的响应文件内容，供应商必须按提供的响应文件格式进行填写和编制，没有提供格式的可自行设计。</w:t>
      </w:r>
    </w:p>
    <w:p w14:paraId="192DCD1A">
      <w:pPr>
        <w:pStyle w:val="4"/>
        <w:rPr>
          <w:rFonts w:hint="eastAsia" w:ascii="仿宋" w:hAnsi="仿宋" w:eastAsia="仿宋" w:cs="仿宋"/>
          <w:b/>
          <w:sz w:val="24"/>
          <w:szCs w:val="21"/>
        </w:rPr>
      </w:pPr>
      <w:bookmarkStart w:id="194" w:name="_Toc26688"/>
      <w:r>
        <w:rPr>
          <w:rFonts w:hint="eastAsia" w:ascii="仿宋" w:hAnsi="仿宋" w:eastAsia="仿宋" w:cs="仿宋"/>
          <w:b/>
          <w:sz w:val="24"/>
          <w:szCs w:val="21"/>
        </w:rPr>
        <w:t>12.    响应报价</w:t>
      </w:r>
      <w:bookmarkEnd w:id="194"/>
    </w:p>
    <w:p w14:paraId="6170857B">
      <w:pPr>
        <w:tabs>
          <w:tab w:val="left" w:pos="0"/>
          <w:tab w:val="left" w:pos="540"/>
          <w:tab w:val="left" w:pos="720"/>
        </w:tabs>
        <w:spacing w:line="360" w:lineRule="auto"/>
        <w:ind w:left="840" w:hanging="840" w:hangingChars="350"/>
        <w:rPr>
          <w:rFonts w:hint="eastAsia" w:ascii="仿宋" w:hAnsi="仿宋" w:eastAsia="仿宋" w:cs="仿宋"/>
        </w:rPr>
      </w:pPr>
      <w:r>
        <w:rPr>
          <w:rFonts w:hint="eastAsia" w:ascii="仿宋" w:hAnsi="仿宋" w:eastAsia="仿宋" w:cs="仿宋"/>
          <w:kern w:val="24"/>
          <w:sz w:val="24"/>
          <w:szCs w:val="21"/>
        </w:rPr>
        <w:t>12.1   响应报价应包括供应商为完成磋商文件中规定的本项目采购内容和范围所需要的全部费用，以及与所报货物、服务相关的所有税费，具体包括但不限于第五章列出的内容。供应商估算错误或漏项的风险一律由供应商承担。见</w:t>
      </w:r>
      <w:r>
        <w:rPr>
          <w:rFonts w:hint="eastAsia" w:ascii="仿宋" w:hAnsi="仿宋" w:eastAsia="仿宋" w:cs="仿宋"/>
          <w:b/>
          <w:kern w:val="24"/>
          <w:sz w:val="24"/>
          <w:szCs w:val="21"/>
        </w:rPr>
        <w:t>供应商须知前附表。</w:t>
      </w:r>
    </w:p>
    <w:p w14:paraId="31C28509">
      <w:pPr>
        <w:tabs>
          <w:tab w:val="left" w:pos="540"/>
          <w:tab w:val="left" w:pos="8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12.2   供应商应在响应分项报价表中详细列出所报货物和</w:t>
      </w:r>
      <w:r>
        <w:rPr>
          <w:rFonts w:hint="eastAsia" w:ascii="仿宋" w:hAnsi="仿宋" w:eastAsia="仿宋" w:cs="仿宋"/>
          <w:sz w:val="24"/>
        </w:rPr>
        <w:t>服务</w:t>
      </w:r>
      <w:r>
        <w:rPr>
          <w:rFonts w:hint="eastAsia" w:ascii="仿宋" w:hAnsi="仿宋" w:eastAsia="仿宋" w:cs="仿宋"/>
          <w:kern w:val="24"/>
          <w:sz w:val="24"/>
          <w:szCs w:val="21"/>
        </w:rPr>
        <w:t>的单价（如适用）和总价，并由法定代表人或其</w:t>
      </w:r>
      <w:r>
        <w:rPr>
          <w:rFonts w:hint="eastAsia" w:ascii="仿宋" w:hAnsi="仿宋" w:eastAsia="仿宋" w:cs="仿宋"/>
          <w:kern w:val="24"/>
          <w:sz w:val="24"/>
          <w:szCs w:val="21"/>
          <w:lang w:eastAsia="zh-CN"/>
        </w:rPr>
        <w:t>委托代理人</w:t>
      </w:r>
      <w:r>
        <w:rPr>
          <w:rFonts w:hint="eastAsia" w:ascii="仿宋" w:hAnsi="仿宋" w:eastAsia="仿宋" w:cs="仿宋"/>
          <w:kern w:val="24"/>
          <w:sz w:val="24"/>
          <w:szCs w:val="21"/>
        </w:rPr>
        <w:t>签署并加盖公章。响应分项报价表上的价格应按磋商文件第六章的格式填写。</w:t>
      </w:r>
    </w:p>
    <w:p w14:paraId="628B9604">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12.3   响应分项报价表的总价应和响应报价一览表的响应报价相一致，也包括供应商为完成本项目所发生的一切费用且已包括与所报服务相关的所有税费。若响应分项报价表的总价和响应报价一览表的响应报价不一致，则供应商的报价以《响应报价一览表》的响应报价为准。</w:t>
      </w:r>
    </w:p>
    <w:p w14:paraId="0E9B9AEA">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12.4   供应商的所报单价在合同执行过程中是固定不变的，未经采购人许可不得以任何理由予以变更。以可调整的价格提交的响应文件将作为非实质性响应而予以拒绝。</w:t>
      </w:r>
    </w:p>
    <w:p w14:paraId="521F5302">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12.5   供应商每次对每种</w:t>
      </w:r>
      <w:r>
        <w:rPr>
          <w:rFonts w:hint="eastAsia" w:ascii="仿宋" w:hAnsi="仿宋" w:eastAsia="仿宋" w:cs="仿宋"/>
          <w:kern w:val="24"/>
          <w:sz w:val="24"/>
          <w:szCs w:val="21"/>
          <w:u w:val="single"/>
        </w:rPr>
        <w:t xml:space="preserve"> </w:t>
      </w:r>
      <w:r>
        <w:rPr>
          <w:rFonts w:hint="eastAsia" w:ascii="仿宋" w:hAnsi="仿宋" w:eastAsia="仿宋" w:cs="仿宋"/>
          <w:kern w:val="24"/>
          <w:sz w:val="24"/>
          <w:szCs w:val="21"/>
          <w:u w:val="single"/>
          <w:lang w:eastAsia="zh-CN"/>
        </w:rPr>
        <w:t>服务</w:t>
      </w:r>
      <w:r>
        <w:rPr>
          <w:rFonts w:hint="eastAsia" w:ascii="仿宋" w:hAnsi="仿宋" w:eastAsia="仿宋" w:cs="仿宋"/>
          <w:kern w:val="24"/>
          <w:sz w:val="24"/>
          <w:szCs w:val="21"/>
        </w:rPr>
        <w:t>只允许有一个报价，采购人不接受有任何选择的报价。</w:t>
      </w:r>
    </w:p>
    <w:p w14:paraId="3893226B">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sz w:val="24"/>
        </w:rPr>
        <w:t>12.6   供应商根据本须知12.2条规定将响应报价分成几部分并按</w:t>
      </w:r>
      <w:r>
        <w:rPr>
          <w:rFonts w:hint="eastAsia" w:ascii="仿宋" w:hAnsi="仿宋" w:eastAsia="仿宋" w:cs="仿宋"/>
          <w:kern w:val="24"/>
          <w:sz w:val="24"/>
          <w:szCs w:val="21"/>
        </w:rPr>
        <w:t>磋商文件第六章提供的格式填写“响应分项报价表”，只是为了方便采购人对响应文件进行比较，并不限制采购人以其它方式签订合同的权力。</w:t>
      </w:r>
    </w:p>
    <w:p w14:paraId="35551711">
      <w:pPr>
        <w:pStyle w:val="4"/>
        <w:rPr>
          <w:rFonts w:hint="eastAsia" w:ascii="仿宋" w:hAnsi="仿宋" w:eastAsia="仿宋" w:cs="仿宋"/>
          <w:b/>
          <w:sz w:val="24"/>
          <w:szCs w:val="21"/>
        </w:rPr>
      </w:pPr>
      <w:bookmarkStart w:id="195" w:name="_Toc70687155"/>
      <w:bookmarkStart w:id="196" w:name="_Toc20687"/>
      <w:bookmarkStart w:id="197" w:name="_Toc249515406"/>
      <w:bookmarkStart w:id="198" w:name="_Toc184043028"/>
      <w:bookmarkStart w:id="199" w:name="_Toc385992341"/>
      <w:bookmarkStart w:id="200" w:name="_Toc389620180"/>
      <w:bookmarkStart w:id="201" w:name="_Toc249525175"/>
      <w:bookmarkStart w:id="202" w:name="_Toc249515294"/>
      <w:r>
        <w:rPr>
          <w:rFonts w:hint="eastAsia" w:ascii="仿宋" w:hAnsi="仿宋" w:eastAsia="仿宋" w:cs="仿宋"/>
          <w:b/>
          <w:sz w:val="24"/>
          <w:szCs w:val="21"/>
        </w:rPr>
        <w:t>13.    报价货币</w:t>
      </w:r>
      <w:bookmarkEnd w:id="195"/>
      <w:bookmarkEnd w:id="196"/>
      <w:bookmarkEnd w:id="197"/>
      <w:bookmarkEnd w:id="198"/>
      <w:bookmarkEnd w:id="199"/>
      <w:bookmarkEnd w:id="200"/>
      <w:bookmarkEnd w:id="201"/>
      <w:bookmarkEnd w:id="202"/>
    </w:p>
    <w:p w14:paraId="74AFA948">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12.3   磋商响应函、响应报价一览表、响应分项报价表、最后报价表等所有报价一律用人民币填报。采购人不接受任何非人民币币种的报价。</w:t>
      </w:r>
      <w:bookmarkStart w:id="203" w:name="_Toc385992342"/>
      <w:bookmarkStart w:id="204" w:name="_Toc389620181"/>
    </w:p>
    <w:bookmarkEnd w:id="203"/>
    <w:bookmarkEnd w:id="204"/>
    <w:p w14:paraId="12BE4A91">
      <w:pPr>
        <w:pStyle w:val="4"/>
        <w:rPr>
          <w:rFonts w:hint="eastAsia" w:ascii="仿宋" w:hAnsi="仿宋" w:eastAsia="仿宋" w:cs="仿宋"/>
          <w:b/>
          <w:kern w:val="24"/>
          <w:sz w:val="24"/>
          <w:szCs w:val="21"/>
        </w:rPr>
      </w:pPr>
      <w:bookmarkStart w:id="205" w:name="止观"/>
      <w:bookmarkEnd w:id="205"/>
      <w:r>
        <w:rPr>
          <w:rFonts w:hint="eastAsia" w:ascii="仿宋" w:hAnsi="仿宋" w:eastAsia="仿宋" w:cs="仿宋"/>
          <w:b/>
          <w:sz w:val="24"/>
          <w:szCs w:val="21"/>
        </w:rPr>
        <w:t>14.    投标信用承诺书</w:t>
      </w:r>
    </w:p>
    <w:p w14:paraId="36EF1DB0">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sz w:val="24"/>
          <w:szCs w:val="21"/>
        </w:rPr>
        <w:t xml:space="preserve">14.1   </w:t>
      </w:r>
      <w:r>
        <w:rPr>
          <w:rFonts w:hint="eastAsia" w:ascii="仿宋" w:hAnsi="仿宋" w:eastAsia="仿宋" w:cs="仿宋"/>
          <w:sz w:val="24"/>
          <w:szCs w:val="24"/>
          <w:lang w:eastAsia="zh-CN"/>
        </w:rPr>
        <w:t>投标人须在投标截止时间前在</w:t>
      </w:r>
      <w:r>
        <w:rPr>
          <w:rFonts w:hint="eastAsia" w:ascii="仿宋" w:hAnsi="仿宋" w:eastAsia="仿宋" w:cs="仿宋"/>
          <w:sz w:val="24"/>
          <w:szCs w:val="24"/>
        </w:rPr>
        <w:t>“信用中国（陕西榆林）”网站进行注册、登录、自主上报</w:t>
      </w:r>
      <w:r>
        <w:rPr>
          <w:rFonts w:hint="eastAsia" w:ascii="仿宋" w:hAnsi="仿宋" w:eastAsia="仿宋" w:cs="仿宋"/>
          <w:sz w:val="24"/>
          <w:szCs w:val="24"/>
          <w:lang w:eastAsia="zh-CN"/>
        </w:rPr>
        <w:t>投标</w:t>
      </w:r>
      <w:r>
        <w:rPr>
          <w:rFonts w:hint="eastAsia" w:ascii="仿宋" w:hAnsi="仿宋" w:eastAsia="仿宋" w:cs="仿宋"/>
          <w:sz w:val="24"/>
          <w:szCs w:val="24"/>
        </w:rPr>
        <w:t>信用承诺书（网址：</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"https://credit.yl.gov.cn/）。" </w:instrText>
      </w:r>
      <w:r>
        <w:rPr>
          <w:rFonts w:hint="eastAsia" w:ascii="仿宋" w:hAnsi="仿宋" w:eastAsia="仿宋" w:cs="仿宋"/>
          <w:sz w:val="24"/>
          <w:szCs w:val="24"/>
        </w:rPr>
        <w:fldChar w:fldCharType="separate"/>
      </w:r>
      <w:r>
        <w:rPr>
          <w:rFonts w:hint="eastAsia" w:ascii="仿宋" w:hAnsi="仿宋" w:eastAsia="仿宋" w:cs="仿宋"/>
          <w:sz w:val="24"/>
          <w:szCs w:val="24"/>
        </w:rPr>
        <w:t>https://credit.yl.gov.cn/）。</w:t>
      </w:r>
      <w:r>
        <w:rPr>
          <w:rFonts w:hint="eastAsia" w:ascii="仿宋" w:hAnsi="仿宋" w:eastAsia="仿宋" w:cs="仿宋"/>
          <w:sz w:val="24"/>
          <w:szCs w:val="24"/>
        </w:rPr>
        <w:fldChar w:fldCharType="end"/>
      </w:r>
    </w:p>
    <w:p w14:paraId="6576631B">
      <w:pPr>
        <w:pStyle w:val="4"/>
        <w:rPr>
          <w:rFonts w:hint="eastAsia" w:ascii="仿宋" w:hAnsi="仿宋" w:eastAsia="仿宋" w:cs="仿宋"/>
          <w:b/>
          <w:sz w:val="24"/>
          <w:szCs w:val="21"/>
        </w:rPr>
      </w:pPr>
      <w:bookmarkStart w:id="206" w:name="_Toc7949"/>
      <w:bookmarkStart w:id="207" w:name="_Toc249515408"/>
      <w:bookmarkStart w:id="208" w:name="_Toc249515296"/>
      <w:bookmarkStart w:id="209" w:name="_Toc249525177"/>
      <w:r>
        <w:rPr>
          <w:rFonts w:hint="eastAsia" w:ascii="仿宋" w:hAnsi="仿宋" w:eastAsia="仿宋" w:cs="仿宋"/>
          <w:b/>
          <w:sz w:val="24"/>
          <w:szCs w:val="21"/>
        </w:rPr>
        <w:t>15.    磋商有效期</w:t>
      </w:r>
      <w:bookmarkEnd w:id="206"/>
      <w:bookmarkEnd w:id="207"/>
      <w:bookmarkEnd w:id="208"/>
      <w:bookmarkEnd w:id="209"/>
    </w:p>
    <w:p w14:paraId="4A552ACA">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15.1   磋商有效期见</w:t>
      </w:r>
      <w:r>
        <w:rPr>
          <w:rFonts w:hint="eastAsia" w:ascii="仿宋" w:hAnsi="仿宋" w:eastAsia="仿宋" w:cs="仿宋"/>
          <w:b/>
          <w:sz w:val="24"/>
        </w:rPr>
        <w:t>本须知前附表</w:t>
      </w:r>
      <w:r>
        <w:rPr>
          <w:rFonts w:hint="eastAsia" w:ascii="仿宋" w:hAnsi="仿宋" w:eastAsia="仿宋" w:cs="仿宋"/>
          <w:sz w:val="24"/>
        </w:rPr>
        <w:t>。在磋商有效期内，所有响应文件均保持有效。响应文件的有效期比本须知规定的有效期短的，将被视为非实质响应，采购人有权拒绝。</w:t>
      </w:r>
    </w:p>
    <w:p w14:paraId="72692AAE">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15.2   特殊情况下，采购人可于原磋商有效期满之前要求供应商延长有效期，要求与答复均应为书面形式。供应商可以拒绝上述要求，其磋商保证金不被没收。对于同意该要求的供应商，既不要求也不允许其修改响应文件，但将要求其相应延长磋商保证金的有效期，有关退还和保证金不予退还的规定在磋商有效期的延长期内继续有效。</w:t>
      </w:r>
    </w:p>
    <w:p w14:paraId="3B3722D7">
      <w:pPr>
        <w:pStyle w:val="4"/>
        <w:rPr>
          <w:rFonts w:hint="eastAsia" w:ascii="仿宋" w:hAnsi="仿宋" w:eastAsia="仿宋" w:cs="仿宋"/>
          <w:b/>
          <w:sz w:val="24"/>
          <w:szCs w:val="21"/>
        </w:rPr>
      </w:pPr>
      <w:bookmarkStart w:id="210" w:name="_Toc385992346"/>
      <w:bookmarkStart w:id="211" w:name="_Toc184043033"/>
      <w:bookmarkStart w:id="212" w:name="_Toc16612"/>
      <w:bookmarkStart w:id="213" w:name="_Toc249515297"/>
      <w:bookmarkStart w:id="214" w:name="_Toc70687160"/>
      <w:bookmarkStart w:id="215" w:name="_Toc249525178"/>
      <w:bookmarkStart w:id="216" w:name="_Toc389620185"/>
      <w:bookmarkStart w:id="217" w:name="_Toc249515409"/>
      <w:r>
        <w:rPr>
          <w:rFonts w:hint="eastAsia" w:ascii="仿宋" w:hAnsi="仿宋" w:eastAsia="仿宋" w:cs="仿宋"/>
          <w:b/>
          <w:sz w:val="24"/>
          <w:szCs w:val="21"/>
        </w:rPr>
        <w:t xml:space="preserve">16.    </w:t>
      </w:r>
      <w:bookmarkEnd w:id="210"/>
      <w:bookmarkEnd w:id="211"/>
      <w:bookmarkEnd w:id="212"/>
      <w:bookmarkEnd w:id="213"/>
      <w:bookmarkEnd w:id="214"/>
      <w:bookmarkEnd w:id="215"/>
      <w:bookmarkEnd w:id="216"/>
      <w:bookmarkEnd w:id="217"/>
      <w:r>
        <w:rPr>
          <w:rFonts w:hint="eastAsia" w:ascii="仿宋" w:hAnsi="仿宋" w:eastAsia="仿宋" w:cs="仿宋"/>
          <w:b/>
          <w:sz w:val="24"/>
          <w:szCs w:val="21"/>
        </w:rPr>
        <w:t>响应文件的制作和签署</w:t>
      </w:r>
      <w:r>
        <w:rPr>
          <w:rFonts w:hint="eastAsia" w:ascii="仿宋" w:hAnsi="仿宋" w:eastAsia="仿宋" w:cs="仿宋"/>
          <w:b/>
          <w:sz w:val="24"/>
          <w:szCs w:val="21"/>
          <w:lang w:eastAsia="zh-CN"/>
        </w:rPr>
        <w:t>（</w:t>
      </w:r>
      <w:r>
        <w:rPr>
          <w:rFonts w:hint="eastAsia" w:ascii="仿宋" w:hAnsi="仿宋" w:eastAsia="仿宋" w:cs="仿宋"/>
          <w:b/>
          <w:bCs/>
          <w:sz w:val="24"/>
          <w:lang w:eastAsia="zh-CN"/>
        </w:rPr>
        <w:t>如项目属于线上电子开标的不作要求）</w:t>
      </w:r>
    </w:p>
    <w:p w14:paraId="57DC1865">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16.1   供应商应准备一份响应文件正本和“</w:t>
      </w:r>
      <w:r>
        <w:rPr>
          <w:rFonts w:hint="eastAsia" w:ascii="仿宋" w:hAnsi="仿宋" w:eastAsia="仿宋" w:cs="仿宋"/>
          <w:b/>
          <w:sz w:val="24"/>
        </w:rPr>
        <w:t>供应商须知前附表</w:t>
      </w:r>
      <w:r>
        <w:rPr>
          <w:rFonts w:hint="eastAsia" w:ascii="仿宋" w:hAnsi="仿宋" w:eastAsia="仿宋" w:cs="仿宋"/>
          <w:sz w:val="24"/>
        </w:rPr>
        <w:t>”中规定数目的副本，每套响应文件须清楚地标明“正本”、“副本”。若正本和副本不符，以正本为准。</w:t>
      </w:r>
    </w:p>
    <w:p w14:paraId="6A054D7E">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16.2   响应文件须用中文编写，并采用A4纸张装订成册。装订须牢固，不易拆散和换页，采用软胶装，不得采用活页方式装订，封面不建议硬装。</w:t>
      </w:r>
    </w:p>
    <w:p w14:paraId="76729B4B">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16.3   响应文件的正本，一律用不褪色的墨水书写或打印，签字页加盖供应商单位公章，并由供应商的法定代表人或其授权的代理人签署。响应文件的副本可采用正本的复印件。</w:t>
      </w:r>
    </w:p>
    <w:p w14:paraId="58AFAC5C">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16.4   任何行间插字、涂改或增删，必须由</w:t>
      </w:r>
      <w:r>
        <w:rPr>
          <w:rFonts w:hint="eastAsia" w:ascii="仿宋" w:hAnsi="仿宋" w:eastAsia="仿宋" w:cs="仿宋"/>
          <w:sz w:val="24"/>
          <w:lang w:val="en-US" w:eastAsia="zh-CN"/>
        </w:rPr>
        <w:t>供应商</w:t>
      </w:r>
      <w:r>
        <w:rPr>
          <w:rFonts w:hint="eastAsia" w:ascii="仿宋" w:hAnsi="仿宋" w:eastAsia="仿宋" w:cs="仿宋"/>
          <w:sz w:val="24"/>
        </w:rPr>
        <w:t>的法定代表人或委托代理人在每一修改处签字。</w:t>
      </w:r>
    </w:p>
    <w:p w14:paraId="2829253B">
      <w:pPr>
        <w:tabs>
          <w:tab w:val="left" w:pos="588"/>
        </w:tabs>
        <w:spacing w:line="360" w:lineRule="auto"/>
        <w:rPr>
          <w:rFonts w:hint="eastAsia" w:ascii="仿宋" w:hAnsi="仿宋" w:eastAsia="仿宋" w:cs="仿宋"/>
          <w:sz w:val="24"/>
        </w:rPr>
      </w:pPr>
      <w:r>
        <w:rPr>
          <w:rFonts w:hint="eastAsia" w:ascii="仿宋" w:hAnsi="仿宋" w:eastAsia="仿宋" w:cs="仿宋"/>
          <w:sz w:val="24"/>
        </w:rPr>
        <w:t>16.5   采购人不接受以电报、电话、传真、电子邮件形式递交的响应文件。</w:t>
      </w:r>
    </w:p>
    <w:p w14:paraId="71AE3040">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16.6   供应商在磋商过程中，签订、履行、通知等事项的书面文件中的单位盖章、印章、公章等处均应使用与供应商全称相一致的公章，不得使用其他形式（如带有“专用章”等字样）的印章。如响应过程中供应商使用专用章，须提供特别说明函，明确该专用章作为相关响应文件的盖章，其效力等同于公章（该特别说明函须同时加盖供应商公章和供应商专用章）。</w:t>
      </w:r>
    </w:p>
    <w:p w14:paraId="139D7D67">
      <w:pPr>
        <w:tabs>
          <w:tab w:val="left" w:pos="588"/>
        </w:tabs>
        <w:spacing w:line="360" w:lineRule="auto"/>
        <w:ind w:left="840" w:hanging="840" w:hangingChars="350"/>
        <w:rPr>
          <w:rFonts w:hint="eastAsia" w:ascii="仿宋" w:hAnsi="仿宋" w:eastAsia="仿宋" w:cs="仿宋"/>
          <w:sz w:val="24"/>
        </w:rPr>
      </w:pPr>
      <w:bookmarkStart w:id="218" w:name="_Hlt491765640"/>
      <w:bookmarkEnd w:id="218"/>
      <w:bookmarkStart w:id="219" w:name="_Toc232395216"/>
      <w:bookmarkStart w:id="220" w:name="_Toc230013636"/>
      <w:bookmarkStart w:id="221" w:name="_Toc499711888"/>
      <w:bookmarkStart w:id="222" w:name="_Toc256342147"/>
      <w:bookmarkStart w:id="223" w:name="_Toc499711047"/>
      <w:bookmarkStart w:id="224" w:name="_Toc500747193"/>
      <w:bookmarkStart w:id="225" w:name="_Toc70687161"/>
      <w:bookmarkStart w:id="226" w:name="_Toc249515410"/>
      <w:bookmarkStart w:id="227" w:name="_Toc177995477"/>
      <w:bookmarkStart w:id="228" w:name="_Toc53722844"/>
      <w:bookmarkStart w:id="229" w:name="_Toc496324583"/>
      <w:bookmarkStart w:id="230" w:name="_Toc503063426"/>
      <w:bookmarkStart w:id="231" w:name="_Toc177189239"/>
      <w:bookmarkStart w:id="232" w:name="_Toc385992347"/>
      <w:bookmarkStart w:id="233" w:name="_Toc176882546"/>
      <w:bookmarkStart w:id="234" w:name="_Toc232176276"/>
      <w:bookmarkStart w:id="235" w:name="_Toc184043034"/>
      <w:bookmarkStart w:id="236" w:name="_Toc230583545"/>
      <w:bookmarkStart w:id="237" w:name="_Toc249525179"/>
      <w:bookmarkStart w:id="238" w:name="_Toc177817338"/>
      <w:bookmarkStart w:id="239" w:name="_Toc500747066"/>
      <w:bookmarkStart w:id="240" w:name="_Toc389620186"/>
      <w:bookmarkStart w:id="241" w:name="_Toc230099801"/>
      <w:bookmarkStart w:id="242" w:name="_Toc500746970"/>
      <w:bookmarkStart w:id="243" w:name="_Toc249515298"/>
      <w:bookmarkStart w:id="244" w:name="_Toc492955419"/>
      <w:r>
        <w:rPr>
          <w:rFonts w:hint="eastAsia" w:ascii="仿宋" w:hAnsi="仿宋" w:eastAsia="仿宋" w:cs="仿宋"/>
          <w:sz w:val="24"/>
        </w:rPr>
        <w:t>16.7   响应文件应按照“资格证明文件”和“商务及技术文件”分成两部分，并用不可拆装的方式分别装订成册。</w:t>
      </w:r>
    </w:p>
    <w:p w14:paraId="12D0B859">
      <w:pPr>
        <w:pStyle w:val="22"/>
        <w:rPr>
          <w:rFonts w:hint="eastAsia" w:ascii="仿宋" w:hAnsi="仿宋" w:eastAsia="仿宋" w:cs="仿宋"/>
        </w:rPr>
      </w:pPr>
    </w:p>
    <w:p w14:paraId="6CA99F43">
      <w:pPr>
        <w:pStyle w:val="78"/>
        <w:spacing w:before="24" w:after="24"/>
        <w:jc w:val="center"/>
        <w:rPr>
          <w:rFonts w:hint="eastAsia" w:ascii="仿宋" w:hAnsi="仿宋" w:eastAsia="仿宋" w:cs="仿宋"/>
          <w:sz w:val="30"/>
          <w:szCs w:val="30"/>
        </w:rPr>
      </w:pPr>
      <w:bookmarkStart w:id="245" w:name="_Toc68590972"/>
      <w:r>
        <w:rPr>
          <w:rFonts w:hint="eastAsia" w:ascii="仿宋" w:hAnsi="仿宋" w:eastAsia="仿宋" w:cs="仿宋"/>
          <w:sz w:val="30"/>
          <w:szCs w:val="30"/>
        </w:rPr>
        <w:t>四、响应文件的密封和递交</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0CA01C2D">
      <w:pPr>
        <w:rPr>
          <w:rFonts w:hint="eastAsia" w:ascii="仿宋" w:hAnsi="仿宋" w:eastAsia="仿宋" w:cs="仿宋"/>
        </w:rPr>
      </w:pPr>
    </w:p>
    <w:p w14:paraId="07C411A0">
      <w:pPr>
        <w:pStyle w:val="4"/>
        <w:rPr>
          <w:rFonts w:hint="eastAsia" w:ascii="仿宋" w:hAnsi="仿宋" w:eastAsia="仿宋" w:cs="仿宋"/>
          <w:b/>
          <w:sz w:val="24"/>
          <w:szCs w:val="21"/>
        </w:rPr>
      </w:pPr>
      <w:bookmarkStart w:id="246" w:name="_Toc249515411"/>
      <w:bookmarkStart w:id="247" w:name="_Toc4042"/>
      <w:bookmarkStart w:id="248" w:name="_Toc249515299"/>
      <w:bookmarkStart w:id="249" w:name="_Toc184043035"/>
      <w:bookmarkStart w:id="250" w:name="_Toc389620187"/>
      <w:bookmarkStart w:id="251" w:name="_Toc385992348"/>
      <w:bookmarkStart w:id="252" w:name="_Toc249525180"/>
      <w:bookmarkStart w:id="253" w:name="_Toc70687162"/>
      <w:r>
        <w:rPr>
          <w:rFonts w:hint="eastAsia" w:ascii="仿宋" w:hAnsi="仿宋" w:eastAsia="仿宋" w:cs="仿宋"/>
          <w:b/>
          <w:sz w:val="24"/>
          <w:szCs w:val="21"/>
        </w:rPr>
        <w:t>17.    响应文件的密封和标记</w:t>
      </w:r>
      <w:bookmarkEnd w:id="246"/>
      <w:bookmarkEnd w:id="247"/>
      <w:bookmarkEnd w:id="248"/>
      <w:bookmarkEnd w:id="249"/>
      <w:bookmarkEnd w:id="250"/>
      <w:bookmarkEnd w:id="251"/>
      <w:bookmarkEnd w:id="252"/>
      <w:bookmarkEnd w:id="253"/>
      <w:r>
        <w:rPr>
          <w:rFonts w:hint="eastAsia" w:ascii="仿宋" w:hAnsi="仿宋" w:eastAsia="仿宋" w:cs="仿宋"/>
          <w:b/>
          <w:sz w:val="24"/>
          <w:szCs w:val="21"/>
          <w:lang w:eastAsia="zh-CN"/>
        </w:rPr>
        <w:t>（</w:t>
      </w:r>
      <w:r>
        <w:rPr>
          <w:rFonts w:hint="eastAsia" w:ascii="仿宋" w:hAnsi="仿宋" w:eastAsia="仿宋" w:cs="仿宋"/>
          <w:b/>
          <w:bCs/>
          <w:sz w:val="24"/>
          <w:lang w:eastAsia="zh-CN"/>
        </w:rPr>
        <w:t>如项目属于线上电子开标的不作要求）</w:t>
      </w:r>
    </w:p>
    <w:p w14:paraId="098D8FD2">
      <w:pPr>
        <w:tabs>
          <w:tab w:val="left" w:pos="588"/>
        </w:tabs>
        <w:spacing w:line="360" w:lineRule="auto"/>
        <w:ind w:left="840" w:hanging="840" w:hangingChars="350"/>
        <w:rPr>
          <w:rFonts w:hint="eastAsia" w:ascii="仿宋" w:hAnsi="仿宋" w:eastAsia="仿宋" w:cs="仿宋"/>
          <w:sz w:val="24"/>
        </w:rPr>
      </w:pPr>
      <w:bookmarkStart w:id="254" w:name="_Toc389620188"/>
      <w:bookmarkStart w:id="255" w:name="_Toc385992349"/>
      <w:bookmarkStart w:id="256" w:name="_Toc184043036"/>
      <w:bookmarkStart w:id="257" w:name="_Toc70687163"/>
      <w:r>
        <w:rPr>
          <w:rFonts w:hint="eastAsia" w:ascii="仿宋" w:hAnsi="仿宋" w:eastAsia="仿宋" w:cs="仿宋"/>
          <w:kern w:val="0"/>
          <w:sz w:val="24"/>
          <w:szCs w:val="21"/>
        </w:rPr>
        <w:t>17.1   供应商应将响应文件“资格证明文件”和“商务及技术文件”分别密封在两个密封袋（箱）中，并在密封袋（箱）上标明“资格证明文件”和“商务及技术文件”字样，封口处应加盖公章或</w:t>
      </w:r>
      <w:r>
        <w:rPr>
          <w:rFonts w:hint="eastAsia" w:ascii="仿宋" w:hAnsi="仿宋" w:eastAsia="仿宋" w:cs="仿宋"/>
          <w:kern w:val="0"/>
          <w:sz w:val="24"/>
          <w:szCs w:val="21"/>
          <w:lang w:eastAsia="zh-CN"/>
        </w:rPr>
        <w:t>委托代理人</w:t>
      </w:r>
      <w:r>
        <w:rPr>
          <w:rFonts w:hint="eastAsia" w:ascii="仿宋" w:hAnsi="仿宋" w:eastAsia="仿宋" w:cs="仿宋"/>
          <w:kern w:val="0"/>
          <w:sz w:val="24"/>
          <w:szCs w:val="21"/>
        </w:rPr>
        <w:t>签字。</w:t>
      </w:r>
    </w:p>
    <w:p w14:paraId="1CD5E19D">
      <w:pPr>
        <w:tabs>
          <w:tab w:val="left" w:pos="588"/>
        </w:tabs>
        <w:autoSpaceDE w:val="0"/>
        <w:autoSpaceDN w:val="0"/>
        <w:adjustRightInd w:val="0"/>
        <w:spacing w:line="360" w:lineRule="auto"/>
        <w:ind w:left="840" w:hanging="840" w:hangingChars="350"/>
        <w:rPr>
          <w:rFonts w:hint="eastAsia" w:ascii="仿宋" w:hAnsi="仿宋" w:eastAsia="仿宋" w:cs="仿宋"/>
          <w:sz w:val="24"/>
          <w:szCs w:val="21"/>
        </w:rPr>
      </w:pPr>
      <w:r>
        <w:rPr>
          <w:rFonts w:hint="eastAsia" w:ascii="仿宋" w:hAnsi="仿宋" w:eastAsia="仿宋" w:cs="仿宋"/>
          <w:kern w:val="0"/>
          <w:sz w:val="24"/>
          <w:szCs w:val="21"/>
        </w:rPr>
        <w:t>17.2   密封袋（箱）上标识的内容见</w:t>
      </w:r>
      <w:r>
        <w:rPr>
          <w:rFonts w:hint="eastAsia" w:ascii="仿宋" w:hAnsi="仿宋" w:eastAsia="仿宋" w:cs="仿宋"/>
          <w:b/>
          <w:sz w:val="24"/>
        </w:rPr>
        <w:t>供应商须知前附表。</w:t>
      </w:r>
      <w:r>
        <w:rPr>
          <w:rFonts w:hint="eastAsia" w:ascii="仿宋" w:hAnsi="仿宋" w:eastAsia="仿宋" w:cs="仿宋"/>
          <w:sz w:val="24"/>
          <w:szCs w:val="21"/>
        </w:rPr>
        <w:t>响应文件</w:t>
      </w:r>
      <w:r>
        <w:rPr>
          <w:rFonts w:hint="eastAsia" w:ascii="仿宋" w:hAnsi="仿宋" w:eastAsia="仿宋" w:cs="仿宋"/>
          <w:kern w:val="0"/>
          <w:sz w:val="24"/>
          <w:szCs w:val="21"/>
        </w:rPr>
        <w:t>如果</w:t>
      </w:r>
      <w:r>
        <w:rPr>
          <w:rFonts w:hint="eastAsia" w:ascii="仿宋" w:hAnsi="仿宋" w:eastAsia="仿宋" w:cs="仿宋"/>
          <w:sz w:val="24"/>
          <w:szCs w:val="21"/>
        </w:rPr>
        <w:t>未按上述规定密封和标记，采购代理机构应当拒绝接收。</w:t>
      </w:r>
    </w:p>
    <w:p w14:paraId="6AF3F238">
      <w:pPr>
        <w:pStyle w:val="22"/>
        <w:ind w:left="840" w:hanging="840" w:hangingChars="350"/>
        <w:rPr>
          <w:rFonts w:hint="eastAsia" w:ascii="仿宋" w:hAnsi="仿宋" w:eastAsia="仿宋" w:cs="仿宋"/>
          <w:sz w:val="24"/>
        </w:rPr>
      </w:pPr>
      <w:r>
        <w:rPr>
          <w:rFonts w:hint="eastAsia" w:ascii="仿宋" w:hAnsi="仿宋" w:eastAsia="仿宋" w:cs="仿宋"/>
          <w:sz w:val="24"/>
        </w:rPr>
        <w:t>17.3   书面方式不能准确描述采购需求或者需要对样品进行主观判断以确认是否满足采购需求的情况下需提交样品。成交单位样品不予退还，成为合同内容的一部分，</w:t>
      </w:r>
      <w:r>
        <w:rPr>
          <w:rFonts w:hint="eastAsia" w:ascii="仿宋" w:hAnsi="仿宋" w:eastAsia="仿宋" w:cs="仿宋"/>
          <w:sz w:val="24"/>
          <w:lang w:eastAsia="zh-CN"/>
        </w:rPr>
        <w:t>作为</w:t>
      </w:r>
      <w:r>
        <w:rPr>
          <w:rFonts w:hint="eastAsia" w:ascii="仿宋" w:hAnsi="仿宋" w:eastAsia="仿宋" w:cs="仿宋"/>
          <w:sz w:val="24"/>
        </w:rPr>
        <w:t>验收依据。样品的要求见</w:t>
      </w:r>
      <w:r>
        <w:rPr>
          <w:rFonts w:hint="eastAsia" w:ascii="仿宋" w:hAnsi="仿宋" w:eastAsia="仿宋" w:cs="仿宋"/>
          <w:b/>
          <w:sz w:val="24"/>
        </w:rPr>
        <w:t>供应商须知前附表</w:t>
      </w:r>
      <w:r>
        <w:rPr>
          <w:rFonts w:hint="eastAsia" w:ascii="仿宋" w:hAnsi="仿宋" w:eastAsia="仿宋" w:cs="仿宋"/>
          <w:sz w:val="24"/>
        </w:rPr>
        <w:t>。</w:t>
      </w:r>
    </w:p>
    <w:bookmarkEnd w:id="254"/>
    <w:bookmarkEnd w:id="255"/>
    <w:p w14:paraId="3EA42733">
      <w:pPr>
        <w:pStyle w:val="4"/>
        <w:rPr>
          <w:rFonts w:hint="eastAsia" w:ascii="仿宋" w:hAnsi="仿宋" w:eastAsia="仿宋" w:cs="仿宋"/>
          <w:b/>
          <w:sz w:val="24"/>
          <w:szCs w:val="21"/>
        </w:rPr>
      </w:pPr>
      <w:bookmarkStart w:id="258" w:name="_Toc249525181"/>
      <w:bookmarkStart w:id="259" w:name="_Toc31171"/>
      <w:bookmarkStart w:id="260" w:name="_Toc249515412"/>
      <w:bookmarkStart w:id="261" w:name="_Toc249515300"/>
      <w:r>
        <w:rPr>
          <w:rFonts w:hint="eastAsia" w:ascii="仿宋" w:hAnsi="仿宋" w:eastAsia="仿宋" w:cs="仿宋"/>
          <w:b/>
          <w:sz w:val="24"/>
          <w:szCs w:val="21"/>
        </w:rPr>
        <w:t>18.    响应文件递交截止时间</w:t>
      </w:r>
      <w:bookmarkEnd w:id="256"/>
      <w:bookmarkEnd w:id="257"/>
      <w:bookmarkEnd w:id="258"/>
      <w:bookmarkEnd w:id="259"/>
      <w:bookmarkEnd w:id="260"/>
      <w:bookmarkEnd w:id="261"/>
    </w:p>
    <w:p w14:paraId="7C60F600">
      <w:pPr>
        <w:tabs>
          <w:tab w:val="left" w:pos="588"/>
        </w:tabs>
        <w:spacing w:line="360" w:lineRule="auto"/>
        <w:rPr>
          <w:rFonts w:hint="eastAsia" w:ascii="仿宋" w:hAnsi="仿宋" w:eastAsia="仿宋" w:cs="仿宋"/>
          <w:sz w:val="24"/>
        </w:rPr>
      </w:pPr>
      <w:bookmarkStart w:id="262" w:name="_Toc184043037"/>
      <w:bookmarkStart w:id="263" w:name="_Toc70687164"/>
      <w:bookmarkStart w:id="264" w:name="_Toc385992350"/>
      <w:bookmarkStart w:id="265" w:name="_Toc389620189"/>
      <w:r>
        <w:rPr>
          <w:rFonts w:hint="eastAsia" w:ascii="仿宋" w:hAnsi="仿宋" w:eastAsia="仿宋" w:cs="仿宋"/>
          <w:sz w:val="24"/>
        </w:rPr>
        <w:t>18.1   响应文件递交截止时间和地点见</w:t>
      </w:r>
      <w:r>
        <w:rPr>
          <w:rFonts w:hint="eastAsia" w:ascii="仿宋" w:hAnsi="仿宋" w:eastAsia="仿宋" w:cs="仿宋"/>
          <w:b/>
          <w:sz w:val="24"/>
        </w:rPr>
        <w:t>供应商须知前附表</w:t>
      </w:r>
      <w:r>
        <w:rPr>
          <w:rFonts w:hint="eastAsia" w:ascii="仿宋" w:hAnsi="仿宋" w:eastAsia="仿宋" w:cs="仿宋"/>
          <w:sz w:val="24"/>
        </w:rPr>
        <w:t>。</w:t>
      </w:r>
    </w:p>
    <w:p w14:paraId="79AF10E4">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18.2   供应商须由其合法的授权</w:t>
      </w:r>
      <w:r>
        <w:rPr>
          <w:rFonts w:hint="eastAsia" w:ascii="仿宋" w:hAnsi="仿宋" w:eastAsia="仿宋" w:cs="仿宋"/>
          <w:sz w:val="24"/>
          <w:lang w:val="en-US" w:eastAsia="zh-CN"/>
        </w:rPr>
        <w:t>委托代理</w:t>
      </w:r>
      <w:r>
        <w:rPr>
          <w:rFonts w:hint="eastAsia" w:ascii="仿宋" w:hAnsi="仿宋" w:eastAsia="仿宋" w:cs="仿宋"/>
          <w:sz w:val="24"/>
        </w:rPr>
        <w:t>人在响应文件递交截止时间之前将响应文件在响应文件递交地点送达采购人并签字确认。供应商须承担因未送达并签字所造成的一切责任。</w:t>
      </w:r>
    </w:p>
    <w:p w14:paraId="59CFF1A3">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18.3   采购人可以按本须知第7条规定，通知修改磋商文件，适当延长响应文件递交截止时间。在此情况下，采购人和供应商受响应文件递交截止时间制约的所有权利和义务均应延长至新的截止期。</w:t>
      </w:r>
    </w:p>
    <w:p w14:paraId="1DB461E2">
      <w:pPr>
        <w:pStyle w:val="4"/>
        <w:rPr>
          <w:rFonts w:hint="eastAsia" w:ascii="仿宋" w:hAnsi="仿宋" w:eastAsia="仿宋" w:cs="仿宋"/>
          <w:b/>
          <w:sz w:val="24"/>
          <w:szCs w:val="21"/>
        </w:rPr>
      </w:pPr>
      <w:bookmarkStart w:id="266" w:name="_Toc249515301"/>
      <w:bookmarkStart w:id="267" w:name="_Toc249515413"/>
      <w:bookmarkStart w:id="268" w:name="_Toc7175"/>
      <w:bookmarkStart w:id="269" w:name="_Toc249525182"/>
      <w:r>
        <w:rPr>
          <w:rFonts w:hint="eastAsia" w:ascii="仿宋" w:hAnsi="仿宋" w:eastAsia="仿宋" w:cs="仿宋"/>
          <w:b/>
          <w:sz w:val="24"/>
          <w:szCs w:val="21"/>
        </w:rPr>
        <w:t>19.    迟交的响应文件</w:t>
      </w:r>
      <w:bookmarkEnd w:id="262"/>
      <w:bookmarkEnd w:id="263"/>
      <w:bookmarkEnd w:id="264"/>
      <w:bookmarkEnd w:id="265"/>
      <w:bookmarkEnd w:id="266"/>
      <w:bookmarkEnd w:id="267"/>
      <w:bookmarkEnd w:id="268"/>
      <w:bookmarkEnd w:id="269"/>
    </w:p>
    <w:p w14:paraId="27EF5080">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19.1   采购人将拒绝接收第18条规定的响应文件递交截止时间后递交的任何响应文件。</w:t>
      </w:r>
    </w:p>
    <w:p w14:paraId="7C7BC399">
      <w:pPr>
        <w:pStyle w:val="4"/>
        <w:rPr>
          <w:rFonts w:hint="eastAsia" w:ascii="仿宋" w:hAnsi="仿宋" w:eastAsia="仿宋" w:cs="仿宋"/>
          <w:b/>
          <w:sz w:val="24"/>
          <w:szCs w:val="21"/>
        </w:rPr>
      </w:pPr>
      <w:bookmarkStart w:id="270" w:name="_Toc70687165"/>
      <w:bookmarkStart w:id="271" w:name="_Toc10272"/>
      <w:bookmarkStart w:id="272" w:name="_Toc184043038"/>
      <w:bookmarkStart w:id="273" w:name="_Toc249515414"/>
      <w:bookmarkStart w:id="274" w:name="_Toc249515302"/>
      <w:bookmarkStart w:id="275" w:name="_Toc249525183"/>
      <w:bookmarkStart w:id="276" w:name="_Toc385992351"/>
      <w:bookmarkStart w:id="277" w:name="_Toc389620190"/>
      <w:r>
        <w:rPr>
          <w:rFonts w:hint="eastAsia" w:ascii="仿宋" w:hAnsi="仿宋" w:eastAsia="仿宋" w:cs="仿宋"/>
          <w:b/>
          <w:sz w:val="24"/>
          <w:szCs w:val="21"/>
        </w:rPr>
        <w:t>20.    响应文件的修改和撤</w:t>
      </w:r>
      <w:bookmarkEnd w:id="270"/>
      <w:bookmarkEnd w:id="271"/>
      <w:bookmarkEnd w:id="272"/>
      <w:bookmarkEnd w:id="273"/>
      <w:bookmarkEnd w:id="274"/>
      <w:bookmarkEnd w:id="275"/>
      <w:bookmarkEnd w:id="276"/>
      <w:bookmarkEnd w:id="277"/>
      <w:r>
        <w:rPr>
          <w:rFonts w:hint="eastAsia" w:ascii="仿宋" w:hAnsi="仿宋" w:eastAsia="仿宋" w:cs="仿宋"/>
          <w:b/>
          <w:sz w:val="24"/>
          <w:szCs w:val="21"/>
        </w:rPr>
        <w:t>回</w:t>
      </w:r>
    </w:p>
    <w:p w14:paraId="4A3F18DF">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供应商在提交响应文件后可对其响应文件进行修改或撤回，但该修改或撤回的书面通知须在响应文件递交截止时间之前送达响应文件递交地点，且该通知需其法定代表人或经正式授权的供应商代表签字方为有效。</w:t>
      </w:r>
    </w:p>
    <w:p w14:paraId="37FE83B4">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20.1   供应商对响应文件修改的书面材料或撤回的通知应按第16和17条规定进行编写、密封、标注和递送，并注明“修改响应文件”或“撤回响应文件”字样。</w:t>
      </w:r>
    </w:p>
    <w:p w14:paraId="3D3EC1FA">
      <w:pPr>
        <w:tabs>
          <w:tab w:val="left" w:pos="588"/>
        </w:tabs>
        <w:spacing w:line="360" w:lineRule="auto"/>
        <w:rPr>
          <w:rFonts w:hint="eastAsia" w:ascii="仿宋" w:hAnsi="仿宋" w:eastAsia="仿宋" w:cs="仿宋"/>
          <w:sz w:val="24"/>
        </w:rPr>
      </w:pPr>
      <w:r>
        <w:rPr>
          <w:rFonts w:hint="eastAsia" w:ascii="仿宋" w:hAnsi="仿宋" w:eastAsia="仿宋" w:cs="仿宋"/>
          <w:sz w:val="24"/>
        </w:rPr>
        <w:t>20.2   在响应文件递交截止时间之后，供应商不得对其响应文件做任何修改。</w:t>
      </w:r>
    </w:p>
    <w:p w14:paraId="47CFAE88">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20.3   供应商不得在响应文件递交截止时间起至响应文件有效期期满前撤销其响应文件。</w:t>
      </w:r>
    </w:p>
    <w:p w14:paraId="3EB9DB03">
      <w:pPr>
        <w:pStyle w:val="22"/>
        <w:rPr>
          <w:rFonts w:hint="eastAsia" w:ascii="仿宋" w:hAnsi="仿宋" w:eastAsia="仿宋" w:cs="仿宋"/>
        </w:rPr>
      </w:pPr>
    </w:p>
    <w:p w14:paraId="308860C9">
      <w:pPr>
        <w:pStyle w:val="78"/>
        <w:spacing w:before="24" w:after="24"/>
        <w:ind w:left="3313"/>
        <w:rPr>
          <w:rFonts w:hint="eastAsia" w:ascii="仿宋" w:hAnsi="仿宋" w:eastAsia="仿宋" w:cs="仿宋"/>
          <w:sz w:val="30"/>
          <w:szCs w:val="30"/>
        </w:rPr>
      </w:pPr>
      <w:bookmarkStart w:id="278" w:name="_Hlt497729441"/>
      <w:bookmarkEnd w:id="278"/>
      <w:bookmarkStart w:id="279" w:name="_Hlt491765712"/>
      <w:bookmarkEnd w:id="279"/>
      <w:bookmarkStart w:id="280" w:name="_Toc249515303"/>
      <w:bookmarkStart w:id="281" w:name="_Toc256342148"/>
      <w:bookmarkStart w:id="282" w:name="_Toc249515415"/>
      <w:bookmarkStart w:id="283" w:name="_Toc249525184"/>
      <w:bookmarkStart w:id="284" w:name="_Toc68590973"/>
      <w:bookmarkStart w:id="285" w:name="_Toc500747194"/>
      <w:bookmarkStart w:id="286" w:name="_Toc500747067"/>
      <w:bookmarkStart w:id="287" w:name="_Toc389620191"/>
      <w:bookmarkStart w:id="288" w:name="_Toc177995478"/>
      <w:bookmarkStart w:id="289" w:name="_Toc499711889"/>
      <w:bookmarkStart w:id="290" w:name="_Toc500746971"/>
      <w:bookmarkStart w:id="291" w:name="_Toc503063427"/>
      <w:bookmarkStart w:id="292" w:name="_Toc177189240"/>
      <w:bookmarkStart w:id="293" w:name="_Toc496324584"/>
      <w:bookmarkStart w:id="294" w:name="_Toc184043039"/>
      <w:bookmarkStart w:id="295" w:name="_Toc492955420"/>
      <w:bookmarkStart w:id="296" w:name="_Toc70687166"/>
      <w:bookmarkStart w:id="297" w:name="_Toc53722845"/>
      <w:bookmarkStart w:id="298" w:name="_Toc177817339"/>
      <w:bookmarkStart w:id="299" w:name="_Toc176882547"/>
      <w:bookmarkStart w:id="300" w:name="_Toc385992352"/>
      <w:bookmarkStart w:id="301" w:name="_Toc499711048"/>
      <w:r>
        <w:rPr>
          <w:rFonts w:hint="eastAsia" w:ascii="仿宋" w:hAnsi="仿宋" w:eastAsia="仿宋" w:cs="仿宋"/>
          <w:sz w:val="30"/>
          <w:szCs w:val="30"/>
        </w:rPr>
        <w:t>五、评审与</w:t>
      </w:r>
      <w:bookmarkEnd w:id="280"/>
      <w:bookmarkEnd w:id="281"/>
      <w:bookmarkEnd w:id="282"/>
      <w:bookmarkEnd w:id="283"/>
      <w:r>
        <w:rPr>
          <w:rFonts w:hint="eastAsia" w:ascii="仿宋" w:hAnsi="仿宋" w:eastAsia="仿宋" w:cs="仿宋"/>
          <w:sz w:val="30"/>
          <w:szCs w:val="30"/>
        </w:rPr>
        <w:t>磋商</w:t>
      </w:r>
      <w:bookmarkEnd w:id="284"/>
    </w:p>
    <w:p w14:paraId="66096A6A">
      <w:pPr>
        <w:pStyle w:val="4"/>
        <w:numPr>
          <w:ilvl w:val="0"/>
          <w:numId w:val="7"/>
        </w:numPr>
        <w:rPr>
          <w:rFonts w:hint="eastAsia" w:ascii="仿宋" w:hAnsi="仿宋" w:eastAsia="仿宋" w:cs="仿宋"/>
          <w:b/>
          <w:sz w:val="24"/>
        </w:rPr>
      </w:pPr>
      <w:bookmarkStart w:id="302" w:name="_Toc249525186"/>
      <w:bookmarkStart w:id="303" w:name="_Toc16042"/>
      <w:bookmarkStart w:id="304" w:name="_Toc249515305"/>
      <w:bookmarkStart w:id="305" w:name="_Toc249515417"/>
      <w:r>
        <w:rPr>
          <w:rFonts w:hint="eastAsia" w:ascii="仿宋" w:hAnsi="仿宋" w:eastAsia="仿宋" w:cs="仿宋"/>
          <w:b/>
          <w:sz w:val="24"/>
        </w:rPr>
        <w:t xml:space="preserve">   磋商小组</w:t>
      </w:r>
      <w:bookmarkEnd w:id="302"/>
      <w:bookmarkEnd w:id="303"/>
      <w:bookmarkEnd w:id="304"/>
      <w:bookmarkEnd w:id="305"/>
    </w:p>
    <w:p w14:paraId="719740DE">
      <w:pPr>
        <w:pStyle w:val="28"/>
        <w:adjustRightInd w:val="0"/>
        <w:snapToGrid w:val="0"/>
        <w:ind w:left="840" w:hanging="840" w:hangingChars="350"/>
        <w:rPr>
          <w:rFonts w:hint="eastAsia" w:ascii="仿宋" w:hAnsi="仿宋" w:eastAsia="仿宋" w:cs="仿宋"/>
          <w:b/>
          <w:sz w:val="24"/>
        </w:rPr>
      </w:pPr>
      <w:r>
        <w:rPr>
          <w:rFonts w:hint="eastAsia" w:ascii="仿宋" w:hAnsi="仿宋" w:eastAsia="仿宋" w:cs="仿宋"/>
          <w:sz w:val="24"/>
          <w:szCs w:val="24"/>
        </w:rPr>
        <w:t>21.1   在磋商开始前组建磋商小组，磋商小组由采购人代表和有关专家组成。专家从政府采购评审专家库相关专业中随机抽取。磋商小组组成见</w:t>
      </w:r>
      <w:r>
        <w:rPr>
          <w:rFonts w:hint="eastAsia" w:ascii="仿宋" w:hAnsi="仿宋" w:eastAsia="仿宋" w:cs="仿宋"/>
          <w:b/>
          <w:sz w:val="24"/>
        </w:rPr>
        <w:t>供应商须知前附表。</w:t>
      </w:r>
    </w:p>
    <w:p w14:paraId="668F653E">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21.2   磋商小组职责</w:t>
      </w:r>
    </w:p>
    <w:p w14:paraId="3AF5793F">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（1）确认竞争性磋商文件；</w:t>
      </w:r>
    </w:p>
    <w:p w14:paraId="6AC88B28">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（2）审查通过了资格审查的供应商响应文件并做出评价；</w:t>
      </w:r>
    </w:p>
    <w:p w14:paraId="6266D476">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（3）要求供应商解释或者澄清其响应文件；</w:t>
      </w:r>
    </w:p>
    <w:p w14:paraId="0EDB5874">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（4）编写评审报告；</w:t>
      </w:r>
    </w:p>
    <w:p w14:paraId="0D5A536B">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（5）告知采购人、采购代理机构在评审过程中发现的供应商的违法违规行为。</w:t>
      </w:r>
    </w:p>
    <w:p w14:paraId="49F3C376">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21.3   磋商小组义务</w:t>
      </w:r>
    </w:p>
    <w:p w14:paraId="4F099C07">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（1）遵纪客观、公正、审慎的原则；</w:t>
      </w:r>
    </w:p>
    <w:p w14:paraId="5F8F5E9B">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（2）根据磋商文件的规定评审程序、评审方法和评审标准独立进行评审，对个人的评审意见承担法律责任；</w:t>
      </w:r>
    </w:p>
    <w:p w14:paraId="3218BD04">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（3）参与评审报告的起草；</w:t>
      </w:r>
    </w:p>
    <w:p w14:paraId="35E74DF5">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（4）配合采购人、采购代理机构答复供应商提出的质疑；</w:t>
      </w:r>
    </w:p>
    <w:p w14:paraId="6F4212F5">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（5）配合财政部门的投诉处理和监督检查工作。</w:t>
      </w:r>
    </w:p>
    <w:p w14:paraId="126F5661">
      <w:pPr>
        <w:pStyle w:val="28"/>
        <w:adjustRightInd w:val="0"/>
        <w:snapToGrid w:val="0"/>
        <w:ind w:left="840" w:hanging="840" w:hangingChars="350"/>
        <w:rPr>
          <w:rFonts w:hint="eastAsia" w:ascii="仿宋" w:hAnsi="仿宋" w:eastAsia="仿宋" w:cs="仿宋"/>
          <w:sz w:val="24"/>
          <w:szCs w:val="24"/>
        </w:rPr>
      </w:pPr>
      <w:r>
        <w:rPr>
          <w:rFonts w:hint="eastAsia" w:ascii="仿宋" w:hAnsi="仿宋" w:eastAsia="仿宋" w:cs="仿宋"/>
          <w:sz w:val="24"/>
          <w:szCs w:val="24"/>
        </w:rPr>
        <w:t>21.4   确认磋商文件：磋商小组对磋商文件进行审阅，无修改进行签字确认，有修改，修改内容经采购人确认后，磋商小组以书面形式通知所有供应商。</w:t>
      </w:r>
    </w:p>
    <w:p w14:paraId="05BE2608">
      <w:pPr>
        <w:pStyle w:val="4"/>
        <w:rPr>
          <w:rFonts w:hint="eastAsia" w:ascii="仿宋" w:hAnsi="仿宋" w:eastAsia="仿宋" w:cs="仿宋"/>
          <w:b/>
          <w:sz w:val="24"/>
          <w:szCs w:val="21"/>
        </w:rPr>
      </w:pPr>
      <w:r>
        <w:rPr>
          <w:rFonts w:hint="eastAsia" w:ascii="仿宋" w:hAnsi="仿宋" w:eastAsia="仿宋" w:cs="仿宋"/>
          <w:b/>
          <w:sz w:val="24"/>
          <w:szCs w:val="21"/>
        </w:rPr>
        <w:t>22.    磋商小组成员有下列情形之一的，应当回避：</w:t>
      </w:r>
    </w:p>
    <w:p w14:paraId="648F5E2B">
      <w:pPr>
        <w:pStyle w:val="4"/>
        <w:tabs>
          <w:tab w:val="left" w:pos="360"/>
        </w:tabs>
        <w:rPr>
          <w:rFonts w:hint="eastAsia" w:ascii="仿宋" w:hAnsi="仿宋" w:eastAsia="仿宋" w:cs="仿宋"/>
          <w:sz w:val="24"/>
          <w:szCs w:val="21"/>
        </w:rPr>
      </w:pPr>
      <w:r>
        <w:rPr>
          <w:rFonts w:hint="eastAsia" w:ascii="仿宋" w:hAnsi="仿宋" w:eastAsia="仿宋" w:cs="仿宋"/>
          <w:sz w:val="24"/>
          <w:szCs w:val="21"/>
        </w:rPr>
        <w:t>22.1   参加采购活动前3年内与供应商存在劳动关系；</w:t>
      </w:r>
    </w:p>
    <w:p w14:paraId="4AFF286B">
      <w:pPr>
        <w:pStyle w:val="4"/>
        <w:tabs>
          <w:tab w:val="left" w:pos="360"/>
        </w:tabs>
        <w:rPr>
          <w:rFonts w:hint="eastAsia" w:ascii="仿宋" w:hAnsi="仿宋" w:eastAsia="仿宋" w:cs="仿宋"/>
          <w:sz w:val="24"/>
          <w:szCs w:val="21"/>
        </w:rPr>
      </w:pPr>
      <w:r>
        <w:rPr>
          <w:rFonts w:hint="eastAsia" w:ascii="仿宋" w:hAnsi="仿宋" w:eastAsia="仿宋" w:cs="仿宋"/>
          <w:sz w:val="24"/>
          <w:szCs w:val="21"/>
        </w:rPr>
        <w:t>22.2   参加采购活动前3年内担任供应商的董事、监事；</w:t>
      </w:r>
    </w:p>
    <w:p w14:paraId="1E1E3356">
      <w:pPr>
        <w:pStyle w:val="4"/>
        <w:tabs>
          <w:tab w:val="left" w:pos="360"/>
        </w:tabs>
        <w:rPr>
          <w:rFonts w:hint="eastAsia" w:ascii="仿宋" w:hAnsi="仿宋" w:eastAsia="仿宋" w:cs="仿宋"/>
          <w:sz w:val="24"/>
          <w:szCs w:val="21"/>
        </w:rPr>
      </w:pPr>
      <w:r>
        <w:rPr>
          <w:rFonts w:hint="eastAsia" w:ascii="仿宋" w:hAnsi="仿宋" w:eastAsia="仿宋" w:cs="仿宋"/>
          <w:sz w:val="24"/>
          <w:szCs w:val="21"/>
        </w:rPr>
        <w:t>22.3   参加采购活动前3年内是供应商的控股股东或者实际控制人；</w:t>
      </w:r>
    </w:p>
    <w:p w14:paraId="5D1DA571">
      <w:pPr>
        <w:pStyle w:val="4"/>
        <w:tabs>
          <w:tab w:val="left" w:pos="360"/>
        </w:tabs>
        <w:ind w:left="840" w:hanging="840" w:hangingChars="350"/>
        <w:rPr>
          <w:rFonts w:hint="eastAsia" w:ascii="仿宋" w:hAnsi="仿宋" w:eastAsia="仿宋" w:cs="仿宋"/>
          <w:sz w:val="24"/>
          <w:szCs w:val="21"/>
        </w:rPr>
      </w:pPr>
      <w:r>
        <w:rPr>
          <w:rFonts w:hint="eastAsia" w:ascii="仿宋" w:hAnsi="仿宋" w:eastAsia="仿宋" w:cs="仿宋"/>
          <w:sz w:val="24"/>
          <w:szCs w:val="21"/>
        </w:rPr>
        <w:t>22.4   与供应商的法定代表人或者负责人有夫妻、直系血亲、三代以内旁系血亲或者近姻亲关系；</w:t>
      </w:r>
    </w:p>
    <w:p w14:paraId="46720407">
      <w:pPr>
        <w:pStyle w:val="4"/>
        <w:tabs>
          <w:tab w:val="left" w:pos="360"/>
        </w:tabs>
        <w:rPr>
          <w:rFonts w:hint="eastAsia" w:ascii="仿宋" w:hAnsi="仿宋" w:eastAsia="仿宋" w:cs="仿宋"/>
          <w:sz w:val="24"/>
          <w:szCs w:val="21"/>
        </w:rPr>
      </w:pPr>
      <w:r>
        <w:rPr>
          <w:rFonts w:hint="eastAsia" w:ascii="仿宋" w:hAnsi="仿宋" w:eastAsia="仿宋" w:cs="仿宋"/>
          <w:sz w:val="24"/>
          <w:szCs w:val="21"/>
        </w:rPr>
        <w:t>22.5   与供应商有其他可能影响政府采购活动公平、公正进行的关系。</w:t>
      </w:r>
    </w:p>
    <w:p w14:paraId="17CD59C3">
      <w:pPr>
        <w:pStyle w:val="4"/>
        <w:rPr>
          <w:rFonts w:hint="eastAsia" w:ascii="仿宋" w:hAnsi="仿宋" w:eastAsia="仿宋" w:cs="仿宋"/>
          <w:b/>
          <w:sz w:val="24"/>
          <w:szCs w:val="21"/>
        </w:rPr>
      </w:pPr>
      <w:bookmarkStart w:id="306" w:name="_Toc20608"/>
      <w:bookmarkStart w:id="307" w:name="_Toc83547667"/>
      <w:bookmarkStart w:id="308" w:name="_Toc249515306"/>
      <w:bookmarkStart w:id="309" w:name="_Toc249525187"/>
      <w:bookmarkStart w:id="310" w:name="_Toc249515418"/>
      <w:r>
        <w:rPr>
          <w:rFonts w:hint="eastAsia" w:ascii="仿宋" w:hAnsi="仿宋" w:eastAsia="仿宋" w:cs="仿宋"/>
          <w:b/>
          <w:sz w:val="24"/>
          <w:szCs w:val="21"/>
        </w:rPr>
        <w:t>23.    磋商程序</w:t>
      </w:r>
    </w:p>
    <w:p w14:paraId="54C64805">
      <w:pPr>
        <w:pStyle w:val="4"/>
        <w:tabs>
          <w:tab w:val="left" w:pos="360"/>
        </w:tabs>
        <w:rPr>
          <w:rFonts w:hint="eastAsia" w:ascii="仿宋" w:hAnsi="仿宋" w:eastAsia="仿宋" w:cs="仿宋"/>
          <w:b/>
          <w:sz w:val="24"/>
          <w:szCs w:val="21"/>
        </w:rPr>
      </w:pPr>
      <w:bookmarkStart w:id="311" w:name="_Toc58504507"/>
      <w:r>
        <w:rPr>
          <w:rFonts w:hint="eastAsia" w:ascii="仿宋" w:hAnsi="仿宋" w:eastAsia="仿宋" w:cs="仿宋"/>
          <w:b/>
          <w:sz w:val="24"/>
          <w:szCs w:val="21"/>
        </w:rPr>
        <w:t>23.1   磋商会议</w:t>
      </w:r>
      <w:bookmarkEnd w:id="311"/>
    </w:p>
    <w:p w14:paraId="40264A9B">
      <w:pPr>
        <w:pStyle w:val="4"/>
        <w:tabs>
          <w:tab w:val="left" w:pos="360"/>
        </w:tabs>
        <w:rPr>
          <w:rFonts w:hint="eastAsia" w:ascii="仿宋" w:hAnsi="仿宋" w:eastAsia="仿宋" w:cs="仿宋"/>
          <w:b/>
          <w:sz w:val="24"/>
          <w:szCs w:val="21"/>
          <w:lang w:eastAsia="zh-CN"/>
        </w:rPr>
      </w:pPr>
      <w:bookmarkStart w:id="312" w:name="_Toc58504511"/>
      <w:r>
        <w:rPr>
          <w:rFonts w:hint="eastAsia" w:ascii="仿宋" w:hAnsi="仿宋" w:eastAsia="仿宋" w:cs="仿宋"/>
          <w:b/>
          <w:sz w:val="24"/>
          <w:szCs w:val="21"/>
        </w:rPr>
        <w:t>磋商会议</w:t>
      </w:r>
      <w:r>
        <w:rPr>
          <w:rFonts w:hint="eastAsia" w:ascii="仿宋" w:hAnsi="仿宋" w:eastAsia="仿宋" w:cs="仿宋"/>
          <w:b/>
          <w:sz w:val="24"/>
          <w:szCs w:val="21"/>
          <w:lang w:eastAsia="zh-CN"/>
        </w:rPr>
        <w:t>具体要求及内容见《供应商须知前附表》。</w:t>
      </w:r>
    </w:p>
    <w:p w14:paraId="40F41819">
      <w:pPr>
        <w:pStyle w:val="4"/>
        <w:tabs>
          <w:tab w:val="left" w:pos="360"/>
        </w:tabs>
        <w:rPr>
          <w:rFonts w:hint="eastAsia" w:ascii="仿宋" w:hAnsi="仿宋" w:eastAsia="仿宋" w:cs="仿宋"/>
          <w:b/>
          <w:sz w:val="24"/>
          <w:szCs w:val="21"/>
        </w:rPr>
      </w:pPr>
      <w:r>
        <w:rPr>
          <w:rFonts w:hint="eastAsia" w:ascii="仿宋" w:hAnsi="仿宋" w:eastAsia="仿宋" w:cs="仿宋"/>
          <w:b/>
          <w:sz w:val="24"/>
          <w:szCs w:val="21"/>
        </w:rPr>
        <w:t>23.2   响应文件</w:t>
      </w:r>
      <w:bookmarkEnd w:id="306"/>
      <w:bookmarkEnd w:id="307"/>
      <w:bookmarkEnd w:id="308"/>
      <w:bookmarkEnd w:id="309"/>
      <w:bookmarkEnd w:id="310"/>
      <w:r>
        <w:rPr>
          <w:rFonts w:hint="eastAsia" w:ascii="仿宋" w:hAnsi="仿宋" w:eastAsia="仿宋" w:cs="仿宋"/>
          <w:b/>
          <w:sz w:val="24"/>
          <w:szCs w:val="21"/>
        </w:rPr>
        <w:t>评审</w:t>
      </w:r>
      <w:bookmarkEnd w:id="312"/>
    </w:p>
    <w:p w14:paraId="07157DC5">
      <w:pPr>
        <w:tabs>
          <w:tab w:val="left" w:pos="360"/>
          <w:tab w:val="left" w:pos="588"/>
        </w:tabs>
        <w:spacing w:line="360" w:lineRule="auto"/>
        <w:ind w:left="843" w:hanging="843" w:hangingChars="350"/>
        <w:rPr>
          <w:rFonts w:hint="eastAsia" w:ascii="仿宋" w:hAnsi="仿宋" w:eastAsia="仿宋" w:cs="仿宋"/>
          <w:sz w:val="24"/>
        </w:rPr>
      </w:pPr>
      <w:bookmarkStart w:id="313" w:name="_Toc83547671"/>
      <w:r>
        <w:rPr>
          <w:rFonts w:hint="eastAsia" w:ascii="仿宋" w:hAnsi="仿宋" w:eastAsia="仿宋" w:cs="仿宋"/>
          <w:b/>
          <w:sz w:val="24"/>
        </w:rPr>
        <w:t>23.2.1 响应文件的资格性审查</w:t>
      </w:r>
    </w:p>
    <w:p w14:paraId="46BCB720">
      <w:pPr>
        <w:tabs>
          <w:tab w:val="left" w:pos="360"/>
          <w:tab w:val="left" w:pos="588"/>
        </w:tabs>
        <w:spacing w:line="360" w:lineRule="auto"/>
        <w:ind w:left="630" w:leftChars="300"/>
        <w:rPr>
          <w:rFonts w:hint="eastAsia" w:ascii="仿宋" w:hAnsi="仿宋" w:eastAsia="仿宋" w:cs="仿宋"/>
          <w:sz w:val="24"/>
        </w:rPr>
      </w:pPr>
      <w:r>
        <w:rPr>
          <w:rFonts w:hint="eastAsia" w:ascii="仿宋" w:hAnsi="仿宋" w:eastAsia="仿宋" w:cs="仿宋"/>
          <w:b/>
          <w:sz w:val="24"/>
        </w:rPr>
        <w:t xml:space="preserve">采购人或采购代理机构负责或磋商小组 </w:t>
      </w:r>
      <w:r>
        <w:rPr>
          <w:rFonts w:hint="eastAsia" w:ascii="仿宋" w:hAnsi="仿宋" w:eastAsia="仿宋" w:cs="仿宋"/>
          <w:sz w:val="24"/>
        </w:rPr>
        <w:t>对响应文件中的资格证明文件、信用查询记录等进行审查，以确认供应商具备相应资格。资格性审查出现下列情况者（但不限于），按无效文件处理：</w:t>
      </w:r>
    </w:p>
    <w:p w14:paraId="460A7A43">
      <w:pPr>
        <w:pStyle w:val="22"/>
        <w:ind w:left="840" w:leftChars="400"/>
        <w:rPr>
          <w:rFonts w:hint="eastAsia" w:ascii="仿宋" w:hAnsi="仿宋" w:eastAsia="仿宋" w:cs="仿宋"/>
          <w:sz w:val="24"/>
        </w:rPr>
      </w:pPr>
      <w:r>
        <w:rPr>
          <w:rFonts w:hint="eastAsia" w:ascii="仿宋" w:hAnsi="仿宋" w:eastAsia="仿宋" w:cs="仿宋"/>
        </w:rPr>
        <w:t>（</w:t>
      </w:r>
      <w:r>
        <w:rPr>
          <w:rFonts w:hint="eastAsia" w:ascii="仿宋" w:hAnsi="仿宋" w:eastAsia="仿宋" w:cs="仿宋"/>
          <w:sz w:val="24"/>
        </w:rPr>
        <w:t>1）供应商不符合《中华人民共和国政府采购法》第二十二条的规定和特定资格条件要求的。</w:t>
      </w:r>
    </w:p>
    <w:p w14:paraId="04D06D22">
      <w:pPr>
        <w:pStyle w:val="22"/>
        <w:ind w:left="840" w:leftChars="400"/>
        <w:rPr>
          <w:rFonts w:hint="eastAsia" w:ascii="仿宋" w:hAnsi="仿宋" w:eastAsia="仿宋" w:cs="仿宋"/>
          <w:sz w:val="24"/>
        </w:rPr>
      </w:pPr>
      <w:r>
        <w:rPr>
          <w:rFonts w:hint="eastAsia" w:ascii="仿宋" w:hAnsi="仿宋" w:eastAsia="仿宋" w:cs="仿宋"/>
          <w:sz w:val="24"/>
        </w:rPr>
        <w:t>（2）供应商没有经过正常渠道购买或免费领取磋商文件或供应商的名称与获取磋商文件单位的名称不符。</w:t>
      </w:r>
    </w:p>
    <w:p w14:paraId="67D593D9">
      <w:pPr>
        <w:pStyle w:val="22"/>
        <w:ind w:left="840" w:leftChars="400"/>
        <w:rPr>
          <w:rFonts w:hint="eastAsia" w:ascii="仿宋" w:hAnsi="仿宋" w:eastAsia="仿宋" w:cs="仿宋"/>
          <w:sz w:val="24"/>
        </w:rPr>
      </w:pPr>
      <w:r>
        <w:rPr>
          <w:rFonts w:hint="eastAsia" w:ascii="仿宋" w:hAnsi="仿宋" w:eastAsia="仿宋" w:cs="仿宋"/>
          <w:sz w:val="24"/>
        </w:rPr>
        <w:t>（3）磋商响应文件中未提交法定代表人</w:t>
      </w:r>
      <w:r>
        <w:rPr>
          <w:rFonts w:hint="eastAsia" w:ascii="仿宋" w:hAnsi="仿宋" w:eastAsia="仿宋" w:cs="仿宋"/>
          <w:sz w:val="24"/>
          <w:lang w:val="en-US" w:eastAsia="zh-CN"/>
        </w:rPr>
        <w:t>委托</w:t>
      </w:r>
      <w:r>
        <w:rPr>
          <w:rFonts w:hint="eastAsia" w:ascii="仿宋" w:hAnsi="仿宋" w:eastAsia="仿宋" w:cs="仿宋"/>
          <w:sz w:val="24"/>
        </w:rPr>
        <w:t>授权书（法定代表人直接参加磋商未按要求提交其有效身份证）或</w:t>
      </w:r>
      <w:r>
        <w:rPr>
          <w:rFonts w:hint="eastAsia" w:ascii="仿宋" w:hAnsi="仿宋" w:eastAsia="仿宋" w:cs="仿宋"/>
          <w:sz w:val="24"/>
          <w:lang w:val="en-US" w:eastAsia="zh-CN"/>
        </w:rPr>
        <w:t>委托</w:t>
      </w:r>
      <w:r>
        <w:rPr>
          <w:rFonts w:hint="eastAsia" w:ascii="仿宋" w:hAnsi="仿宋" w:eastAsia="仿宋" w:cs="仿宋"/>
          <w:sz w:val="24"/>
        </w:rPr>
        <w:t>授权书的合法性或有效性不符合磋商文件规定。</w:t>
      </w:r>
      <w:r>
        <w:rPr>
          <w:rFonts w:hint="eastAsia" w:ascii="仿宋" w:hAnsi="仿宋" w:eastAsia="仿宋" w:cs="仿宋"/>
          <w:sz w:val="24"/>
          <w:lang w:eastAsia="zh-CN"/>
        </w:rPr>
        <w:t>委托代理人</w:t>
      </w:r>
      <w:r>
        <w:rPr>
          <w:rFonts w:hint="eastAsia" w:ascii="仿宋" w:hAnsi="仿宋" w:eastAsia="仿宋" w:cs="仿宋"/>
          <w:sz w:val="24"/>
        </w:rPr>
        <w:t>本单位证明的有效性或符合性不符合要求的。</w:t>
      </w:r>
    </w:p>
    <w:p w14:paraId="6581BB63">
      <w:pPr>
        <w:pStyle w:val="22"/>
        <w:ind w:left="840" w:leftChars="400"/>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en-US" w:eastAsia="zh-CN"/>
        </w:rPr>
        <w:t>供应商</w:t>
      </w:r>
      <w:r>
        <w:rPr>
          <w:rFonts w:hint="eastAsia" w:ascii="仿宋" w:hAnsi="仿宋" w:eastAsia="仿宋" w:cs="仿宋"/>
          <w:sz w:val="24"/>
        </w:rPr>
        <w:t>在中国政府采购网（www.ccgp.gov.cn）被列入政府采购严重违法失信行为记录名单，或在“信用中国”网站（www.creditchina.gov.cn）被列入失信被执行人、重大税收违法失信主体，以及存在《中华人民共和国政府采购法实施条例》第十九条规定的行政处罚记录。</w:t>
      </w:r>
    </w:p>
    <w:p w14:paraId="1F00E13E">
      <w:pPr>
        <w:pStyle w:val="22"/>
        <w:ind w:left="840" w:leftChars="4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5</w:t>
      </w:r>
      <w:r>
        <w:rPr>
          <w:rFonts w:hint="eastAsia" w:ascii="仿宋" w:hAnsi="仿宋" w:eastAsia="仿宋" w:cs="仿宋"/>
          <w:sz w:val="24"/>
          <w:lang w:eastAsia="zh-CN"/>
        </w:rPr>
        <w:t>）</w:t>
      </w:r>
      <w:r>
        <w:rPr>
          <w:rFonts w:hint="eastAsia" w:ascii="仿宋" w:hAnsi="仿宋" w:eastAsia="仿宋" w:cs="仿宋"/>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073D58B">
      <w:pPr>
        <w:pStyle w:val="22"/>
        <w:ind w:left="840" w:leftChars="4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6</w:t>
      </w:r>
      <w:r>
        <w:rPr>
          <w:rFonts w:hint="eastAsia" w:ascii="仿宋" w:hAnsi="仿宋" w:eastAsia="仿宋" w:cs="仿宋"/>
          <w:sz w:val="24"/>
          <w:lang w:eastAsia="zh-CN"/>
        </w:rPr>
        <w:t>）</w:t>
      </w:r>
      <w:r>
        <w:rPr>
          <w:rFonts w:hint="eastAsia" w:ascii="仿宋" w:hAnsi="仿宋" w:eastAsia="仿宋" w:cs="仿宋"/>
          <w:sz w:val="24"/>
        </w:rPr>
        <w:t>采购人或采购代理机构经办人将查询网页打印并存档备查。</w:t>
      </w:r>
      <w:r>
        <w:rPr>
          <w:rFonts w:hint="eastAsia" w:ascii="仿宋" w:hAnsi="仿宋" w:eastAsia="仿宋" w:cs="仿宋"/>
          <w:sz w:val="24"/>
          <w:lang w:val="en-US" w:eastAsia="zh-CN"/>
        </w:rPr>
        <w:t>供应商</w:t>
      </w:r>
      <w:r>
        <w:rPr>
          <w:rFonts w:hint="eastAsia" w:ascii="仿宋" w:hAnsi="仿宋" w:eastAsia="仿宋" w:cs="仿宋"/>
          <w:sz w:val="24"/>
        </w:rPr>
        <w:t>不良信用记录以采购人或采购代理机构查询结果为准。</w:t>
      </w:r>
      <w:r>
        <w:rPr>
          <w:rFonts w:hint="eastAsia" w:ascii="仿宋" w:hAnsi="仿宋" w:eastAsia="仿宋" w:cs="仿宋"/>
          <w:sz w:val="24"/>
          <w:lang w:val="en-US" w:eastAsia="zh-CN"/>
        </w:rPr>
        <w:t>供应商</w:t>
      </w:r>
      <w:r>
        <w:rPr>
          <w:rFonts w:hint="eastAsia" w:ascii="仿宋" w:hAnsi="仿宋" w:eastAsia="仿宋" w:cs="仿宋"/>
          <w:sz w:val="24"/>
        </w:rPr>
        <w:t>自行提供的与网站信息不一致的其他证明材料亦不作为资格审查依据。</w:t>
      </w:r>
    </w:p>
    <w:p w14:paraId="15BD706E">
      <w:pPr>
        <w:pStyle w:val="22"/>
        <w:ind w:left="840" w:leftChars="400"/>
        <w:rPr>
          <w:rFonts w:hint="eastAsia" w:ascii="仿宋" w:hAnsi="仿宋" w:eastAsia="仿宋" w:cs="仿宋"/>
          <w:sz w:val="24"/>
        </w:rPr>
      </w:pPr>
      <w:r>
        <w:rPr>
          <w:rFonts w:hint="eastAsia" w:ascii="仿宋" w:hAnsi="仿宋" w:eastAsia="仿宋" w:cs="仿宋"/>
          <w:sz w:val="24"/>
        </w:rPr>
        <w:t>在本</w:t>
      </w:r>
      <w:r>
        <w:rPr>
          <w:rFonts w:hint="eastAsia" w:ascii="仿宋" w:hAnsi="仿宋" w:eastAsia="仿宋" w:cs="仿宋"/>
          <w:sz w:val="24"/>
          <w:lang w:val="en-US" w:eastAsia="zh-CN"/>
        </w:rPr>
        <w:t>采购</w:t>
      </w:r>
      <w:r>
        <w:rPr>
          <w:rFonts w:hint="eastAsia" w:ascii="仿宋" w:hAnsi="仿宋" w:eastAsia="仿宋" w:cs="仿宋"/>
          <w:sz w:val="24"/>
        </w:rPr>
        <w:t>文件规定的查询时间之外，网站信息发生的任何变更均不作为资格审查依据。</w:t>
      </w:r>
    </w:p>
    <w:p w14:paraId="541A54F4">
      <w:pPr>
        <w:pStyle w:val="22"/>
        <w:ind w:left="843" w:hanging="843" w:hangingChars="350"/>
        <w:rPr>
          <w:rFonts w:hint="eastAsia" w:ascii="仿宋" w:hAnsi="仿宋" w:eastAsia="仿宋" w:cs="仿宋"/>
          <w:sz w:val="24"/>
        </w:rPr>
      </w:pPr>
      <w:r>
        <w:rPr>
          <w:rFonts w:hint="eastAsia" w:ascii="仿宋" w:hAnsi="仿宋" w:eastAsia="仿宋" w:cs="仿宋"/>
          <w:b/>
          <w:sz w:val="24"/>
        </w:rPr>
        <w:t>23.2.2 磋商响应文件有效性、完整性和响应程度审查：磋商小组</w:t>
      </w:r>
      <w:r>
        <w:rPr>
          <w:rFonts w:hint="eastAsia" w:ascii="仿宋" w:hAnsi="仿宋" w:eastAsia="仿宋" w:cs="仿宋"/>
          <w:sz w:val="24"/>
        </w:rPr>
        <w:t>负责对通过资格审查的响应文件的有效性、完整性和响应性进行审查，以确定是否满足磋商文件要求，出现下列情况者（但不限于），按无效文件处理。</w:t>
      </w:r>
    </w:p>
    <w:p w14:paraId="0D21C63B">
      <w:pPr>
        <w:pStyle w:val="22"/>
        <w:ind w:left="840" w:leftChars="400"/>
        <w:rPr>
          <w:rFonts w:hint="eastAsia" w:ascii="仿宋" w:hAnsi="仿宋" w:eastAsia="仿宋" w:cs="仿宋"/>
          <w:sz w:val="24"/>
        </w:rPr>
      </w:pPr>
      <w:r>
        <w:rPr>
          <w:rFonts w:hint="eastAsia" w:ascii="仿宋" w:hAnsi="仿宋" w:eastAsia="仿宋" w:cs="仿宋"/>
          <w:sz w:val="24"/>
        </w:rPr>
        <w:t>（1）供应商未按磋商文件要求加盖单位公章。</w:t>
      </w:r>
    </w:p>
    <w:p w14:paraId="237D17DF">
      <w:pPr>
        <w:pStyle w:val="22"/>
        <w:ind w:left="840" w:leftChars="400"/>
        <w:rPr>
          <w:rFonts w:hint="eastAsia" w:ascii="仿宋" w:hAnsi="仿宋" w:eastAsia="仿宋" w:cs="仿宋"/>
          <w:sz w:val="24"/>
        </w:rPr>
      </w:pPr>
      <w:r>
        <w:rPr>
          <w:rFonts w:hint="eastAsia" w:ascii="仿宋" w:hAnsi="仿宋" w:eastAsia="仿宋" w:cs="仿宋"/>
          <w:sz w:val="24"/>
        </w:rPr>
        <w:t>（2）磋商响应文件未按磋商文件要求进行法定代表人或其</w:t>
      </w:r>
      <w:r>
        <w:rPr>
          <w:rFonts w:hint="eastAsia" w:ascii="仿宋" w:hAnsi="仿宋" w:eastAsia="仿宋" w:cs="仿宋"/>
          <w:sz w:val="24"/>
          <w:lang w:eastAsia="zh-CN"/>
        </w:rPr>
        <w:t>委托代理人</w:t>
      </w:r>
      <w:r>
        <w:rPr>
          <w:rFonts w:hint="eastAsia" w:ascii="仿宋" w:hAnsi="仿宋" w:eastAsia="仿宋" w:cs="仿宋"/>
          <w:sz w:val="24"/>
        </w:rPr>
        <w:t>签字。</w:t>
      </w:r>
    </w:p>
    <w:p w14:paraId="36ADBBE6">
      <w:pPr>
        <w:pStyle w:val="22"/>
        <w:ind w:left="840" w:leftChars="400"/>
        <w:rPr>
          <w:rFonts w:hint="eastAsia" w:ascii="仿宋" w:hAnsi="仿宋" w:eastAsia="仿宋" w:cs="仿宋"/>
          <w:sz w:val="24"/>
        </w:rPr>
      </w:pPr>
      <w:r>
        <w:rPr>
          <w:rFonts w:hint="eastAsia" w:ascii="仿宋" w:hAnsi="仿宋" w:eastAsia="仿宋" w:cs="仿宋"/>
          <w:sz w:val="24"/>
        </w:rPr>
        <w:t>（3）无有效期或有效期达不到磋商文件的要求。</w:t>
      </w:r>
    </w:p>
    <w:p w14:paraId="533FE340">
      <w:pPr>
        <w:pStyle w:val="22"/>
        <w:ind w:left="840" w:leftChars="400"/>
        <w:rPr>
          <w:rFonts w:hint="eastAsia" w:ascii="仿宋" w:hAnsi="仿宋" w:eastAsia="仿宋" w:cs="仿宋"/>
          <w:sz w:val="24"/>
        </w:rPr>
      </w:pPr>
      <w:r>
        <w:rPr>
          <w:rFonts w:hint="eastAsia" w:ascii="仿宋" w:hAnsi="仿宋" w:eastAsia="仿宋" w:cs="仿宋"/>
          <w:sz w:val="24"/>
        </w:rPr>
        <w:t>（4）供应商首次磋商报价出现选择性报价。</w:t>
      </w:r>
    </w:p>
    <w:p w14:paraId="7E2E55B4">
      <w:pPr>
        <w:pStyle w:val="22"/>
        <w:ind w:left="840" w:leftChars="400"/>
        <w:rPr>
          <w:rFonts w:hint="eastAsia" w:ascii="仿宋" w:hAnsi="仿宋" w:eastAsia="仿宋" w:cs="仿宋"/>
          <w:sz w:val="24"/>
        </w:rPr>
      </w:pPr>
      <w:r>
        <w:rPr>
          <w:rFonts w:hint="eastAsia" w:ascii="仿宋" w:hAnsi="仿宋" w:eastAsia="仿宋" w:cs="仿宋"/>
          <w:sz w:val="24"/>
        </w:rPr>
        <w:t>（5）首次磋商报价超出采购预算</w:t>
      </w:r>
      <w:r>
        <w:rPr>
          <w:rFonts w:hint="eastAsia" w:ascii="仿宋" w:hAnsi="仿宋" w:eastAsia="仿宋" w:cs="仿宋"/>
          <w:sz w:val="24"/>
          <w:lang w:val="en-US" w:eastAsia="zh-CN"/>
        </w:rPr>
        <w:t>或最高限价</w:t>
      </w:r>
      <w:r>
        <w:rPr>
          <w:rFonts w:hint="eastAsia" w:ascii="仿宋" w:hAnsi="仿宋" w:eastAsia="仿宋" w:cs="仿宋"/>
          <w:sz w:val="24"/>
        </w:rPr>
        <w:t>。</w:t>
      </w:r>
    </w:p>
    <w:p w14:paraId="417B74B2">
      <w:pPr>
        <w:pStyle w:val="22"/>
        <w:ind w:left="840" w:leftChars="400"/>
        <w:rPr>
          <w:rFonts w:hint="eastAsia" w:ascii="仿宋" w:hAnsi="仿宋" w:eastAsia="仿宋" w:cs="仿宋"/>
          <w:sz w:val="24"/>
        </w:rPr>
      </w:pPr>
      <w:r>
        <w:rPr>
          <w:rFonts w:hint="eastAsia" w:ascii="仿宋" w:hAnsi="仿宋" w:eastAsia="仿宋" w:cs="仿宋"/>
          <w:sz w:val="24"/>
        </w:rPr>
        <w:t>（6）响应文件中对合同草案条款附加了采购人难以接受的条件。</w:t>
      </w:r>
    </w:p>
    <w:p w14:paraId="2E898859">
      <w:pPr>
        <w:pStyle w:val="22"/>
        <w:ind w:left="840" w:leftChars="400"/>
        <w:rPr>
          <w:rFonts w:hint="eastAsia" w:ascii="仿宋" w:hAnsi="仿宋" w:eastAsia="仿宋" w:cs="仿宋"/>
          <w:sz w:val="24"/>
        </w:rPr>
      </w:pPr>
      <w:r>
        <w:rPr>
          <w:rFonts w:hint="eastAsia" w:ascii="仿宋" w:hAnsi="仿宋" w:eastAsia="仿宋" w:cs="仿宋"/>
          <w:sz w:val="24"/>
        </w:rPr>
        <w:t>（7）磋商内容出现漏项或数量与要求不符，出现重大负偏差。</w:t>
      </w:r>
    </w:p>
    <w:p w14:paraId="25D3DC1A">
      <w:pPr>
        <w:pStyle w:val="22"/>
        <w:ind w:left="840" w:leftChars="400"/>
        <w:rPr>
          <w:rFonts w:hint="eastAsia" w:ascii="仿宋" w:hAnsi="仿宋" w:eastAsia="仿宋" w:cs="仿宋"/>
          <w:sz w:val="24"/>
        </w:rPr>
      </w:pPr>
      <w:r>
        <w:rPr>
          <w:rFonts w:hint="eastAsia" w:ascii="仿宋" w:hAnsi="仿宋" w:eastAsia="仿宋" w:cs="仿宋"/>
          <w:sz w:val="24"/>
        </w:rPr>
        <w:t>（8）响应文件中技术指标达不到采购要求，降低了产品档次或影响产品性能、功能。</w:t>
      </w:r>
    </w:p>
    <w:p w14:paraId="1C8826F0">
      <w:pPr>
        <w:pStyle w:val="22"/>
        <w:ind w:left="840" w:leftChars="400"/>
        <w:rPr>
          <w:rFonts w:hint="eastAsia" w:ascii="仿宋" w:hAnsi="仿宋" w:eastAsia="仿宋" w:cs="仿宋"/>
          <w:sz w:val="24"/>
        </w:rPr>
      </w:pPr>
      <w:r>
        <w:rPr>
          <w:rFonts w:hint="eastAsia" w:ascii="仿宋" w:hAnsi="仿宋" w:eastAsia="仿宋" w:cs="仿宋"/>
          <w:sz w:val="24"/>
        </w:rPr>
        <w:t>（9）响应报价与市场价偏离较大，低于成本，形成不正当竞争。</w:t>
      </w:r>
    </w:p>
    <w:p w14:paraId="2321A692">
      <w:pPr>
        <w:pStyle w:val="22"/>
        <w:ind w:left="840" w:leftChars="400"/>
        <w:rPr>
          <w:rFonts w:hint="eastAsia" w:ascii="仿宋" w:hAnsi="仿宋" w:eastAsia="仿宋" w:cs="仿宋"/>
          <w:sz w:val="24"/>
        </w:rPr>
      </w:pPr>
      <w:r>
        <w:rPr>
          <w:rFonts w:hint="eastAsia" w:ascii="仿宋" w:hAnsi="仿宋" w:eastAsia="仿宋" w:cs="仿宋"/>
          <w:sz w:val="24"/>
        </w:rPr>
        <w:t>（10）供应商提供虚假证明，开具虚假资质，出现虚假应答或故意隐瞒行为。</w:t>
      </w:r>
    </w:p>
    <w:p w14:paraId="44379082">
      <w:pPr>
        <w:pStyle w:val="22"/>
        <w:ind w:left="840" w:leftChars="400"/>
        <w:rPr>
          <w:rFonts w:hint="eastAsia" w:ascii="仿宋" w:hAnsi="仿宋" w:eastAsia="仿宋" w:cs="仿宋"/>
          <w:lang w:eastAsia="zh-CN"/>
        </w:rPr>
      </w:pPr>
      <w:r>
        <w:rPr>
          <w:rFonts w:hint="eastAsia" w:ascii="仿宋" w:hAnsi="仿宋" w:eastAsia="仿宋" w:cs="仿宋"/>
          <w:sz w:val="24"/>
        </w:rPr>
        <w:t>（11）</w:t>
      </w:r>
      <w:r>
        <w:rPr>
          <w:rFonts w:hint="eastAsia" w:ascii="仿宋" w:hAnsi="仿宋" w:eastAsia="仿宋" w:cs="仿宋"/>
          <w:sz w:val="24"/>
          <w:highlight w:val="none"/>
          <w:lang w:eastAsia="zh-CN"/>
        </w:rPr>
        <w:t>投标信用承诺书</w:t>
      </w:r>
      <w:r>
        <w:rPr>
          <w:rFonts w:hint="eastAsia" w:ascii="仿宋" w:hAnsi="仿宋" w:eastAsia="仿宋" w:cs="仿宋"/>
          <w:sz w:val="24"/>
          <w:highlight w:val="none"/>
          <w:lang w:val="en-US" w:eastAsia="zh-CN"/>
        </w:rPr>
        <w:t>代替投标保证金的承诺书</w:t>
      </w:r>
      <w:r>
        <w:rPr>
          <w:rFonts w:hint="eastAsia" w:ascii="仿宋" w:hAnsi="仿宋" w:eastAsia="仿宋" w:cs="仿宋"/>
          <w:sz w:val="24"/>
          <w:highlight w:val="none"/>
          <w:lang w:eastAsia="zh-CN"/>
        </w:rPr>
        <w:t>不满足文件格式及内容要求</w:t>
      </w:r>
      <w:r>
        <w:rPr>
          <w:rFonts w:hint="eastAsia" w:ascii="仿宋" w:hAnsi="仿宋" w:eastAsia="仿宋" w:cs="仿宋"/>
          <w:sz w:val="24"/>
          <w:highlight w:val="none"/>
        </w:rPr>
        <w:t>。</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12</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响应文件中</w:t>
      </w:r>
      <w:r>
        <w:rPr>
          <w:rFonts w:hint="eastAsia" w:ascii="仿宋" w:hAnsi="仿宋" w:eastAsia="仿宋" w:cs="仿宋"/>
          <w:sz w:val="24"/>
          <w:highlight w:val="none"/>
          <w:lang w:eastAsia="zh-CN"/>
        </w:rPr>
        <w:t>所提供《中小企业声明函》格式及内容不满足磋商文件要求。</w:t>
      </w:r>
    </w:p>
    <w:p w14:paraId="008975AF">
      <w:pPr>
        <w:pStyle w:val="4"/>
        <w:tabs>
          <w:tab w:val="left" w:pos="360"/>
        </w:tabs>
        <w:rPr>
          <w:rFonts w:hint="eastAsia" w:ascii="仿宋" w:hAnsi="仿宋" w:eastAsia="仿宋" w:cs="仿宋"/>
          <w:b/>
          <w:sz w:val="24"/>
          <w:szCs w:val="21"/>
        </w:rPr>
      </w:pPr>
      <w:bookmarkStart w:id="314" w:name="_Toc58504512"/>
      <w:r>
        <w:rPr>
          <w:rFonts w:hint="eastAsia" w:ascii="仿宋" w:hAnsi="仿宋" w:eastAsia="仿宋" w:cs="仿宋"/>
          <w:b/>
          <w:sz w:val="24"/>
          <w:szCs w:val="21"/>
        </w:rPr>
        <w:t>23.3   磋商</w:t>
      </w:r>
      <w:bookmarkEnd w:id="314"/>
    </w:p>
    <w:p w14:paraId="3852771F">
      <w:pPr>
        <w:pStyle w:val="22"/>
        <w:ind w:left="840" w:hanging="840" w:hangingChars="350"/>
        <w:rPr>
          <w:rFonts w:hint="eastAsia" w:ascii="仿宋" w:hAnsi="仿宋" w:eastAsia="仿宋" w:cs="仿宋"/>
          <w:sz w:val="24"/>
        </w:rPr>
      </w:pPr>
      <w:bookmarkStart w:id="315" w:name="_Toc58504513"/>
      <w:r>
        <w:rPr>
          <w:rFonts w:hint="eastAsia" w:ascii="仿宋" w:hAnsi="仿宋" w:eastAsia="仿宋" w:cs="仿宋"/>
          <w:sz w:val="24"/>
        </w:rPr>
        <w:t>23.3.1 磋商小组集中与各供应商分别进行磋商，并给所有参加磋商供应商平等的磋商机会。</w:t>
      </w:r>
      <w:bookmarkEnd w:id="315"/>
    </w:p>
    <w:p w14:paraId="13479BBB">
      <w:pPr>
        <w:pStyle w:val="22"/>
        <w:ind w:left="840" w:hanging="840" w:hangingChars="350"/>
        <w:rPr>
          <w:rFonts w:hint="eastAsia" w:ascii="仿宋" w:hAnsi="仿宋" w:eastAsia="仿宋" w:cs="仿宋"/>
          <w:sz w:val="24"/>
        </w:rPr>
      </w:pPr>
      <w:r>
        <w:rPr>
          <w:rFonts w:hint="eastAsia" w:ascii="仿宋" w:hAnsi="仿宋" w:eastAsia="仿宋" w:cs="仿宋"/>
          <w:sz w:val="24"/>
        </w:rPr>
        <w:t>23.3.2 磋商小组在对响应文件的有效性、完整性和响应程度进行审核时，以</w:t>
      </w:r>
      <w:r>
        <w:rPr>
          <w:rFonts w:hint="eastAsia" w:ascii="仿宋" w:hAnsi="仿宋" w:eastAsia="仿宋" w:cs="仿宋"/>
          <w:b/>
          <w:sz w:val="24"/>
        </w:rPr>
        <w:t>书面形式</w:t>
      </w:r>
      <w:r>
        <w:rPr>
          <w:rFonts w:hint="eastAsia" w:ascii="仿宋" w:hAnsi="仿宋" w:eastAsia="仿宋" w:cs="仿宋"/>
          <w:sz w:val="24"/>
        </w:rPr>
        <w:t>要求供应商对响应文件中含义不明确、同类问题表述不一致、或者明显文字和计算错误的内容在约定时间内做出必要的澄清、说明或更正。供应商澄清、说明或者更正应当由法定代表人或者</w:t>
      </w:r>
      <w:r>
        <w:rPr>
          <w:rFonts w:hint="eastAsia" w:ascii="仿宋" w:hAnsi="仿宋" w:eastAsia="仿宋" w:cs="仿宋"/>
          <w:sz w:val="24"/>
          <w:lang w:eastAsia="zh-CN"/>
        </w:rPr>
        <w:t>委托代理人</w:t>
      </w:r>
      <w:r>
        <w:rPr>
          <w:rFonts w:hint="eastAsia" w:ascii="仿宋" w:hAnsi="仿宋" w:eastAsia="仿宋" w:cs="仿宋"/>
          <w:sz w:val="24"/>
        </w:rPr>
        <w:t>签字或者加盖公章。澄清、说明或者更正不得超出响应范围，或者改变响应文件的实质性内容。</w:t>
      </w:r>
    </w:p>
    <w:p w14:paraId="0E59C8C2">
      <w:pPr>
        <w:pStyle w:val="22"/>
        <w:ind w:left="840" w:hanging="840" w:hangingChars="350"/>
        <w:rPr>
          <w:rFonts w:hint="eastAsia" w:ascii="仿宋" w:hAnsi="仿宋" w:eastAsia="仿宋" w:cs="仿宋"/>
          <w:sz w:val="24"/>
        </w:rPr>
      </w:pPr>
      <w:r>
        <w:rPr>
          <w:rFonts w:hint="eastAsia" w:ascii="仿宋" w:hAnsi="仿宋" w:eastAsia="仿宋" w:cs="仿宋"/>
          <w:sz w:val="24"/>
        </w:rPr>
        <w:t>23.3.3 磋商过程中，磋商小组可以根据磋商文件和磋商情况实质性变动采购需求中的技术、服务要求以及合同草案条款，但不得变动磋商文件中的其他内容。实质性变动的内容，需经采购人代表确认，并成为磋商文件的有效组成部分。</w:t>
      </w:r>
    </w:p>
    <w:p w14:paraId="4CF69A5F">
      <w:pPr>
        <w:pStyle w:val="22"/>
        <w:rPr>
          <w:rFonts w:hint="eastAsia" w:ascii="仿宋" w:hAnsi="仿宋" w:eastAsia="仿宋" w:cs="仿宋"/>
          <w:sz w:val="24"/>
        </w:rPr>
      </w:pPr>
      <w:r>
        <w:rPr>
          <w:rFonts w:hint="eastAsia" w:ascii="仿宋" w:hAnsi="仿宋" w:eastAsia="仿宋" w:cs="仿宋"/>
          <w:sz w:val="24"/>
        </w:rPr>
        <w:t>23.3.4 如出现下述情形之一的，视为供应商主动退出磋商，其响应将被拒绝：</w:t>
      </w:r>
    </w:p>
    <w:p w14:paraId="590C8FFB">
      <w:pPr>
        <w:pStyle w:val="22"/>
        <w:ind w:left="840" w:leftChars="400"/>
        <w:rPr>
          <w:rFonts w:hint="eastAsia" w:ascii="仿宋" w:hAnsi="仿宋" w:eastAsia="仿宋" w:cs="仿宋"/>
          <w:sz w:val="24"/>
        </w:rPr>
      </w:pPr>
      <w:r>
        <w:rPr>
          <w:rFonts w:hint="eastAsia" w:ascii="仿宋" w:hAnsi="仿宋" w:eastAsia="仿宋" w:cs="仿宋"/>
          <w:sz w:val="24"/>
        </w:rPr>
        <w:t>（1）供应商未按要求确认磋商小组确定的本项目最终技术需求的；</w:t>
      </w:r>
    </w:p>
    <w:p w14:paraId="2EFF82A5">
      <w:pPr>
        <w:pStyle w:val="22"/>
        <w:ind w:left="840" w:leftChars="400"/>
        <w:rPr>
          <w:rFonts w:hint="eastAsia" w:ascii="仿宋" w:hAnsi="仿宋" w:eastAsia="仿宋" w:cs="仿宋"/>
          <w:sz w:val="24"/>
        </w:rPr>
      </w:pPr>
      <w:r>
        <w:rPr>
          <w:rFonts w:hint="eastAsia" w:ascii="仿宋" w:hAnsi="仿宋" w:eastAsia="仿宋" w:cs="仿宋"/>
          <w:sz w:val="24"/>
        </w:rPr>
        <w:t>（2）最后报价未实质性响应磋商小组确定的本项目最终技术需求的，或附有采购人无法接受的条件的。</w:t>
      </w:r>
    </w:p>
    <w:p w14:paraId="32D2C18F">
      <w:pPr>
        <w:pStyle w:val="22"/>
        <w:rPr>
          <w:rFonts w:hint="eastAsia" w:ascii="仿宋" w:hAnsi="仿宋" w:eastAsia="仿宋" w:cs="仿宋"/>
          <w:b/>
          <w:sz w:val="24"/>
          <w:szCs w:val="21"/>
        </w:rPr>
      </w:pPr>
      <w:r>
        <w:rPr>
          <w:rFonts w:hint="eastAsia" w:ascii="仿宋" w:hAnsi="仿宋" w:eastAsia="仿宋" w:cs="仿宋"/>
          <w:b/>
          <w:sz w:val="24"/>
          <w:szCs w:val="21"/>
        </w:rPr>
        <w:t>23.4   最后报价</w:t>
      </w:r>
    </w:p>
    <w:p w14:paraId="0B335DCE">
      <w:pPr>
        <w:pStyle w:val="22"/>
        <w:ind w:left="840" w:hanging="840" w:hangingChars="350"/>
        <w:rPr>
          <w:rFonts w:hint="eastAsia" w:ascii="仿宋" w:hAnsi="仿宋" w:eastAsia="仿宋" w:cs="仿宋"/>
          <w:sz w:val="24"/>
        </w:rPr>
      </w:pPr>
      <w:r>
        <w:rPr>
          <w:rFonts w:hint="eastAsia" w:ascii="仿宋" w:hAnsi="仿宋" w:eastAsia="仿宋" w:cs="仿宋"/>
          <w:sz w:val="24"/>
        </w:rPr>
        <w:t>23.4.1 磋商结束后，磋商小组要求所有实质性响应的供应商在规定时间内提交最后报价，提交最后报价的供应商不少于3家。最后报价是供应商响应文件的有效组成部分。</w:t>
      </w:r>
    </w:p>
    <w:p w14:paraId="7C585AC0">
      <w:pPr>
        <w:pStyle w:val="22"/>
        <w:ind w:left="840" w:hanging="840" w:hangingChars="350"/>
        <w:rPr>
          <w:rFonts w:hint="eastAsia" w:ascii="仿宋" w:hAnsi="仿宋" w:eastAsia="仿宋" w:cs="仿宋"/>
          <w:sz w:val="24"/>
          <w:highlight w:val="yellow"/>
        </w:rPr>
      </w:pPr>
      <w:r>
        <w:rPr>
          <w:rFonts w:hint="eastAsia" w:ascii="仿宋" w:hAnsi="仿宋" w:eastAsia="仿宋" w:cs="仿宋"/>
          <w:sz w:val="24"/>
        </w:rPr>
        <w:t>23.4.2 最后报价应按报价的格式内容填写，并且同时提交最后响应报价表、最后报价明细表、最后节能、环境标志产品明细表等内容。</w:t>
      </w:r>
      <w:r>
        <w:rPr>
          <w:rFonts w:hint="eastAsia" w:ascii="仿宋" w:hAnsi="仿宋" w:eastAsia="仿宋" w:cs="仿宋"/>
          <w:sz w:val="24"/>
          <w:lang w:eastAsia="zh-CN"/>
        </w:rPr>
        <w:t>（通过电子化评标的报价格式及内容以线上表格为准）</w:t>
      </w:r>
    </w:p>
    <w:p w14:paraId="53318D55">
      <w:pPr>
        <w:pStyle w:val="4"/>
        <w:rPr>
          <w:rFonts w:hint="eastAsia" w:ascii="仿宋" w:hAnsi="仿宋" w:eastAsia="仿宋" w:cs="仿宋"/>
          <w:b/>
          <w:bCs/>
          <w:sz w:val="24"/>
          <w:szCs w:val="21"/>
        </w:rPr>
      </w:pPr>
      <w:bookmarkStart w:id="316" w:name="_Toc151193644"/>
      <w:bookmarkStart w:id="317" w:name="_Toc151193860"/>
      <w:bookmarkStart w:id="318" w:name="_Toc151193716"/>
      <w:bookmarkStart w:id="319" w:name="_Toc151193934"/>
      <w:bookmarkStart w:id="320" w:name="_Toc150774751"/>
      <w:bookmarkStart w:id="321" w:name="_Toc164351640"/>
      <w:bookmarkStart w:id="322" w:name="_Toc150509297"/>
      <w:bookmarkStart w:id="323" w:name="_Toc151190173"/>
      <w:bookmarkStart w:id="324" w:name="_Toc150480784"/>
      <w:bookmarkStart w:id="325" w:name="_Toc13753"/>
      <w:bookmarkStart w:id="326" w:name="_Toc151193788"/>
      <w:bookmarkStart w:id="327" w:name="_Ref467307010"/>
      <w:bookmarkStart w:id="328" w:name="_Toc127161460"/>
      <w:bookmarkStart w:id="329" w:name="_Toc164608660"/>
      <w:bookmarkStart w:id="330" w:name="_Toc520356170"/>
      <w:bookmarkStart w:id="331" w:name="_Toc142311048"/>
      <w:bookmarkStart w:id="332" w:name="_Toc164229241"/>
      <w:bookmarkStart w:id="333" w:name="_Toc195842911"/>
      <w:bookmarkStart w:id="334" w:name="_Toc164229387"/>
      <w:bookmarkStart w:id="335" w:name="_Toc249525191"/>
      <w:bookmarkStart w:id="336" w:name="_Toc149720839"/>
      <w:bookmarkStart w:id="337" w:name="_Toc150774646"/>
      <w:bookmarkStart w:id="338" w:name="_Toc127151546"/>
      <w:bookmarkStart w:id="339" w:name="_Toc127151747"/>
      <w:bookmarkStart w:id="340" w:name="_Toc164608815"/>
      <w:bookmarkStart w:id="341" w:name="_Toc249515422"/>
      <w:bookmarkStart w:id="342" w:name="_Toc249515310"/>
      <w:r>
        <w:rPr>
          <w:rFonts w:hint="eastAsia" w:ascii="仿宋" w:hAnsi="仿宋" w:eastAsia="仿宋" w:cs="仿宋"/>
          <w:b/>
          <w:bCs/>
          <w:sz w:val="24"/>
          <w:szCs w:val="21"/>
        </w:rPr>
        <w:t>24.    评审办法及</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Pr>
          <w:rFonts w:hint="eastAsia" w:ascii="仿宋" w:hAnsi="仿宋" w:eastAsia="仿宋" w:cs="仿宋"/>
          <w:b/>
          <w:bCs/>
          <w:sz w:val="24"/>
          <w:szCs w:val="21"/>
        </w:rPr>
        <w:t>落实政府采购政策，详见第三章。</w:t>
      </w:r>
    </w:p>
    <w:p w14:paraId="5142B36E">
      <w:pPr>
        <w:rPr>
          <w:rFonts w:hint="eastAsia" w:ascii="仿宋" w:hAnsi="仿宋" w:eastAsia="仿宋" w:cs="仿宋"/>
        </w:rPr>
      </w:pPr>
    </w:p>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13"/>
    <w:p w14:paraId="417B2E2E">
      <w:pPr>
        <w:pStyle w:val="78"/>
        <w:spacing w:before="24" w:after="24"/>
        <w:jc w:val="center"/>
        <w:rPr>
          <w:rFonts w:hint="eastAsia" w:ascii="仿宋" w:hAnsi="仿宋" w:eastAsia="仿宋" w:cs="仿宋"/>
          <w:sz w:val="30"/>
          <w:szCs w:val="30"/>
        </w:rPr>
      </w:pPr>
      <w:bookmarkStart w:id="343" w:name="_Hlt497729446"/>
      <w:bookmarkEnd w:id="343"/>
      <w:bookmarkStart w:id="344" w:name="_Hlt491765714"/>
      <w:bookmarkEnd w:id="344"/>
      <w:bookmarkStart w:id="345" w:name="_Toc249515311"/>
      <w:bookmarkStart w:id="346" w:name="_Toc249515423"/>
      <w:bookmarkStart w:id="347" w:name="_Toc68590974"/>
      <w:bookmarkStart w:id="348" w:name="_Toc249525192"/>
      <w:bookmarkStart w:id="349" w:name="_Toc232176278"/>
      <w:bookmarkStart w:id="350" w:name="_Toc256342149"/>
      <w:bookmarkStart w:id="351" w:name="_Toc232395218"/>
      <w:bookmarkStart w:id="352" w:name="_Toc177817340"/>
      <w:bookmarkStart w:id="353" w:name="_Toc500746972"/>
      <w:bookmarkStart w:id="354" w:name="_Toc385992360"/>
      <w:bookmarkStart w:id="355" w:name="_Toc176882548"/>
      <w:bookmarkStart w:id="356" w:name="_Toc499711890"/>
      <w:bookmarkStart w:id="357" w:name="_Toc499711049"/>
      <w:bookmarkStart w:id="358" w:name="_Toc184043047"/>
      <w:bookmarkStart w:id="359" w:name="_Toc492955421"/>
      <w:bookmarkStart w:id="360" w:name="_Toc500747068"/>
      <w:bookmarkStart w:id="361" w:name="_Toc177189241"/>
      <w:bookmarkStart w:id="362" w:name="_Toc70687174"/>
      <w:bookmarkStart w:id="363" w:name="_Toc53722846"/>
      <w:bookmarkStart w:id="364" w:name="_Toc177995479"/>
      <w:bookmarkStart w:id="365" w:name="_Toc500747195"/>
      <w:bookmarkStart w:id="366" w:name="_Toc389620199"/>
      <w:bookmarkStart w:id="367" w:name="_Toc503063428"/>
      <w:bookmarkStart w:id="368" w:name="_Toc496324585"/>
      <w:r>
        <w:rPr>
          <w:rFonts w:hint="eastAsia" w:ascii="仿宋" w:hAnsi="仿宋" w:eastAsia="仿宋" w:cs="仿宋"/>
          <w:sz w:val="30"/>
          <w:szCs w:val="30"/>
        </w:rPr>
        <w:t>六、确定成交单位、授予合同</w:t>
      </w:r>
      <w:bookmarkEnd w:id="345"/>
      <w:bookmarkEnd w:id="346"/>
      <w:bookmarkEnd w:id="347"/>
      <w:bookmarkEnd w:id="348"/>
      <w:bookmarkEnd w:id="349"/>
      <w:bookmarkEnd w:id="350"/>
      <w:bookmarkEnd w:id="351"/>
    </w:p>
    <w:p w14:paraId="62E58D63">
      <w:pPr>
        <w:rPr>
          <w:rFonts w:hint="eastAsia" w:ascii="仿宋" w:hAnsi="仿宋" w:eastAsia="仿宋" w:cs="仿宋"/>
        </w:rPr>
      </w:pPr>
    </w:p>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14:paraId="575B1A05">
      <w:pPr>
        <w:pStyle w:val="4"/>
        <w:numPr>
          <w:ilvl w:val="0"/>
          <w:numId w:val="8"/>
        </w:numPr>
        <w:rPr>
          <w:rFonts w:hint="eastAsia" w:ascii="仿宋" w:hAnsi="仿宋" w:eastAsia="仿宋" w:cs="仿宋"/>
          <w:b/>
          <w:bCs/>
          <w:sz w:val="24"/>
          <w:szCs w:val="21"/>
        </w:rPr>
      </w:pPr>
      <w:bookmarkStart w:id="369" w:name="_Toc385992361"/>
      <w:bookmarkStart w:id="370" w:name="_Toc249525193"/>
      <w:bookmarkStart w:id="371" w:name="_Toc184043048"/>
      <w:bookmarkStart w:id="372" w:name="_Toc389620200"/>
      <w:bookmarkStart w:id="373" w:name="_Toc249515424"/>
      <w:bookmarkStart w:id="374" w:name="_Toc249515312"/>
      <w:bookmarkStart w:id="375" w:name="_Toc70687175"/>
      <w:bookmarkStart w:id="376" w:name="_Toc27151"/>
      <w:r>
        <w:rPr>
          <w:rFonts w:hint="eastAsia" w:ascii="仿宋" w:hAnsi="仿宋" w:eastAsia="仿宋" w:cs="仿宋"/>
          <w:b/>
          <w:bCs/>
          <w:sz w:val="24"/>
          <w:szCs w:val="21"/>
        </w:rPr>
        <w:t xml:space="preserve">    确定成交</w:t>
      </w:r>
      <w:bookmarkEnd w:id="369"/>
      <w:bookmarkEnd w:id="370"/>
      <w:bookmarkEnd w:id="371"/>
      <w:bookmarkEnd w:id="372"/>
      <w:bookmarkEnd w:id="373"/>
      <w:bookmarkEnd w:id="374"/>
      <w:bookmarkEnd w:id="375"/>
      <w:bookmarkEnd w:id="376"/>
      <w:r>
        <w:rPr>
          <w:rFonts w:hint="eastAsia" w:ascii="仿宋" w:hAnsi="仿宋" w:eastAsia="仿宋" w:cs="仿宋"/>
          <w:b/>
          <w:bCs/>
          <w:sz w:val="24"/>
          <w:szCs w:val="21"/>
        </w:rPr>
        <w:t>单位</w:t>
      </w:r>
    </w:p>
    <w:p w14:paraId="49117749">
      <w:pPr>
        <w:tabs>
          <w:tab w:val="left" w:pos="588"/>
        </w:tabs>
        <w:spacing w:line="360" w:lineRule="auto"/>
        <w:rPr>
          <w:rFonts w:hint="eastAsia" w:ascii="仿宋" w:hAnsi="仿宋" w:eastAsia="仿宋" w:cs="仿宋"/>
          <w:sz w:val="24"/>
        </w:rPr>
      </w:pPr>
      <w:r>
        <w:rPr>
          <w:rFonts w:hint="eastAsia" w:ascii="仿宋" w:hAnsi="仿宋" w:eastAsia="仿宋" w:cs="仿宋"/>
          <w:sz w:val="24"/>
        </w:rPr>
        <w:t>25.1   采购代理机构应在评审结束后两个工作日内，将评审报告送采购人。</w:t>
      </w:r>
    </w:p>
    <w:p w14:paraId="01205881">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25.2   采购人在收到评审报告后五个工作日内，根据评审报告对评审过程及结果进行严格审核后确定成交供应商，复函采购代理机构。</w:t>
      </w:r>
    </w:p>
    <w:p w14:paraId="48298817">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25.3   采购代理机构在接到采购人的成交复函后，两个工作日内在财政部门指定的政府采购信息发布媒体上公告，公告期限为一个工作日，并向成交供应商发出成交通知书。成交通知书是合同文件的组成部分。</w:t>
      </w:r>
    </w:p>
    <w:p w14:paraId="71FA9655">
      <w:pPr>
        <w:pStyle w:val="4"/>
        <w:rPr>
          <w:rFonts w:hint="eastAsia" w:ascii="仿宋" w:hAnsi="仿宋" w:eastAsia="仿宋" w:cs="仿宋"/>
          <w:b/>
          <w:bCs/>
          <w:sz w:val="24"/>
          <w:szCs w:val="21"/>
        </w:rPr>
      </w:pPr>
      <w:bookmarkStart w:id="377" w:name="_Toc389620204"/>
      <w:bookmarkStart w:id="378" w:name="_Toc385992365"/>
      <w:r>
        <w:rPr>
          <w:rFonts w:hint="eastAsia" w:ascii="仿宋" w:hAnsi="仿宋" w:eastAsia="仿宋" w:cs="仿宋"/>
          <w:b/>
          <w:bCs/>
          <w:sz w:val="24"/>
          <w:szCs w:val="21"/>
        </w:rPr>
        <w:t xml:space="preserve">26.    </w:t>
      </w:r>
      <w:r>
        <w:rPr>
          <w:rFonts w:hint="eastAsia" w:ascii="仿宋" w:hAnsi="仿宋" w:eastAsia="仿宋" w:cs="仿宋"/>
          <w:b/>
          <w:bCs/>
          <w:sz w:val="24"/>
          <w:szCs w:val="21"/>
          <w:lang w:val="en-US" w:eastAsia="zh-CN"/>
        </w:rPr>
        <w:t>采购</w:t>
      </w:r>
      <w:r>
        <w:rPr>
          <w:rFonts w:hint="eastAsia" w:ascii="仿宋" w:hAnsi="仿宋" w:eastAsia="仿宋" w:cs="仿宋"/>
          <w:b/>
          <w:bCs/>
          <w:sz w:val="24"/>
          <w:szCs w:val="21"/>
        </w:rPr>
        <w:t>合同</w:t>
      </w:r>
    </w:p>
    <w:p w14:paraId="1ED44B03">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26.1   自成交通知书发出后十日内，按照磋商文件和成交供应商响应文件的约定，采购人与成交供应商洽谈合同条款，并签订</w:t>
      </w:r>
      <w:r>
        <w:rPr>
          <w:rFonts w:hint="eastAsia" w:ascii="仿宋" w:hAnsi="仿宋" w:eastAsia="仿宋" w:cs="仿宋"/>
          <w:sz w:val="24"/>
          <w:lang w:val="en-US" w:eastAsia="zh-CN"/>
        </w:rPr>
        <w:t>采购</w:t>
      </w:r>
      <w:r>
        <w:rPr>
          <w:rFonts w:hint="eastAsia" w:ascii="仿宋" w:hAnsi="仿宋" w:eastAsia="仿宋" w:cs="仿宋"/>
          <w:sz w:val="24"/>
        </w:rPr>
        <w:t>合同。磋商文件及成交供应商的响应文件均作为</w:t>
      </w:r>
      <w:r>
        <w:rPr>
          <w:rFonts w:hint="eastAsia" w:ascii="仿宋" w:hAnsi="仿宋" w:eastAsia="仿宋" w:cs="仿宋"/>
          <w:sz w:val="24"/>
          <w:lang w:val="en-US" w:eastAsia="zh-CN"/>
        </w:rPr>
        <w:t>采购</w:t>
      </w:r>
      <w:r>
        <w:rPr>
          <w:rFonts w:hint="eastAsia" w:ascii="仿宋" w:hAnsi="仿宋" w:eastAsia="仿宋" w:cs="仿宋"/>
          <w:sz w:val="24"/>
        </w:rPr>
        <w:t>合同的组成部分。</w:t>
      </w:r>
    </w:p>
    <w:p w14:paraId="215F86B3">
      <w:pPr>
        <w:spacing w:line="360" w:lineRule="auto"/>
        <w:ind w:left="840" w:hanging="840" w:hangingChars="350"/>
        <w:rPr>
          <w:rFonts w:hint="eastAsia" w:ascii="仿宋" w:hAnsi="仿宋" w:eastAsia="仿宋" w:cs="仿宋"/>
          <w:sz w:val="24"/>
        </w:rPr>
      </w:pPr>
      <w:r>
        <w:rPr>
          <w:rFonts w:hint="eastAsia" w:ascii="仿宋" w:hAnsi="仿宋" w:eastAsia="仿宋" w:cs="仿宋"/>
          <w:sz w:val="24"/>
        </w:rPr>
        <w:t>26.2   确定成交单位后，成交供应商因自身原因未按程序签订</w:t>
      </w:r>
      <w:r>
        <w:rPr>
          <w:rFonts w:hint="eastAsia" w:ascii="仿宋" w:hAnsi="仿宋" w:eastAsia="仿宋" w:cs="仿宋"/>
          <w:sz w:val="24"/>
          <w:lang w:val="en-US" w:eastAsia="zh-CN"/>
        </w:rPr>
        <w:t>采购</w:t>
      </w:r>
      <w:r>
        <w:rPr>
          <w:rFonts w:hint="eastAsia" w:ascii="仿宋" w:hAnsi="仿宋" w:eastAsia="仿宋" w:cs="仿宋"/>
          <w:sz w:val="24"/>
        </w:rPr>
        <w:t>合同，采购人将取消其成交资格，可以不退还其投标保证金，并上报行政监督管理部门记入不良行为记录。采购人可以按照</w:t>
      </w:r>
      <w:r>
        <w:rPr>
          <w:rFonts w:hint="eastAsia" w:ascii="仿宋" w:hAnsi="仿宋" w:eastAsia="仿宋" w:cs="仿宋"/>
          <w:sz w:val="24"/>
          <w:lang w:val="en-US" w:eastAsia="zh-CN"/>
        </w:rPr>
        <w:t>评审</w:t>
      </w:r>
      <w:r>
        <w:rPr>
          <w:rFonts w:hint="eastAsia" w:ascii="仿宋" w:hAnsi="仿宋" w:eastAsia="仿宋" w:cs="仿宋"/>
          <w:sz w:val="24"/>
        </w:rPr>
        <w:t>报告推荐的</w:t>
      </w:r>
      <w:r>
        <w:rPr>
          <w:rFonts w:hint="eastAsia" w:ascii="仿宋" w:hAnsi="仿宋" w:eastAsia="仿宋" w:cs="仿宋"/>
          <w:sz w:val="24"/>
          <w:lang w:val="en-US" w:eastAsia="zh-CN"/>
        </w:rPr>
        <w:t>成交</w:t>
      </w:r>
      <w:r>
        <w:rPr>
          <w:rFonts w:hint="eastAsia" w:ascii="仿宋" w:hAnsi="仿宋" w:eastAsia="仿宋" w:cs="仿宋"/>
          <w:sz w:val="24"/>
        </w:rPr>
        <w:t>候选人排序，确定下一</w:t>
      </w:r>
      <w:r>
        <w:rPr>
          <w:rFonts w:hint="eastAsia" w:ascii="仿宋" w:hAnsi="仿宋" w:eastAsia="仿宋" w:cs="仿宋"/>
          <w:sz w:val="24"/>
          <w:lang w:val="en-US" w:eastAsia="zh-CN"/>
        </w:rPr>
        <w:t>成交</w:t>
      </w:r>
      <w:r>
        <w:rPr>
          <w:rFonts w:hint="eastAsia" w:ascii="仿宋" w:hAnsi="仿宋" w:eastAsia="仿宋" w:cs="仿宋"/>
          <w:sz w:val="24"/>
        </w:rPr>
        <w:t>候选人为</w:t>
      </w:r>
      <w:r>
        <w:rPr>
          <w:rFonts w:hint="eastAsia" w:ascii="仿宋" w:hAnsi="仿宋" w:eastAsia="仿宋" w:cs="仿宋"/>
          <w:sz w:val="24"/>
          <w:lang w:val="en-US" w:eastAsia="zh-CN"/>
        </w:rPr>
        <w:t>成交</w:t>
      </w:r>
      <w:r>
        <w:rPr>
          <w:rFonts w:hint="eastAsia" w:ascii="仿宋" w:hAnsi="仿宋" w:eastAsia="仿宋" w:cs="仿宋"/>
          <w:sz w:val="24"/>
        </w:rPr>
        <w:t>人，也可以重新开展采购活动。</w:t>
      </w:r>
    </w:p>
    <w:p w14:paraId="664E3AF0">
      <w:pPr>
        <w:spacing w:line="360" w:lineRule="auto"/>
        <w:ind w:left="840" w:hanging="840" w:hangingChars="350"/>
        <w:rPr>
          <w:rFonts w:hint="eastAsia" w:ascii="仿宋" w:hAnsi="仿宋" w:eastAsia="仿宋" w:cs="仿宋"/>
          <w:sz w:val="24"/>
          <w:lang w:val="en-US" w:eastAsia="zh-CN"/>
        </w:rPr>
      </w:pPr>
      <w:r>
        <w:rPr>
          <w:rFonts w:hint="eastAsia" w:ascii="仿宋" w:hAnsi="仿宋" w:eastAsia="仿宋" w:cs="仿宋"/>
          <w:sz w:val="24"/>
          <w:lang w:val="en-US" w:eastAsia="zh-CN"/>
        </w:rPr>
        <w:t xml:space="preserve">26.3   </w:t>
      </w:r>
      <w:r>
        <w:rPr>
          <w:rFonts w:hint="eastAsia" w:ascii="仿宋" w:hAnsi="仿宋" w:eastAsia="仿宋" w:cs="仿宋"/>
          <w:sz w:val="24"/>
        </w:rPr>
        <w:t>当出现法规规定的</w:t>
      </w:r>
      <w:r>
        <w:rPr>
          <w:rFonts w:hint="eastAsia" w:ascii="仿宋" w:hAnsi="仿宋" w:eastAsia="仿宋" w:cs="仿宋"/>
          <w:sz w:val="24"/>
          <w:lang w:val="en-US" w:eastAsia="zh-CN"/>
        </w:rPr>
        <w:t>成交</w:t>
      </w:r>
      <w:r>
        <w:rPr>
          <w:rFonts w:hint="eastAsia" w:ascii="仿宋" w:hAnsi="仿宋" w:eastAsia="仿宋" w:cs="仿宋"/>
          <w:sz w:val="24"/>
        </w:rPr>
        <w:t>无效或</w:t>
      </w:r>
      <w:r>
        <w:rPr>
          <w:rFonts w:hint="eastAsia" w:ascii="仿宋" w:hAnsi="仿宋" w:eastAsia="仿宋" w:cs="仿宋"/>
          <w:sz w:val="24"/>
          <w:lang w:val="en-US" w:eastAsia="zh-CN"/>
        </w:rPr>
        <w:t>成交</w:t>
      </w:r>
      <w:r>
        <w:rPr>
          <w:rFonts w:hint="eastAsia" w:ascii="仿宋" w:hAnsi="仿宋" w:eastAsia="仿宋" w:cs="仿宋"/>
          <w:sz w:val="24"/>
        </w:rPr>
        <w:t>结果无效情形时，采购人可与排名下一位的</w:t>
      </w:r>
      <w:r>
        <w:rPr>
          <w:rFonts w:hint="eastAsia" w:ascii="仿宋" w:hAnsi="仿宋" w:eastAsia="仿宋" w:cs="仿宋"/>
          <w:sz w:val="24"/>
          <w:lang w:val="en-US" w:eastAsia="zh-CN"/>
        </w:rPr>
        <w:t>成交</w:t>
      </w:r>
      <w:r>
        <w:rPr>
          <w:rFonts w:hint="eastAsia" w:ascii="仿宋" w:hAnsi="仿宋" w:eastAsia="仿宋" w:cs="仿宋"/>
          <w:sz w:val="24"/>
        </w:rPr>
        <w:t>候选人另行签订</w:t>
      </w:r>
      <w:r>
        <w:rPr>
          <w:rFonts w:hint="eastAsia" w:ascii="仿宋" w:hAnsi="仿宋" w:eastAsia="仿宋" w:cs="仿宋"/>
          <w:sz w:val="24"/>
          <w:lang w:val="en-US" w:eastAsia="zh-CN"/>
        </w:rPr>
        <w:t>采购</w:t>
      </w:r>
      <w:r>
        <w:rPr>
          <w:rFonts w:hint="eastAsia" w:ascii="仿宋" w:hAnsi="仿宋" w:eastAsia="仿宋" w:cs="仿宋"/>
          <w:sz w:val="24"/>
        </w:rPr>
        <w:t>合同，或依法重新开展采购活动。</w:t>
      </w:r>
    </w:p>
    <w:p w14:paraId="18D64076">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26.</w:t>
      </w:r>
      <w:r>
        <w:rPr>
          <w:rFonts w:hint="eastAsia" w:ascii="仿宋" w:hAnsi="仿宋" w:eastAsia="仿宋" w:cs="仿宋"/>
          <w:sz w:val="24"/>
          <w:lang w:val="en-US" w:eastAsia="zh-CN"/>
        </w:rPr>
        <w:t>4</w:t>
      </w:r>
      <w:r>
        <w:rPr>
          <w:rFonts w:hint="eastAsia" w:ascii="仿宋" w:hAnsi="仿宋" w:eastAsia="仿宋" w:cs="仿宋"/>
          <w:sz w:val="24"/>
        </w:rPr>
        <w:t xml:space="preserve">   成交供应商</w:t>
      </w:r>
      <w:r>
        <w:rPr>
          <w:rFonts w:hint="eastAsia" w:ascii="仿宋" w:hAnsi="仿宋" w:eastAsia="仿宋" w:cs="仿宋"/>
          <w:sz w:val="24"/>
          <w:lang w:val="en-US" w:eastAsia="zh-CN"/>
        </w:rPr>
        <w:t>需在</w:t>
      </w:r>
      <w:r>
        <w:rPr>
          <w:rFonts w:hint="eastAsia" w:ascii="仿宋" w:hAnsi="仿宋" w:eastAsia="仿宋" w:cs="仿宋"/>
          <w:sz w:val="24"/>
        </w:rPr>
        <w:t>签订</w:t>
      </w:r>
      <w:r>
        <w:rPr>
          <w:rFonts w:hint="eastAsia" w:ascii="仿宋" w:hAnsi="仿宋" w:eastAsia="仿宋" w:cs="仿宋"/>
          <w:sz w:val="24"/>
          <w:lang w:val="en-US" w:eastAsia="zh-CN"/>
        </w:rPr>
        <w:t>采购</w:t>
      </w:r>
      <w:r>
        <w:rPr>
          <w:rFonts w:hint="eastAsia" w:ascii="仿宋" w:hAnsi="仿宋" w:eastAsia="仿宋" w:cs="仿宋"/>
          <w:sz w:val="24"/>
        </w:rPr>
        <w:t>合同后</w:t>
      </w:r>
      <w:r>
        <w:rPr>
          <w:rFonts w:hint="eastAsia" w:ascii="仿宋" w:hAnsi="仿宋" w:eastAsia="仿宋" w:cs="仿宋"/>
          <w:sz w:val="24"/>
          <w:lang w:val="en-US" w:eastAsia="zh-CN"/>
        </w:rPr>
        <w:t>三日内</w:t>
      </w:r>
      <w:r>
        <w:rPr>
          <w:rFonts w:hint="eastAsia" w:ascii="仿宋" w:hAnsi="仿宋" w:eastAsia="仿宋" w:cs="仿宋"/>
          <w:sz w:val="24"/>
        </w:rPr>
        <w:t>，持合同原件到采购代理机构办理保证金退还手续。</w:t>
      </w:r>
    </w:p>
    <w:p w14:paraId="69C794E9">
      <w:pPr>
        <w:pStyle w:val="4"/>
        <w:rPr>
          <w:rFonts w:hint="eastAsia" w:ascii="仿宋" w:hAnsi="仿宋" w:eastAsia="仿宋" w:cs="仿宋"/>
          <w:b/>
          <w:bCs/>
          <w:sz w:val="24"/>
          <w:szCs w:val="21"/>
        </w:rPr>
      </w:pPr>
      <w:r>
        <w:rPr>
          <w:rFonts w:hint="eastAsia" w:ascii="仿宋" w:hAnsi="仿宋" w:eastAsia="仿宋" w:cs="仿宋"/>
          <w:b/>
          <w:bCs/>
          <w:sz w:val="24"/>
          <w:szCs w:val="21"/>
        </w:rPr>
        <w:t>27.    询问与质疑 </w:t>
      </w:r>
    </w:p>
    <w:p w14:paraId="570E40AA">
      <w:pPr>
        <w:tabs>
          <w:tab w:val="left" w:pos="588"/>
        </w:tabs>
        <w:spacing w:line="360" w:lineRule="auto"/>
        <w:rPr>
          <w:rFonts w:hint="eastAsia" w:ascii="仿宋" w:hAnsi="仿宋" w:eastAsia="仿宋" w:cs="仿宋"/>
          <w:sz w:val="24"/>
        </w:rPr>
      </w:pPr>
      <w:r>
        <w:rPr>
          <w:rFonts w:hint="eastAsia" w:ascii="仿宋" w:hAnsi="仿宋" w:eastAsia="仿宋" w:cs="仿宋"/>
          <w:sz w:val="24"/>
        </w:rPr>
        <w:t>27.1   供应商对政府采购活动事项有</w:t>
      </w:r>
      <w:r>
        <w:rPr>
          <w:rFonts w:hint="eastAsia" w:ascii="仿宋" w:hAnsi="仿宋" w:eastAsia="仿宋" w:cs="仿宋"/>
          <w:sz w:val="24"/>
          <w:highlight w:val="none"/>
        </w:rPr>
        <w:t>疑问的，可以向采购人或采购代理机构提出询</w:t>
      </w:r>
      <w:r>
        <w:rPr>
          <w:rFonts w:hint="eastAsia" w:ascii="仿宋" w:hAnsi="仿宋" w:eastAsia="仿宋" w:cs="仿宋"/>
          <w:sz w:val="24"/>
        </w:rPr>
        <w:t>问。</w:t>
      </w:r>
    </w:p>
    <w:p w14:paraId="70F0D8EC">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27.2   供应商认为采购文件、采购过程和中标、成交结果使自己的权益受到损害的，可以在知道或者应知其权益受到损害之日起七个工作日内，可以根据《中华人民共和国政府采购法》《中华人民共和国政府采购法实施条例》和《政府采购质疑和投诉办法》的有关规定，依法向采购人或采购代理机构提出质疑。</w:t>
      </w:r>
    </w:p>
    <w:p w14:paraId="538701A8">
      <w:pPr>
        <w:spacing w:line="360" w:lineRule="auto"/>
        <w:ind w:left="840" w:hanging="840" w:hangingChars="350"/>
        <w:rPr>
          <w:rFonts w:hint="eastAsia" w:ascii="仿宋" w:hAnsi="仿宋" w:eastAsia="仿宋" w:cs="仿宋"/>
          <w:sz w:val="24"/>
        </w:rPr>
      </w:pPr>
      <w:r>
        <w:rPr>
          <w:rFonts w:hint="eastAsia" w:ascii="仿宋" w:hAnsi="仿宋" w:eastAsia="仿宋" w:cs="仿宋"/>
          <w:sz w:val="24"/>
        </w:rPr>
        <w:t>27.3   质疑供应商应按照财政部制定的《政府采购质疑函范本》格式（可从</w:t>
      </w:r>
      <w:r>
        <w:rPr>
          <w:rFonts w:hint="eastAsia" w:ascii="仿宋" w:hAnsi="仿宋" w:eastAsia="仿宋" w:cs="仿宋"/>
          <w:sz w:val="24"/>
          <w:lang w:val="en-US" w:eastAsia="zh-CN"/>
        </w:rPr>
        <w:t>中国政府采购网首页下载专区</w:t>
      </w:r>
      <w:r>
        <w:rPr>
          <w:rFonts w:hint="eastAsia" w:ascii="仿宋" w:hAnsi="仿宋" w:eastAsia="仿宋" w:cs="仿宋"/>
          <w:sz w:val="24"/>
        </w:rPr>
        <w:t>下载）和《政府采购质疑和投诉办法》的要求，在法定质疑期内以书面形式提出质疑，针对同一采购程序环节的质疑应一次性提出。</w:t>
      </w:r>
    </w:p>
    <w:p w14:paraId="6D0124A1">
      <w:pPr>
        <w:spacing w:line="360" w:lineRule="auto"/>
        <w:ind w:left="840" w:leftChars="400"/>
        <w:rPr>
          <w:rFonts w:hint="eastAsia" w:ascii="仿宋" w:hAnsi="仿宋" w:eastAsia="仿宋" w:cs="仿宋"/>
          <w:sz w:val="24"/>
        </w:rPr>
      </w:pPr>
      <w:r>
        <w:rPr>
          <w:rFonts w:hint="eastAsia" w:ascii="仿宋" w:hAnsi="仿宋" w:eastAsia="仿宋" w:cs="仿宋"/>
          <w:sz w:val="24"/>
        </w:rPr>
        <w:t>超出法定质疑期提交的质疑将被拒绝。</w:t>
      </w:r>
    </w:p>
    <w:p w14:paraId="045F8107">
      <w:pPr>
        <w:spacing w:line="360" w:lineRule="auto"/>
        <w:ind w:left="851" w:leftChars="405" w:hanging="1"/>
        <w:rPr>
          <w:rFonts w:hint="eastAsia" w:ascii="仿宋" w:hAnsi="仿宋" w:eastAsia="仿宋" w:cs="仿宋"/>
          <w:sz w:val="24"/>
        </w:rPr>
      </w:pPr>
      <w:r>
        <w:rPr>
          <w:rFonts w:hint="eastAsia" w:ascii="仿宋" w:hAnsi="仿宋" w:eastAsia="仿宋" w:cs="仿宋"/>
          <w:sz w:val="24"/>
        </w:rPr>
        <w:t>重复或分次提出的、内容或形式不符合《政府采购质疑和投诉办法》的，质疑投标人将依法承担不利后果。</w:t>
      </w:r>
    </w:p>
    <w:p w14:paraId="7D4B9ADD">
      <w:pPr>
        <w:tabs>
          <w:tab w:val="left" w:pos="588"/>
        </w:tabs>
        <w:spacing w:line="360" w:lineRule="auto"/>
        <w:rPr>
          <w:rFonts w:hint="eastAsia" w:ascii="仿宋" w:hAnsi="仿宋" w:eastAsia="仿宋" w:cs="仿宋"/>
          <w:sz w:val="24"/>
        </w:rPr>
      </w:pPr>
      <w:r>
        <w:rPr>
          <w:rFonts w:hint="eastAsia" w:ascii="仿宋" w:hAnsi="仿宋" w:eastAsia="仿宋" w:cs="仿宋"/>
          <w:sz w:val="24"/>
        </w:rPr>
        <w:t>27.4   供应商提出质疑应当提交质疑函和必要的证明材料。质疑函应当包括下列内容：</w:t>
      </w:r>
    </w:p>
    <w:p w14:paraId="4B27D27A">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（1）</w:t>
      </w:r>
      <w:r>
        <w:rPr>
          <w:rFonts w:hint="eastAsia" w:ascii="仿宋" w:hAnsi="仿宋" w:eastAsia="仿宋" w:cs="仿宋"/>
          <w:sz w:val="24"/>
        </w:rPr>
        <w:t>供应商的姓名或者名称、地址、邮编、联系人及联系电话；</w:t>
      </w:r>
    </w:p>
    <w:p w14:paraId="40834036">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（2）</w:t>
      </w:r>
      <w:r>
        <w:rPr>
          <w:rFonts w:hint="eastAsia" w:ascii="仿宋" w:hAnsi="仿宋" w:eastAsia="仿宋" w:cs="仿宋"/>
          <w:sz w:val="24"/>
        </w:rPr>
        <w:t>质疑项目的名称、编号；</w:t>
      </w:r>
    </w:p>
    <w:p w14:paraId="6BE36A11">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（3）</w:t>
      </w:r>
      <w:r>
        <w:rPr>
          <w:rFonts w:hint="eastAsia" w:ascii="仿宋" w:hAnsi="仿宋" w:eastAsia="仿宋" w:cs="仿宋"/>
          <w:sz w:val="24"/>
        </w:rPr>
        <w:t>具体、明确的质疑事项和与质疑事项相关的请求；</w:t>
      </w:r>
    </w:p>
    <w:p w14:paraId="4006A996">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（4）</w:t>
      </w:r>
      <w:r>
        <w:rPr>
          <w:rFonts w:hint="eastAsia" w:ascii="仿宋" w:hAnsi="仿宋" w:eastAsia="仿宋" w:cs="仿宋"/>
          <w:sz w:val="24"/>
        </w:rPr>
        <w:t>事实依据；</w:t>
      </w:r>
    </w:p>
    <w:p w14:paraId="40944BA3">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（5）</w:t>
      </w:r>
      <w:r>
        <w:rPr>
          <w:rFonts w:hint="eastAsia" w:ascii="仿宋" w:hAnsi="仿宋" w:eastAsia="仿宋" w:cs="仿宋"/>
          <w:sz w:val="24"/>
        </w:rPr>
        <w:t>必要的法律依据；</w:t>
      </w:r>
    </w:p>
    <w:p w14:paraId="7F3BBA65">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（6）</w:t>
      </w:r>
      <w:r>
        <w:rPr>
          <w:rFonts w:hint="eastAsia" w:ascii="仿宋" w:hAnsi="仿宋" w:eastAsia="仿宋" w:cs="仿宋"/>
          <w:sz w:val="24"/>
        </w:rPr>
        <w:t>提出质疑的日期。</w:t>
      </w:r>
    </w:p>
    <w:p w14:paraId="7E885D70">
      <w:pPr>
        <w:pStyle w:val="68"/>
        <w:tabs>
          <w:tab w:val="left" w:pos="588"/>
        </w:tabs>
        <w:spacing w:line="360" w:lineRule="auto"/>
        <w:ind w:left="838" w:leftChars="399" w:firstLine="0" w:firstLineChars="0"/>
        <w:rPr>
          <w:rFonts w:hint="eastAsia" w:ascii="仿宋" w:hAnsi="仿宋" w:eastAsia="仿宋" w:cs="仿宋"/>
          <w:sz w:val="24"/>
        </w:rPr>
      </w:pPr>
      <w:r>
        <w:rPr>
          <w:rFonts w:hint="eastAsia" w:ascii="仿宋" w:hAnsi="仿宋" w:eastAsia="仿宋" w:cs="仿宋"/>
          <w:sz w:val="24"/>
        </w:rPr>
        <w:t>供应商为自然人的，应当由本人签字；供应商为法人或者其他组织的，应当由法定代表人或</w:t>
      </w:r>
      <w:r>
        <w:rPr>
          <w:rFonts w:hint="eastAsia" w:ascii="仿宋" w:hAnsi="仿宋" w:eastAsia="仿宋" w:cs="仿宋"/>
          <w:sz w:val="24"/>
          <w:lang w:val="en-US" w:eastAsia="zh-CN"/>
        </w:rPr>
        <w:t>主要</w:t>
      </w:r>
      <w:r>
        <w:rPr>
          <w:rFonts w:hint="eastAsia" w:ascii="仿宋" w:hAnsi="仿宋" w:eastAsia="仿宋" w:cs="仿宋"/>
          <w:sz w:val="24"/>
        </w:rPr>
        <w:t>负责人签字或盖章，并加盖公章。供应商可以委托代理人进行质疑和投诉</w:t>
      </w:r>
      <w:r>
        <w:rPr>
          <w:rFonts w:hint="eastAsia" w:ascii="仿宋" w:hAnsi="仿宋" w:eastAsia="仿宋" w:cs="仿宋"/>
          <w:sz w:val="24"/>
          <w:lang w:eastAsia="zh-CN"/>
        </w:rPr>
        <w:t>，</w:t>
      </w:r>
      <w:r>
        <w:rPr>
          <w:rFonts w:hint="eastAsia" w:ascii="仿宋" w:hAnsi="仿宋" w:eastAsia="仿宋" w:cs="仿宋"/>
          <w:sz w:val="24"/>
        </w:rPr>
        <w:t>其授权委托书应当载明代理人的姓名或者名称、代理事项、具体权限、期限和相关事项。</w:t>
      </w:r>
    </w:p>
    <w:p w14:paraId="1EB5E0DD">
      <w:pPr>
        <w:tabs>
          <w:tab w:val="left" w:pos="588"/>
        </w:tabs>
        <w:spacing w:line="360" w:lineRule="auto"/>
        <w:ind w:left="960" w:hanging="960" w:hangingChars="400"/>
        <w:rPr>
          <w:rFonts w:hint="eastAsia" w:ascii="仿宋" w:hAnsi="仿宋" w:eastAsia="仿宋" w:cs="仿宋"/>
          <w:sz w:val="24"/>
        </w:rPr>
      </w:pPr>
      <w:r>
        <w:rPr>
          <w:rFonts w:hint="eastAsia" w:ascii="仿宋" w:hAnsi="仿宋" w:eastAsia="仿宋" w:cs="仿宋"/>
          <w:sz w:val="24"/>
        </w:rPr>
        <w:t>27.5   符合要求的质疑，采购代理机构将予以受理并答复。</w:t>
      </w:r>
    </w:p>
    <w:p w14:paraId="0D79BB41">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联系人：综合办公室，联系电话：029-85235014</w:t>
      </w:r>
    </w:p>
    <w:p w14:paraId="4F1E3AB8">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27.6   供应商进行虚假和恶意质疑的，采购代理机构将提供相关资料报监督机构，按其情况进行相应处理。</w:t>
      </w:r>
    </w:p>
    <w:bookmarkEnd w:id="377"/>
    <w:bookmarkEnd w:id="378"/>
    <w:p w14:paraId="22D95BDD">
      <w:pPr>
        <w:pStyle w:val="4"/>
        <w:rPr>
          <w:rFonts w:hint="eastAsia" w:ascii="仿宋" w:hAnsi="仿宋" w:eastAsia="仿宋" w:cs="仿宋"/>
          <w:b/>
          <w:bCs/>
          <w:sz w:val="24"/>
          <w:szCs w:val="21"/>
          <w:highlight w:val="none"/>
        </w:rPr>
      </w:pPr>
      <w:bookmarkStart w:id="379" w:name="_Toc25547"/>
      <w:r>
        <w:rPr>
          <w:rFonts w:hint="eastAsia" w:ascii="仿宋" w:hAnsi="仿宋" w:eastAsia="仿宋" w:cs="仿宋"/>
          <w:b/>
          <w:bCs/>
          <w:sz w:val="24"/>
          <w:szCs w:val="21"/>
          <w:highlight w:val="none"/>
        </w:rPr>
        <w:t>28.    履约保证金</w:t>
      </w:r>
    </w:p>
    <w:p w14:paraId="5C1F7265">
      <w:pPr>
        <w:rPr>
          <w:rFonts w:hint="eastAsia" w:ascii="仿宋" w:hAnsi="仿宋" w:eastAsia="仿宋" w:cs="仿宋"/>
          <w:highlight w:val="none"/>
        </w:rPr>
      </w:pPr>
    </w:p>
    <w:p w14:paraId="32F76C6F">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28.1   履约保证金金额见</w:t>
      </w:r>
      <w:r>
        <w:rPr>
          <w:rFonts w:hint="eastAsia" w:ascii="仿宋" w:hAnsi="仿宋" w:eastAsia="仿宋" w:cs="仿宋"/>
          <w:b/>
          <w:sz w:val="24"/>
          <w:highlight w:val="none"/>
        </w:rPr>
        <w:t>供应商须知前附表</w:t>
      </w:r>
      <w:r>
        <w:rPr>
          <w:rFonts w:hint="eastAsia" w:ascii="仿宋" w:hAnsi="仿宋" w:eastAsia="仿宋" w:cs="仿宋"/>
          <w:sz w:val="24"/>
          <w:highlight w:val="none"/>
        </w:rPr>
        <w:t>。</w:t>
      </w:r>
    </w:p>
    <w:p w14:paraId="75B2F787">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28.2   履约保证金缴纳时间：合同</w:t>
      </w:r>
      <w:r>
        <w:rPr>
          <w:rFonts w:hint="eastAsia" w:ascii="仿宋" w:hAnsi="仿宋" w:eastAsia="仿宋" w:cs="仿宋"/>
          <w:sz w:val="24"/>
          <w:highlight w:val="none"/>
          <w:lang w:val="en-US" w:eastAsia="zh-CN"/>
        </w:rPr>
        <w:t>签订后5个工作日内</w:t>
      </w:r>
      <w:r>
        <w:rPr>
          <w:rFonts w:hint="eastAsia" w:ascii="仿宋" w:hAnsi="仿宋" w:eastAsia="仿宋" w:cs="仿宋"/>
          <w:sz w:val="24"/>
          <w:highlight w:val="none"/>
        </w:rPr>
        <w:t>必须交纳至采购人。</w:t>
      </w:r>
    </w:p>
    <w:p w14:paraId="6985C2C0">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28.3   履约保证金缴纳形式：成交供应商应当以支票、汇票、本票、保函（格式见附件2）等非现金形式缴纳。</w:t>
      </w:r>
    </w:p>
    <w:p w14:paraId="103CBB9E">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28.4   履约保证金收取单位名称：</w:t>
      </w:r>
    </w:p>
    <w:p w14:paraId="66660C9C">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开户银行：</w:t>
      </w:r>
    </w:p>
    <w:p w14:paraId="0E695C41">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账号：</w:t>
      </w:r>
    </w:p>
    <w:p w14:paraId="0FEE599A">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联系人：               联系电话：</w:t>
      </w:r>
    </w:p>
    <w:p w14:paraId="5A5D337C">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28.5   履约保证金退还的方式、时间、条件：*****</w:t>
      </w:r>
    </w:p>
    <w:p w14:paraId="34BEB630">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28.6   履约保证金不予退还的情况：****</w:t>
      </w:r>
    </w:p>
    <w:p w14:paraId="16422EAF">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28.7   逾期退还履约保证金的违约责任：****</w:t>
      </w:r>
    </w:p>
    <w:p w14:paraId="74AE6940">
      <w:pPr>
        <w:pStyle w:val="4"/>
        <w:rPr>
          <w:rFonts w:hint="eastAsia" w:ascii="仿宋" w:hAnsi="仿宋" w:eastAsia="仿宋" w:cs="仿宋"/>
          <w:b/>
          <w:bCs/>
          <w:sz w:val="24"/>
          <w:szCs w:val="21"/>
        </w:rPr>
      </w:pPr>
      <w:r>
        <w:rPr>
          <w:rFonts w:hint="eastAsia" w:ascii="仿宋" w:hAnsi="仿宋" w:eastAsia="仿宋" w:cs="仿宋"/>
          <w:b/>
          <w:bCs/>
          <w:sz w:val="24"/>
          <w:szCs w:val="21"/>
        </w:rPr>
        <w:t>29.    成交服务费</w:t>
      </w:r>
      <w:bookmarkEnd w:id="379"/>
    </w:p>
    <w:p w14:paraId="7F6F4721">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29.1   成交供应商在领取成交通知书前，须向采购代理机构支付成交服务费，服务费由采购人与采购代理机构约定：</w:t>
      </w:r>
    </w:p>
    <w:p w14:paraId="6B9F6637">
      <w:pPr>
        <w:snapToGrid w:val="0"/>
        <w:spacing w:line="360" w:lineRule="auto"/>
        <w:ind w:left="840" w:leftChars="400"/>
        <w:rPr>
          <w:rFonts w:hint="eastAsia" w:ascii="仿宋" w:hAnsi="仿宋" w:eastAsia="仿宋" w:cs="仿宋"/>
          <w:sz w:val="24"/>
          <w:highlight w:val="yellow"/>
        </w:rPr>
      </w:pPr>
      <w:r>
        <w:rPr>
          <w:rFonts w:hint="eastAsia" w:ascii="仿宋" w:hAnsi="仿宋" w:eastAsia="仿宋" w:cs="仿宋"/>
          <w:sz w:val="24"/>
          <w:highlight w:val="yellow"/>
        </w:rPr>
        <w:t>（参照原国家计委计价格〔2002〕1980号文和国家发改委发改办价格〔2003〕857号文的计算方法</w:t>
      </w:r>
      <w:r>
        <w:rPr>
          <w:rFonts w:hint="eastAsia" w:ascii="仿宋" w:hAnsi="仿宋" w:eastAsia="仿宋" w:cs="仿宋"/>
          <w:sz w:val="24"/>
          <w:highlight w:val="yellow"/>
          <w:lang w:val="en-US" w:eastAsia="zh-CN"/>
        </w:rPr>
        <w:t>两个标段共</w:t>
      </w:r>
      <w:r>
        <w:rPr>
          <w:rFonts w:hint="eastAsia" w:ascii="仿宋" w:hAnsi="仿宋" w:eastAsia="仿宋" w:cs="仿宋"/>
          <w:sz w:val="24"/>
          <w:highlight w:val="yellow"/>
        </w:rPr>
        <w:t>收取</w:t>
      </w:r>
      <w:r>
        <w:rPr>
          <w:rFonts w:hint="eastAsia" w:ascii="仿宋" w:hAnsi="仿宋" w:eastAsia="仿宋" w:cs="仿宋"/>
          <w:sz w:val="24"/>
          <w:highlight w:val="yellow"/>
          <w:lang w:val="en-US" w:eastAsia="zh-CN"/>
        </w:rPr>
        <w:t>9500元代理服务费，最终付款按中标金额比例进行支付</w:t>
      </w:r>
      <w:r>
        <w:rPr>
          <w:rFonts w:hint="eastAsia" w:ascii="仿宋" w:hAnsi="仿宋" w:eastAsia="仿宋" w:cs="仿宋"/>
          <w:sz w:val="24"/>
          <w:highlight w:val="yellow"/>
        </w:rPr>
        <w:t>。</w:t>
      </w:r>
    </w:p>
    <w:p w14:paraId="3A983F2A">
      <w:pPr>
        <w:snapToGrid w:val="0"/>
        <w:spacing w:line="360" w:lineRule="auto"/>
        <w:rPr>
          <w:rFonts w:hint="eastAsia" w:ascii="仿宋" w:hAnsi="仿宋" w:eastAsia="仿宋" w:cs="仿宋"/>
          <w:sz w:val="24"/>
        </w:rPr>
      </w:pPr>
      <w:r>
        <w:rPr>
          <w:rFonts w:hint="eastAsia" w:ascii="仿宋" w:hAnsi="仿宋" w:eastAsia="仿宋" w:cs="仿宋"/>
          <w:sz w:val="24"/>
        </w:rPr>
        <w:t>29.2   成交单位的代理服务费交纳信息</w:t>
      </w:r>
    </w:p>
    <w:p w14:paraId="11E7C0A2">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银行户名：陕西省采购招标有限责任公司</w:t>
      </w:r>
    </w:p>
    <w:p w14:paraId="32F534B2">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开户银行：中国光大银行西安友谊路支行</w:t>
      </w:r>
    </w:p>
    <w:p w14:paraId="0C804BD4">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账    号：78560188000095264</w:t>
      </w:r>
    </w:p>
    <w:p w14:paraId="1788A6D8">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联 系 人：财务部   联系电话：029-85263975</w:t>
      </w:r>
    </w:p>
    <w:p w14:paraId="01A79C7A">
      <w:pPr>
        <w:snapToGrid w:val="0"/>
        <w:spacing w:line="360" w:lineRule="auto"/>
        <w:rPr>
          <w:rFonts w:hint="eastAsia" w:ascii="仿宋" w:hAnsi="仿宋" w:eastAsia="仿宋" w:cs="仿宋"/>
          <w:sz w:val="24"/>
        </w:rPr>
      </w:pPr>
      <w:r>
        <w:rPr>
          <w:rFonts w:hint="eastAsia" w:ascii="仿宋" w:hAnsi="仿宋" w:eastAsia="仿宋" w:cs="仿宋"/>
          <w:sz w:val="24"/>
        </w:rPr>
        <w:t>29.3   成交服务费已包含在供应商的响应报价中，不在响应分项报价表中单独列项。</w:t>
      </w:r>
    </w:p>
    <w:p w14:paraId="26886FE0">
      <w:pPr>
        <w:pStyle w:val="4"/>
        <w:numPr>
          <w:ilvl w:val="0"/>
          <w:numId w:val="9"/>
        </w:numPr>
        <w:rPr>
          <w:rFonts w:hint="eastAsia" w:ascii="仿宋" w:hAnsi="仿宋" w:eastAsia="仿宋" w:cs="仿宋"/>
          <w:b/>
          <w:bCs/>
          <w:sz w:val="24"/>
          <w:szCs w:val="21"/>
        </w:rPr>
      </w:pPr>
      <w:bookmarkStart w:id="380" w:name="_Toc1585"/>
      <w:r>
        <w:rPr>
          <w:rFonts w:hint="eastAsia" w:ascii="仿宋" w:hAnsi="仿宋" w:eastAsia="仿宋" w:cs="仿宋"/>
          <w:b/>
          <w:bCs/>
          <w:sz w:val="24"/>
          <w:szCs w:val="21"/>
        </w:rPr>
        <w:t xml:space="preserve">   采购人追加采购数量的权力</w:t>
      </w:r>
      <w:bookmarkEnd w:id="380"/>
    </w:p>
    <w:p w14:paraId="2348950E">
      <w:pPr>
        <w:tabs>
          <w:tab w:val="left" w:pos="588"/>
        </w:tabs>
        <w:spacing w:line="360" w:lineRule="auto"/>
        <w:ind w:left="840" w:leftChars="400"/>
        <w:rPr>
          <w:rFonts w:hint="eastAsia" w:ascii="仿宋" w:hAnsi="仿宋" w:eastAsia="仿宋" w:cs="仿宋"/>
          <w:sz w:val="24"/>
        </w:rPr>
      </w:pPr>
      <w:bookmarkStart w:id="381" w:name="_Toc389620205"/>
      <w:bookmarkStart w:id="382" w:name="_Toc385992366"/>
      <w:r>
        <w:rPr>
          <w:rFonts w:hint="eastAsia" w:ascii="仿宋" w:hAnsi="仿宋" w:eastAsia="仿宋" w:cs="仿宋"/>
          <w:sz w:val="24"/>
        </w:rPr>
        <w:t>在合同履行中，采购人需追加与合同标的相同服务的，在不改变合同其他条款的前提下，采购人有权与成交供应商协商签订补充合同，但所有补充合同的采购金额不得超过原合同采购金额的10%。</w:t>
      </w:r>
    </w:p>
    <w:p w14:paraId="20979139">
      <w:pPr>
        <w:pStyle w:val="4"/>
        <w:numPr>
          <w:ilvl w:val="0"/>
          <w:numId w:val="9"/>
        </w:numPr>
        <w:rPr>
          <w:rFonts w:hint="eastAsia" w:ascii="仿宋" w:hAnsi="仿宋" w:eastAsia="仿宋" w:cs="仿宋"/>
          <w:b/>
          <w:bCs/>
          <w:sz w:val="24"/>
          <w:szCs w:val="21"/>
        </w:rPr>
      </w:pPr>
      <w:r>
        <w:rPr>
          <w:rFonts w:hint="eastAsia" w:ascii="仿宋" w:hAnsi="仿宋" w:eastAsia="仿宋" w:cs="仿宋"/>
          <w:b/>
          <w:bCs/>
          <w:sz w:val="24"/>
          <w:szCs w:val="21"/>
        </w:rPr>
        <w:t xml:space="preserve">   其他情况</w:t>
      </w:r>
    </w:p>
    <w:p w14:paraId="052429D1">
      <w:pPr>
        <w:pStyle w:val="22"/>
        <w:ind w:left="840" w:hanging="840" w:hangingChars="350"/>
        <w:rPr>
          <w:rFonts w:hint="eastAsia" w:ascii="仿宋" w:hAnsi="仿宋" w:eastAsia="仿宋" w:cs="仿宋"/>
          <w:sz w:val="24"/>
        </w:rPr>
      </w:pPr>
      <w:r>
        <w:rPr>
          <w:rFonts w:hint="eastAsia" w:ascii="仿宋" w:hAnsi="仿宋" w:eastAsia="仿宋" w:cs="仿宋"/>
          <w:sz w:val="24"/>
        </w:rPr>
        <w:t>31.1   磋商截止时间结束后，递交响应文件或者经评审的实质性响应磋商文件的供应商不足三家，采购代理机构应当终止竞争性磋商活动，发布项目终止公告并说明原因，重新开展采购活动。政府购买服务项目符合（财库〔2015〕124号）的情况除外。</w:t>
      </w:r>
    </w:p>
    <w:p w14:paraId="6FA16164">
      <w:pPr>
        <w:pStyle w:val="22"/>
        <w:ind w:left="840" w:hanging="840" w:hangingChars="350"/>
        <w:rPr>
          <w:rFonts w:hint="eastAsia" w:ascii="仿宋" w:hAnsi="仿宋" w:eastAsia="仿宋" w:cs="仿宋"/>
          <w:sz w:val="24"/>
        </w:rPr>
      </w:pPr>
      <w:r>
        <w:rPr>
          <w:rFonts w:hint="eastAsia" w:ascii="仿宋" w:hAnsi="仿宋" w:eastAsia="仿宋" w:cs="仿宋"/>
          <w:sz w:val="24"/>
        </w:rPr>
        <w:t>31.2   连续两次进行竞争性磋商活动，因符合磋商要求供应商不足3家，经请示政府采购管理部门同意后，可继续进行竞争性磋商活动。</w:t>
      </w:r>
    </w:p>
    <w:p w14:paraId="00F9E92F">
      <w:pPr>
        <w:pStyle w:val="4"/>
        <w:numPr>
          <w:ilvl w:val="0"/>
          <w:numId w:val="9"/>
        </w:numPr>
        <w:rPr>
          <w:rFonts w:hint="eastAsia" w:ascii="仿宋" w:hAnsi="仿宋" w:eastAsia="仿宋" w:cs="仿宋"/>
          <w:b/>
          <w:bCs/>
          <w:sz w:val="24"/>
          <w:szCs w:val="21"/>
        </w:rPr>
      </w:pPr>
      <w:r>
        <w:rPr>
          <w:rFonts w:hint="eastAsia" w:ascii="仿宋" w:hAnsi="仿宋" w:eastAsia="仿宋" w:cs="仿宋"/>
          <w:b/>
          <w:bCs/>
          <w:sz w:val="24"/>
          <w:szCs w:val="21"/>
        </w:rPr>
        <w:t xml:space="preserve">   政府采购信用担保及融资</w:t>
      </w:r>
    </w:p>
    <w:p w14:paraId="06E7F71B">
      <w:pPr>
        <w:pStyle w:val="22"/>
        <w:ind w:left="840" w:hanging="840" w:hangingChars="350"/>
        <w:rPr>
          <w:rFonts w:hint="eastAsia" w:ascii="仿宋" w:hAnsi="仿宋" w:eastAsia="仿宋" w:cs="仿宋"/>
          <w:sz w:val="24"/>
        </w:rPr>
      </w:pPr>
      <w:r>
        <w:rPr>
          <w:rFonts w:hint="eastAsia" w:ascii="仿宋" w:hAnsi="仿宋" w:eastAsia="仿宋" w:cs="仿宋"/>
          <w:sz w:val="24"/>
        </w:rPr>
        <w:t>32.1   供应商递交的履约担保函应符合本磋商文件的规定。</w:t>
      </w:r>
    </w:p>
    <w:p w14:paraId="72F480A9">
      <w:pPr>
        <w:spacing w:line="360" w:lineRule="auto"/>
        <w:ind w:left="850" w:hanging="849" w:hangingChars="354"/>
        <w:rPr>
          <w:rFonts w:hint="eastAsia" w:ascii="仿宋" w:hAnsi="仿宋" w:eastAsia="仿宋" w:cs="仿宋"/>
          <w:sz w:val="24"/>
        </w:rPr>
      </w:pPr>
      <w:r>
        <w:rPr>
          <w:rFonts w:hint="eastAsia" w:ascii="仿宋" w:hAnsi="仿宋" w:eastAsia="仿宋" w:cs="仿宋"/>
          <w:sz w:val="24"/>
        </w:rPr>
        <w:t>32.2   为缓解中小企业融资困难，陕西省财政厅出台了《陕西省中小企业政府采购信用融资办法》（陕财办采﹝2018﹞23号），中标供应商如有融资需求，可登录“陕西省政府采购网-陕西省政府采购信用融资平台（http：//www.ccgp-shaanxi.gov.cn/zcdservice/zcd/shanxi/）”了解详情。</w:t>
      </w:r>
    </w:p>
    <w:p w14:paraId="57968745">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政府采购信用融资，是指银行业金融机构（以下简称银行）以政府采购诚信考核和信用审查为基础，凭借政府采购合同，按优于一般中小企业的贷款利率直接向申请贷款的供应商发放贷款的一种融资方式。</w:t>
      </w:r>
    </w:p>
    <w:p w14:paraId="4B20A10B">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政府采购供应商申请信用融资时，如融资金额未超过政府采购合同金额的，银行原则上不得要求供应商提供财产抵押或第三方担保，或附加其他任何形式的担保条件，切实做到以政府采购信用为基础，简化手续，提高效率，降低供应商融资成本。</w:t>
      </w:r>
    </w:p>
    <w:p w14:paraId="3B1B1410">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银行为参与政府采购融资的中小企业提供的产品，应以信用贷款为主，贷款利率应当优于一般中小企业的贷款利率水平，并将产品信息（包括贷款发放条件、利率优惠、贷款金额）等在陕西政府采购网予以展示。</w:t>
      </w:r>
    </w:p>
    <w:p w14:paraId="02324305">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中小企业可根据各银行提供的方案，自行选择符合自身情况的金融产品，并根据方案中列明的联系方式和要求向相关银行提出信用融资申请。银行根据中小企业的申请开展尽职调查，合理确定融资授信额度。中小企业获得政府采购合同后，凭政府采购合同向银行提出融资申请。</w:t>
      </w:r>
    </w:p>
    <w:p w14:paraId="62F1355B">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对拟用于信用融资的政府采购合同，供应商在签署合同时应当向采购单位或采购代理机构申明或提示该合同将用于申请信用融资，并在合同中注明融资银行名称及在该银行开设的收款账号信息。采购单位或采购代理机构在进行政府采购合同备案时，应当将上述信息在政府采购合同中予以特别标记。</w:t>
      </w:r>
    </w:p>
    <w:p w14:paraId="1347DC6F">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业务流程简图如下：</w:t>
      </w:r>
    </w:p>
    <w:p w14:paraId="78BBC65A">
      <w:pPr>
        <w:pStyle w:val="22"/>
        <w:tabs>
          <w:tab w:val="left" w:pos="567"/>
        </w:tabs>
        <w:rPr>
          <w:rFonts w:hint="eastAsia" w:ascii="仿宋" w:hAnsi="仿宋" w:eastAsia="仿宋" w:cs="仿宋"/>
        </w:rPr>
      </w:pPr>
      <w:r>
        <w:rPr>
          <w:rFonts w:hint="eastAsia" w:ascii="仿宋" w:hAnsi="仿宋" w:eastAsia="仿宋" w:cs="仿宋"/>
        </w:rPr>
        <w:drawing>
          <wp:inline distT="0" distB="0" distL="114300" distR="114300">
            <wp:extent cx="5756275" cy="3310255"/>
            <wp:effectExtent l="0" t="0" r="15875" b="444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2"/>
                    <a:stretch>
                      <a:fillRect/>
                    </a:stretch>
                  </pic:blipFill>
                  <pic:spPr>
                    <a:xfrm>
                      <a:off x="0" y="0"/>
                      <a:ext cx="5756275" cy="3310255"/>
                    </a:xfrm>
                    <a:prstGeom prst="rect">
                      <a:avLst/>
                    </a:prstGeom>
                    <a:noFill/>
                    <a:ln>
                      <a:noFill/>
                    </a:ln>
                  </pic:spPr>
                </pic:pic>
              </a:graphicData>
            </a:graphic>
          </wp:inline>
        </w:drawing>
      </w:r>
    </w:p>
    <w:p w14:paraId="6F47E3AA">
      <w:pPr>
        <w:pStyle w:val="22"/>
        <w:ind w:left="772" w:hanging="735" w:hangingChars="350"/>
        <w:jc w:val="center"/>
        <w:rPr>
          <w:rFonts w:hint="eastAsia" w:ascii="仿宋" w:hAnsi="仿宋" w:eastAsia="仿宋" w:cs="仿宋"/>
          <w:sz w:val="24"/>
        </w:rPr>
      </w:pPr>
      <w:r>
        <w:rPr>
          <w:rFonts w:hint="eastAsia" w:ascii="仿宋" w:hAnsi="仿宋" w:eastAsia="仿宋" w:cs="仿宋"/>
        </w:rPr>
        <w:drawing>
          <wp:inline distT="0" distB="0" distL="114300" distR="114300">
            <wp:extent cx="5758815" cy="3242310"/>
            <wp:effectExtent l="0" t="0" r="13335" b="152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3"/>
                    <a:stretch>
                      <a:fillRect/>
                    </a:stretch>
                  </pic:blipFill>
                  <pic:spPr>
                    <a:xfrm>
                      <a:off x="0" y="0"/>
                      <a:ext cx="5758815" cy="3242310"/>
                    </a:xfrm>
                    <a:prstGeom prst="rect">
                      <a:avLst/>
                    </a:prstGeom>
                    <a:noFill/>
                    <a:ln>
                      <a:noFill/>
                    </a:ln>
                  </pic:spPr>
                </pic:pic>
              </a:graphicData>
            </a:graphic>
          </wp:inline>
        </w:drawing>
      </w:r>
    </w:p>
    <w:p w14:paraId="0ACAD94B">
      <w:pPr>
        <w:pStyle w:val="22"/>
        <w:tabs>
          <w:tab w:val="left" w:pos="567"/>
        </w:tabs>
        <w:rPr>
          <w:rFonts w:hint="eastAsia" w:ascii="仿宋" w:hAnsi="仿宋" w:eastAsia="仿宋" w:cs="仿宋"/>
          <w:sz w:val="24"/>
          <w:szCs w:val="32"/>
        </w:rPr>
      </w:pPr>
      <w:r>
        <w:rPr>
          <w:rFonts w:hint="eastAsia" w:ascii="仿宋" w:hAnsi="仿宋" w:eastAsia="仿宋" w:cs="仿宋"/>
          <w:sz w:val="24"/>
          <w:szCs w:val="32"/>
        </w:rPr>
        <w:t>省级政府采购项目贷款银行信息：</w:t>
      </w:r>
    </w:p>
    <w:p w14:paraId="1D1E94A9">
      <w:pPr>
        <w:rPr>
          <w:rFonts w:hint="eastAsia" w:ascii="仿宋" w:hAnsi="仿宋" w:eastAsia="仿宋" w:cs="仿宋"/>
          <w:b/>
          <w:szCs w:val="21"/>
        </w:rPr>
      </w:pPr>
      <w:r>
        <w:rPr>
          <w:rFonts w:hint="eastAsia" w:ascii="仿宋" w:hAnsi="仿宋" w:eastAsia="仿宋" w:cs="仿宋"/>
        </w:rPr>
        <w:t xml:space="preserve"> </w:t>
      </w:r>
      <w:r>
        <w:rPr>
          <w:rFonts w:hint="eastAsia" w:ascii="仿宋" w:hAnsi="仿宋" w:eastAsia="仿宋" w:cs="仿宋"/>
          <w:b/>
          <w:szCs w:val="21"/>
        </w:rPr>
        <w:t>一、陕西建行（E政通）</w:t>
      </w:r>
    </w:p>
    <w:p w14:paraId="1B423FAB">
      <w:pPr>
        <w:ind w:firstLine="420" w:firstLineChars="200"/>
        <w:rPr>
          <w:rFonts w:hint="eastAsia" w:ascii="仿宋" w:hAnsi="仿宋" w:eastAsia="仿宋" w:cs="仿宋"/>
          <w:szCs w:val="21"/>
        </w:rPr>
      </w:pPr>
      <w:r>
        <w:rPr>
          <w:rFonts w:hint="eastAsia" w:ascii="仿宋" w:hAnsi="仿宋" w:eastAsia="仿宋" w:cs="仿宋"/>
          <w:szCs w:val="21"/>
        </w:rPr>
        <w:t>陕西省分行营业部</w:t>
      </w:r>
      <w:r>
        <w:rPr>
          <w:rFonts w:hint="eastAsia" w:ascii="仿宋" w:hAnsi="仿宋" w:eastAsia="仿宋" w:cs="仿宋"/>
          <w:szCs w:val="21"/>
        </w:rPr>
        <w:tab/>
      </w:r>
      <w:r>
        <w:rPr>
          <w:rFonts w:hint="eastAsia" w:ascii="仿宋" w:hAnsi="仿宋" w:eastAsia="仿宋" w:cs="仿宋"/>
          <w:szCs w:val="21"/>
        </w:rPr>
        <w:t>西安市南广济街38号</w:t>
      </w:r>
      <w:r>
        <w:rPr>
          <w:rFonts w:hint="eastAsia" w:ascii="仿宋" w:hAnsi="仿宋" w:eastAsia="仿宋" w:cs="仿宋"/>
          <w:szCs w:val="21"/>
        </w:rPr>
        <w:tab/>
      </w:r>
      <w:r>
        <w:rPr>
          <w:rFonts w:hint="eastAsia" w:ascii="仿宋" w:hAnsi="仿宋" w:eastAsia="仿宋" w:cs="仿宋"/>
          <w:szCs w:val="21"/>
        </w:rPr>
        <w:t>白玉皓</w:t>
      </w:r>
      <w:r>
        <w:rPr>
          <w:rFonts w:hint="eastAsia" w:ascii="仿宋" w:hAnsi="仿宋" w:eastAsia="仿宋" w:cs="仿宋"/>
          <w:szCs w:val="21"/>
        </w:rPr>
        <w:tab/>
      </w:r>
      <w:r>
        <w:rPr>
          <w:rFonts w:hint="eastAsia" w:ascii="仿宋" w:hAnsi="仿宋" w:eastAsia="仿宋" w:cs="仿宋"/>
          <w:szCs w:val="21"/>
        </w:rPr>
        <w:t>13201603166</w:t>
      </w:r>
    </w:p>
    <w:p w14:paraId="2F37CE06">
      <w:pPr>
        <w:rPr>
          <w:rFonts w:hint="eastAsia" w:ascii="仿宋" w:hAnsi="仿宋" w:eastAsia="仿宋" w:cs="仿宋"/>
          <w:szCs w:val="21"/>
        </w:rPr>
      </w:pPr>
      <w:r>
        <w:rPr>
          <w:rFonts w:hint="eastAsia" w:ascii="仿宋" w:hAnsi="仿宋" w:eastAsia="仿宋" w:cs="仿宋"/>
          <w:szCs w:val="21"/>
        </w:rPr>
        <w:t xml:space="preserve">    西安莲湖路支行</w:t>
      </w:r>
      <w:r>
        <w:rPr>
          <w:rFonts w:hint="eastAsia" w:ascii="仿宋" w:hAnsi="仿宋" w:eastAsia="仿宋" w:cs="仿宋"/>
          <w:szCs w:val="21"/>
        </w:rPr>
        <w:tab/>
      </w:r>
      <w:r>
        <w:rPr>
          <w:rFonts w:hint="eastAsia" w:ascii="仿宋" w:hAnsi="仿宋" w:eastAsia="仿宋" w:cs="仿宋"/>
          <w:szCs w:val="21"/>
        </w:rPr>
        <w:t>西安市莲湖路35号</w:t>
      </w:r>
      <w:r>
        <w:rPr>
          <w:rFonts w:hint="eastAsia" w:ascii="仿宋" w:hAnsi="仿宋" w:eastAsia="仿宋" w:cs="仿宋"/>
          <w:szCs w:val="21"/>
        </w:rPr>
        <w:tab/>
      </w:r>
      <w:r>
        <w:rPr>
          <w:rFonts w:hint="eastAsia" w:ascii="仿宋" w:hAnsi="仿宋" w:eastAsia="仿宋" w:cs="仿宋"/>
          <w:szCs w:val="21"/>
        </w:rPr>
        <w:t>刘  冲</w:t>
      </w:r>
      <w:r>
        <w:rPr>
          <w:rFonts w:hint="eastAsia" w:ascii="仿宋" w:hAnsi="仿宋" w:eastAsia="仿宋" w:cs="仿宋"/>
          <w:szCs w:val="21"/>
        </w:rPr>
        <w:tab/>
      </w:r>
      <w:r>
        <w:rPr>
          <w:rFonts w:hint="eastAsia" w:ascii="仿宋" w:hAnsi="仿宋" w:eastAsia="仿宋" w:cs="仿宋"/>
          <w:szCs w:val="21"/>
        </w:rPr>
        <w:t>17702902131</w:t>
      </w:r>
    </w:p>
    <w:p w14:paraId="2A3ABEF4">
      <w:pPr>
        <w:rPr>
          <w:rFonts w:hint="eastAsia" w:ascii="仿宋" w:hAnsi="仿宋" w:eastAsia="仿宋" w:cs="仿宋"/>
          <w:szCs w:val="21"/>
        </w:rPr>
      </w:pPr>
      <w:r>
        <w:rPr>
          <w:rFonts w:hint="eastAsia" w:ascii="仿宋" w:hAnsi="仿宋" w:eastAsia="仿宋" w:cs="仿宋"/>
          <w:szCs w:val="21"/>
        </w:rPr>
        <w:t xml:space="preserve">    西安曲江支行</w:t>
      </w:r>
      <w:r>
        <w:rPr>
          <w:rFonts w:hint="eastAsia" w:ascii="仿宋" w:hAnsi="仿宋" w:eastAsia="仿宋" w:cs="仿宋"/>
          <w:szCs w:val="21"/>
        </w:rPr>
        <w:tab/>
      </w:r>
      <w:r>
        <w:rPr>
          <w:rFonts w:hint="eastAsia" w:ascii="仿宋" w:hAnsi="仿宋" w:eastAsia="仿宋" w:cs="仿宋"/>
          <w:szCs w:val="21"/>
        </w:rPr>
        <w:t>西安市雁塔南路2216号</w:t>
      </w:r>
      <w:r>
        <w:rPr>
          <w:rFonts w:hint="eastAsia" w:ascii="仿宋" w:hAnsi="仿宋" w:eastAsia="仿宋" w:cs="仿宋"/>
          <w:szCs w:val="21"/>
        </w:rPr>
        <w:tab/>
      </w:r>
      <w:r>
        <w:rPr>
          <w:rFonts w:hint="eastAsia" w:ascii="仿宋" w:hAnsi="仿宋" w:eastAsia="仿宋" w:cs="仿宋"/>
          <w:szCs w:val="21"/>
        </w:rPr>
        <w:t>樊理君</w:t>
      </w:r>
      <w:r>
        <w:rPr>
          <w:rFonts w:hint="eastAsia" w:ascii="仿宋" w:hAnsi="仿宋" w:eastAsia="仿宋" w:cs="仿宋"/>
          <w:szCs w:val="21"/>
        </w:rPr>
        <w:tab/>
      </w:r>
      <w:r>
        <w:rPr>
          <w:rFonts w:hint="eastAsia" w:ascii="仿宋" w:hAnsi="仿宋" w:eastAsia="仿宋" w:cs="仿宋"/>
          <w:szCs w:val="21"/>
        </w:rPr>
        <w:t>18691568151</w:t>
      </w:r>
    </w:p>
    <w:p w14:paraId="1777E14E">
      <w:pPr>
        <w:rPr>
          <w:rFonts w:hint="eastAsia" w:ascii="仿宋" w:hAnsi="仿宋" w:eastAsia="仿宋" w:cs="仿宋"/>
          <w:szCs w:val="21"/>
        </w:rPr>
      </w:pPr>
      <w:r>
        <w:rPr>
          <w:rFonts w:hint="eastAsia" w:ascii="仿宋" w:hAnsi="仿宋" w:eastAsia="仿宋" w:cs="仿宋"/>
          <w:szCs w:val="21"/>
        </w:rPr>
        <w:t xml:space="preserve">    西安高新区支行</w:t>
      </w:r>
      <w:r>
        <w:rPr>
          <w:rFonts w:hint="eastAsia" w:ascii="仿宋" w:hAnsi="仿宋" w:eastAsia="仿宋" w:cs="仿宋"/>
          <w:szCs w:val="21"/>
        </w:rPr>
        <w:tab/>
      </w:r>
      <w:r>
        <w:rPr>
          <w:rFonts w:hint="eastAsia" w:ascii="仿宋" w:hAnsi="仿宋" w:eastAsia="仿宋" w:cs="仿宋"/>
          <w:szCs w:val="21"/>
        </w:rPr>
        <w:t>西安市高新路42号</w:t>
      </w:r>
      <w:r>
        <w:rPr>
          <w:rFonts w:hint="eastAsia" w:ascii="仿宋" w:hAnsi="仿宋" w:eastAsia="仿宋" w:cs="仿宋"/>
          <w:szCs w:val="21"/>
        </w:rPr>
        <w:tab/>
      </w:r>
      <w:r>
        <w:rPr>
          <w:rFonts w:hint="eastAsia" w:ascii="仿宋" w:hAnsi="仿宋" w:eastAsia="仿宋" w:cs="仿宋"/>
          <w:szCs w:val="21"/>
        </w:rPr>
        <w:t>卞斯超</w:t>
      </w:r>
      <w:r>
        <w:rPr>
          <w:rFonts w:hint="eastAsia" w:ascii="仿宋" w:hAnsi="仿宋" w:eastAsia="仿宋" w:cs="仿宋"/>
          <w:szCs w:val="21"/>
        </w:rPr>
        <w:tab/>
      </w:r>
      <w:r>
        <w:rPr>
          <w:rFonts w:hint="eastAsia" w:ascii="仿宋" w:hAnsi="仿宋" w:eastAsia="仿宋" w:cs="仿宋"/>
          <w:szCs w:val="21"/>
        </w:rPr>
        <w:t>15191075651</w:t>
      </w:r>
    </w:p>
    <w:p w14:paraId="5C8B2C3A">
      <w:pPr>
        <w:rPr>
          <w:rFonts w:hint="eastAsia" w:ascii="仿宋" w:hAnsi="仿宋" w:eastAsia="仿宋" w:cs="仿宋"/>
          <w:szCs w:val="21"/>
        </w:rPr>
      </w:pPr>
      <w:r>
        <w:rPr>
          <w:rFonts w:hint="eastAsia" w:ascii="仿宋" w:hAnsi="仿宋" w:eastAsia="仿宋" w:cs="仿宋"/>
          <w:szCs w:val="21"/>
        </w:rPr>
        <w:t xml:space="preserve">    西安经开区支行</w:t>
      </w:r>
      <w:r>
        <w:rPr>
          <w:rFonts w:hint="eastAsia" w:ascii="仿宋" w:hAnsi="仿宋" w:eastAsia="仿宋" w:cs="仿宋"/>
          <w:szCs w:val="21"/>
        </w:rPr>
        <w:tab/>
      </w:r>
      <w:r>
        <w:rPr>
          <w:rFonts w:hint="eastAsia" w:ascii="仿宋" w:hAnsi="仿宋" w:eastAsia="仿宋" w:cs="仿宋"/>
          <w:szCs w:val="21"/>
        </w:rPr>
        <w:t>西安市未央路125号</w:t>
      </w:r>
      <w:r>
        <w:rPr>
          <w:rFonts w:hint="eastAsia" w:ascii="仿宋" w:hAnsi="仿宋" w:eastAsia="仿宋" w:cs="仿宋"/>
          <w:szCs w:val="21"/>
        </w:rPr>
        <w:tab/>
      </w:r>
      <w:r>
        <w:rPr>
          <w:rFonts w:hint="eastAsia" w:ascii="仿宋" w:hAnsi="仿宋" w:eastAsia="仿宋" w:cs="仿宋"/>
          <w:szCs w:val="21"/>
        </w:rPr>
        <w:t>惠  媛</w:t>
      </w:r>
      <w:r>
        <w:rPr>
          <w:rFonts w:hint="eastAsia" w:ascii="仿宋" w:hAnsi="仿宋" w:eastAsia="仿宋" w:cs="仿宋"/>
          <w:szCs w:val="21"/>
        </w:rPr>
        <w:tab/>
      </w:r>
      <w:r>
        <w:rPr>
          <w:rFonts w:hint="eastAsia" w:ascii="仿宋" w:hAnsi="仿宋" w:eastAsia="仿宋" w:cs="仿宋"/>
          <w:szCs w:val="21"/>
        </w:rPr>
        <w:t>17792256100</w:t>
      </w:r>
    </w:p>
    <w:p w14:paraId="0D3459FA">
      <w:pPr>
        <w:rPr>
          <w:rFonts w:hint="eastAsia" w:ascii="仿宋" w:hAnsi="仿宋" w:eastAsia="仿宋" w:cs="仿宋"/>
          <w:szCs w:val="21"/>
        </w:rPr>
      </w:pPr>
      <w:r>
        <w:rPr>
          <w:rFonts w:hint="eastAsia" w:ascii="仿宋" w:hAnsi="仿宋" w:eastAsia="仿宋" w:cs="仿宋"/>
          <w:szCs w:val="21"/>
        </w:rPr>
        <w:t xml:space="preserve">    西安南大街支行</w:t>
      </w:r>
      <w:r>
        <w:rPr>
          <w:rFonts w:hint="eastAsia" w:ascii="仿宋" w:hAnsi="仿宋" w:eastAsia="仿宋" w:cs="仿宋"/>
          <w:szCs w:val="21"/>
        </w:rPr>
        <w:tab/>
      </w:r>
      <w:r>
        <w:rPr>
          <w:rFonts w:hint="eastAsia" w:ascii="仿宋" w:hAnsi="仿宋" w:eastAsia="仿宋" w:cs="仿宋"/>
          <w:szCs w:val="21"/>
        </w:rPr>
        <w:t>西安市南大街15号</w:t>
      </w:r>
      <w:r>
        <w:rPr>
          <w:rFonts w:hint="eastAsia" w:ascii="仿宋" w:hAnsi="仿宋" w:eastAsia="仿宋" w:cs="仿宋"/>
          <w:szCs w:val="21"/>
        </w:rPr>
        <w:tab/>
      </w:r>
      <w:r>
        <w:rPr>
          <w:rFonts w:hint="eastAsia" w:ascii="仿宋" w:hAnsi="仿宋" w:eastAsia="仿宋" w:cs="仿宋"/>
          <w:szCs w:val="21"/>
        </w:rPr>
        <w:t>乔  鉴</w:t>
      </w:r>
      <w:r>
        <w:rPr>
          <w:rFonts w:hint="eastAsia" w:ascii="仿宋" w:hAnsi="仿宋" w:eastAsia="仿宋" w:cs="仿宋"/>
          <w:szCs w:val="21"/>
        </w:rPr>
        <w:tab/>
      </w:r>
      <w:r>
        <w:rPr>
          <w:rFonts w:hint="eastAsia" w:ascii="仿宋" w:hAnsi="仿宋" w:eastAsia="仿宋" w:cs="仿宋"/>
          <w:szCs w:val="21"/>
        </w:rPr>
        <w:t>18089136919</w:t>
      </w:r>
    </w:p>
    <w:p w14:paraId="2CD4FF04">
      <w:pPr>
        <w:ind w:firstLine="420"/>
        <w:rPr>
          <w:rFonts w:hint="eastAsia" w:ascii="仿宋" w:hAnsi="仿宋" w:eastAsia="仿宋" w:cs="仿宋"/>
          <w:szCs w:val="21"/>
        </w:rPr>
      </w:pPr>
      <w:r>
        <w:rPr>
          <w:rFonts w:hint="eastAsia" w:ascii="仿宋" w:hAnsi="仿宋" w:eastAsia="仿宋" w:cs="仿宋"/>
          <w:szCs w:val="21"/>
        </w:rPr>
        <w:t>西安和平路支行</w:t>
      </w:r>
      <w:r>
        <w:rPr>
          <w:rFonts w:hint="eastAsia" w:ascii="仿宋" w:hAnsi="仿宋" w:eastAsia="仿宋" w:cs="仿宋"/>
          <w:szCs w:val="21"/>
        </w:rPr>
        <w:tab/>
      </w:r>
      <w:r>
        <w:rPr>
          <w:rFonts w:hint="eastAsia" w:ascii="仿宋" w:hAnsi="仿宋" w:eastAsia="仿宋" w:cs="仿宋"/>
          <w:szCs w:val="21"/>
        </w:rPr>
        <w:t>西安市和平路101号</w:t>
      </w:r>
      <w:r>
        <w:rPr>
          <w:rFonts w:hint="eastAsia" w:ascii="仿宋" w:hAnsi="仿宋" w:eastAsia="仿宋" w:cs="仿宋"/>
          <w:szCs w:val="21"/>
        </w:rPr>
        <w:tab/>
      </w:r>
      <w:r>
        <w:rPr>
          <w:rFonts w:hint="eastAsia" w:ascii="仿宋" w:hAnsi="仿宋" w:eastAsia="仿宋" w:cs="仿宋"/>
          <w:szCs w:val="21"/>
        </w:rPr>
        <w:t>陈  歆</w:t>
      </w:r>
      <w:r>
        <w:rPr>
          <w:rFonts w:hint="eastAsia" w:ascii="仿宋" w:hAnsi="仿宋" w:eastAsia="仿宋" w:cs="仿宋"/>
          <w:szCs w:val="21"/>
        </w:rPr>
        <w:tab/>
      </w:r>
      <w:r>
        <w:rPr>
          <w:rFonts w:hint="eastAsia" w:ascii="仿宋" w:hAnsi="仿宋" w:eastAsia="仿宋" w:cs="仿宋"/>
          <w:szCs w:val="21"/>
        </w:rPr>
        <w:t>18691816821</w:t>
      </w:r>
    </w:p>
    <w:p w14:paraId="7FB63205">
      <w:pPr>
        <w:ind w:firstLine="420"/>
        <w:rPr>
          <w:rFonts w:hint="eastAsia" w:ascii="仿宋" w:hAnsi="仿宋" w:eastAsia="仿宋" w:cs="仿宋"/>
          <w:szCs w:val="21"/>
        </w:rPr>
      </w:pPr>
      <w:r>
        <w:rPr>
          <w:rFonts w:hint="eastAsia" w:ascii="仿宋" w:hAnsi="仿宋" w:eastAsia="仿宋" w:cs="仿宋"/>
          <w:szCs w:val="21"/>
        </w:rPr>
        <w:t>西安兴庆路支行</w:t>
      </w:r>
      <w:r>
        <w:rPr>
          <w:rFonts w:hint="eastAsia" w:ascii="仿宋" w:hAnsi="仿宋" w:eastAsia="仿宋" w:cs="仿宋"/>
          <w:szCs w:val="21"/>
        </w:rPr>
        <w:tab/>
      </w:r>
      <w:r>
        <w:rPr>
          <w:rFonts w:hint="eastAsia" w:ascii="仿宋" w:hAnsi="仿宋" w:eastAsia="仿宋" w:cs="仿宋"/>
          <w:szCs w:val="21"/>
        </w:rPr>
        <w:t>西安市兴庆路61号</w:t>
      </w:r>
      <w:r>
        <w:rPr>
          <w:rFonts w:hint="eastAsia" w:ascii="仿宋" w:hAnsi="仿宋" w:eastAsia="仿宋" w:cs="仿宋"/>
          <w:szCs w:val="21"/>
        </w:rPr>
        <w:tab/>
      </w:r>
      <w:r>
        <w:rPr>
          <w:rFonts w:hint="eastAsia" w:ascii="仿宋" w:hAnsi="仿宋" w:eastAsia="仿宋" w:cs="仿宋"/>
          <w:szCs w:val="21"/>
        </w:rPr>
        <w:t>李  妍</w:t>
      </w:r>
      <w:r>
        <w:rPr>
          <w:rFonts w:hint="eastAsia" w:ascii="仿宋" w:hAnsi="仿宋" w:eastAsia="仿宋" w:cs="仿宋"/>
          <w:szCs w:val="21"/>
        </w:rPr>
        <w:tab/>
      </w:r>
      <w:r>
        <w:rPr>
          <w:rFonts w:hint="eastAsia" w:ascii="仿宋" w:hAnsi="仿宋" w:eastAsia="仿宋" w:cs="仿宋"/>
          <w:szCs w:val="21"/>
        </w:rPr>
        <w:t>13892880386</w:t>
      </w:r>
    </w:p>
    <w:p w14:paraId="53652D74">
      <w:pPr>
        <w:ind w:firstLine="420"/>
        <w:rPr>
          <w:rFonts w:hint="eastAsia" w:ascii="仿宋" w:hAnsi="仿宋" w:eastAsia="仿宋" w:cs="仿宋"/>
          <w:szCs w:val="21"/>
        </w:rPr>
      </w:pPr>
      <w:r>
        <w:rPr>
          <w:rFonts w:hint="eastAsia" w:ascii="仿宋" w:hAnsi="仿宋" w:eastAsia="仿宋" w:cs="仿宋"/>
          <w:szCs w:val="21"/>
        </w:rPr>
        <w:t>西安新城支行</w:t>
      </w:r>
      <w:r>
        <w:rPr>
          <w:rFonts w:hint="eastAsia" w:ascii="仿宋" w:hAnsi="仿宋" w:eastAsia="仿宋" w:cs="仿宋"/>
          <w:szCs w:val="21"/>
        </w:rPr>
        <w:tab/>
      </w:r>
      <w:r>
        <w:rPr>
          <w:rFonts w:hint="eastAsia" w:ascii="仿宋" w:hAnsi="仿宋" w:eastAsia="仿宋" w:cs="仿宋"/>
          <w:szCs w:val="21"/>
        </w:rPr>
        <w:t>西安市南新街29号</w:t>
      </w:r>
      <w:r>
        <w:rPr>
          <w:rFonts w:hint="eastAsia" w:ascii="仿宋" w:hAnsi="仿宋" w:eastAsia="仿宋" w:cs="仿宋"/>
          <w:szCs w:val="21"/>
        </w:rPr>
        <w:tab/>
      </w:r>
      <w:r>
        <w:rPr>
          <w:rFonts w:hint="eastAsia" w:ascii="仿宋" w:hAnsi="仿宋" w:eastAsia="仿宋" w:cs="仿宋"/>
          <w:szCs w:val="21"/>
        </w:rPr>
        <w:t>朱子君</w:t>
      </w:r>
      <w:r>
        <w:rPr>
          <w:rFonts w:hint="eastAsia" w:ascii="仿宋" w:hAnsi="仿宋" w:eastAsia="仿宋" w:cs="仿宋"/>
          <w:szCs w:val="21"/>
        </w:rPr>
        <w:tab/>
      </w:r>
      <w:r>
        <w:rPr>
          <w:rFonts w:hint="eastAsia" w:ascii="仿宋" w:hAnsi="仿宋" w:eastAsia="仿宋" w:cs="仿宋"/>
          <w:szCs w:val="21"/>
        </w:rPr>
        <w:t>18629286269</w:t>
      </w:r>
    </w:p>
    <w:p w14:paraId="7DD23C9E">
      <w:pPr>
        <w:ind w:firstLine="420"/>
        <w:rPr>
          <w:rFonts w:hint="eastAsia" w:ascii="仿宋" w:hAnsi="仿宋" w:eastAsia="仿宋" w:cs="仿宋"/>
          <w:szCs w:val="21"/>
        </w:rPr>
      </w:pPr>
      <w:r>
        <w:rPr>
          <w:rFonts w:hint="eastAsia" w:ascii="仿宋" w:hAnsi="仿宋" w:eastAsia="仿宋" w:cs="仿宋"/>
          <w:szCs w:val="21"/>
        </w:rPr>
        <w:t>西安长安区支行</w:t>
      </w:r>
      <w:r>
        <w:rPr>
          <w:rFonts w:hint="eastAsia" w:ascii="仿宋" w:hAnsi="仿宋" w:eastAsia="仿宋" w:cs="仿宋"/>
          <w:szCs w:val="21"/>
        </w:rPr>
        <w:tab/>
      </w:r>
      <w:r>
        <w:rPr>
          <w:rFonts w:hint="eastAsia" w:ascii="仿宋" w:hAnsi="仿宋" w:eastAsia="仿宋" w:cs="仿宋"/>
          <w:szCs w:val="21"/>
        </w:rPr>
        <w:t>西安市长安区青年街2号</w:t>
      </w:r>
      <w:r>
        <w:rPr>
          <w:rFonts w:hint="eastAsia" w:ascii="仿宋" w:hAnsi="仿宋" w:eastAsia="仿宋" w:cs="仿宋"/>
          <w:szCs w:val="21"/>
        </w:rPr>
        <w:tab/>
      </w:r>
      <w:r>
        <w:rPr>
          <w:rFonts w:hint="eastAsia" w:ascii="仿宋" w:hAnsi="仿宋" w:eastAsia="仿宋" w:cs="仿宋"/>
          <w:szCs w:val="21"/>
        </w:rPr>
        <w:t>王淑芸</w:t>
      </w:r>
      <w:r>
        <w:rPr>
          <w:rFonts w:hint="eastAsia" w:ascii="仿宋" w:hAnsi="仿宋" w:eastAsia="仿宋" w:cs="仿宋"/>
          <w:szCs w:val="21"/>
        </w:rPr>
        <w:tab/>
      </w:r>
      <w:r>
        <w:rPr>
          <w:rFonts w:hint="eastAsia" w:ascii="仿宋" w:hAnsi="仿宋" w:eastAsia="仿宋" w:cs="仿宋"/>
          <w:szCs w:val="21"/>
        </w:rPr>
        <w:t>13572289603</w:t>
      </w:r>
    </w:p>
    <w:p w14:paraId="73E760C8">
      <w:pPr>
        <w:ind w:firstLine="42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咸阳市西兰路4号</w:t>
      </w:r>
      <w:r>
        <w:rPr>
          <w:rFonts w:hint="eastAsia" w:ascii="仿宋" w:hAnsi="仿宋" w:eastAsia="仿宋" w:cs="仿宋"/>
          <w:szCs w:val="21"/>
        </w:rPr>
        <w:tab/>
      </w:r>
      <w:r>
        <w:rPr>
          <w:rFonts w:hint="eastAsia" w:ascii="仿宋" w:hAnsi="仿宋" w:eastAsia="仿宋" w:cs="仿宋"/>
          <w:szCs w:val="21"/>
        </w:rPr>
        <w:t>邰  洋</w:t>
      </w:r>
      <w:r>
        <w:rPr>
          <w:rFonts w:hint="eastAsia" w:ascii="仿宋" w:hAnsi="仿宋" w:eastAsia="仿宋" w:cs="仿宋"/>
          <w:szCs w:val="21"/>
        </w:rPr>
        <w:tab/>
      </w:r>
      <w:r>
        <w:rPr>
          <w:rFonts w:hint="eastAsia" w:ascii="仿宋" w:hAnsi="仿宋" w:eastAsia="仿宋" w:cs="仿宋"/>
          <w:szCs w:val="21"/>
        </w:rPr>
        <w:t>13299079906</w:t>
      </w:r>
    </w:p>
    <w:p w14:paraId="6E0B27F7">
      <w:pPr>
        <w:ind w:firstLine="42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宝鸡市红旗路36号</w:t>
      </w:r>
      <w:r>
        <w:rPr>
          <w:rFonts w:hint="eastAsia" w:ascii="仿宋" w:hAnsi="仿宋" w:eastAsia="仿宋" w:cs="仿宋"/>
          <w:szCs w:val="21"/>
        </w:rPr>
        <w:tab/>
      </w:r>
      <w:r>
        <w:rPr>
          <w:rFonts w:hint="eastAsia" w:ascii="仿宋" w:hAnsi="仿宋" w:eastAsia="仿宋" w:cs="仿宋"/>
          <w:szCs w:val="21"/>
        </w:rPr>
        <w:t>李  倩</w:t>
      </w:r>
      <w:r>
        <w:rPr>
          <w:rFonts w:hint="eastAsia" w:ascii="仿宋" w:hAnsi="仿宋" w:eastAsia="仿宋" w:cs="仿宋"/>
          <w:szCs w:val="21"/>
        </w:rPr>
        <w:tab/>
      </w:r>
      <w:r>
        <w:rPr>
          <w:rFonts w:hint="eastAsia" w:ascii="仿宋" w:hAnsi="仿宋" w:eastAsia="仿宋" w:cs="仿宋"/>
          <w:szCs w:val="21"/>
        </w:rPr>
        <w:t>18629019817</w:t>
      </w:r>
    </w:p>
    <w:p w14:paraId="280EF819">
      <w:pPr>
        <w:ind w:firstLine="420"/>
        <w:rPr>
          <w:rFonts w:hint="eastAsia" w:ascii="仿宋" w:hAnsi="仿宋" w:eastAsia="仿宋" w:cs="仿宋"/>
          <w:szCs w:val="21"/>
        </w:rPr>
      </w:pPr>
      <w:r>
        <w:rPr>
          <w:rFonts w:hint="eastAsia" w:ascii="仿宋" w:hAnsi="仿宋" w:eastAsia="仿宋" w:cs="仿宋"/>
          <w:szCs w:val="21"/>
        </w:rPr>
        <w:t>铜川分行</w:t>
      </w:r>
      <w:r>
        <w:rPr>
          <w:rFonts w:hint="eastAsia" w:ascii="仿宋" w:hAnsi="仿宋" w:eastAsia="仿宋" w:cs="仿宋"/>
          <w:szCs w:val="21"/>
        </w:rPr>
        <w:tab/>
      </w:r>
      <w:r>
        <w:rPr>
          <w:rFonts w:hint="eastAsia" w:ascii="仿宋" w:hAnsi="仿宋" w:eastAsia="仿宋" w:cs="仿宋"/>
          <w:szCs w:val="21"/>
        </w:rPr>
        <w:t>铜川市新区正阳路与长虹路十字</w:t>
      </w:r>
      <w:r>
        <w:rPr>
          <w:rFonts w:hint="eastAsia" w:ascii="仿宋" w:hAnsi="仿宋" w:eastAsia="仿宋" w:cs="仿宋"/>
          <w:szCs w:val="21"/>
        </w:rPr>
        <w:tab/>
      </w:r>
      <w:r>
        <w:rPr>
          <w:rFonts w:hint="eastAsia" w:ascii="仿宋" w:hAnsi="仿宋" w:eastAsia="仿宋" w:cs="仿宋"/>
          <w:szCs w:val="21"/>
        </w:rPr>
        <w:t>张小波</w:t>
      </w:r>
      <w:r>
        <w:rPr>
          <w:rFonts w:hint="eastAsia" w:ascii="仿宋" w:hAnsi="仿宋" w:eastAsia="仿宋" w:cs="仿宋"/>
          <w:szCs w:val="21"/>
        </w:rPr>
        <w:tab/>
      </w:r>
      <w:r>
        <w:rPr>
          <w:rFonts w:hint="eastAsia" w:ascii="仿宋" w:hAnsi="仿宋" w:eastAsia="仿宋" w:cs="仿宋"/>
          <w:szCs w:val="21"/>
        </w:rPr>
        <w:t>18691932636</w:t>
      </w:r>
    </w:p>
    <w:p w14:paraId="232320E6">
      <w:pPr>
        <w:ind w:firstLine="42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榆林市高新技术产业园区创业大厦</w:t>
      </w:r>
      <w:r>
        <w:rPr>
          <w:rFonts w:hint="eastAsia" w:ascii="仿宋" w:hAnsi="仿宋" w:eastAsia="仿宋" w:cs="仿宋"/>
          <w:szCs w:val="21"/>
        </w:rPr>
        <w:tab/>
      </w:r>
      <w:r>
        <w:rPr>
          <w:rFonts w:hint="eastAsia" w:ascii="仿宋" w:hAnsi="仿宋" w:eastAsia="仿宋" w:cs="仿宋"/>
          <w:szCs w:val="21"/>
        </w:rPr>
        <w:t>张君君</w:t>
      </w:r>
      <w:r>
        <w:rPr>
          <w:rFonts w:hint="eastAsia" w:ascii="仿宋" w:hAnsi="仿宋" w:eastAsia="仿宋" w:cs="仿宋"/>
          <w:szCs w:val="21"/>
        </w:rPr>
        <w:tab/>
      </w:r>
      <w:r>
        <w:rPr>
          <w:rFonts w:hint="eastAsia" w:ascii="仿宋" w:hAnsi="仿宋" w:eastAsia="仿宋" w:cs="仿宋"/>
          <w:szCs w:val="21"/>
        </w:rPr>
        <w:t>15991929275</w:t>
      </w:r>
    </w:p>
    <w:p w14:paraId="5F2751D6">
      <w:pPr>
        <w:ind w:firstLine="42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延安市宝塔区中心街</w:t>
      </w:r>
      <w:r>
        <w:rPr>
          <w:rFonts w:hint="eastAsia" w:ascii="仿宋" w:hAnsi="仿宋" w:eastAsia="仿宋" w:cs="仿宋"/>
          <w:szCs w:val="21"/>
        </w:rPr>
        <w:tab/>
      </w:r>
      <w:r>
        <w:rPr>
          <w:rFonts w:hint="eastAsia" w:ascii="仿宋" w:hAnsi="仿宋" w:eastAsia="仿宋" w:cs="仿宋"/>
          <w:szCs w:val="21"/>
        </w:rPr>
        <w:t>陈进佃</w:t>
      </w:r>
      <w:r>
        <w:rPr>
          <w:rFonts w:hint="eastAsia" w:ascii="仿宋" w:hAnsi="仿宋" w:eastAsia="仿宋" w:cs="仿宋"/>
          <w:szCs w:val="21"/>
        </w:rPr>
        <w:tab/>
      </w:r>
      <w:r>
        <w:rPr>
          <w:rFonts w:hint="eastAsia" w:ascii="仿宋" w:hAnsi="仿宋" w:eastAsia="仿宋" w:cs="仿宋"/>
          <w:szCs w:val="21"/>
        </w:rPr>
        <w:t>15609110557</w:t>
      </w:r>
    </w:p>
    <w:p w14:paraId="5D548A89">
      <w:pPr>
        <w:ind w:firstLine="420"/>
        <w:rPr>
          <w:rFonts w:hint="eastAsia"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汉中市石灰巷21号</w:t>
      </w:r>
      <w:r>
        <w:rPr>
          <w:rFonts w:hint="eastAsia" w:ascii="仿宋" w:hAnsi="仿宋" w:eastAsia="仿宋" w:cs="仿宋"/>
          <w:szCs w:val="21"/>
        </w:rPr>
        <w:tab/>
      </w:r>
      <w:r>
        <w:rPr>
          <w:rFonts w:hint="eastAsia" w:ascii="仿宋" w:hAnsi="仿宋" w:eastAsia="仿宋" w:cs="仿宋"/>
          <w:szCs w:val="21"/>
        </w:rPr>
        <w:t>王晨旭</w:t>
      </w:r>
      <w:r>
        <w:rPr>
          <w:rFonts w:hint="eastAsia" w:ascii="仿宋" w:hAnsi="仿宋" w:eastAsia="仿宋" w:cs="仿宋"/>
          <w:szCs w:val="21"/>
        </w:rPr>
        <w:tab/>
      </w:r>
      <w:r>
        <w:rPr>
          <w:rFonts w:hint="eastAsia" w:ascii="仿宋" w:hAnsi="仿宋" w:eastAsia="仿宋" w:cs="仿宋"/>
          <w:szCs w:val="21"/>
        </w:rPr>
        <w:t>15319375850</w:t>
      </w:r>
    </w:p>
    <w:p w14:paraId="6D36D61A">
      <w:pPr>
        <w:ind w:firstLine="420"/>
        <w:rPr>
          <w:rFonts w:hint="eastAsia" w:ascii="仿宋" w:hAnsi="仿宋" w:eastAsia="仿宋" w:cs="仿宋"/>
          <w:szCs w:val="21"/>
        </w:rPr>
      </w:pPr>
      <w:r>
        <w:rPr>
          <w:rFonts w:hint="eastAsia" w:ascii="仿宋" w:hAnsi="仿宋" w:eastAsia="仿宋" w:cs="仿宋"/>
          <w:szCs w:val="21"/>
        </w:rPr>
        <w:t>安康分行</w:t>
      </w:r>
      <w:r>
        <w:rPr>
          <w:rFonts w:hint="eastAsia" w:ascii="仿宋" w:hAnsi="仿宋" w:eastAsia="仿宋" w:cs="仿宋"/>
          <w:szCs w:val="21"/>
        </w:rPr>
        <w:tab/>
      </w:r>
      <w:r>
        <w:rPr>
          <w:rFonts w:hint="eastAsia" w:ascii="仿宋" w:hAnsi="仿宋" w:eastAsia="仿宋" w:cs="仿宋"/>
          <w:szCs w:val="21"/>
        </w:rPr>
        <w:t>安康市育才路102号</w:t>
      </w:r>
      <w:r>
        <w:rPr>
          <w:rFonts w:hint="eastAsia" w:ascii="仿宋" w:hAnsi="仿宋" w:eastAsia="仿宋" w:cs="仿宋"/>
          <w:szCs w:val="21"/>
        </w:rPr>
        <w:tab/>
      </w:r>
      <w:r>
        <w:rPr>
          <w:rFonts w:hint="eastAsia" w:ascii="仿宋" w:hAnsi="仿宋" w:eastAsia="仿宋" w:cs="仿宋"/>
          <w:szCs w:val="21"/>
        </w:rPr>
        <w:t>张少帅</w:t>
      </w:r>
      <w:r>
        <w:rPr>
          <w:rFonts w:hint="eastAsia" w:ascii="仿宋" w:hAnsi="仿宋" w:eastAsia="仿宋" w:cs="仿宋"/>
          <w:szCs w:val="21"/>
        </w:rPr>
        <w:tab/>
      </w:r>
      <w:r>
        <w:rPr>
          <w:rFonts w:hint="eastAsia" w:ascii="仿宋" w:hAnsi="仿宋" w:eastAsia="仿宋" w:cs="仿宋"/>
          <w:szCs w:val="21"/>
        </w:rPr>
        <w:t>13165762680</w:t>
      </w:r>
    </w:p>
    <w:p w14:paraId="7BE4D594">
      <w:pPr>
        <w:ind w:firstLine="420"/>
        <w:rPr>
          <w:rFonts w:hint="eastAsia"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商洛市名人街广电大楼下</w:t>
      </w:r>
      <w:r>
        <w:rPr>
          <w:rFonts w:hint="eastAsia" w:ascii="仿宋" w:hAnsi="仿宋" w:eastAsia="仿宋" w:cs="仿宋"/>
          <w:szCs w:val="21"/>
        </w:rPr>
        <w:tab/>
      </w:r>
      <w:r>
        <w:rPr>
          <w:rFonts w:hint="eastAsia" w:ascii="仿宋" w:hAnsi="仿宋" w:eastAsia="仿宋" w:cs="仿宋"/>
          <w:szCs w:val="21"/>
        </w:rPr>
        <w:t>郭  杨</w:t>
      </w:r>
      <w:r>
        <w:rPr>
          <w:rFonts w:hint="eastAsia" w:ascii="仿宋" w:hAnsi="仿宋" w:eastAsia="仿宋" w:cs="仿宋"/>
          <w:szCs w:val="21"/>
        </w:rPr>
        <w:tab/>
      </w:r>
      <w:r>
        <w:rPr>
          <w:rFonts w:hint="eastAsia" w:ascii="仿宋" w:hAnsi="仿宋" w:eastAsia="仿宋" w:cs="仿宋"/>
          <w:szCs w:val="21"/>
        </w:rPr>
        <w:t>17809267188</w:t>
      </w:r>
    </w:p>
    <w:p w14:paraId="3801A8D9">
      <w:pPr>
        <w:rPr>
          <w:rFonts w:hint="eastAsia" w:ascii="仿宋" w:hAnsi="仿宋" w:eastAsia="仿宋" w:cs="仿宋"/>
          <w:b/>
          <w:szCs w:val="21"/>
        </w:rPr>
      </w:pPr>
      <w:r>
        <w:rPr>
          <w:rFonts w:hint="eastAsia" w:ascii="仿宋" w:hAnsi="仿宋" w:eastAsia="仿宋" w:cs="仿宋"/>
          <w:b/>
          <w:szCs w:val="21"/>
        </w:rPr>
        <w:t>二、北京银行（政府订单贷）</w:t>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p>
    <w:p w14:paraId="2EB7BAD2">
      <w:pPr>
        <w:ind w:firstLine="420" w:firstLineChars="200"/>
        <w:rPr>
          <w:rFonts w:hint="eastAsia" w:ascii="仿宋" w:hAnsi="仿宋" w:eastAsia="仿宋" w:cs="仿宋"/>
          <w:szCs w:val="21"/>
        </w:rPr>
      </w:pPr>
      <w:r>
        <w:rPr>
          <w:rFonts w:hint="eastAsia" w:ascii="仿宋" w:hAnsi="仿宋" w:eastAsia="仿宋" w:cs="仿宋"/>
          <w:szCs w:val="21"/>
        </w:rPr>
        <w:t>西安分行营业部</w:t>
      </w:r>
      <w:r>
        <w:rPr>
          <w:rFonts w:hint="eastAsia" w:ascii="仿宋" w:hAnsi="仿宋" w:eastAsia="仿宋" w:cs="仿宋"/>
          <w:szCs w:val="21"/>
        </w:rPr>
        <w:tab/>
      </w:r>
      <w:r>
        <w:rPr>
          <w:rFonts w:hint="eastAsia" w:ascii="仿宋" w:hAnsi="仿宋" w:eastAsia="仿宋" w:cs="仿宋"/>
          <w:szCs w:val="21"/>
        </w:rPr>
        <w:t xml:space="preserve">        刘晓伟</w:t>
      </w:r>
      <w:r>
        <w:rPr>
          <w:rFonts w:hint="eastAsia" w:ascii="仿宋" w:hAnsi="仿宋" w:eastAsia="仿宋" w:cs="仿宋"/>
          <w:szCs w:val="21"/>
        </w:rPr>
        <w:tab/>
      </w:r>
      <w:r>
        <w:rPr>
          <w:rFonts w:hint="eastAsia" w:ascii="仿宋" w:hAnsi="仿宋" w:eastAsia="仿宋" w:cs="仿宋"/>
          <w:szCs w:val="21"/>
        </w:rPr>
        <w:t>总经理助理</w:t>
      </w:r>
      <w:r>
        <w:rPr>
          <w:rFonts w:hint="eastAsia" w:ascii="仿宋" w:hAnsi="仿宋" w:eastAsia="仿宋" w:cs="仿宋"/>
          <w:szCs w:val="21"/>
        </w:rPr>
        <w:tab/>
      </w:r>
      <w:r>
        <w:rPr>
          <w:rFonts w:hint="eastAsia" w:ascii="仿宋" w:hAnsi="仿宋" w:eastAsia="仿宋" w:cs="仿宋"/>
          <w:szCs w:val="21"/>
        </w:rPr>
        <w:t>029-61828763</w:t>
      </w:r>
      <w:r>
        <w:rPr>
          <w:rFonts w:hint="eastAsia" w:ascii="仿宋" w:hAnsi="仿宋" w:eastAsia="仿宋" w:cs="仿宋"/>
          <w:szCs w:val="21"/>
        </w:rPr>
        <w:tab/>
      </w:r>
      <w:r>
        <w:rPr>
          <w:rFonts w:hint="eastAsia" w:ascii="仿宋" w:hAnsi="仿宋" w:eastAsia="仿宋" w:cs="仿宋"/>
          <w:szCs w:val="21"/>
        </w:rPr>
        <w:t>18066630518</w:t>
      </w:r>
    </w:p>
    <w:p w14:paraId="7282D76E">
      <w:pPr>
        <w:ind w:firstLine="420" w:firstLineChars="200"/>
        <w:rPr>
          <w:rFonts w:hint="eastAsia" w:ascii="仿宋" w:hAnsi="仿宋" w:eastAsia="仿宋" w:cs="仿宋"/>
          <w:szCs w:val="21"/>
        </w:rPr>
      </w:pPr>
      <w:r>
        <w:rPr>
          <w:rFonts w:hint="eastAsia" w:ascii="仿宋" w:hAnsi="仿宋" w:eastAsia="仿宋" w:cs="仿宋"/>
          <w:szCs w:val="21"/>
        </w:rPr>
        <w:t>西安高新开发区支行</w:t>
      </w:r>
      <w:r>
        <w:rPr>
          <w:rFonts w:hint="eastAsia" w:ascii="仿宋" w:hAnsi="仿宋" w:eastAsia="仿宋" w:cs="仿宋"/>
          <w:szCs w:val="21"/>
        </w:rPr>
        <w:tab/>
      </w:r>
      <w:r>
        <w:rPr>
          <w:rFonts w:hint="eastAsia" w:ascii="仿宋" w:hAnsi="仿宋" w:eastAsia="仿宋" w:cs="仿宋"/>
          <w:szCs w:val="21"/>
        </w:rPr>
        <w:t xml:space="preserve">    梁凡</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029-61828531</w:t>
      </w:r>
      <w:r>
        <w:rPr>
          <w:rFonts w:hint="eastAsia" w:ascii="仿宋" w:hAnsi="仿宋" w:eastAsia="仿宋" w:cs="仿宋"/>
          <w:szCs w:val="21"/>
        </w:rPr>
        <w:tab/>
      </w:r>
      <w:r>
        <w:rPr>
          <w:rFonts w:hint="eastAsia" w:ascii="仿宋" w:hAnsi="仿宋" w:eastAsia="仿宋" w:cs="仿宋"/>
          <w:szCs w:val="21"/>
        </w:rPr>
        <w:t>18681945597</w:t>
      </w:r>
    </w:p>
    <w:p w14:paraId="5243E0F3">
      <w:pPr>
        <w:ind w:firstLine="420" w:firstLineChars="200"/>
        <w:rPr>
          <w:rFonts w:hint="eastAsia" w:ascii="仿宋" w:hAnsi="仿宋" w:eastAsia="仿宋" w:cs="仿宋"/>
          <w:szCs w:val="21"/>
        </w:rPr>
      </w:pPr>
      <w:r>
        <w:rPr>
          <w:rFonts w:hint="eastAsia" w:ascii="仿宋" w:hAnsi="仿宋" w:eastAsia="仿宋" w:cs="仿宋"/>
          <w:szCs w:val="21"/>
        </w:rPr>
        <w:t>西安曲江文创支行</w:t>
      </w:r>
      <w:r>
        <w:rPr>
          <w:rFonts w:hint="eastAsia" w:ascii="仿宋" w:hAnsi="仿宋" w:eastAsia="仿宋" w:cs="仿宋"/>
          <w:szCs w:val="21"/>
        </w:rPr>
        <w:tab/>
      </w:r>
      <w:r>
        <w:rPr>
          <w:rFonts w:hint="eastAsia" w:ascii="仿宋" w:hAnsi="仿宋" w:eastAsia="仿宋" w:cs="仿宋"/>
          <w:szCs w:val="21"/>
        </w:rPr>
        <w:t xml:space="preserve">    蒋超</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029-65667366</w:t>
      </w:r>
      <w:r>
        <w:rPr>
          <w:rFonts w:hint="eastAsia" w:ascii="仿宋" w:hAnsi="仿宋" w:eastAsia="仿宋" w:cs="仿宋"/>
          <w:szCs w:val="21"/>
        </w:rPr>
        <w:tab/>
      </w:r>
      <w:r>
        <w:rPr>
          <w:rFonts w:hint="eastAsia" w:ascii="仿宋" w:hAnsi="仿宋" w:eastAsia="仿宋" w:cs="仿宋"/>
          <w:szCs w:val="21"/>
        </w:rPr>
        <w:t>15891737329</w:t>
      </w:r>
    </w:p>
    <w:p w14:paraId="3185F77A">
      <w:pPr>
        <w:ind w:firstLine="420" w:firstLineChars="200"/>
        <w:rPr>
          <w:rFonts w:hint="eastAsia" w:ascii="仿宋" w:hAnsi="仿宋" w:eastAsia="仿宋" w:cs="仿宋"/>
          <w:szCs w:val="21"/>
        </w:rPr>
      </w:pPr>
      <w:r>
        <w:rPr>
          <w:rFonts w:hint="eastAsia" w:ascii="仿宋" w:hAnsi="仿宋" w:eastAsia="仿宋" w:cs="仿宋"/>
          <w:szCs w:val="21"/>
        </w:rPr>
        <w:t>西安经济技术开发区支行</w:t>
      </w:r>
      <w:r>
        <w:rPr>
          <w:rFonts w:hint="eastAsia" w:ascii="仿宋" w:hAnsi="仿宋" w:eastAsia="仿宋" w:cs="仿宋"/>
          <w:szCs w:val="21"/>
        </w:rPr>
        <w:tab/>
      </w:r>
      <w:r>
        <w:rPr>
          <w:rFonts w:hint="eastAsia" w:ascii="仿宋" w:hAnsi="仿宋" w:eastAsia="仿宋" w:cs="仿宋"/>
          <w:szCs w:val="21"/>
        </w:rPr>
        <w:t>孟庆龙</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029-61828272</w:t>
      </w:r>
      <w:r>
        <w:rPr>
          <w:rFonts w:hint="eastAsia" w:ascii="仿宋" w:hAnsi="仿宋" w:eastAsia="仿宋" w:cs="仿宋"/>
          <w:szCs w:val="21"/>
        </w:rPr>
        <w:tab/>
      </w:r>
      <w:r>
        <w:rPr>
          <w:rFonts w:hint="eastAsia" w:ascii="仿宋" w:hAnsi="仿宋" w:eastAsia="仿宋" w:cs="仿宋"/>
          <w:szCs w:val="21"/>
        </w:rPr>
        <w:t>13991990373</w:t>
      </w:r>
    </w:p>
    <w:p w14:paraId="54EDDFA8">
      <w:pPr>
        <w:ind w:firstLine="420" w:firstLineChars="200"/>
        <w:rPr>
          <w:rFonts w:hint="eastAsia" w:ascii="仿宋" w:hAnsi="仿宋" w:eastAsia="仿宋" w:cs="仿宋"/>
          <w:szCs w:val="21"/>
        </w:rPr>
      </w:pPr>
      <w:r>
        <w:rPr>
          <w:rFonts w:hint="eastAsia" w:ascii="仿宋" w:hAnsi="仿宋" w:eastAsia="仿宋" w:cs="仿宋"/>
          <w:szCs w:val="21"/>
        </w:rPr>
        <w:t>西安长缨路支行</w:t>
      </w:r>
      <w:r>
        <w:rPr>
          <w:rFonts w:hint="eastAsia" w:ascii="仿宋" w:hAnsi="仿宋" w:eastAsia="仿宋" w:cs="仿宋"/>
          <w:szCs w:val="21"/>
        </w:rPr>
        <w:tab/>
      </w:r>
      <w:r>
        <w:rPr>
          <w:rFonts w:hint="eastAsia" w:ascii="仿宋" w:hAnsi="仿宋" w:eastAsia="仿宋" w:cs="仿宋"/>
          <w:szCs w:val="21"/>
        </w:rPr>
        <w:t xml:space="preserve">        范凯</w:t>
      </w:r>
      <w:r>
        <w:rPr>
          <w:rFonts w:hint="eastAsia" w:ascii="仿宋" w:hAnsi="仿宋" w:eastAsia="仿宋" w:cs="仿宋"/>
          <w:szCs w:val="21"/>
        </w:rPr>
        <w:tab/>
      </w:r>
      <w:r>
        <w:rPr>
          <w:rFonts w:hint="eastAsia" w:ascii="仿宋" w:hAnsi="仿宋" w:eastAsia="仿宋" w:cs="仿宋"/>
          <w:szCs w:val="21"/>
        </w:rPr>
        <w:t>副行长</w:t>
      </w:r>
      <w:r>
        <w:rPr>
          <w:rFonts w:hint="eastAsia" w:ascii="仿宋" w:hAnsi="仿宋" w:eastAsia="仿宋" w:cs="仿宋"/>
          <w:szCs w:val="21"/>
        </w:rPr>
        <w:tab/>
      </w:r>
      <w:r>
        <w:rPr>
          <w:rFonts w:hint="eastAsia" w:ascii="仿宋" w:hAnsi="仿宋" w:eastAsia="仿宋" w:cs="仿宋"/>
          <w:szCs w:val="21"/>
        </w:rPr>
        <w:t>029-68717760</w:t>
      </w:r>
      <w:r>
        <w:rPr>
          <w:rFonts w:hint="eastAsia" w:ascii="仿宋" w:hAnsi="仿宋" w:eastAsia="仿宋" w:cs="仿宋"/>
          <w:szCs w:val="21"/>
        </w:rPr>
        <w:tab/>
      </w:r>
      <w:r>
        <w:rPr>
          <w:rFonts w:hint="eastAsia" w:ascii="仿宋" w:hAnsi="仿宋" w:eastAsia="仿宋" w:cs="仿宋"/>
          <w:szCs w:val="21"/>
        </w:rPr>
        <w:t>13991315609</w:t>
      </w:r>
    </w:p>
    <w:p w14:paraId="2EA497F5">
      <w:pPr>
        <w:ind w:firstLine="420" w:firstLineChars="200"/>
        <w:rPr>
          <w:rFonts w:hint="eastAsia" w:ascii="仿宋" w:hAnsi="仿宋" w:eastAsia="仿宋" w:cs="仿宋"/>
          <w:szCs w:val="21"/>
        </w:rPr>
      </w:pPr>
      <w:r>
        <w:rPr>
          <w:rFonts w:hint="eastAsia" w:ascii="仿宋" w:hAnsi="仿宋" w:eastAsia="仿宋" w:cs="仿宋"/>
          <w:szCs w:val="21"/>
        </w:rPr>
        <w:t xml:space="preserve">长安区西长安街支行   </w:t>
      </w:r>
      <w:r>
        <w:rPr>
          <w:rFonts w:hint="eastAsia" w:ascii="仿宋" w:hAnsi="仿宋" w:eastAsia="仿宋" w:cs="仿宋"/>
          <w:szCs w:val="21"/>
        </w:rPr>
        <w:tab/>
      </w:r>
      <w:r>
        <w:rPr>
          <w:rFonts w:hint="eastAsia" w:ascii="仿宋" w:hAnsi="仿宋" w:eastAsia="仿宋" w:cs="仿宋"/>
          <w:szCs w:val="21"/>
        </w:rPr>
        <w:t>陈明</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029-85724301</w:t>
      </w:r>
      <w:r>
        <w:rPr>
          <w:rFonts w:hint="eastAsia" w:ascii="仿宋" w:hAnsi="仿宋" w:eastAsia="仿宋" w:cs="仿宋"/>
          <w:szCs w:val="21"/>
        </w:rPr>
        <w:tab/>
      </w:r>
      <w:r>
        <w:rPr>
          <w:rFonts w:hint="eastAsia" w:ascii="仿宋" w:hAnsi="仿宋" w:eastAsia="仿宋" w:cs="仿宋"/>
          <w:szCs w:val="21"/>
        </w:rPr>
        <w:t>18149209660</w:t>
      </w:r>
    </w:p>
    <w:p w14:paraId="0494BC88">
      <w:pPr>
        <w:ind w:firstLine="420" w:firstLineChars="200"/>
        <w:rPr>
          <w:rFonts w:hint="eastAsia" w:ascii="仿宋" w:hAnsi="仿宋" w:eastAsia="仿宋" w:cs="仿宋"/>
          <w:szCs w:val="21"/>
        </w:rPr>
      </w:pPr>
      <w:r>
        <w:rPr>
          <w:rFonts w:hint="eastAsia" w:ascii="仿宋" w:hAnsi="仿宋" w:eastAsia="仿宋" w:cs="仿宋"/>
          <w:szCs w:val="21"/>
        </w:rPr>
        <w:t>泾渭工业园支行</w:t>
      </w:r>
      <w:r>
        <w:rPr>
          <w:rFonts w:hint="eastAsia" w:ascii="仿宋" w:hAnsi="仿宋" w:eastAsia="仿宋" w:cs="仿宋"/>
          <w:szCs w:val="21"/>
        </w:rPr>
        <w:tab/>
      </w:r>
      <w:r>
        <w:rPr>
          <w:rFonts w:hint="eastAsia" w:ascii="仿宋" w:hAnsi="仿宋" w:eastAsia="仿宋" w:cs="仿宋"/>
          <w:szCs w:val="21"/>
        </w:rPr>
        <w:t xml:space="preserve">        杨奕</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029-68213773</w:t>
      </w:r>
      <w:r>
        <w:rPr>
          <w:rFonts w:hint="eastAsia" w:ascii="仿宋" w:hAnsi="仿宋" w:eastAsia="仿宋" w:cs="仿宋"/>
          <w:szCs w:val="21"/>
        </w:rPr>
        <w:tab/>
      </w:r>
      <w:r>
        <w:rPr>
          <w:rFonts w:hint="eastAsia" w:ascii="仿宋" w:hAnsi="仿宋" w:eastAsia="仿宋" w:cs="仿宋"/>
          <w:szCs w:val="21"/>
        </w:rPr>
        <w:t>15934802021</w:t>
      </w:r>
    </w:p>
    <w:p w14:paraId="22EE5EAD">
      <w:pPr>
        <w:ind w:firstLine="420" w:firstLineChars="200"/>
        <w:rPr>
          <w:rFonts w:hint="eastAsia" w:ascii="仿宋" w:hAnsi="仿宋" w:eastAsia="仿宋" w:cs="仿宋"/>
          <w:szCs w:val="21"/>
        </w:rPr>
      </w:pPr>
      <w:r>
        <w:rPr>
          <w:rFonts w:hint="eastAsia" w:ascii="仿宋" w:hAnsi="仿宋" w:eastAsia="仿宋" w:cs="仿宋"/>
          <w:szCs w:val="21"/>
        </w:rPr>
        <w:t>北客站科技支行</w:t>
      </w:r>
      <w:r>
        <w:rPr>
          <w:rFonts w:hint="eastAsia" w:ascii="仿宋" w:hAnsi="仿宋" w:eastAsia="仿宋" w:cs="仿宋"/>
          <w:szCs w:val="21"/>
        </w:rPr>
        <w:tab/>
      </w:r>
      <w:r>
        <w:rPr>
          <w:rFonts w:hint="eastAsia" w:ascii="仿宋" w:hAnsi="仿宋" w:eastAsia="仿宋" w:cs="仿宋"/>
          <w:szCs w:val="21"/>
        </w:rPr>
        <w:t xml:space="preserve">        周洁</w:t>
      </w:r>
      <w:r>
        <w:rPr>
          <w:rFonts w:hint="eastAsia" w:ascii="仿宋" w:hAnsi="仿宋" w:eastAsia="仿宋" w:cs="仿宋"/>
          <w:szCs w:val="21"/>
        </w:rPr>
        <w:tab/>
      </w:r>
      <w:r>
        <w:rPr>
          <w:rFonts w:hint="eastAsia" w:ascii="仿宋" w:hAnsi="仿宋" w:eastAsia="仿宋" w:cs="仿宋"/>
          <w:szCs w:val="21"/>
        </w:rPr>
        <w:t>副行长</w:t>
      </w:r>
      <w:r>
        <w:rPr>
          <w:rFonts w:hint="eastAsia" w:ascii="仿宋" w:hAnsi="仿宋" w:eastAsia="仿宋" w:cs="仿宋"/>
          <w:szCs w:val="21"/>
        </w:rPr>
        <w:tab/>
      </w:r>
      <w:r>
        <w:rPr>
          <w:rFonts w:hint="eastAsia" w:ascii="仿宋" w:hAnsi="仿宋" w:eastAsia="仿宋" w:cs="仿宋"/>
          <w:szCs w:val="21"/>
        </w:rPr>
        <w:t>029-61828129</w:t>
      </w:r>
      <w:r>
        <w:rPr>
          <w:rFonts w:hint="eastAsia" w:ascii="仿宋" w:hAnsi="仿宋" w:eastAsia="仿宋" w:cs="仿宋"/>
          <w:szCs w:val="21"/>
        </w:rPr>
        <w:tab/>
      </w:r>
      <w:r>
        <w:rPr>
          <w:rFonts w:hint="eastAsia" w:ascii="仿宋" w:hAnsi="仿宋" w:eastAsia="仿宋" w:cs="仿宋"/>
          <w:szCs w:val="21"/>
        </w:rPr>
        <w:t>18629518636</w:t>
      </w:r>
    </w:p>
    <w:p w14:paraId="06FDC423">
      <w:pPr>
        <w:ind w:firstLine="420" w:firstLineChars="200"/>
        <w:rPr>
          <w:rFonts w:hint="eastAsia" w:ascii="仿宋" w:hAnsi="仿宋" w:eastAsia="仿宋" w:cs="仿宋"/>
          <w:szCs w:val="21"/>
        </w:rPr>
      </w:pPr>
      <w:r>
        <w:rPr>
          <w:rFonts w:hint="eastAsia" w:ascii="仿宋" w:hAnsi="仿宋" w:eastAsia="仿宋" w:cs="仿宋"/>
          <w:szCs w:val="21"/>
        </w:rPr>
        <w:t>解放路支行</w:t>
      </w:r>
      <w:r>
        <w:rPr>
          <w:rFonts w:hint="eastAsia" w:ascii="仿宋" w:hAnsi="仿宋" w:eastAsia="仿宋" w:cs="仿宋"/>
          <w:szCs w:val="21"/>
        </w:rPr>
        <w:tab/>
      </w:r>
      <w:r>
        <w:rPr>
          <w:rFonts w:hint="eastAsia" w:ascii="仿宋" w:hAnsi="仿宋" w:eastAsia="仿宋" w:cs="仿宋"/>
          <w:szCs w:val="21"/>
        </w:rPr>
        <w:t xml:space="preserve">            王莉</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029-61828185</w:t>
      </w:r>
      <w:r>
        <w:rPr>
          <w:rFonts w:hint="eastAsia" w:ascii="仿宋" w:hAnsi="仿宋" w:eastAsia="仿宋" w:cs="仿宋"/>
          <w:szCs w:val="21"/>
        </w:rPr>
        <w:tab/>
      </w:r>
      <w:r>
        <w:rPr>
          <w:rFonts w:hint="eastAsia" w:ascii="仿宋" w:hAnsi="仿宋" w:eastAsia="仿宋" w:cs="仿宋"/>
          <w:szCs w:val="21"/>
        </w:rPr>
        <w:t>15802966196</w:t>
      </w:r>
    </w:p>
    <w:p w14:paraId="20E3675C">
      <w:pPr>
        <w:ind w:firstLine="420" w:firstLineChars="20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 xml:space="preserve">            奥宝森</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0911-8076038</w:t>
      </w:r>
      <w:r>
        <w:rPr>
          <w:rFonts w:hint="eastAsia" w:ascii="仿宋" w:hAnsi="仿宋" w:eastAsia="仿宋" w:cs="仿宋"/>
          <w:szCs w:val="21"/>
        </w:rPr>
        <w:tab/>
      </w:r>
      <w:r>
        <w:rPr>
          <w:rFonts w:hint="eastAsia" w:ascii="仿宋" w:hAnsi="仿宋" w:eastAsia="仿宋" w:cs="仿宋"/>
          <w:szCs w:val="21"/>
        </w:rPr>
        <w:t>15592925222</w:t>
      </w:r>
    </w:p>
    <w:p w14:paraId="4F7110CA">
      <w:pPr>
        <w:rPr>
          <w:rFonts w:hint="eastAsia" w:ascii="仿宋" w:hAnsi="仿宋" w:eastAsia="仿宋" w:cs="仿宋"/>
          <w:b/>
          <w:szCs w:val="21"/>
        </w:rPr>
      </w:pPr>
      <w:r>
        <w:rPr>
          <w:rFonts w:hint="eastAsia" w:ascii="仿宋" w:hAnsi="仿宋" w:eastAsia="仿宋" w:cs="仿宋"/>
          <w:b/>
          <w:szCs w:val="21"/>
        </w:rPr>
        <w:t>三、工商银行（政采贷）</w:t>
      </w:r>
    </w:p>
    <w:p w14:paraId="7390CF9E">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张岭</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0912-6183827</w:t>
      </w:r>
      <w:r>
        <w:rPr>
          <w:rFonts w:hint="eastAsia" w:ascii="仿宋" w:hAnsi="仿宋" w:eastAsia="仿宋" w:cs="仿宋"/>
          <w:szCs w:val="21"/>
        </w:rPr>
        <w:tab/>
      </w:r>
      <w:r>
        <w:rPr>
          <w:rFonts w:hint="eastAsia" w:ascii="仿宋" w:hAnsi="仿宋" w:eastAsia="仿宋" w:cs="仿宋"/>
          <w:szCs w:val="21"/>
        </w:rPr>
        <w:t>15353386777</w:t>
      </w:r>
    </w:p>
    <w:p w14:paraId="2CCE57AB">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郭进</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0917-3238282</w:t>
      </w:r>
      <w:r>
        <w:rPr>
          <w:rFonts w:hint="eastAsia" w:ascii="仿宋" w:hAnsi="仿宋" w:eastAsia="仿宋" w:cs="仿宋"/>
          <w:szCs w:val="21"/>
        </w:rPr>
        <w:tab/>
      </w:r>
      <w:r>
        <w:rPr>
          <w:rFonts w:hint="eastAsia" w:ascii="仿宋" w:hAnsi="仿宋" w:eastAsia="仿宋" w:cs="仿宋"/>
          <w:szCs w:val="21"/>
        </w:rPr>
        <w:t>18991749262</w:t>
      </w:r>
    </w:p>
    <w:p w14:paraId="45BD1556">
      <w:pPr>
        <w:ind w:firstLine="420" w:firstLineChars="200"/>
        <w:rPr>
          <w:rFonts w:hint="eastAsia" w:ascii="仿宋" w:hAnsi="仿宋" w:eastAsia="仿宋" w:cs="仿宋"/>
          <w:szCs w:val="21"/>
        </w:rPr>
      </w:pPr>
      <w:r>
        <w:rPr>
          <w:rFonts w:hint="eastAsia" w:ascii="仿宋" w:hAnsi="仿宋" w:eastAsia="仿宋" w:cs="仿宋"/>
          <w:szCs w:val="21"/>
        </w:rPr>
        <w:t>安康分行</w:t>
      </w:r>
      <w:r>
        <w:rPr>
          <w:rFonts w:hint="eastAsia" w:ascii="仿宋" w:hAnsi="仿宋" w:eastAsia="仿宋" w:cs="仿宋"/>
          <w:szCs w:val="21"/>
        </w:rPr>
        <w:tab/>
      </w:r>
      <w:r>
        <w:rPr>
          <w:rFonts w:hint="eastAsia" w:ascii="仿宋" w:hAnsi="仿宋" w:eastAsia="仿宋" w:cs="仿宋"/>
          <w:szCs w:val="21"/>
        </w:rPr>
        <w:t>郑婕</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0915-3236275</w:t>
      </w:r>
      <w:r>
        <w:rPr>
          <w:rFonts w:hint="eastAsia" w:ascii="仿宋" w:hAnsi="仿宋" w:eastAsia="仿宋" w:cs="仿宋"/>
          <w:szCs w:val="21"/>
        </w:rPr>
        <w:tab/>
      </w:r>
      <w:r>
        <w:rPr>
          <w:rFonts w:hint="eastAsia" w:ascii="仿宋" w:hAnsi="仿宋" w:eastAsia="仿宋" w:cs="仿宋"/>
          <w:szCs w:val="21"/>
        </w:rPr>
        <w:t>15667856663</w:t>
      </w:r>
    </w:p>
    <w:p w14:paraId="7998AB29">
      <w:pPr>
        <w:ind w:firstLine="420" w:firstLineChars="200"/>
        <w:rPr>
          <w:rFonts w:hint="eastAsia" w:ascii="仿宋" w:hAnsi="仿宋" w:eastAsia="仿宋" w:cs="仿宋"/>
          <w:szCs w:val="21"/>
        </w:rPr>
      </w:pPr>
      <w:r>
        <w:rPr>
          <w:rFonts w:hint="eastAsia" w:ascii="仿宋" w:hAnsi="仿宋" w:eastAsia="仿宋" w:cs="仿宋"/>
          <w:szCs w:val="21"/>
        </w:rPr>
        <w:t>铜川分行</w:t>
      </w:r>
      <w:r>
        <w:rPr>
          <w:rFonts w:hint="eastAsia" w:ascii="仿宋" w:hAnsi="仿宋" w:eastAsia="仿宋" w:cs="仿宋"/>
          <w:szCs w:val="21"/>
        </w:rPr>
        <w:tab/>
      </w:r>
      <w:r>
        <w:rPr>
          <w:rFonts w:hint="eastAsia" w:ascii="仿宋" w:hAnsi="仿宋" w:eastAsia="仿宋" w:cs="仿宋"/>
          <w:szCs w:val="21"/>
        </w:rPr>
        <w:t>彭东东</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0919-2151878</w:t>
      </w:r>
      <w:r>
        <w:rPr>
          <w:rFonts w:hint="eastAsia" w:ascii="仿宋" w:hAnsi="仿宋" w:eastAsia="仿宋" w:cs="仿宋"/>
          <w:szCs w:val="21"/>
        </w:rPr>
        <w:tab/>
      </w:r>
      <w:r>
        <w:rPr>
          <w:rFonts w:hint="eastAsia" w:ascii="仿宋" w:hAnsi="仿宋" w:eastAsia="仿宋" w:cs="仿宋"/>
          <w:szCs w:val="21"/>
        </w:rPr>
        <w:t>17392898832</w:t>
      </w:r>
    </w:p>
    <w:p w14:paraId="0F21FF17">
      <w:pPr>
        <w:ind w:firstLine="420" w:firstLineChars="20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党莹</w:t>
      </w:r>
      <w:r>
        <w:rPr>
          <w:rFonts w:hint="eastAsia" w:ascii="仿宋" w:hAnsi="仿宋" w:eastAsia="仿宋" w:cs="仿宋"/>
          <w:szCs w:val="21"/>
        </w:rPr>
        <w:tab/>
      </w:r>
      <w:r>
        <w:rPr>
          <w:rFonts w:hint="eastAsia" w:ascii="仿宋" w:hAnsi="仿宋" w:eastAsia="仿宋" w:cs="仿宋"/>
          <w:szCs w:val="21"/>
        </w:rPr>
        <w:t>经理助理</w:t>
      </w:r>
      <w:r>
        <w:rPr>
          <w:rFonts w:hint="eastAsia" w:ascii="仿宋" w:hAnsi="仿宋" w:eastAsia="仿宋" w:cs="仿宋"/>
          <w:szCs w:val="21"/>
        </w:rPr>
        <w:tab/>
      </w:r>
      <w:r>
        <w:rPr>
          <w:rFonts w:hint="eastAsia" w:ascii="仿宋" w:hAnsi="仿宋" w:eastAsia="仿宋" w:cs="仿宋"/>
          <w:szCs w:val="21"/>
        </w:rPr>
        <w:t>0911-2380826</w:t>
      </w:r>
      <w:r>
        <w:rPr>
          <w:rFonts w:hint="eastAsia" w:ascii="仿宋" w:hAnsi="仿宋" w:eastAsia="仿宋" w:cs="仿宋"/>
          <w:szCs w:val="21"/>
        </w:rPr>
        <w:tab/>
      </w:r>
      <w:r>
        <w:rPr>
          <w:rFonts w:hint="eastAsia" w:ascii="仿宋" w:hAnsi="仿宋" w:eastAsia="仿宋" w:cs="仿宋"/>
          <w:szCs w:val="21"/>
        </w:rPr>
        <w:t>15291142933</w:t>
      </w:r>
    </w:p>
    <w:p w14:paraId="236F053F">
      <w:pPr>
        <w:ind w:firstLine="420" w:firstLineChars="200"/>
        <w:rPr>
          <w:rFonts w:hint="eastAsia"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杨薇薇</w:t>
      </w:r>
      <w:r>
        <w:rPr>
          <w:rFonts w:hint="eastAsia" w:ascii="仿宋" w:hAnsi="仿宋" w:eastAsia="仿宋" w:cs="仿宋"/>
          <w:szCs w:val="21"/>
        </w:rPr>
        <w:tab/>
      </w:r>
      <w:r>
        <w:rPr>
          <w:rFonts w:hint="eastAsia" w:ascii="仿宋" w:hAnsi="仿宋" w:eastAsia="仿宋" w:cs="仿宋"/>
          <w:szCs w:val="21"/>
        </w:rPr>
        <w:t>部门副经理</w:t>
      </w:r>
      <w:r>
        <w:rPr>
          <w:rFonts w:hint="eastAsia" w:ascii="仿宋" w:hAnsi="仿宋" w:eastAsia="仿宋" w:cs="仿宋"/>
          <w:szCs w:val="21"/>
        </w:rPr>
        <w:tab/>
      </w:r>
      <w:r>
        <w:rPr>
          <w:rFonts w:hint="eastAsia" w:ascii="仿宋" w:hAnsi="仿宋" w:eastAsia="仿宋" w:cs="仿宋"/>
          <w:szCs w:val="21"/>
        </w:rPr>
        <w:t>0916-2606773</w:t>
      </w:r>
      <w:r>
        <w:rPr>
          <w:rFonts w:hint="eastAsia" w:ascii="仿宋" w:hAnsi="仿宋" w:eastAsia="仿宋" w:cs="仿宋"/>
          <w:szCs w:val="21"/>
        </w:rPr>
        <w:tab/>
      </w:r>
      <w:r>
        <w:rPr>
          <w:rFonts w:hint="eastAsia" w:ascii="仿宋" w:hAnsi="仿宋" w:eastAsia="仿宋" w:cs="仿宋"/>
          <w:szCs w:val="21"/>
        </w:rPr>
        <w:t>18591607453</w:t>
      </w:r>
    </w:p>
    <w:p w14:paraId="3CC5CA23">
      <w:pPr>
        <w:ind w:firstLine="420" w:firstLineChars="200"/>
        <w:rPr>
          <w:rFonts w:hint="eastAsia"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张欢</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09132095066</w:t>
      </w:r>
      <w:r>
        <w:rPr>
          <w:rFonts w:hint="eastAsia" w:ascii="仿宋" w:hAnsi="仿宋" w:eastAsia="仿宋" w:cs="仿宋"/>
          <w:szCs w:val="21"/>
        </w:rPr>
        <w:tab/>
      </w:r>
      <w:r>
        <w:rPr>
          <w:rFonts w:hint="eastAsia" w:ascii="仿宋" w:hAnsi="仿宋" w:eastAsia="仿宋" w:cs="仿宋"/>
          <w:szCs w:val="21"/>
        </w:rPr>
        <w:t>15229730006</w:t>
      </w:r>
    </w:p>
    <w:p w14:paraId="77636BF6">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袁霖</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029-33259370</w:t>
      </w:r>
      <w:r>
        <w:rPr>
          <w:rFonts w:hint="eastAsia" w:ascii="仿宋" w:hAnsi="仿宋" w:eastAsia="仿宋" w:cs="仿宋"/>
          <w:szCs w:val="21"/>
        </w:rPr>
        <w:tab/>
      </w:r>
      <w:r>
        <w:rPr>
          <w:rFonts w:hint="eastAsia" w:ascii="仿宋" w:hAnsi="仿宋" w:eastAsia="仿宋" w:cs="仿宋"/>
          <w:szCs w:val="21"/>
        </w:rPr>
        <w:t>18591006506</w:t>
      </w:r>
    </w:p>
    <w:p w14:paraId="1382678B">
      <w:pPr>
        <w:ind w:firstLine="420" w:firstLineChars="200"/>
        <w:rPr>
          <w:rFonts w:hint="eastAsia"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张铮</w:t>
      </w:r>
      <w:r>
        <w:rPr>
          <w:rFonts w:hint="eastAsia" w:ascii="仿宋" w:hAnsi="仿宋" w:eastAsia="仿宋" w:cs="仿宋"/>
          <w:szCs w:val="21"/>
        </w:rPr>
        <w:tab/>
      </w:r>
      <w:r>
        <w:rPr>
          <w:rFonts w:hint="eastAsia" w:ascii="仿宋" w:hAnsi="仿宋" w:eastAsia="仿宋" w:cs="仿宋"/>
          <w:szCs w:val="21"/>
        </w:rPr>
        <w:t>经理助理</w:t>
      </w:r>
      <w:r>
        <w:rPr>
          <w:rFonts w:hint="eastAsia" w:ascii="仿宋" w:hAnsi="仿宋" w:eastAsia="仿宋" w:cs="仿宋"/>
          <w:szCs w:val="21"/>
        </w:rPr>
        <w:tab/>
      </w:r>
      <w:r>
        <w:rPr>
          <w:rFonts w:hint="eastAsia" w:ascii="仿宋" w:hAnsi="仿宋" w:eastAsia="仿宋" w:cs="仿宋"/>
          <w:szCs w:val="21"/>
        </w:rPr>
        <w:t>0914-2310908</w:t>
      </w:r>
      <w:r>
        <w:rPr>
          <w:rFonts w:hint="eastAsia" w:ascii="仿宋" w:hAnsi="仿宋" w:eastAsia="仿宋" w:cs="仿宋"/>
          <w:szCs w:val="21"/>
        </w:rPr>
        <w:tab/>
      </w:r>
      <w:r>
        <w:rPr>
          <w:rFonts w:hint="eastAsia" w:ascii="仿宋" w:hAnsi="仿宋" w:eastAsia="仿宋" w:cs="仿宋"/>
          <w:szCs w:val="21"/>
        </w:rPr>
        <w:t>18691410305</w:t>
      </w:r>
    </w:p>
    <w:p w14:paraId="23AD0609">
      <w:pPr>
        <w:ind w:firstLine="420" w:firstLineChars="200"/>
        <w:rPr>
          <w:rFonts w:hint="eastAsia"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余勇博</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0914-2310908</w:t>
      </w:r>
      <w:r>
        <w:rPr>
          <w:rFonts w:hint="eastAsia" w:ascii="仿宋" w:hAnsi="仿宋" w:eastAsia="仿宋" w:cs="仿宋"/>
          <w:szCs w:val="21"/>
        </w:rPr>
        <w:tab/>
      </w:r>
      <w:r>
        <w:rPr>
          <w:rFonts w:hint="eastAsia" w:ascii="仿宋" w:hAnsi="仿宋" w:eastAsia="仿宋" w:cs="仿宋"/>
          <w:szCs w:val="21"/>
        </w:rPr>
        <w:t>18092802280</w:t>
      </w:r>
    </w:p>
    <w:p w14:paraId="167AE1AE">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巩越</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029-87609419</w:t>
      </w:r>
      <w:r>
        <w:rPr>
          <w:rFonts w:hint="eastAsia" w:ascii="仿宋" w:hAnsi="仿宋" w:eastAsia="仿宋" w:cs="仿宋"/>
          <w:szCs w:val="21"/>
        </w:rPr>
        <w:tab/>
      </w:r>
      <w:r>
        <w:rPr>
          <w:rFonts w:hint="eastAsia" w:ascii="仿宋" w:hAnsi="仿宋" w:eastAsia="仿宋" w:cs="仿宋"/>
          <w:szCs w:val="21"/>
        </w:rPr>
        <w:t>18629450680</w:t>
      </w:r>
    </w:p>
    <w:p w14:paraId="658EB9B5">
      <w:pPr>
        <w:rPr>
          <w:rFonts w:hint="eastAsia" w:ascii="仿宋" w:hAnsi="仿宋" w:eastAsia="仿宋" w:cs="仿宋"/>
          <w:b/>
          <w:szCs w:val="21"/>
        </w:rPr>
      </w:pPr>
      <w:r>
        <w:rPr>
          <w:rFonts w:hint="eastAsia" w:ascii="仿宋" w:hAnsi="仿宋" w:eastAsia="仿宋" w:cs="仿宋"/>
          <w:b/>
          <w:szCs w:val="21"/>
        </w:rPr>
        <w:t>四、中信银行 （政采e贷）</w:t>
      </w:r>
    </w:p>
    <w:p w14:paraId="5AF4E3D9">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西安市朱雀大街中段1号</w:t>
      </w:r>
      <w:r>
        <w:rPr>
          <w:rFonts w:hint="eastAsia" w:ascii="仿宋" w:hAnsi="仿宋" w:eastAsia="仿宋" w:cs="仿宋"/>
          <w:szCs w:val="21"/>
        </w:rPr>
        <w:tab/>
      </w:r>
      <w:r>
        <w:rPr>
          <w:rFonts w:hint="eastAsia" w:ascii="仿宋" w:hAnsi="仿宋" w:eastAsia="仿宋" w:cs="仿宋"/>
          <w:szCs w:val="21"/>
        </w:rPr>
        <w:t>曹晓聪</w:t>
      </w:r>
      <w:r>
        <w:rPr>
          <w:rFonts w:hint="eastAsia" w:ascii="仿宋" w:hAnsi="仿宋" w:eastAsia="仿宋" w:cs="仿宋"/>
          <w:szCs w:val="21"/>
        </w:rPr>
        <w:tab/>
      </w:r>
      <w:r>
        <w:rPr>
          <w:rFonts w:hint="eastAsia" w:ascii="仿宋" w:hAnsi="仿宋" w:eastAsia="仿宋" w:cs="仿宋"/>
          <w:szCs w:val="21"/>
        </w:rPr>
        <w:t>13759957407</w:t>
      </w:r>
    </w:p>
    <w:p w14:paraId="142B96E3">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秦皇中路绿苑大厦</w:t>
      </w:r>
      <w:r>
        <w:rPr>
          <w:rFonts w:hint="eastAsia" w:ascii="仿宋" w:hAnsi="仿宋" w:eastAsia="仿宋" w:cs="仿宋"/>
          <w:szCs w:val="21"/>
        </w:rPr>
        <w:tab/>
      </w:r>
      <w:r>
        <w:rPr>
          <w:rFonts w:hint="eastAsia" w:ascii="仿宋" w:hAnsi="仿宋" w:eastAsia="仿宋" w:cs="仿宋"/>
          <w:szCs w:val="21"/>
        </w:rPr>
        <w:t>杭群</w:t>
      </w:r>
      <w:r>
        <w:rPr>
          <w:rFonts w:hint="eastAsia" w:ascii="仿宋" w:hAnsi="仿宋" w:eastAsia="仿宋" w:cs="仿宋"/>
          <w:szCs w:val="21"/>
        </w:rPr>
        <w:tab/>
      </w:r>
      <w:r>
        <w:rPr>
          <w:rFonts w:hint="eastAsia" w:ascii="仿宋" w:hAnsi="仿宋" w:eastAsia="仿宋" w:cs="仿宋"/>
          <w:szCs w:val="21"/>
        </w:rPr>
        <w:t>13992016859</w:t>
      </w:r>
    </w:p>
    <w:p w14:paraId="6B377DCE">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宝鸡市高新大道50号财富大厦B座</w:t>
      </w:r>
      <w:r>
        <w:rPr>
          <w:rFonts w:hint="eastAsia" w:ascii="仿宋" w:hAnsi="仿宋" w:eastAsia="仿宋" w:cs="仿宋"/>
          <w:szCs w:val="21"/>
        </w:rPr>
        <w:tab/>
      </w:r>
      <w:r>
        <w:rPr>
          <w:rFonts w:hint="eastAsia" w:ascii="仿宋" w:hAnsi="仿宋" w:eastAsia="仿宋" w:cs="仿宋"/>
          <w:szCs w:val="21"/>
        </w:rPr>
        <w:t>王尧</w:t>
      </w:r>
      <w:r>
        <w:rPr>
          <w:rFonts w:hint="eastAsia" w:ascii="仿宋" w:hAnsi="仿宋" w:eastAsia="仿宋" w:cs="仿宋"/>
          <w:szCs w:val="21"/>
        </w:rPr>
        <w:tab/>
      </w:r>
      <w:r>
        <w:rPr>
          <w:rFonts w:hint="eastAsia" w:ascii="仿宋" w:hAnsi="仿宋" w:eastAsia="仿宋" w:cs="仿宋"/>
          <w:szCs w:val="21"/>
        </w:rPr>
        <w:t>13636762976</w:t>
      </w:r>
    </w:p>
    <w:p w14:paraId="156B490A">
      <w:pPr>
        <w:ind w:firstLine="420" w:firstLineChars="200"/>
        <w:rPr>
          <w:rFonts w:hint="eastAsia"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渭南市朝阳大街中段信达广场世纪明珠大厦</w:t>
      </w:r>
      <w:r>
        <w:rPr>
          <w:rFonts w:hint="eastAsia" w:ascii="仿宋" w:hAnsi="仿宋" w:eastAsia="仿宋" w:cs="仿宋"/>
          <w:szCs w:val="21"/>
        </w:rPr>
        <w:tab/>
      </w:r>
      <w:r>
        <w:rPr>
          <w:rFonts w:hint="eastAsia" w:ascii="仿宋" w:hAnsi="仿宋" w:eastAsia="仿宋" w:cs="仿宋"/>
          <w:szCs w:val="21"/>
        </w:rPr>
        <w:t>杨阳</w:t>
      </w:r>
      <w:r>
        <w:rPr>
          <w:rFonts w:hint="eastAsia" w:ascii="仿宋" w:hAnsi="仿宋" w:eastAsia="仿宋" w:cs="仿宋"/>
          <w:szCs w:val="21"/>
        </w:rPr>
        <w:tab/>
      </w:r>
      <w:r>
        <w:rPr>
          <w:rFonts w:hint="eastAsia" w:ascii="仿宋" w:hAnsi="仿宋" w:eastAsia="仿宋" w:cs="仿宋"/>
          <w:szCs w:val="21"/>
        </w:rPr>
        <w:t>18191815559</w:t>
      </w:r>
    </w:p>
    <w:p w14:paraId="522F2291">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榆林市高新区长兴路248号中信银行</w:t>
      </w:r>
      <w:r>
        <w:rPr>
          <w:rFonts w:hint="eastAsia" w:ascii="仿宋" w:hAnsi="仿宋" w:eastAsia="仿宋" w:cs="仿宋"/>
          <w:szCs w:val="21"/>
        </w:rPr>
        <w:tab/>
      </w:r>
      <w:r>
        <w:rPr>
          <w:rFonts w:hint="eastAsia" w:ascii="仿宋" w:hAnsi="仿宋" w:eastAsia="仿宋" w:cs="仿宋"/>
          <w:szCs w:val="21"/>
        </w:rPr>
        <w:t>刘洪巍</w:t>
      </w:r>
      <w:r>
        <w:rPr>
          <w:rFonts w:hint="eastAsia" w:ascii="仿宋" w:hAnsi="仿宋" w:eastAsia="仿宋" w:cs="仿宋"/>
          <w:szCs w:val="21"/>
        </w:rPr>
        <w:tab/>
      </w:r>
      <w:r>
        <w:rPr>
          <w:rFonts w:hint="eastAsia" w:ascii="仿宋" w:hAnsi="仿宋" w:eastAsia="仿宋" w:cs="仿宋"/>
          <w:szCs w:val="21"/>
        </w:rPr>
        <w:t>13636885556</w:t>
      </w:r>
    </w:p>
    <w:p w14:paraId="7103D7C1">
      <w:pPr>
        <w:ind w:left="1680" w:leftChars="200" w:hanging="1260" w:hangingChars="600"/>
        <w:rPr>
          <w:rFonts w:hint="eastAsia"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汉中市汉台区西二环路与劳动西路东南汉中滨江•公园壹号（产业孵化区）3B号楼</w:t>
      </w:r>
      <w:r>
        <w:rPr>
          <w:rFonts w:hint="eastAsia" w:ascii="仿宋" w:hAnsi="仿宋" w:eastAsia="仿宋" w:cs="仿宋"/>
          <w:szCs w:val="21"/>
        </w:rPr>
        <w:tab/>
      </w:r>
      <w:r>
        <w:rPr>
          <w:rFonts w:hint="eastAsia" w:ascii="仿宋" w:hAnsi="仿宋" w:eastAsia="仿宋" w:cs="仿宋"/>
          <w:szCs w:val="21"/>
        </w:rPr>
        <w:t>陈真</w:t>
      </w:r>
      <w:r>
        <w:rPr>
          <w:rFonts w:hint="eastAsia" w:ascii="仿宋" w:hAnsi="仿宋" w:eastAsia="仿宋" w:cs="仿宋"/>
          <w:szCs w:val="21"/>
        </w:rPr>
        <w:tab/>
      </w:r>
      <w:r>
        <w:rPr>
          <w:rFonts w:hint="eastAsia" w:ascii="仿宋" w:hAnsi="仿宋" w:eastAsia="仿宋" w:cs="仿宋"/>
          <w:szCs w:val="21"/>
        </w:rPr>
        <w:t>18509165068</w:t>
      </w:r>
    </w:p>
    <w:p w14:paraId="09EF0273">
      <w:pPr>
        <w:rPr>
          <w:rFonts w:hint="eastAsia" w:ascii="仿宋" w:hAnsi="仿宋" w:eastAsia="仿宋" w:cs="仿宋"/>
          <w:b/>
          <w:szCs w:val="21"/>
        </w:rPr>
      </w:pPr>
      <w:r>
        <w:rPr>
          <w:rFonts w:hint="eastAsia" w:ascii="仿宋" w:hAnsi="仿宋" w:eastAsia="仿宋" w:cs="仿宋"/>
          <w:b/>
          <w:szCs w:val="21"/>
        </w:rPr>
        <w:t>五、中国光大银行（阳光政采贷）</w:t>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p>
    <w:p w14:paraId="46B5F569">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杨 欢</w:t>
      </w:r>
      <w:r>
        <w:rPr>
          <w:rFonts w:hint="eastAsia" w:ascii="仿宋" w:hAnsi="仿宋" w:eastAsia="仿宋" w:cs="仿宋"/>
          <w:szCs w:val="21"/>
        </w:rPr>
        <w:tab/>
      </w:r>
      <w:r>
        <w:rPr>
          <w:rFonts w:hint="eastAsia" w:ascii="仿宋" w:hAnsi="仿宋" w:eastAsia="仿宋" w:cs="仿宋"/>
          <w:szCs w:val="21"/>
        </w:rPr>
        <w:t>0917-3451055</w:t>
      </w:r>
      <w:r>
        <w:rPr>
          <w:rFonts w:hint="eastAsia" w:ascii="仿宋" w:hAnsi="仿宋" w:eastAsia="仿宋" w:cs="仿宋"/>
          <w:szCs w:val="21"/>
        </w:rPr>
        <w:tab/>
      </w:r>
      <w:r>
        <w:rPr>
          <w:rFonts w:hint="eastAsia" w:ascii="仿宋" w:hAnsi="仿宋" w:eastAsia="仿宋" w:cs="仿宋"/>
          <w:szCs w:val="21"/>
        </w:rPr>
        <w:t>18329677163</w:t>
      </w:r>
    </w:p>
    <w:p w14:paraId="2FDAC06E">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尚云鹏</w:t>
      </w:r>
      <w:r>
        <w:rPr>
          <w:rFonts w:hint="eastAsia" w:ascii="仿宋" w:hAnsi="仿宋" w:eastAsia="仿宋" w:cs="仿宋"/>
          <w:szCs w:val="21"/>
        </w:rPr>
        <w:tab/>
      </w:r>
      <w:r>
        <w:rPr>
          <w:rFonts w:hint="eastAsia" w:ascii="仿宋" w:hAnsi="仿宋" w:eastAsia="仿宋" w:cs="仿宋"/>
          <w:szCs w:val="21"/>
        </w:rPr>
        <w:t>0912-3548019</w:t>
      </w:r>
      <w:r>
        <w:rPr>
          <w:rFonts w:hint="eastAsia" w:ascii="仿宋" w:hAnsi="仿宋" w:eastAsia="仿宋" w:cs="仿宋"/>
          <w:szCs w:val="21"/>
        </w:rPr>
        <w:tab/>
      </w:r>
      <w:r>
        <w:rPr>
          <w:rFonts w:hint="eastAsia" w:ascii="仿宋" w:hAnsi="仿宋" w:eastAsia="仿宋" w:cs="仿宋"/>
          <w:szCs w:val="21"/>
        </w:rPr>
        <w:t>18690473126</w:t>
      </w:r>
    </w:p>
    <w:p w14:paraId="73ED101D">
      <w:pPr>
        <w:ind w:firstLine="420" w:firstLineChars="20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汪昊田</w:t>
      </w:r>
      <w:r>
        <w:rPr>
          <w:rFonts w:hint="eastAsia" w:ascii="仿宋" w:hAnsi="仿宋" w:eastAsia="仿宋" w:cs="仿宋"/>
          <w:szCs w:val="21"/>
        </w:rPr>
        <w:tab/>
      </w:r>
      <w:r>
        <w:rPr>
          <w:rFonts w:hint="eastAsia" w:ascii="仿宋" w:hAnsi="仿宋" w:eastAsia="仿宋" w:cs="仿宋"/>
          <w:szCs w:val="21"/>
        </w:rPr>
        <w:t>0911-8011831</w:t>
      </w:r>
      <w:r>
        <w:rPr>
          <w:rFonts w:hint="eastAsia" w:ascii="仿宋" w:hAnsi="仿宋" w:eastAsia="仿宋" w:cs="仿宋"/>
          <w:szCs w:val="21"/>
        </w:rPr>
        <w:tab/>
      </w:r>
      <w:r>
        <w:rPr>
          <w:rFonts w:hint="eastAsia" w:ascii="仿宋" w:hAnsi="仿宋" w:eastAsia="仿宋" w:cs="仿宋"/>
          <w:szCs w:val="21"/>
        </w:rPr>
        <w:t>13509115500</w:t>
      </w:r>
    </w:p>
    <w:p w14:paraId="367D8A39">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侯 佳</w:t>
      </w:r>
      <w:r>
        <w:rPr>
          <w:rFonts w:hint="eastAsia" w:ascii="仿宋" w:hAnsi="仿宋" w:eastAsia="仿宋" w:cs="仿宋"/>
          <w:szCs w:val="21"/>
        </w:rPr>
        <w:tab/>
      </w:r>
      <w:r>
        <w:rPr>
          <w:rFonts w:hint="eastAsia" w:ascii="仿宋" w:hAnsi="仿宋" w:eastAsia="仿宋" w:cs="仿宋"/>
          <w:szCs w:val="21"/>
        </w:rPr>
        <w:t>32100021</w:t>
      </w:r>
      <w:r>
        <w:rPr>
          <w:rFonts w:hint="eastAsia" w:ascii="仿宋" w:hAnsi="仿宋" w:eastAsia="仿宋" w:cs="仿宋"/>
          <w:szCs w:val="21"/>
        </w:rPr>
        <w:tab/>
      </w:r>
      <w:r>
        <w:rPr>
          <w:rFonts w:hint="eastAsia" w:ascii="仿宋" w:hAnsi="仿宋" w:eastAsia="仿宋" w:cs="仿宋"/>
          <w:szCs w:val="21"/>
        </w:rPr>
        <w:t>15229500088</w:t>
      </w:r>
    </w:p>
    <w:p w14:paraId="2DBE1804">
      <w:pPr>
        <w:ind w:firstLine="420" w:firstLineChars="200"/>
        <w:rPr>
          <w:rFonts w:hint="eastAsia" w:ascii="仿宋" w:hAnsi="仿宋" w:eastAsia="仿宋" w:cs="仿宋"/>
          <w:szCs w:val="21"/>
        </w:rPr>
      </w:pPr>
      <w:r>
        <w:rPr>
          <w:rFonts w:hint="eastAsia" w:ascii="仿宋" w:hAnsi="仿宋" w:eastAsia="仿宋" w:cs="仿宋"/>
          <w:szCs w:val="21"/>
        </w:rPr>
        <w:t>营销一部</w:t>
      </w:r>
      <w:r>
        <w:rPr>
          <w:rFonts w:hint="eastAsia" w:ascii="仿宋" w:hAnsi="仿宋" w:eastAsia="仿宋" w:cs="仿宋"/>
          <w:szCs w:val="21"/>
        </w:rPr>
        <w:tab/>
      </w:r>
      <w:r>
        <w:rPr>
          <w:rFonts w:hint="eastAsia" w:ascii="仿宋" w:hAnsi="仿宋" w:eastAsia="仿宋" w:cs="仿宋"/>
          <w:szCs w:val="21"/>
        </w:rPr>
        <w:t>李 敏</w:t>
      </w:r>
      <w:r>
        <w:rPr>
          <w:rFonts w:hint="eastAsia" w:ascii="仿宋" w:hAnsi="仿宋" w:eastAsia="仿宋" w:cs="仿宋"/>
          <w:szCs w:val="21"/>
        </w:rPr>
        <w:tab/>
      </w:r>
      <w:r>
        <w:rPr>
          <w:rFonts w:hint="eastAsia" w:ascii="仿宋" w:hAnsi="仿宋" w:eastAsia="仿宋" w:cs="仿宋"/>
          <w:szCs w:val="21"/>
        </w:rPr>
        <w:t>87236311</w:t>
      </w:r>
      <w:r>
        <w:rPr>
          <w:rFonts w:hint="eastAsia" w:ascii="仿宋" w:hAnsi="仿宋" w:eastAsia="仿宋" w:cs="仿宋"/>
          <w:szCs w:val="21"/>
        </w:rPr>
        <w:tab/>
      </w:r>
      <w:r>
        <w:rPr>
          <w:rFonts w:hint="eastAsia" w:ascii="仿宋" w:hAnsi="仿宋" w:eastAsia="仿宋" w:cs="仿宋"/>
          <w:szCs w:val="21"/>
        </w:rPr>
        <w:t>13772031109</w:t>
      </w:r>
    </w:p>
    <w:p w14:paraId="2EC2C13B">
      <w:pPr>
        <w:ind w:firstLine="420" w:firstLineChars="200"/>
        <w:rPr>
          <w:rFonts w:hint="eastAsia" w:ascii="仿宋" w:hAnsi="仿宋" w:eastAsia="仿宋" w:cs="仿宋"/>
          <w:szCs w:val="21"/>
        </w:rPr>
      </w:pPr>
      <w:r>
        <w:rPr>
          <w:rFonts w:hint="eastAsia" w:ascii="仿宋" w:hAnsi="仿宋" w:eastAsia="仿宋" w:cs="仿宋"/>
          <w:szCs w:val="21"/>
        </w:rPr>
        <w:t>营销二部</w:t>
      </w:r>
      <w:r>
        <w:rPr>
          <w:rFonts w:hint="eastAsia" w:ascii="仿宋" w:hAnsi="仿宋" w:eastAsia="仿宋" w:cs="仿宋"/>
          <w:szCs w:val="21"/>
        </w:rPr>
        <w:tab/>
      </w:r>
      <w:r>
        <w:rPr>
          <w:rFonts w:hint="eastAsia" w:ascii="仿宋" w:hAnsi="仿宋" w:eastAsia="仿宋" w:cs="仿宋"/>
          <w:szCs w:val="21"/>
        </w:rPr>
        <w:t>朱翰辰</w:t>
      </w:r>
      <w:r>
        <w:rPr>
          <w:rFonts w:hint="eastAsia" w:ascii="仿宋" w:hAnsi="仿宋" w:eastAsia="仿宋" w:cs="仿宋"/>
          <w:szCs w:val="21"/>
        </w:rPr>
        <w:tab/>
      </w:r>
      <w:r>
        <w:rPr>
          <w:rFonts w:hint="eastAsia" w:ascii="仿宋" w:hAnsi="仿宋" w:eastAsia="仿宋" w:cs="仿宋"/>
          <w:szCs w:val="21"/>
        </w:rPr>
        <w:t>87236201</w:t>
      </w:r>
      <w:r>
        <w:rPr>
          <w:rFonts w:hint="eastAsia" w:ascii="仿宋" w:hAnsi="仿宋" w:eastAsia="仿宋" w:cs="仿宋"/>
          <w:szCs w:val="21"/>
        </w:rPr>
        <w:tab/>
      </w:r>
      <w:r>
        <w:rPr>
          <w:rFonts w:hint="eastAsia" w:ascii="仿宋" w:hAnsi="仿宋" w:eastAsia="仿宋" w:cs="仿宋"/>
          <w:szCs w:val="21"/>
        </w:rPr>
        <w:t>17791788078</w:t>
      </w:r>
    </w:p>
    <w:p w14:paraId="14AD40A8">
      <w:pPr>
        <w:ind w:firstLine="420" w:firstLineChars="200"/>
        <w:rPr>
          <w:rFonts w:hint="eastAsia" w:ascii="仿宋" w:hAnsi="仿宋" w:eastAsia="仿宋" w:cs="仿宋"/>
          <w:szCs w:val="21"/>
        </w:rPr>
      </w:pPr>
      <w:r>
        <w:rPr>
          <w:rFonts w:hint="eastAsia" w:ascii="仿宋" w:hAnsi="仿宋" w:eastAsia="仿宋" w:cs="仿宋"/>
          <w:szCs w:val="21"/>
        </w:rPr>
        <w:t>营业部</w:t>
      </w:r>
      <w:r>
        <w:rPr>
          <w:rFonts w:hint="eastAsia" w:ascii="仿宋" w:hAnsi="仿宋" w:eastAsia="仿宋" w:cs="仿宋"/>
          <w:szCs w:val="21"/>
        </w:rPr>
        <w:tab/>
      </w:r>
      <w:r>
        <w:rPr>
          <w:rFonts w:hint="eastAsia" w:ascii="仿宋" w:hAnsi="仿宋" w:eastAsia="仿宋" w:cs="仿宋"/>
          <w:szCs w:val="21"/>
        </w:rPr>
        <w:t>张翔琮</w:t>
      </w:r>
      <w:r>
        <w:rPr>
          <w:rFonts w:hint="eastAsia" w:ascii="仿宋" w:hAnsi="仿宋" w:eastAsia="仿宋" w:cs="仿宋"/>
          <w:szCs w:val="21"/>
        </w:rPr>
        <w:tab/>
      </w:r>
      <w:r>
        <w:rPr>
          <w:rFonts w:hint="eastAsia" w:ascii="仿宋" w:hAnsi="仿宋" w:eastAsia="仿宋" w:cs="仿宋"/>
          <w:szCs w:val="21"/>
        </w:rPr>
        <w:t>87236306</w:t>
      </w:r>
      <w:r>
        <w:rPr>
          <w:rFonts w:hint="eastAsia" w:ascii="仿宋" w:hAnsi="仿宋" w:eastAsia="仿宋" w:cs="仿宋"/>
          <w:szCs w:val="21"/>
        </w:rPr>
        <w:tab/>
      </w:r>
      <w:r>
        <w:rPr>
          <w:rFonts w:hint="eastAsia" w:ascii="仿宋" w:hAnsi="仿宋" w:eastAsia="仿宋" w:cs="仿宋"/>
          <w:szCs w:val="21"/>
        </w:rPr>
        <w:t>18829235568</w:t>
      </w:r>
    </w:p>
    <w:p w14:paraId="2049CC57">
      <w:pPr>
        <w:ind w:firstLine="420" w:firstLineChars="200"/>
        <w:rPr>
          <w:rFonts w:hint="eastAsia" w:ascii="仿宋" w:hAnsi="仿宋" w:eastAsia="仿宋" w:cs="仿宋"/>
          <w:szCs w:val="21"/>
        </w:rPr>
      </w:pPr>
      <w:r>
        <w:rPr>
          <w:rFonts w:hint="eastAsia" w:ascii="仿宋" w:hAnsi="仿宋" w:eastAsia="仿宋" w:cs="仿宋"/>
          <w:szCs w:val="21"/>
        </w:rPr>
        <w:t>电子城支行</w:t>
      </w:r>
      <w:r>
        <w:rPr>
          <w:rFonts w:hint="eastAsia" w:ascii="仿宋" w:hAnsi="仿宋" w:eastAsia="仿宋" w:cs="仿宋"/>
          <w:szCs w:val="21"/>
        </w:rPr>
        <w:tab/>
      </w:r>
      <w:r>
        <w:rPr>
          <w:rFonts w:hint="eastAsia" w:ascii="仿宋" w:hAnsi="仿宋" w:eastAsia="仿宋" w:cs="仿宋"/>
          <w:szCs w:val="21"/>
        </w:rPr>
        <w:t>张曼玉</w:t>
      </w:r>
      <w:r>
        <w:rPr>
          <w:rFonts w:hint="eastAsia" w:ascii="仿宋" w:hAnsi="仿宋" w:eastAsia="仿宋" w:cs="仿宋"/>
          <w:szCs w:val="21"/>
        </w:rPr>
        <w:tab/>
      </w:r>
      <w:r>
        <w:rPr>
          <w:rFonts w:hint="eastAsia" w:ascii="仿宋" w:hAnsi="仿宋" w:eastAsia="仿宋" w:cs="仿宋"/>
          <w:szCs w:val="21"/>
        </w:rPr>
        <w:t>88247071</w:t>
      </w:r>
      <w:r>
        <w:rPr>
          <w:rFonts w:hint="eastAsia" w:ascii="仿宋" w:hAnsi="仿宋" w:eastAsia="仿宋" w:cs="仿宋"/>
          <w:szCs w:val="21"/>
        </w:rPr>
        <w:tab/>
      </w:r>
      <w:r>
        <w:rPr>
          <w:rFonts w:hint="eastAsia" w:ascii="仿宋" w:hAnsi="仿宋" w:eastAsia="仿宋" w:cs="仿宋"/>
          <w:szCs w:val="21"/>
        </w:rPr>
        <w:t>18009298787</w:t>
      </w:r>
    </w:p>
    <w:p w14:paraId="794C9F5F">
      <w:pPr>
        <w:ind w:firstLine="420" w:firstLineChars="200"/>
        <w:rPr>
          <w:rFonts w:hint="eastAsia" w:ascii="仿宋" w:hAnsi="仿宋" w:eastAsia="仿宋" w:cs="仿宋"/>
          <w:szCs w:val="21"/>
        </w:rPr>
      </w:pPr>
      <w:r>
        <w:rPr>
          <w:rFonts w:hint="eastAsia" w:ascii="仿宋" w:hAnsi="仿宋" w:eastAsia="仿宋" w:cs="仿宋"/>
          <w:szCs w:val="21"/>
        </w:rPr>
        <w:t>明德门支行</w:t>
      </w:r>
      <w:r>
        <w:rPr>
          <w:rFonts w:hint="eastAsia" w:ascii="仿宋" w:hAnsi="仿宋" w:eastAsia="仿宋" w:cs="仿宋"/>
          <w:szCs w:val="21"/>
        </w:rPr>
        <w:tab/>
      </w:r>
      <w:r>
        <w:rPr>
          <w:rFonts w:hint="eastAsia" w:ascii="仿宋" w:hAnsi="仿宋" w:eastAsia="仿宋" w:cs="仿宋"/>
          <w:szCs w:val="21"/>
        </w:rPr>
        <w:t>王 晨</w:t>
      </w:r>
      <w:r>
        <w:rPr>
          <w:rFonts w:hint="eastAsia" w:ascii="仿宋" w:hAnsi="仿宋" w:eastAsia="仿宋" w:cs="仿宋"/>
          <w:szCs w:val="21"/>
        </w:rPr>
        <w:tab/>
      </w:r>
      <w:r>
        <w:rPr>
          <w:rFonts w:hint="eastAsia" w:ascii="仿宋" w:hAnsi="仿宋" w:eastAsia="仿宋" w:cs="仿宋"/>
          <w:szCs w:val="21"/>
        </w:rPr>
        <w:t>85350770</w:t>
      </w:r>
      <w:r>
        <w:rPr>
          <w:rFonts w:hint="eastAsia" w:ascii="仿宋" w:hAnsi="仿宋" w:eastAsia="仿宋" w:cs="仿宋"/>
          <w:szCs w:val="21"/>
        </w:rPr>
        <w:tab/>
      </w:r>
      <w:r>
        <w:rPr>
          <w:rFonts w:hint="eastAsia" w:ascii="仿宋" w:hAnsi="仿宋" w:eastAsia="仿宋" w:cs="仿宋"/>
          <w:szCs w:val="21"/>
        </w:rPr>
        <w:t>13991249430</w:t>
      </w:r>
    </w:p>
    <w:p w14:paraId="7FD7E5D4">
      <w:pPr>
        <w:ind w:firstLine="420" w:firstLineChars="200"/>
        <w:rPr>
          <w:rFonts w:hint="eastAsia" w:ascii="仿宋" w:hAnsi="仿宋" w:eastAsia="仿宋" w:cs="仿宋"/>
          <w:szCs w:val="21"/>
        </w:rPr>
      </w:pPr>
      <w:r>
        <w:rPr>
          <w:rFonts w:hint="eastAsia" w:ascii="仿宋" w:hAnsi="仿宋" w:eastAsia="仿宋" w:cs="仿宋"/>
          <w:szCs w:val="21"/>
        </w:rPr>
        <w:t>东大街支行</w:t>
      </w:r>
      <w:r>
        <w:rPr>
          <w:rFonts w:hint="eastAsia" w:ascii="仿宋" w:hAnsi="仿宋" w:eastAsia="仿宋" w:cs="仿宋"/>
          <w:szCs w:val="21"/>
        </w:rPr>
        <w:tab/>
      </w:r>
      <w:r>
        <w:rPr>
          <w:rFonts w:hint="eastAsia" w:ascii="仿宋" w:hAnsi="仿宋" w:eastAsia="仿宋" w:cs="仿宋"/>
          <w:szCs w:val="21"/>
        </w:rPr>
        <w:t>刘 林</w:t>
      </w:r>
      <w:r>
        <w:rPr>
          <w:rFonts w:hint="eastAsia" w:ascii="仿宋" w:hAnsi="仿宋" w:eastAsia="仿宋" w:cs="仿宋"/>
          <w:szCs w:val="21"/>
        </w:rPr>
        <w:tab/>
      </w:r>
      <w:r>
        <w:rPr>
          <w:rFonts w:hint="eastAsia" w:ascii="仿宋" w:hAnsi="仿宋" w:eastAsia="仿宋" w:cs="仿宋"/>
          <w:szCs w:val="21"/>
        </w:rPr>
        <w:t>87438914</w:t>
      </w:r>
      <w:r>
        <w:rPr>
          <w:rFonts w:hint="eastAsia" w:ascii="仿宋" w:hAnsi="仿宋" w:eastAsia="仿宋" w:cs="仿宋"/>
          <w:szCs w:val="21"/>
        </w:rPr>
        <w:tab/>
      </w:r>
      <w:r>
        <w:rPr>
          <w:rFonts w:hint="eastAsia" w:ascii="仿宋" w:hAnsi="仿宋" w:eastAsia="仿宋" w:cs="仿宋"/>
          <w:szCs w:val="21"/>
        </w:rPr>
        <w:t>15029673754</w:t>
      </w:r>
    </w:p>
    <w:p w14:paraId="58F47668">
      <w:pPr>
        <w:ind w:firstLine="420" w:firstLineChars="200"/>
        <w:rPr>
          <w:rFonts w:hint="eastAsia" w:ascii="仿宋" w:hAnsi="仿宋" w:eastAsia="仿宋" w:cs="仿宋"/>
          <w:szCs w:val="21"/>
        </w:rPr>
      </w:pPr>
      <w:r>
        <w:rPr>
          <w:rFonts w:hint="eastAsia" w:ascii="仿宋" w:hAnsi="仿宋" w:eastAsia="仿宋" w:cs="仿宋"/>
          <w:szCs w:val="21"/>
        </w:rPr>
        <w:t>经济开发区支行</w:t>
      </w:r>
      <w:r>
        <w:rPr>
          <w:rFonts w:hint="eastAsia" w:ascii="仿宋" w:hAnsi="仿宋" w:eastAsia="仿宋" w:cs="仿宋"/>
          <w:szCs w:val="21"/>
        </w:rPr>
        <w:tab/>
      </w:r>
      <w:r>
        <w:rPr>
          <w:rFonts w:hint="eastAsia" w:ascii="仿宋" w:hAnsi="仿宋" w:eastAsia="仿宋" w:cs="仿宋"/>
          <w:szCs w:val="21"/>
        </w:rPr>
        <w:t>陆家俊</w:t>
      </w:r>
      <w:r>
        <w:rPr>
          <w:rFonts w:hint="eastAsia" w:ascii="仿宋" w:hAnsi="仿宋" w:eastAsia="仿宋" w:cs="仿宋"/>
          <w:szCs w:val="21"/>
        </w:rPr>
        <w:tab/>
      </w:r>
      <w:r>
        <w:rPr>
          <w:rFonts w:hint="eastAsia" w:ascii="仿宋" w:hAnsi="仿宋" w:eastAsia="仿宋" w:cs="仿宋"/>
          <w:szCs w:val="21"/>
        </w:rPr>
        <w:t>86525176</w:t>
      </w:r>
      <w:r>
        <w:rPr>
          <w:rFonts w:hint="eastAsia" w:ascii="仿宋" w:hAnsi="仿宋" w:eastAsia="仿宋" w:cs="仿宋"/>
          <w:szCs w:val="21"/>
        </w:rPr>
        <w:tab/>
      </w:r>
      <w:r>
        <w:rPr>
          <w:rFonts w:hint="eastAsia" w:ascii="仿宋" w:hAnsi="仿宋" w:eastAsia="仿宋" w:cs="仿宋"/>
          <w:szCs w:val="21"/>
        </w:rPr>
        <w:t>18629303397</w:t>
      </w:r>
    </w:p>
    <w:p w14:paraId="334AEE44">
      <w:pPr>
        <w:ind w:firstLine="420" w:firstLineChars="200"/>
        <w:rPr>
          <w:rFonts w:hint="eastAsia" w:ascii="仿宋" w:hAnsi="仿宋" w:eastAsia="仿宋" w:cs="仿宋"/>
          <w:szCs w:val="21"/>
        </w:rPr>
      </w:pPr>
      <w:r>
        <w:rPr>
          <w:rFonts w:hint="eastAsia" w:ascii="仿宋" w:hAnsi="仿宋" w:eastAsia="仿宋" w:cs="仿宋"/>
          <w:szCs w:val="21"/>
        </w:rPr>
        <w:t>凤城九路支行</w:t>
      </w:r>
      <w:r>
        <w:rPr>
          <w:rFonts w:hint="eastAsia" w:ascii="仿宋" w:hAnsi="仿宋" w:eastAsia="仿宋" w:cs="仿宋"/>
          <w:szCs w:val="21"/>
        </w:rPr>
        <w:tab/>
      </w:r>
      <w:r>
        <w:rPr>
          <w:rFonts w:hint="eastAsia" w:ascii="仿宋" w:hAnsi="仿宋" w:eastAsia="仿宋" w:cs="仿宋"/>
          <w:szCs w:val="21"/>
        </w:rPr>
        <w:t>宋 宜</w:t>
      </w:r>
      <w:r>
        <w:rPr>
          <w:rFonts w:hint="eastAsia" w:ascii="仿宋" w:hAnsi="仿宋" w:eastAsia="仿宋" w:cs="仿宋"/>
          <w:szCs w:val="21"/>
        </w:rPr>
        <w:tab/>
      </w:r>
      <w:r>
        <w:rPr>
          <w:rFonts w:hint="eastAsia" w:ascii="仿宋" w:hAnsi="仿宋" w:eastAsia="仿宋" w:cs="仿宋"/>
          <w:szCs w:val="21"/>
        </w:rPr>
        <w:t>89155022</w:t>
      </w:r>
      <w:r>
        <w:rPr>
          <w:rFonts w:hint="eastAsia" w:ascii="仿宋" w:hAnsi="仿宋" w:eastAsia="仿宋" w:cs="仿宋"/>
          <w:szCs w:val="21"/>
        </w:rPr>
        <w:tab/>
      </w:r>
      <w:r>
        <w:rPr>
          <w:rFonts w:hint="eastAsia" w:ascii="仿宋" w:hAnsi="仿宋" w:eastAsia="仿宋" w:cs="仿宋"/>
          <w:szCs w:val="21"/>
        </w:rPr>
        <w:t>18966911622</w:t>
      </w:r>
    </w:p>
    <w:p w14:paraId="37A45F2D">
      <w:pPr>
        <w:ind w:firstLine="420" w:firstLineChars="200"/>
        <w:rPr>
          <w:rFonts w:hint="eastAsia" w:ascii="仿宋" w:hAnsi="仿宋" w:eastAsia="仿宋" w:cs="仿宋"/>
          <w:szCs w:val="21"/>
        </w:rPr>
      </w:pPr>
      <w:r>
        <w:rPr>
          <w:rFonts w:hint="eastAsia" w:ascii="仿宋" w:hAnsi="仿宋" w:eastAsia="仿宋" w:cs="仿宋"/>
          <w:szCs w:val="21"/>
        </w:rPr>
        <w:t>兴庆路支行</w:t>
      </w:r>
      <w:r>
        <w:rPr>
          <w:rFonts w:hint="eastAsia" w:ascii="仿宋" w:hAnsi="仿宋" w:eastAsia="仿宋" w:cs="仿宋"/>
          <w:szCs w:val="21"/>
        </w:rPr>
        <w:tab/>
      </w:r>
      <w:r>
        <w:rPr>
          <w:rFonts w:hint="eastAsia" w:ascii="仿宋" w:hAnsi="仿宋" w:eastAsia="仿宋" w:cs="仿宋"/>
          <w:szCs w:val="21"/>
        </w:rPr>
        <w:t>司 洋</w:t>
      </w:r>
      <w:r>
        <w:rPr>
          <w:rFonts w:hint="eastAsia" w:ascii="仿宋" w:hAnsi="仿宋" w:eastAsia="仿宋" w:cs="仿宋"/>
          <w:szCs w:val="21"/>
        </w:rPr>
        <w:tab/>
      </w:r>
      <w:r>
        <w:rPr>
          <w:rFonts w:hint="eastAsia" w:ascii="仿宋" w:hAnsi="仿宋" w:eastAsia="仿宋" w:cs="仿宋"/>
          <w:szCs w:val="21"/>
        </w:rPr>
        <w:t>83290033</w:t>
      </w:r>
      <w:r>
        <w:rPr>
          <w:rFonts w:hint="eastAsia" w:ascii="仿宋" w:hAnsi="仿宋" w:eastAsia="仿宋" w:cs="仿宋"/>
          <w:szCs w:val="21"/>
        </w:rPr>
        <w:tab/>
      </w:r>
      <w:r>
        <w:rPr>
          <w:rFonts w:hint="eastAsia" w:ascii="仿宋" w:hAnsi="仿宋" w:eastAsia="仿宋" w:cs="仿宋"/>
          <w:szCs w:val="21"/>
        </w:rPr>
        <w:t>18629251819</w:t>
      </w:r>
    </w:p>
    <w:p w14:paraId="77EFB76F">
      <w:pPr>
        <w:ind w:firstLine="420" w:firstLineChars="200"/>
        <w:rPr>
          <w:rFonts w:hint="eastAsia" w:ascii="仿宋" w:hAnsi="仿宋" w:eastAsia="仿宋" w:cs="仿宋"/>
          <w:szCs w:val="21"/>
        </w:rPr>
      </w:pPr>
      <w:r>
        <w:rPr>
          <w:rFonts w:hint="eastAsia" w:ascii="仿宋" w:hAnsi="仿宋" w:eastAsia="仿宋" w:cs="仿宋"/>
          <w:szCs w:val="21"/>
        </w:rPr>
        <w:t>长乐西路支行</w:t>
      </w:r>
      <w:r>
        <w:rPr>
          <w:rFonts w:hint="eastAsia" w:ascii="仿宋" w:hAnsi="仿宋" w:eastAsia="仿宋" w:cs="仿宋"/>
          <w:szCs w:val="21"/>
        </w:rPr>
        <w:tab/>
      </w:r>
      <w:r>
        <w:rPr>
          <w:rFonts w:hint="eastAsia" w:ascii="仿宋" w:hAnsi="仿宋" w:eastAsia="仿宋" w:cs="仿宋"/>
          <w:szCs w:val="21"/>
        </w:rPr>
        <w:t>张 超</w:t>
      </w:r>
      <w:r>
        <w:rPr>
          <w:rFonts w:hint="eastAsia" w:ascii="仿宋" w:hAnsi="仿宋" w:eastAsia="仿宋" w:cs="仿宋"/>
          <w:szCs w:val="21"/>
        </w:rPr>
        <w:tab/>
      </w:r>
      <w:r>
        <w:rPr>
          <w:rFonts w:hint="eastAsia" w:ascii="仿宋" w:hAnsi="仿宋" w:eastAsia="仿宋" w:cs="仿宋"/>
          <w:szCs w:val="21"/>
        </w:rPr>
        <w:t>82566208</w:t>
      </w:r>
      <w:r>
        <w:rPr>
          <w:rFonts w:hint="eastAsia" w:ascii="仿宋" w:hAnsi="仿宋" w:eastAsia="仿宋" w:cs="仿宋"/>
          <w:szCs w:val="21"/>
        </w:rPr>
        <w:tab/>
      </w:r>
      <w:r>
        <w:rPr>
          <w:rFonts w:hint="eastAsia" w:ascii="仿宋" w:hAnsi="仿宋" w:eastAsia="仿宋" w:cs="仿宋"/>
          <w:szCs w:val="21"/>
        </w:rPr>
        <w:t>15877390201</w:t>
      </w:r>
    </w:p>
    <w:p w14:paraId="717610F1">
      <w:pPr>
        <w:ind w:firstLine="420" w:firstLineChars="200"/>
        <w:rPr>
          <w:rFonts w:hint="eastAsia" w:ascii="仿宋" w:hAnsi="仿宋" w:eastAsia="仿宋" w:cs="仿宋"/>
          <w:szCs w:val="21"/>
        </w:rPr>
      </w:pPr>
      <w:r>
        <w:rPr>
          <w:rFonts w:hint="eastAsia" w:ascii="仿宋" w:hAnsi="仿宋" w:eastAsia="仿宋" w:cs="仿宋"/>
          <w:szCs w:val="21"/>
        </w:rPr>
        <w:t>友谊路支行</w:t>
      </w:r>
      <w:r>
        <w:rPr>
          <w:rFonts w:hint="eastAsia" w:ascii="仿宋" w:hAnsi="仿宋" w:eastAsia="仿宋" w:cs="仿宋"/>
          <w:szCs w:val="21"/>
        </w:rPr>
        <w:tab/>
      </w:r>
      <w:r>
        <w:rPr>
          <w:rFonts w:hint="eastAsia" w:ascii="仿宋" w:hAnsi="仿宋" w:eastAsia="仿宋" w:cs="仿宋"/>
          <w:szCs w:val="21"/>
        </w:rPr>
        <w:t>贠程敏</w:t>
      </w:r>
      <w:r>
        <w:rPr>
          <w:rFonts w:hint="eastAsia" w:ascii="仿宋" w:hAnsi="仿宋" w:eastAsia="仿宋" w:cs="仿宋"/>
          <w:szCs w:val="21"/>
        </w:rPr>
        <w:tab/>
      </w:r>
      <w:r>
        <w:rPr>
          <w:rFonts w:hint="eastAsia" w:ascii="仿宋" w:hAnsi="仿宋" w:eastAsia="仿宋" w:cs="仿宋"/>
          <w:szCs w:val="21"/>
        </w:rPr>
        <w:t>88422067</w:t>
      </w:r>
      <w:r>
        <w:rPr>
          <w:rFonts w:hint="eastAsia" w:ascii="仿宋" w:hAnsi="仿宋" w:eastAsia="仿宋" w:cs="仿宋"/>
          <w:szCs w:val="21"/>
        </w:rPr>
        <w:tab/>
      </w:r>
      <w:r>
        <w:rPr>
          <w:rFonts w:hint="eastAsia" w:ascii="仿宋" w:hAnsi="仿宋" w:eastAsia="仿宋" w:cs="仿宋"/>
          <w:szCs w:val="21"/>
        </w:rPr>
        <w:t>18792795210</w:t>
      </w:r>
    </w:p>
    <w:p w14:paraId="171EC3A4">
      <w:pPr>
        <w:ind w:firstLine="420" w:firstLineChars="200"/>
        <w:rPr>
          <w:rFonts w:hint="eastAsia" w:ascii="仿宋" w:hAnsi="仿宋" w:eastAsia="仿宋" w:cs="仿宋"/>
          <w:szCs w:val="21"/>
        </w:rPr>
      </w:pPr>
      <w:r>
        <w:rPr>
          <w:rFonts w:hint="eastAsia" w:ascii="仿宋" w:hAnsi="仿宋" w:eastAsia="仿宋" w:cs="仿宋"/>
          <w:szCs w:val="21"/>
        </w:rPr>
        <w:t>边家村支行</w:t>
      </w:r>
      <w:r>
        <w:rPr>
          <w:rFonts w:hint="eastAsia" w:ascii="仿宋" w:hAnsi="仿宋" w:eastAsia="仿宋" w:cs="仿宋"/>
          <w:szCs w:val="21"/>
        </w:rPr>
        <w:tab/>
      </w:r>
      <w:r>
        <w:rPr>
          <w:rFonts w:hint="eastAsia" w:ascii="仿宋" w:hAnsi="仿宋" w:eastAsia="仿宋" w:cs="仿宋"/>
          <w:szCs w:val="21"/>
        </w:rPr>
        <w:t>王 鹏</w:t>
      </w:r>
      <w:r>
        <w:rPr>
          <w:rFonts w:hint="eastAsia" w:ascii="仿宋" w:hAnsi="仿宋" w:eastAsia="仿宋" w:cs="仿宋"/>
          <w:szCs w:val="21"/>
        </w:rPr>
        <w:tab/>
      </w:r>
      <w:r>
        <w:rPr>
          <w:rFonts w:hint="eastAsia" w:ascii="仿宋" w:hAnsi="仿宋" w:eastAsia="仿宋" w:cs="仿宋"/>
          <w:szCs w:val="21"/>
        </w:rPr>
        <w:t>85251673</w:t>
      </w:r>
      <w:r>
        <w:rPr>
          <w:rFonts w:hint="eastAsia" w:ascii="仿宋" w:hAnsi="仿宋" w:eastAsia="仿宋" w:cs="仿宋"/>
          <w:szCs w:val="21"/>
        </w:rPr>
        <w:tab/>
      </w:r>
      <w:r>
        <w:rPr>
          <w:rFonts w:hint="eastAsia" w:ascii="仿宋" w:hAnsi="仿宋" w:eastAsia="仿宋" w:cs="仿宋"/>
          <w:szCs w:val="21"/>
        </w:rPr>
        <w:t>15309223048</w:t>
      </w:r>
    </w:p>
    <w:p w14:paraId="5A40C964">
      <w:pPr>
        <w:ind w:firstLine="420" w:firstLineChars="200"/>
        <w:rPr>
          <w:rFonts w:hint="eastAsia" w:ascii="仿宋" w:hAnsi="仿宋" w:eastAsia="仿宋" w:cs="仿宋"/>
          <w:szCs w:val="21"/>
        </w:rPr>
      </w:pPr>
      <w:r>
        <w:rPr>
          <w:rFonts w:hint="eastAsia" w:ascii="仿宋" w:hAnsi="仿宋" w:eastAsia="仿宋" w:cs="仿宋"/>
          <w:szCs w:val="21"/>
        </w:rPr>
        <w:t>北关支行</w:t>
      </w:r>
      <w:r>
        <w:rPr>
          <w:rFonts w:hint="eastAsia" w:ascii="仿宋" w:hAnsi="仿宋" w:eastAsia="仿宋" w:cs="仿宋"/>
          <w:szCs w:val="21"/>
        </w:rPr>
        <w:tab/>
      </w:r>
      <w:r>
        <w:rPr>
          <w:rFonts w:hint="eastAsia" w:ascii="仿宋" w:hAnsi="仿宋" w:eastAsia="仿宋" w:cs="仿宋"/>
          <w:szCs w:val="21"/>
        </w:rPr>
        <w:t>菅新培</w:t>
      </w:r>
      <w:r>
        <w:rPr>
          <w:rFonts w:hint="eastAsia" w:ascii="仿宋" w:hAnsi="仿宋" w:eastAsia="仿宋" w:cs="仿宋"/>
          <w:szCs w:val="21"/>
        </w:rPr>
        <w:tab/>
      </w:r>
      <w:r>
        <w:rPr>
          <w:rFonts w:hint="eastAsia" w:ascii="仿宋" w:hAnsi="仿宋" w:eastAsia="仿宋" w:cs="仿宋"/>
          <w:szCs w:val="21"/>
        </w:rPr>
        <w:t>86248203</w:t>
      </w:r>
      <w:r>
        <w:rPr>
          <w:rFonts w:hint="eastAsia" w:ascii="仿宋" w:hAnsi="仿宋" w:eastAsia="仿宋" w:cs="仿宋"/>
          <w:szCs w:val="21"/>
        </w:rPr>
        <w:tab/>
      </w:r>
      <w:r>
        <w:rPr>
          <w:rFonts w:hint="eastAsia" w:ascii="仿宋" w:hAnsi="仿宋" w:eastAsia="仿宋" w:cs="仿宋"/>
          <w:szCs w:val="21"/>
        </w:rPr>
        <w:t>18092169361</w:t>
      </w:r>
    </w:p>
    <w:p w14:paraId="6E66C9FB">
      <w:pPr>
        <w:ind w:firstLine="420" w:firstLineChars="200"/>
        <w:rPr>
          <w:rFonts w:hint="eastAsia" w:ascii="仿宋" w:hAnsi="仿宋" w:eastAsia="仿宋" w:cs="仿宋"/>
          <w:szCs w:val="21"/>
        </w:rPr>
      </w:pPr>
      <w:r>
        <w:rPr>
          <w:rFonts w:hint="eastAsia" w:ascii="仿宋" w:hAnsi="仿宋" w:eastAsia="仿宋" w:cs="仿宋"/>
          <w:szCs w:val="21"/>
        </w:rPr>
        <w:t>南郊支行</w:t>
      </w:r>
      <w:r>
        <w:rPr>
          <w:rFonts w:hint="eastAsia" w:ascii="仿宋" w:hAnsi="仿宋" w:eastAsia="仿宋" w:cs="仿宋"/>
          <w:szCs w:val="21"/>
        </w:rPr>
        <w:tab/>
      </w:r>
      <w:r>
        <w:rPr>
          <w:rFonts w:hint="eastAsia" w:ascii="仿宋" w:hAnsi="仿宋" w:eastAsia="仿宋" w:cs="仿宋"/>
          <w:szCs w:val="21"/>
        </w:rPr>
        <w:t>程 拓</w:t>
      </w:r>
      <w:r>
        <w:rPr>
          <w:rFonts w:hint="eastAsia" w:ascii="仿宋" w:hAnsi="仿宋" w:eastAsia="仿宋" w:cs="仿宋"/>
          <w:szCs w:val="21"/>
        </w:rPr>
        <w:tab/>
      </w:r>
      <w:r>
        <w:rPr>
          <w:rFonts w:hint="eastAsia" w:ascii="仿宋" w:hAnsi="仿宋" w:eastAsia="仿宋" w:cs="仿宋"/>
          <w:szCs w:val="21"/>
        </w:rPr>
        <w:t>85265234</w:t>
      </w:r>
      <w:r>
        <w:rPr>
          <w:rFonts w:hint="eastAsia" w:ascii="仿宋" w:hAnsi="仿宋" w:eastAsia="仿宋" w:cs="仿宋"/>
          <w:szCs w:val="21"/>
        </w:rPr>
        <w:tab/>
      </w:r>
      <w:r>
        <w:rPr>
          <w:rFonts w:hint="eastAsia" w:ascii="仿宋" w:hAnsi="仿宋" w:eastAsia="仿宋" w:cs="仿宋"/>
          <w:szCs w:val="21"/>
        </w:rPr>
        <w:t>13772491661</w:t>
      </w:r>
    </w:p>
    <w:p w14:paraId="7CDA63D2">
      <w:pPr>
        <w:ind w:firstLine="420" w:firstLineChars="200"/>
        <w:rPr>
          <w:rFonts w:hint="eastAsia" w:ascii="仿宋" w:hAnsi="仿宋" w:eastAsia="仿宋" w:cs="仿宋"/>
          <w:szCs w:val="21"/>
        </w:rPr>
      </w:pPr>
      <w:r>
        <w:rPr>
          <w:rFonts w:hint="eastAsia" w:ascii="仿宋" w:hAnsi="仿宋" w:eastAsia="仿宋" w:cs="仿宋"/>
          <w:szCs w:val="21"/>
        </w:rPr>
        <w:t>西关正街</w:t>
      </w:r>
      <w:r>
        <w:rPr>
          <w:rFonts w:hint="eastAsia" w:ascii="仿宋" w:hAnsi="仿宋" w:eastAsia="仿宋" w:cs="仿宋"/>
          <w:szCs w:val="21"/>
        </w:rPr>
        <w:tab/>
      </w:r>
      <w:r>
        <w:rPr>
          <w:rFonts w:hint="eastAsia" w:ascii="仿宋" w:hAnsi="仿宋" w:eastAsia="仿宋" w:cs="仿宋"/>
          <w:szCs w:val="21"/>
        </w:rPr>
        <w:t>马 瑜</w:t>
      </w:r>
      <w:r>
        <w:rPr>
          <w:rFonts w:hint="eastAsia" w:ascii="仿宋" w:hAnsi="仿宋" w:eastAsia="仿宋" w:cs="仿宋"/>
          <w:szCs w:val="21"/>
        </w:rPr>
        <w:tab/>
      </w:r>
      <w:r>
        <w:rPr>
          <w:rFonts w:hint="eastAsia" w:ascii="仿宋" w:hAnsi="仿宋" w:eastAsia="仿宋" w:cs="仿宋"/>
          <w:szCs w:val="21"/>
        </w:rPr>
        <w:t>89548109</w:t>
      </w:r>
      <w:r>
        <w:rPr>
          <w:rFonts w:hint="eastAsia" w:ascii="仿宋" w:hAnsi="仿宋" w:eastAsia="仿宋" w:cs="仿宋"/>
          <w:szCs w:val="21"/>
        </w:rPr>
        <w:tab/>
      </w:r>
      <w:r>
        <w:rPr>
          <w:rFonts w:hint="eastAsia" w:ascii="仿宋" w:hAnsi="仿宋" w:eastAsia="仿宋" w:cs="仿宋"/>
          <w:szCs w:val="21"/>
        </w:rPr>
        <w:t>13772337373</w:t>
      </w:r>
    </w:p>
    <w:p w14:paraId="20FC0094">
      <w:pPr>
        <w:ind w:firstLine="420" w:firstLineChars="200"/>
        <w:rPr>
          <w:rFonts w:hint="eastAsia" w:ascii="仿宋" w:hAnsi="仿宋" w:eastAsia="仿宋" w:cs="仿宋"/>
          <w:szCs w:val="21"/>
        </w:rPr>
      </w:pPr>
      <w:r>
        <w:rPr>
          <w:rFonts w:hint="eastAsia" w:ascii="仿宋" w:hAnsi="仿宋" w:eastAsia="仿宋" w:cs="仿宋"/>
          <w:szCs w:val="21"/>
        </w:rPr>
        <w:t>丈八东路支行</w:t>
      </w:r>
      <w:r>
        <w:rPr>
          <w:rFonts w:hint="eastAsia" w:ascii="仿宋" w:hAnsi="仿宋" w:eastAsia="仿宋" w:cs="仿宋"/>
          <w:szCs w:val="21"/>
        </w:rPr>
        <w:tab/>
      </w:r>
      <w:r>
        <w:rPr>
          <w:rFonts w:hint="eastAsia" w:ascii="仿宋" w:hAnsi="仿宋" w:eastAsia="仿宋" w:cs="仿宋"/>
          <w:szCs w:val="21"/>
        </w:rPr>
        <w:t>杨筱凡</w:t>
      </w:r>
      <w:r>
        <w:rPr>
          <w:rFonts w:hint="eastAsia" w:ascii="仿宋" w:hAnsi="仿宋" w:eastAsia="仿宋" w:cs="仿宋"/>
          <w:szCs w:val="21"/>
        </w:rPr>
        <w:tab/>
      </w:r>
      <w:r>
        <w:rPr>
          <w:rFonts w:hint="eastAsia" w:ascii="仿宋" w:hAnsi="仿宋" w:eastAsia="仿宋" w:cs="仿宋"/>
          <w:szCs w:val="21"/>
        </w:rPr>
        <w:t>81026910</w:t>
      </w:r>
      <w:r>
        <w:rPr>
          <w:rFonts w:hint="eastAsia" w:ascii="仿宋" w:hAnsi="仿宋" w:eastAsia="仿宋" w:cs="仿宋"/>
          <w:szCs w:val="21"/>
        </w:rPr>
        <w:tab/>
      </w:r>
      <w:r>
        <w:rPr>
          <w:rFonts w:hint="eastAsia" w:ascii="仿宋" w:hAnsi="仿宋" w:eastAsia="仿宋" w:cs="仿宋"/>
          <w:szCs w:val="21"/>
        </w:rPr>
        <w:t>15129044185</w:t>
      </w:r>
    </w:p>
    <w:p w14:paraId="346C2BD3">
      <w:pPr>
        <w:ind w:firstLine="420" w:firstLineChars="200"/>
        <w:rPr>
          <w:rFonts w:hint="eastAsia" w:ascii="仿宋" w:hAnsi="仿宋" w:eastAsia="仿宋" w:cs="仿宋"/>
          <w:szCs w:val="21"/>
        </w:rPr>
      </w:pPr>
      <w:r>
        <w:rPr>
          <w:rFonts w:hint="eastAsia" w:ascii="仿宋" w:hAnsi="仿宋" w:eastAsia="仿宋" w:cs="仿宋"/>
          <w:szCs w:val="21"/>
        </w:rPr>
        <w:t>雁塔路支行</w:t>
      </w:r>
      <w:r>
        <w:rPr>
          <w:rFonts w:hint="eastAsia" w:ascii="仿宋" w:hAnsi="仿宋" w:eastAsia="仿宋" w:cs="仿宋"/>
          <w:szCs w:val="21"/>
        </w:rPr>
        <w:tab/>
      </w:r>
      <w:r>
        <w:rPr>
          <w:rFonts w:hint="eastAsia" w:ascii="仿宋" w:hAnsi="仿宋" w:eastAsia="仿宋" w:cs="仿宋"/>
          <w:szCs w:val="21"/>
        </w:rPr>
        <w:t>闫梓闶</w:t>
      </w:r>
      <w:r>
        <w:rPr>
          <w:rFonts w:hint="eastAsia" w:ascii="仿宋" w:hAnsi="仿宋" w:eastAsia="仿宋" w:cs="仿宋"/>
          <w:szCs w:val="21"/>
        </w:rPr>
        <w:tab/>
      </w:r>
      <w:r>
        <w:rPr>
          <w:rFonts w:hint="eastAsia" w:ascii="仿宋" w:hAnsi="仿宋" w:eastAsia="仿宋" w:cs="仿宋"/>
          <w:szCs w:val="21"/>
        </w:rPr>
        <w:t>82222501</w:t>
      </w:r>
      <w:r>
        <w:rPr>
          <w:rFonts w:hint="eastAsia" w:ascii="仿宋" w:hAnsi="仿宋" w:eastAsia="仿宋" w:cs="仿宋"/>
          <w:szCs w:val="21"/>
        </w:rPr>
        <w:tab/>
      </w:r>
      <w:r>
        <w:rPr>
          <w:rFonts w:hint="eastAsia" w:ascii="仿宋" w:hAnsi="仿宋" w:eastAsia="仿宋" w:cs="仿宋"/>
          <w:szCs w:val="21"/>
        </w:rPr>
        <w:t>18691561524</w:t>
      </w:r>
    </w:p>
    <w:p w14:paraId="21B6D8A3">
      <w:pPr>
        <w:ind w:firstLine="420" w:firstLineChars="200"/>
        <w:rPr>
          <w:rFonts w:hint="eastAsia" w:ascii="仿宋" w:hAnsi="仿宋" w:eastAsia="仿宋" w:cs="仿宋"/>
          <w:szCs w:val="21"/>
        </w:rPr>
      </w:pPr>
      <w:r>
        <w:rPr>
          <w:rFonts w:hint="eastAsia" w:ascii="仿宋" w:hAnsi="仿宋" w:eastAsia="仿宋" w:cs="仿宋"/>
          <w:szCs w:val="21"/>
        </w:rPr>
        <w:t>唐延路支行</w:t>
      </w:r>
      <w:r>
        <w:rPr>
          <w:rFonts w:hint="eastAsia" w:ascii="仿宋" w:hAnsi="仿宋" w:eastAsia="仿宋" w:cs="仿宋"/>
          <w:szCs w:val="21"/>
        </w:rPr>
        <w:tab/>
      </w:r>
      <w:r>
        <w:rPr>
          <w:rFonts w:hint="eastAsia" w:ascii="仿宋" w:hAnsi="仿宋" w:eastAsia="仿宋" w:cs="仿宋"/>
          <w:szCs w:val="21"/>
        </w:rPr>
        <w:t>尉二宝</w:t>
      </w:r>
      <w:r>
        <w:rPr>
          <w:rFonts w:hint="eastAsia" w:ascii="仿宋" w:hAnsi="仿宋" w:eastAsia="仿宋" w:cs="仿宋"/>
          <w:szCs w:val="21"/>
        </w:rPr>
        <w:tab/>
      </w:r>
      <w:r>
        <w:rPr>
          <w:rFonts w:hint="eastAsia" w:ascii="仿宋" w:hAnsi="仿宋" w:eastAsia="仿宋" w:cs="仿宋"/>
          <w:szCs w:val="21"/>
        </w:rPr>
        <w:t>88329478</w:t>
      </w:r>
      <w:r>
        <w:rPr>
          <w:rFonts w:hint="eastAsia" w:ascii="仿宋" w:hAnsi="仿宋" w:eastAsia="仿宋" w:cs="仿宋"/>
          <w:szCs w:val="21"/>
        </w:rPr>
        <w:tab/>
      </w:r>
      <w:r>
        <w:rPr>
          <w:rFonts w:hint="eastAsia" w:ascii="仿宋" w:hAnsi="仿宋" w:eastAsia="仿宋" w:cs="仿宋"/>
          <w:szCs w:val="21"/>
        </w:rPr>
        <w:t>13991930150</w:t>
      </w:r>
    </w:p>
    <w:p w14:paraId="1E8B2760">
      <w:pPr>
        <w:ind w:firstLine="420" w:firstLineChars="200"/>
        <w:rPr>
          <w:rFonts w:hint="eastAsia" w:ascii="仿宋" w:hAnsi="仿宋" w:eastAsia="仿宋" w:cs="仿宋"/>
          <w:szCs w:val="21"/>
        </w:rPr>
      </w:pPr>
      <w:r>
        <w:rPr>
          <w:rFonts w:hint="eastAsia" w:ascii="仿宋" w:hAnsi="仿宋" w:eastAsia="仿宋" w:cs="仿宋"/>
          <w:szCs w:val="21"/>
        </w:rPr>
        <w:t>枫林绿洲支行</w:t>
      </w:r>
      <w:r>
        <w:rPr>
          <w:rFonts w:hint="eastAsia" w:ascii="仿宋" w:hAnsi="仿宋" w:eastAsia="仿宋" w:cs="仿宋"/>
          <w:szCs w:val="21"/>
        </w:rPr>
        <w:tab/>
      </w:r>
      <w:r>
        <w:rPr>
          <w:rFonts w:hint="eastAsia" w:ascii="仿宋" w:hAnsi="仿宋" w:eastAsia="仿宋" w:cs="仿宋"/>
          <w:szCs w:val="21"/>
        </w:rPr>
        <w:t>杨 嘉</w:t>
      </w:r>
      <w:r>
        <w:rPr>
          <w:rFonts w:hint="eastAsia" w:ascii="仿宋" w:hAnsi="仿宋" w:eastAsia="仿宋" w:cs="仿宋"/>
          <w:szCs w:val="21"/>
        </w:rPr>
        <w:tab/>
      </w:r>
      <w:r>
        <w:rPr>
          <w:rFonts w:hint="eastAsia" w:ascii="仿宋" w:hAnsi="仿宋" w:eastAsia="仿宋" w:cs="仿宋"/>
          <w:szCs w:val="21"/>
        </w:rPr>
        <w:t>87302120</w:t>
      </w:r>
      <w:r>
        <w:rPr>
          <w:rFonts w:hint="eastAsia" w:ascii="仿宋" w:hAnsi="仿宋" w:eastAsia="仿宋" w:cs="仿宋"/>
          <w:szCs w:val="21"/>
        </w:rPr>
        <w:tab/>
      </w:r>
      <w:r>
        <w:rPr>
          <w:rFonts w:hint="eastAsia" w:ascii="仿宋" w:hAnsi="仿宋" w:eastAsia="仿宋" w:cs="仿宋"/>
          <w:szCs w:val="21"/>
        </w:rPr>
        <w:t>13609199490</w:t>
      </w:r>
    </w:p>
    <w:p w14:paraId="6E4EC985">
      <w:pPr>
        <w:ind w:firstLine="420" w:firstLineChars="200"/>
        <w:rPr>
          <w:rFonts w:hint="eastAsia" w:ascii="仿宋" w:hAnsi="仿宋" w:eastAsia="仿宋" w:cs="仿宋"/>
          <w:szCs w:val="21"/>
        </w:rPr>
      </w:pPr>
      <w:r>
        <w:rPr>
          <w:rFonts w:hint="eastAsia" w:ascii="仿宋" w:hAnsi="仿宋" w:eastAsia="仿宋" w:cs="仿宋"/>
          <w:szCs w:val="21"/>
        </w:rPr>
        <w:t>南关正街支行</w:t>
      </w:r>
      <w:r>
        <w:rPr>
          <w:rFonts w:hint="eastAsia" w:ascii="仿宋" w:hAnsi="仿宋" w:eastAsia="仿宋" w:cs="仿宋"/>
          <w:szCs w:val="21"/>
        </w:rPr>
        <w:tab/>
      </w:r>
      <w:r>
        <w:rPr>
          <w:rFonts w:hint="eastAsia" w:ascii="仿宋" w:hAnsi="仿宋" w:eastAsia="仿宋" w:cs="仿宋"/>
          <w:szCs w:val="21"/>
        </w:rPr>
        <w:t>郭 敏</w:t>
      </w:r>
      <w:r>
        <w:rPr>
          <w:rFonts w:hint="eastAsia" w:ascii="仿宋" w:hAnsi="仿宋" w:eastAsia="仿宋" w:cs="仿宋"/>
          <w:szCs w:val="21"/>
        </w:rPr>
        <w:tab/>
      </w:r>
      <w:r>
        <w:rPr>
          <w:rFonts w:hint="eastAsia" w:ascii="仿宋" w:hAnsi="仿宋" w:eastAsia="仿宋" w:cs="仿宋"/>
          <w:szCs w:val="21"/>
        </w:rPr>
        <w:t>85230722</w:t>
      </w:r>
      <w:r>
        <w:rPr>
          <w:rFonts w:hint="eastAsia" w:ascii="仿宋" w:hAnsi="仿宋" w:eastAsia="仿宋" w:cs="仿宋"/>
          <w:szCs w:val="21"/>
        </w:rPr>
        <w:tab/>
      </w:r>
      <w:r>
        <w:rPr>
          <w:rFonts w:hint="eastAsia" w:ascii="仿宋" w:hAnsi="仿宋" w:eastAsia="仿宋" w:cs="仿宋"/>
          <w:szCs w:val="21"/>
        </w:rPr>
        <w:t>18066610983</w:t>
      </w:r>
    </w:p>
    <w:p w14:paraId="38F40D41">
      <w:pPr>
        <w:ind w:firstLine="420" w:firstLineChars="200"/>
        <w:rPr>
          <w:rFonts w:hint="eastAsia" w:ascii="仿宋" w:hAnsi="仿宋" w:eastAsia="仿宋" w:cs="仿宋"/>
          <w:szCs w:val="21"/>
        </w:rPr>
      </w:pPr>
      <w:r>
        <w:rPr>
          <w:rFonts w:hint="eastAsia" w:ascii="仿宋" w:hAnsi="仿宋" w:eastAsia="仿宋" w:cs="仿宋"/>
          <w:szCs w:val="21"/>
        </w:rPr>
        <w:t>南二环支行</w:t>
      </w:r>
      <w:r>
        <w:rPr>
          <w:rFonts w:hint="eastAsia" w:ascii="仿宋" w:hAnsi="仿宋" w:eastAsia="仿宋" w:cs="仿宋"/>
          <w:szCs w:val="21"/>
        </w:rPr>
        <w:tab/>
      </w:r>
      <w:r>
        <w:rPr>
          <w:rFonts w:hint="eastAsia" w:ascii="仿宋" w:hAnsi="仿宋" w:eastAsia="仿宋" w:cs="仿宋"/>
          <w:szCs w:val="21"/>
        </w:rPr>
        <w:t>刘 超</w:t>
      </w:r>
      <w:r>
        <w:rPr>
          <w:rFonts w:hint="eastAsia" w:ascii="仿宋" w:hAnsi="仿宋" w:eastAsia="仿宋" w:cs="仿宋"/>
          <w:szCs w:val="21"/>
        </w:rPr>
        <w:tab/>
      </w:r>
      <w:r>
        <w:rPr>
          <w:rFonts w:hint="eastAsia" w:ascii="仿宋" w:hAnsi="仿宋" w:eastAsia="仿宋" w:cs="仿宋"/>
          <w:szCs w:val="21"/>
        </w:rPr>
        <w:t>88362861</w:t>
      </w:r>
      <w:r>
        <w:rPr>
          <w:rFonts w:hint="eastAsia" w:ascii="仿宋" w:hAnsi="仿宋" w:eastAsia="仿宋" w:cs="仿宋"/>
          <w:szCs w:val="21"/>
        </w:rPr>
        <w:tab/>
      </w:r>
      <w:r>
        <w:rPr>
          <w:rFonts w:hint="eastAsia" w:ascii="仿宋" w:hAnsi="仿宋" w:eastAsia="仿宋" w:cs="仿宋"/>
          <w:szCs w:val="21"/>
        </w:rPr>
        <w:t>18192080396</w:t>
      </w:r>
    </w:p>
    <w:p w14:paraId="11F3AC33">
      <w:pPr>
        <w:ind w:firstLine="420" w:firstLineChars="200"/>
        <w:rPr>
          <w:rFonts w:hint="eastAsia" w:ascii="仿宋" w:hAnsi="仿宋" w:eastAsia="仿宋" w:cs="仿宋"/>
          <w:szCs w:val="21"/>
        </w:rPr>
      </w:pPr>
      <w:r>
        <w:rPr>
          <w:rFonts w:hint="eastAsia" w:ascii="仿宋" w:hAnsi="仿宋" w:eastAsia="仿宋" w:cs="仿宋"/>
          <w:szCs w:val="21"/>
        </w:rPr>
        <w:t>曲江支行</w:t>
      </w:r>
      <w:r>
        <w:rPr>
          <w:rFonts w:hint="eastAsia" w:ascii="仿宋" w:hAnsi="仿宋" w:eastAsia="仿宋" w:cs="仿宋"/>
          <w:szCs w:val="21"/>
        </w:rPr>
        <w:tab/>
      </w:r>
      <w:r>
        <w:rPr>
          <w:rFonts w:hint="eastAsia" w:ascii="仿宋" w:hAnsi="仿宋" w:eastAsia="仿宋" w:cs="仿宋"/>
          <w:szCs w:val="21"/>
        </w:rPr>
        <w:t>田 鹏</w:t>
      </w:r>
      <w:r>
        <w:rPr>
          <w:rFonts w:hint="eastAsia" w:ascii="仿宋" w:hAnsi="仿宋" w:eastAsia="仿宋" w:cs="仿宋"/>
          <w:szCs w:val="21"/>
        </w:rPr>
        <w:tab/>
      </w:r>
      <w:r>
        <w:rPr>
          <w:rFonts w:hint="eastAsia" w:ascii="仿宋" w:hAnsi="仿宋" w:eastAsia="仿宋" w:cs="仿宋"/>
          <w:szCs w:val="21"/>
        </w:rPr>
        <w:t>81205890</w:t>
      </w:r>
      <w:r>
        <w:rPr>
          <w:rFonts w:hint="eastAsia" w:ascii="仿宋" w:hAnsi="仿宋" w:eastAsia="仿宋" w:cs="仿宋"/>
          <w:szCs w:val="21"/>
        </w:rPr>
        <w:tab/>
      </w:r>
      <w:r>
        <w:rPr>
          <w:rFonts w:hint="eastAsia" w:ascii="仿宋" w:hAnsi="仿宋" w:eastAsia="仿宋" w:cs="仿宋"/>
          <w:szCs w:val="21"/>
        </w:rPr>
        <w:t>13991937977</w:t>
      </w:r>
    </w:p>
    <w:p w14:paraId="5E67FD5F">
      <w:pPr>
        <w:ind w:firstLine="420" w:firstLineChars="200"/>
        <w:rPr>
          <w:rFonts w:hint="eastAsia" w:ascii="仿宋" w:hAnsi="仿宋" w:eastAsia="仿宋" w:cs="仿宋"/>
          <w:szCs w:val="21"/>
        </w:rPr>
      </w:pPr>
      <w:r>
        <w:rPr>
          <w:rFonts w:hint="eastAsia" w:ascii="仿宋" w:hAnsi="仿宋" w:eastAsia="仿宋" w:cs="仿宋"/>
          <w:szCs w:val="21"/>
        </w:rPr>
        <w:t>太白路支行</w:t>
      </w:r>
      <w:r>
        <w:rPr>
          <w:rFonts w:hint="eastAsia" w:ascii="仿宋" w:hAnsi="仿宋" w:eastAsia="仿宋" w:cs="仿宋"/>
          <w:szCs w:val="21"/>
        </w:rPr>
        <w:tab/>
      </w:r>
      <w:r>
        <w:rPr>
          <w:rFonts w:hint="eastAsia" w:ascii="仿宋" w:hAnsi="仿宋" w:eastAsia="仿宋" w:cs="仿宋"/>
          <w:szCs w:val="21"/>
        </w:rPr>
        <w:t>马振林</w:t>
      </w:r>
      <w:r>
        <w:rPr>
          <w:rFonts w:hint="eastAsia" w:ascii="仿宋" w:hAnsi="仿宋" w:eastAsia="仿宋" w:cs="仿宋"/>
          <w:szCs w:val="21"/>
        </w:rPr>
        <w:tab/>
      </w:r>
      <w:r>
        <w:rPr>
          <w:rFonts w:hint="eastAsia" w:ascii="仿宋" w:hAnsi="仿宋" w:eastAsia="仿宋" w:cs="仿宋"/>
          <w:szCs w:val="21"/>
        </w:rPr>
        <w:t>68912880</w:t>
      </w:r>
      <w:r>
        <w:rPr>
          <w:rFonts w:hint="eastAsia" w:ascii="仿宋" w:hAnsi="仿宋" w:eastAsia="仿宋" w:cs="仿宋"/>
          <w:szCs w:val="21"/>
        </w:rPr>
        <w:tab/>
      </w:r>
      <w:r>
        <w:rPr>
          <w:rFonts w:hint="eastAsia" w:ascii="仿宋" w:hAnsi="仿宋" w:eastAsia="仿宋" w:cs="仿宋"/>
          <w:szCs w:val="21"/>
        </w:rPr>
        <w:t>15353736656</w:t>
      </w:r>
    </w:p>
    <w:p w14:paraId="0B10866A">
      <w:pPr>
        <w:ind w:firstLine="420" w:firstLineChars="200"/>
        <w:rPr>
          <w:rFonts w:hint="eastAsia" w:ascii="仿宋" w:hAnsi="仿宋" w:eastAsia="仿宋" w:cs="仿宋"/>
          <w:szCs w:val="21"/>
        </w:rPr>
      </w:pPr>
      <w:r>
        <w:rPr>
          <w:rFonts w:hint="eastAsia" w:ascii="仿宋" w:hAnsi="仿宋" w:eastAsia="仿宋" w:cs="仿宋"/>
          <w:szCs w:val="21"/>
        </w:rPr>
        <w:t>明光路支行</w:t>
      </w:r>
      <w:r>
        <w:rPr>
          <w:rFonts w:hint="eastAsia" w:ascii="仿宋" w:hAnsi="仿宋" w:eastAsia="仿宋" w:cs="仿宋"/>
          <w:szCs w:val="21"/>
        </w:rPr>
        <w:tab/>
      </w:r>
      <w:r>
        <w:rPr>
          <w:rFonts w:hint="eastAsia" w:ascii="仿宋" w:hAnsi="仿宋" w:eastAsia="仿宋" w:cs="仿宋"/>
          <w:szCs w:val="21"/>
        </w:rPr>
        <w:t>刘二渭</w:t>
      </w:r>
      <w:r>
        <w:rPr>
          <w:rFonts w:hint="eastAsia" w:ascii="仿宋" w:hAnsi="仿宋" w:eastAsia="仿宋" w:cs="仿宋"/>
          <w:szCs w:val="21"/>
        </w:rPr>
        <w:tab/>
      </w:r>
      <w:r>
        <w:rPr>
          <w:rFonts w:hint="eastAsia" w:ascii="仿宋" w:hAnsi="仿宋" w:eastAsia="仿宋" w:cs="仿宋"/>
          <w:szCs w:val="21"/>
        </w:rPr>
        <w:t>81623506</w:t>
      </w:r>
      <w:r>
        <w:rPr>
          <w:rFonts w:hint="eastAsia" w:ascii="仿宋" w:hAnsi="仿宋" w:eastAsia="仿宋" w:cs="仿宋"/>
          <w:szCs w:val="21"/>
        </w:rPr>
        <w:tab/>
      </w:r>
      <w:r>
        <w:rPr>
          <w:rFonts w:hint="eastAsia" w:ascii="仿宋" w:hAnsi="仿宋" w:eastAsia="仿宋" w:cs="仿宋"/>
          <w:szCs w:val="21"/>
        </w:rPr>
        <w:t>13201793405</w:t>
      </w:r>
    </w:p>
    <w:p w14:paraId="19CFD66C">
      <w:pPr>
        <w:ind w:firstLine="420" w:firstLineChars="200"/>
        <w:rPr>
          <w:rFonts w:hint="eastAsia" w:ascii="仿宋" w:hAnsi="仿宋" w:eastAsia="仿宋" w:cs="仿宋"/>
          <w:szCs w:val="21"/>
        </w:rPr>
      </w:pPr>
      <w:r>
        <w:rPr>
          <w:rFonts w:hint="eastAsia" w:ascii="仿宋" w:hAnsi="仿宋" w:eastAsia="仿宋" w:cs="仿宋"/>
          <w:szCs w:val="21"/>
        </w:rPr>
        <w:t>凤城二路支行</w:t>
      </w:r>
      <w:r>
        <w:rPr>
          <w:rFonts w:hint="eastAsia" w:ascii="仿宋" w:hAnsi="仿宋" w:eastAsia="仿宋" w:cs="仿宋"/>
          <w:szCs w:val="21"/>
        </w:rPr>
        <w:tab/>
      </w:r>
      <w:r>
        <w:rPr>
          <w:rFonts w:hint="eastAsia" w:ascii="仿宋" w:hAnsi="仿宋" w:eastAsia="仿宋" w:cs="仿宋"/>
          <w:szCs w:val="21"/>
        </w:rPr>
        <w:t>张 洋</w:t>
      </w:r>
      <w:r>
        <w:rPr>
          <w:rFonts w:hint="eastAsia" w:ascii="仿宋" w:hAnsi="仿宋" w:eastAsia="仿宋" w:cs="仿宋"/>
          <w:szCs w:val="21"/>
        </w:rPr>
        <w:tab/>
      </w:r>
      <w:r>
        <w:rPr>
          <w:rFonts w:hint="eastAsia" w:ascii="仿宋" w:hAnsi="仿宋" w:eastAsia="仿宋" w:cs="仿宋"/>
          <w:szCs w:val="21"/>
        </w:rPr>
        <w:t>86680267</w:t>
      </w:r>
      <w:r>
        <w:rPr>
          <w:rFonts w:hint="eastAsia" w:ascii="仿宋" w:hAnsi="仿宋" w:eastAsia="仿宋" w:cs="仿宋"/>
          <w:szCs w:val="21"/>
        </w:rPr>
        <w:tab/>
      </w:r>
      <w:r>
        <w:rPr>
          <w:rFonts w:hint="eastAsia" w:ascii="仿宋" w:hAnsi="仿宋" w:eastAsia="仿宋" w:cs="仿宋"/>
          <w:szCs w:val="21"/>
        </w:rPr>
        <w:t>13720423343</w:t>
      </w:r>
    </w:p>
    <w:p w14:paraId="5D46D4BF">
      <w:pPr>
        <w:ind w:firstLine="420" w:firstLineChars="200"/>
        <w:rPr>
          <w:rFonts w:hint="eastAsia" w:ascii="仿宋" w:hAnsi="仿宋" w:eastAsia="仿宋" w:cs="仿宋"/>
          <w:szCs w:val="21"/>
        </w:rPr>
      </w:pPr>
      <w:r>
        <w:rPr>
          <w:rFonts w:hint="eastAsia" w:ascii="仿宋" w:hAnsi="仿宋" w:eastAsia="仿宋" w:cs="仿宋"/>
          <w:szCs w:val="21"/>
        </w:rPr>
        <w:t>昆明路支行</w:t>
      </w:r>
      <w:r>
        <w:rPr>
          <w:rFonts w:hint="eastAsia" w:ascii="仿宋" w:hAnsi="仿宋" w:eastAsia="仿宋" w:cs="仿宋"/>
          <w:szCs w:val="21"/>
        </w:rPr>
        <w:tab/>
      </w:r>
      <w:r>
        <w:rPr>
          <w:rFonts w:hint="eastAsia" w:ascii="仿宋" w:hAnsi="仿宋" w:eastAsia="仿宋" w:cs="仿宋"/>
          <w:szCs w:val="21"/>
        </w:rPr>
        <w:t>张 洁</w:t>
      </w:r>
      <w:r>
        <w:rPr>
          <w:rFonts w:hint="eastAsia" w:ascii="仿宋" w:hAnsi="仿宋" w:eastAsia="仿宋" w:cs="仿宋"/>
          <w:szCs w:val="21"/>
        </w:rPr>
        <w:tab/>
      </w:r>
      <w:r>
        <w:rPr>
          <w:rFonts w:hint="eastAsia" w:ascii="仿宋" w:hAnsi="仿宋" w:eastAsia="仿宋" w:cs="仿宋"/>
          <w:szCs w:val="21"/>
        </w:rPr>
        <w:t>84592506</w:t>
      </w:r>
      <w:r>
        <w:rPr>
          <w:rFonts w:hint="eastAsia" w:ascii="仿宋" w:hAnsi="仿宋" w:eastAsia="仿宋" w:cs="仿宋"/>
          <w:szCs w:val="21"/>
        </w:rPr>
        <w:tab/>
      </w:r>
      <w:r>
        <w:rPr>
          <w:rFonts w:hint="eastAsia" w:ascii="仿宋" w:hAnsi="仿宋" w:eastAsia="仿宋" w:cs="仿宋"/>
          <w:szCs w:val="21"/>
        </w:rPr>
        <w:t>13991821278</w:t>
      </w:r>
    </w:p>
    <w:p w14:paraId="4397177F">
      <w:pPr>
        <w:ind w:firstLine="420" w:firstLineChars="200"/>
        <w:rPr>
          <w:rFonts w:hint="eastAsia" w:ascii="仿宋" w:hAnsi="仿宋" w:eastAsia="仿宋" w:cs="仿宋"/>
          <w:szCs w:val="21"/>
        </w:rPr>
      </w:pPr>
      <w:r>
        <w:rPr>
          <w:rFonts w:hint="eastAsia" w:ascii="仿宋" w:hAnsi="仿宋" w:eastAsia="仿宋" w:cs="仿宋"/>
          <w:szCs w:val="21"/>
        </w:rPr>
        <w:t>丈八北路支行</w:t>
      </w:r>
      <w:r>
        <w:rPr>
          <w:rFonts w:hint="eastAsia" w:ascii="仿宋" w:hAnsi="仿宋" w:eastAsia="仿宋" w:cs="仿宋"/>
          <w:szCs w:val="21"/>
        </w:rPr>
        <w:tab/>
      </w:r>
      <w:r>
        <w:rPr>
          <w:rFonts w:hint="eastAsia" w:ascii="仿宋" w:hAnsi="仿宋" w:eastAsia="仿宋" w:cs="仿宋"/>
          <w:szCs w:val="21"/>
        </w:rPr>
        <w:t>郭 浩</w:t>
      </w:r>
      <w:r>
        <w:rPr>
          <w:rFonts w:hint="eastAsia" w:ascii="仿宋" w:hAnsi="仿宋" w:eastAsia="仿宋" w:cs="仿宋"/>
          <w:szCs w:val="21"/>
        </w:rPr>
        <w:tab/>
      </w:r>
      <w:r>
        <w:rPr>
          <w:rFonts w:hint="eastAsia" w:ascii="仿宋" w:hAnsi="仿宋" w:eastAsia="仿宋" w:cs="仿宋"/>
          <w:szCs w:val="21"/>
        </w:rPr>
        <w:t>81875192</w:t>
      </w:r>
      <w:r>
        <w:rPr>
          <w:rFonts w:hint="eastAsia" w:ascii="仿宋" w:hAnsi="仿宋" w:eastAsia="仿宋" w:cs="仿宋"/>
          <w:szCs w:val="21"/>
        </w:rPr>
        <w:tab/>
      </w:r>
      <w:r>
        <w:rPr>
          <w:rFonts w:hint="eastAsia" w:ascii="仿宋" w:hAnsi="仿宋" w:eastAsia="仿宋" w:cs="仿宋"/>
          <w:szCs w:val="21"/>
        </w:rPr>
        <w:t>15667087662</w:t>
      </w:r>
    </w:p>
    <w:p w14:paraId="3AFE8BDB">
      <w:pPr>
        <w:ind w:firstLine="420" w:firstLineChars="200"/>
        <w:rPr>
          <w:rFonts w:hint="eastAsia" w:ascii="仿宋" w:hAnsi="仿宋" w:eastAsia="仿宋" w:cs="仿宋"/>
          <w:szCs w:val="21"/>
        </w:rPr>
      </w:pPr>
      <w:r>
        <w:rPr>
          <w:rFonts w:hint="eastAsia" w:ascii="仿宋" w:hAnsi="仿宋" w:eastAsia="仿宋" w:cs="仿宋"/>
          <w:szCs w:val="21"/>
        </w:rPr>
        <w:t>新城支行</w:t>
      </w:r>
      <w:r>
        <w:rPr>
          <w:rFonts w:hint="eastAsia" w:ascii="仿宋" w:hAnsi="仿宋" w:eastAsia="仿宋" w:cs="仿宋"/>
          <w:szCs w:val="21"/>
        </w:rPr>
        <w:tab/>
      </w:r>
      <w:r>
        <w:rPr>
          <w:rFonts w:hint="eastAsia" w:ascii="仿宋" w:hAnsi="仿宋" w:eastAsia="仿宋" w:cs="仿宋"/>
          <w:szCs w:val="21"/>
        </w:rPr>
        <w:t>余振东</w:t>
      </w:r>
      <w:r>
        <w:rPr>
          <w:rFonts w:hint="eastAsia" w:ascii="仿宋" w:hAnsi="仿宋" w:eastAsia="仿宋" w:cs="仿宋"/>
          <w:szCs w:val="21"/>
        </w:rPr>
        <w:tab/>
      </w:r>
      <w:r>
        <w:rPr>
          <w:rFonts w:hint="eastAsia" w:ascii="仿宋" w:hAnsi="仿宋" w:eastAsia="仿宋" w:cs="仿宋"/>
          <w:szCs w:val="21"/>
        </w:rPr>
        <w:t>87251680</w:t>
      </w:r>
      <w:r>
        <w:rPr>
          <w:rFonts w:hint="eastAsia" w:ascii="仿宋" w:hAnsi="仿宋" w:eastAsia="仿宋" w:cs="仿宋"/>
          <w:szCs w:val="21"/>
        </w:rPr>
        <w:tab/>
      </w:r>
      <w:r>
        <w:rPr>
          <w:rFonts w:hint="eastAsia" w:ascii="仿宋" w:hAnsi="仿宋" w:eastAsia="仿宋" w:cs="仿宋"/>
          <w:szCs w:val="21"/>
        </w:rPr>
        <w:t>18066617238</w:t>
      </w:r>
    </w:p>
    <w:p w14:paraId="6E1F69B3">
      <w:pPr>
        <w:rPr>
          <w:rFonts w:hint="eastAsia" w:ascii="仿宋" w:hAnsi="仿宋" w:eastAsia="仿宋" w:cs="仿宋"/>
          <w:b/>
          <w:szCs w:val="21"/>
        </w:rPr>
      </w:pPr>
      <w:r>
        <w:rPr>
          <w:rFonts w:hint="eastAsia" w:ascii="仿宋" w:hAnsi="仿宋" w:eastAsia="仿宋" w:cs="仿宋"/>
          <w:b/>
          <w:szCs w:val="21"/>
        </w:rPr>
        <w:t>六、浦发银行 （政采e贷）</w:t>
      </w:r>
    </w:p>
    <w:p w14:paraId="58D5FE0B">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吴晨雨</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029-63603803</w:t>
      </w:r>
      <w:r>
        <w:rPr>
          <w:rFonts w:hint="eastAsia" w:ascii="仿宋" w:hAnsi="仿宋" w:eastAsia="仿宋" w:cs="仿宋"/>
          <w:szCs w:val="21"/>
        </w:rPr>
        <w:tab/>
      </w:r>
      <w:r>
        <w:rPr>
          <w:rFonts w:hint="eastAsia" w:ascii="仿宋" w:hAnsi="仿宋" w:eastAsia="仿宋" w:cs="仿宋"/>
          <w:szCs w:val="21"/>
        </w:rPr>
        <w:t>15991724645</w:t>
      </w:r>
    </w:p>
    <w:p w14:paraId="6236DB87">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陈福全</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029-63603441</w:t>
      </w:r>
      <w:r>
        <w:rPr>
          <w:rFonts w:hint="eastAsia" w:ascii="仿宋" w:hAnsi="仿宋" w:eastAsia="仿宋" w:cs="仿宋"/>
          <w:szCs w:val="21"/>
        </w:rPr>
        <w:tab/>
      </w:r>
      <w:r>
        <w:rPr>
          <w:rFonts w:hint="eastAsia" w:ascii="仿宋" w:hAnsi="仿宋" w:eastAsia="仿宋" w:cs="仿宋"/>
          <w:szCs w:val="21"/>
        </w:rPr>
        <w:t>17782511994</w:t>
      </w:r>
    </w:p>
    <w:p w14:paraId="625BA760">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韩瑾</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029-63603443</w:t>
      </w:r>
      <w:r>
        <w:rPr>
          <w:rFonts w:hint="eastAsia" w:ascii="仿宋" w:hAnsi="仿宋" w:eastAsia="仿宋" w:cs="仿宋"/>
          <w:szCs w:val="21"/>
        </w:rPr>
        <w:tab/>
      </w:r>
      <w:r>
        <w:rPr>
          <w:rFonts w:hint="eastAsia" w:ascii="仿宋" w:hAnsi="仿宋" w:eastAsia="仿宋" w:cs="仿宋"/>
          <w:szCs w:val="21"/>
        </w:rPr>
        <w:t>18202909790</w:t>
      </w:r>
    </w:p>
    <w:p w14:paraId="1C8F5F03">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李瑞雪</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029-63603445</w:t>
      </w:r>
      <w:r>
        <w:rPr>
          <w:rFonts w:hint="eastAsia" w:ascii="仿宋" w:hAnsi="仿宋" w:eastAsia="仿宋" w:cs="仿宋"/>
          <w:szCs w:val="21"/>
        </w:rPr>
        <w:tab/>
      </w:r>
      <w:r>
        <w:rPr>
          <w:rFonts w:hint="eastAsia" w:ascii="仿宋" w:hAnsi="仿宋" w:eastAsia="仿宋" w:cs="仿宋"/>
          <w:szCs w:val="21"/>
        </w:rPr>
        <w:t>18220862398</w:t>
      </w:r>
    </w:p>
    <w:p w14:paraId="4D3363B5">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陈晓晓</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0912-2216068</w:t>
      </w:r>
      <w:r>
        <w:rPr>
          <w:rFonts w:hint="eastAsia" w:ascii="仿宋" w:hAnsi="仿宋" w:eastAsia="仿宋" w:cs="仿宋"/>
          <w:szCs w:val="21"/>
        </w:rPr>
        <w:tab/>
      </w:r>
      <w:r>
        <w:rPr>
          <w:rFonts w:hint="eastAsia" w:ascii="仿宋" w:hAnsi="仿宋" w:eastAsia="仿宋" w:cs="仿宋"/>
          <w:szCs w:val="21"/>
        </w:rPr>
        <w:t>15691269965</w:t>
      </w:r>
    </w:p>
    <w:p w14:paraId="2DE61FDE">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郭小东</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0912-2216008</w:t>
      </w:r>
      <w:r>
        <w:rPr>
          <w:rFonts w:hint="eastAsia" w:ascii="仿宋" w:hAnsi="仿宋" w:eastAsia="仿宋" w:cs="仿宋"/>
          <w:szCs w:val="21"/>
        </w:rPr>
        <w:tab/>
      </w:r>
      <w:r>
        <w:rPr>
          <w:rFonts w:hint="eastAsia" w:ascii="仿宋" w:hAnsi="仿宋" w:eastAsia="仿宋" w:cs="仿宋"/>
          <w:szCs w:val="21"/>
        </w:rPr>
        <w:t>15291820586</w:t>
      </w:r>
    </w:p>
    <w:p w14:paraId="40A0B0A5">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张一岚</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 xml:space="preserve">0917-8662919 </w:t>
      </w:r>
      <w:r>
        <w:rPr>
          <w:rFonts w:hint="eastAsia" w:ascii="仿宋" w:hAnsi="仿宋" w:eastAsia="仿宋" w:cs="仿宋"/>
          <w:szCs w:val="21"/>
        </w:rPr>
        <w:tab/>
      </w:r>
      <w:r>
        <w:rPr>
          <w:rFonts w:hint="eastAsia" w:ascii="仿宋" w:hAnsi="仿宋" w:eastAsia="仿宋" w:cs="仿宋"/>
          <w:szCs w:val="21"/>
        </w:rPr>
        <w:t>18690008816</w:t>
      </w:r>
    </w:p>
    <w:p w14:paraId="710606C3">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朱强</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 xml:space="preserve">0917-8662926 </w:t>
      </w:r>
      <w:r>
        <w:rPr>
          <w:rFonts w:hint="eastAsia" w:ascii="仿宋" w:hAnsi="仿宋" w:eastAsia="仿宋" w:cs="仿宋"/>
          <w:szCs w:val="21"/>
        </w:rPr>
        <w:tab/>
      </w:r>
      <w:r>
        <w:rPr>
          <w:rFonts w:hint="eastAsia" w:ascii="仿宋" w:hAnsi="仿宋" w:eastAsia="仿宋" w:cs="仿宋"/>
          <w:szCs w:val="21"/>
        </w:rPr>
        <w:t>13909176381</w:t>
      </w:r>
    </w:p>
    <w:p w14:paraId="7BD1CCAA">
      <w:pPr>
        <w:ind w:firstLine="420" w:firstLineChars="200"/>
        <w:rPr>
          <w:rFonts w:hint="eastAsia"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王晓峰</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0913-3357080</w:t>
      </w:r>
      <w:r>
        <w:rPr>
          <w:rFonts w:hint="eastAsia" w:ascii="仿宋" w:hAnsi="仿宋" w:eastAsia="仿宋" w:cs="仿宋"/>
          <w:szCs w:val="21"/>
        </w:rPr>
        <w:tab/>
      </w:r>
      <w:r>
        <w:rPr>
          <w:rFonts w:hint="eastAsia" w:ascii="仿宋" w:hAnsi="仿宋" w:eastAsia="仿宋" w:cs="仿宋"/>
          <w:szCs w:val="21"/>
        </w:rPr>
        <w:t>13992363166</w:t>
      </w:r>
    </w:p>
    <w:p w14:paraId="78478256">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薛晗</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029-32083788</w:t>
      </w:r>
      <w:r>
        <w:rPr>
          <w:rFonts w:hint="eastAsia" w:ascii="仿宋" w:hAnsi="仿宋" w:eastAsia="仿宋" w:cs="仿宋"/>
          <w:szCs w:val="21"/>
        </w:rPr>
        <w:tab/>
      </w:r>
      <w:r>
        <w:rPr>
          <w:rFonts w:hint="eastAsia" w:ascii="仿宋" w:hAnsi="仿宋" w:eastAsia="仿宋" w:cs="仿宋"/>
          <w:szCs w:val="21"/>
        </w:rPr>
        <w:t>15109226216</w:t>
      </w:r>
    </w:p>
    <w:p w14:paraId="209003BF">
      <w:pPr>
        <w:rPr>
          <w:rFonts w:hint="eastAsia" w:ascii="仿宋" w:hAnsi="仿宋" w:eastAsia="仿宋" w:cs="仿宋"/>
          <w:szCs w:val="21"/>
        </w:rPr>
      </w:pPr>
    </w:p>
    <w:p w14:paraId="55AB6FFD">
      <w:pPr>
        <w:rPr>
          <w:rFonts w:hint="eastAsia" w:ascii="仿宋" w:hAnsi="仿宋" w:eastAsia="仿宋" w:cs="仿宋"/>
          <w:b/>
          <w:szCs w:val="21"/>
        </w:rPr>
      </w:pPr>
      <w:r>
        <w:rPr>
          <w:rFonts w:hint="eastAsia" w:ascii="仿宋" w:hAnsi="仿宋" w:eastAsia="仿宋" w:cs="仿宋"/>
          <w:b/>
          <w:szCs w:val="21"/>
        </w:rPr>
        <w:t>七、兴业银行（政采贷）</w:t>
      </w:r>
    </w:p>
    <w:p w14:paraId="41255761">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朱靖</w:t>
      </w:r>
      <w:r>
        <w:rPr>
          <w:rFonts w:hint="eastAsia" w:ascii="仿宋" w:hAnsi="仿宋" w:eastAsia="仿宋" w:cs="仿宋"/>
          <w:szCs w:val="21"/>
        </w:rPr>
        <w:tab/>
      </w:r>
      <w:r>
        <w:rPr>
          <w:rFonts w:hint="eastAsia" w:ascii="仿宋" w:hAnsi="仿宋" w:eastAsia="仿宋" w:cs="仿宋"/>
          <w:szCs w:val="21"/>
        </w:rPr>
        <w:t>总监</w:t>
      </w:r>
      <w:r>
        <w:rPr>
          <w:rFonts w:hint="eastAsia" w:ascii="仿宋" w:hAnsi="仿宋" w:eastAsia="仿宋" w:cs="仿宋"/>
          <w:szCs w:val="21"/>
        </w:rPr>
        <w:tab/>
      </w:r>
      <w:r>
        <w:rPr>
          <w:rFonts w:hint="eastAsia" w:ascii="仿宋" w:hAnsi="仿宋" w:eastAsia="仿宋" w:cs="仿宋"/>
          <w:szCs w:val="21"/>
        </w:rPr>
        <w:t>029-87482998</w:t>
      </w:r>
      <w:r>
        <w:rPr>
          <w:rFonts w:hint="eastAsia" w:ascii="仿宋" w:hAnsi="仿宋" w:eastAsia="仿宋" w:cs="仿宋"/>
          <w:szCs w:val="21"/>
        </w:rPr>
        <w:tab/>
      </w:r>
      <w:r>
        <w:rPr>
          <w:rFonts w:hint="eastAsia" w:ascii="仿宋" w:hAnsi="仿宋" w:eastAsia="仿宋" w:cs="仿宋"/>
          <w:szCs w:val="21"/>
        </w:rPr>
        <w:t>13363979983</w:t>
      </w:r>
    </w:p>
    <w:p w14:paraId="06AE2B52">
      <w:pPr>
        <w:rPr>
          <w:rFonts w:hint="eastAsia" w:ascii="仿宋" w:hAnsi="仿宋" w:eastAsia="仿宋" w:cs="仿宋"/>
          <w:b/>
          <w:szCs w:val="21"/>
        </w:rPr>
      </w:pPr>
      <w:r>
        <w:rPr>
          <w:rFonts w:hint="eastAsia" w:ascii="仿宋" w:hAnsi="仿宋" w:eastAsia="仿宋" w:cs="仿宋"/>
          <w:b/>
          <w:szCs w:val="21"/>
        </w:rPr>
        <w:t>八、中国民生银行（政采贷）</w:t>
      </w:r>
    </w:p>
    <w:p w14:paraId="7712A88E">
      <w:pPr>
        <w:ind w:left="2310" w:leftChars="200" w:hanging="1890" w:hangingChars="900"/>
        <w:rPr>
          <w:rFonts w:hint="eastAsia" w:ascii="仿宋" w:hAnsi="仿宋" w:eastAsia="仿宋" w:cs="仿宋"/>
          <w:szCs w:val="21"/>
        </w:rPr>
      </w:pPr>
      <w:r>
        <w:rPr>
          <w:rFonts w:hint="eastAsia" w:ascii="仿宋" w:hAnsi="仿宋" w:eastAsia="仿宋" w:cs="仿宋"/>
          <w:szCs w:val="21"/>
        </w:rPr>
        <w:t>民生银行西安分行  联系人：陈经理 联系电话：61815275 /18821669199</w:t>
      </w:r>
    </w:p>
    <w:p w14:paraId="47967329">
      <w:pPr>
        <w:ind w:left="2310" w:leftChars="200" w:hanging="1890" w:hangingChars="900"/>
        <w:rPr>
          <w:rFonts w:hint="eastAsia" w:ascii="仿宋" w:hAnsi="仿宋" w:eastAsia="仿宋" w:cs="仿宋"/>
          <w:szCs w:val="21"/>
        </w:rPr>
      </w:pPr>
      <w:r>
        <w:rPr>
          <w:rFonts w:hint="eastAsia" w:ascii="仿宋" w:hAnsi="仿宋" w:eastAsia="仿宋" w:cs="仿宋"/>
          <w:szCs w:val="21"/>
        </w:rPr>
        <w:t xml:space="preserve">联系人：王经理 联系电话：61815280 /18591953690 </w:t>
      </w:r>
    </w:p>
    <w:p w14:paraId="4AA9CB89">
      <w:pPr>
        <w:rPr>
          <w:rFonts w:hint="eastAsia" w:ascii="仿宋" w:hAnsi="仿宋" w:eastAsia="仿宋" w:cs="仿宋"/>
          <w:b/>
          <w:szCs w:val="21"/>
        </w:rPr>
      </w:pPr>
      <w:r>
        <w:rPr>
          <w:rFonts w:hint="eastAsia" w:ascii="仿宋" w:hAnsi="仿宋" w:eastAsia="仿宋" w:cs="仿宋"/>
          <w:b/>
          <w:szCs w:val="21"/>
        </w:rPr>
        <w:t>九、浙商银行 （政采贷）</w:t>
      </w:r>
    </w:p>
    <w:p w14:paraId="5752B7A3">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西安市雁塔区科技路259号</w:t>
      </w:r>
      <w:r>
        <w:rPr>
          <w:rFonts w:hint="eastAsia" w:ascii="仿宋" w:hAnsi="仿宋" w:eastAsia="仿宋" w:cs="仿宋"/>
          <w:szCs w:val="21"/>
        </w:rPr>
        <w:tab/>
      </w:r>
      <w:r>
        <w:rPr>
          <w:rFonts w:hint="eastAsia" w:ascii="仿宋" w:hAnsi="仿宋" w:eastAsia="仿宋" w:cs="仿宋"/>
          <w:szCs w:val="21"/>
        </w:rPr>
        <w:t>曹金辉</w:t>
      </w:r>
      <w:r>
        <w:rPr>
          <w:rFonts w:hint="eastAsia" w:ascii="仿宋" w:hAnsi="仿宋" w:eastAsia="仿宋" w:cs="仿宋"/>
          <w:szCs w:val="21"/>
        </w:rPr>
        <w:tab/>
      </w:r>
      <w:r>
        <w:rPr>
          <w:rFonts w:hint="eastAsia" w:ascii="仿宋" w:hAnsi="仿宋" w:eastAsia="仿宋" w:cs="仿宋"/>
          <w:szCs w:val="21"/>
        </w:rPr>
        <w:t>18710993980</w:t>
      </w:r>
    </w:p>
    <w:p w14:paraId="2F1AD2A7">
      <w:pPr>
        <w:rPr>
          <w:rFonts w:hint="eastAsia" w:ascii="仿宋" w:hAnsi="仿宋" w:eastAsia="仿宋" w:cs="仿宋"/>
          <w:b/>
          <w:szCs w:val="21"/>
        </w:rPr>
      </w:pPr>
      <w:r>
        <w:rPr>
          <w:rFonts w:hint="eastAsia" w:ascii="仿宋" w:hAnsi="仿宋" w:eastAsia="仿宋" w:cs="仿宋"/>
          <w:b/>
          <w:szCs w:val="21"/>
        </w:rPr>
        <w:t xml:space="preserve">十、 招商银行（政采贷） </w:t>
      </w:r>
    </w:p>
    <w:p w14:paraId="2E4D7F3D">
      <w:pPr>
        <w:ind w:firstLine="420" w:firstLineChars="200"/>
        <w:rPr>
          <w:rFonts w:hint="eastAsia" w:ascii="仿宋" w:hAnsi="仿宋" w:eastAsia="仿宋" w:cs="仿宋"/>
          <w:szCs w:val="21"/>
        </w:rPr>
      </w:pPr>
      <w:r>
        <w:rPr>
          <w:rFonts w:hint="eastAsia" w:ascii="仿宋" w:hAnsi="仿宋" w:eastAsia="仿宋" w:cs="仿宋"/>
          <w:szCs w:val="21"/>
        </w:rPr>
        <w:t>招商银行西安分行   联系人：任瑾；85438988</w:t>
      </w:r>
    </w:p>
    <w:p w14:paraId="0445F2FB">
      <w:pPr>
        <w:rPr>
          <w:rFonts w:hint="eastAsia" w:ascii="仿宋" w:hAnsi="仿宋" w:eastAsia="仿宋" w:cs="仿宋"/>
          <w:b/>
          <w:szCs w:val="21"/>
        </w:rPr>
      </w:pPr>
      <w:r>
        <w:rPr>
          <w:rFonts w:hint="eastAsia" w:ascii="仿宋" w:hAnsi="仿宋" w:eastAsia="仿宋" w:cs="仿宋"/>
          <w:b/>
          <w:szCs w:val="21"/>
        </w:rPr>
        <w:t xml:space="preserve">十一、 长安银行（小微贷） </w:t>
      </w:r>
    </w:p>
    <w:p w14:paraId="105D2853">
      <w:pPr>
        <w:ind w:firstLine="420" w:firstLineChars="200"/>
        <w:rPr>
          <w:rFonts w:hint="eastAsia" w:ascii="仿宋" w:hAnsi="仿宋" w:eastAsia="仿宋" w:cs="仿宋"/>
          <w:szCs w:val="21"/>
        </w:rPr>
      </w:pPr>
      <w:r>
        <w:rPr>
          <w:rFonts w:hint="eastAsia" w:ascii="仿宋" w:hAnsi="仿宋" w:eastAsia="仿宋" w:cs="仿宋"/>
          <w:szCs w:val="21"/>
        </w:rPr>
        <w:t xml:space="preserve">长安银行西安曲江新区支行 地址：西安市曲江新区雁南一路3号  </w:t>
      </w:r>
    </w:p>
    <w:p w14:paraId="5226A68B">
      <w:pPr>
        <w:ind w:firstLine="420" w:firstLineChars="200"/>
        <w:rPr>
          <w:rFonts w:hint="eastAsia" w:ascii="仿宋" w:hAnsi="仿宋" w:eastAsia="仿宋" w:cs="仿宋"/>
          <w:szCs w:val="21"/>
        </w:rPr>
      </w:pPr>
      <w:r>
        <w:rPr>
          <w:rFonts w:hint="eastAsia" w:ascii="仿宋" w:hAnsi="仿宋" w:eastAsia="仿宋" w:cs="仿宋"/>
          <w:szCs w:val="21"/>
        </w:rPr>
        <w:t xml:space="preserve">联系人：陈瑶 13629266833 </w:t>
      </w:r>
    </w:p>
    <w:bookmarkEnd w:id="381"/>
    <w:bookmarkEnd w:id="382"/>
    <w:p w14:paraId="5DFA04A7">
      <w:pPr>
        <w:rPr>
          <w:rFonts w:hint="eastAsia" w:ascii="仿宋" w:hAnsi="仿宋" w:eastAsia="仿宋" w:cs="仿宋"/>
          <w:b/>
          <w:szCs w:val="21"/>
        </w:rPr>
      </w:pPr>
      <w:bookmarkStart w:id="383" w:name="_Toc230099802"/>
      <w:bookmarkStart w:id="384" w:name="_Toc230013637"/>
      <w:bookmarkStart w:id="385" w:name="_Toc184025279"/>
      <w:bookmarkStart w:id="386" w:name="_Toc184114070"/>
      <w:r>
        <w:rPr>
          <w:rFonts w:hint="eastAsia" w:ascii="仿宋" w:hAnsi="仿宋" w:eastAsia="仿宋" w:cs="仿宋"/>
          <w:b/>
          <w:szCs w:val="21"/>
        </w:rPr>
        <w:t>十二、网商银行（合同贷）</w:t>
      </w:r>
    </w:p>
    <w:p w14:paraId="15C7C1A5">
      <w:pPr>
        <w:rPr>
          <w:rFonts w:hint="eastAsia" w:ascii="仿宋" w:hAnsi="仿宋" w:eastAsia="仿宋" w:cs="仿宋"/>
          <w:b/>
          <w:szCs w:val="21"/>
        </w:rPr>
      </w:pPr>
      <w:r>
        <w:rPr>
          <w:rFonts w:hint="eastAsia" w:ascii="仿宋" w:hAnsi="仿宋" w:eastAsia="仿宋" w:cs="仿宋"/>
          <w:b/>
          <w:szCs w:val="21"/>
        </w:rPr>
        <w:t>十三、中国邮政储蓄银行陕西省分行（政采贷）</w:t>
      </w:r>
    </w:p>
    <w:tbl>
      <w:tblPr>
        <w:tblStyle w:val="50"/>
        <w:tblW w:w="958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6"/>
        <w:gridCol w:w="1056"/>
        <w:gridCol w:w="1068"/>
        <w:gridCol w:w="1104"/>
        <w:gridCol w:w="1116"/>
        <w:gridCol w:w="1392"/>
        <w:gridCol w:w="1104"/>
        <w:gridCol w:w="2052"/>
      </w:tblGrid>
      <w:tr w14:paraId="05692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696" w:type="dxa"/>
            <w:tcBorders>
              <w:top w:val="nil"/>
              <w:left w:val="nil"/>
              <w:bottom w:val="nil"/>
              <w:right w:val="nil"/>
            </w:tcBorders>
            <w:noWrap/>
            <w:vAlign w:val="center"/>
          </w:tcPr>
          <w:p w14:paraId="360D12D9">
            <w:pPr>
              <w:keepNext w:val="0"/>
              <w:keepLines w:val="0"/>
              <w:widowControl/>
              <w:suppressLineNumbers w:val="0"/>
              <w:jc w:val="both"/>
              <w:textAlignment w:val="center"/>
              <w:rPr>
                <w:rFonts w:hint="eastAsia" w:ascii="楷体" w:hAnsi="楷体" w:eastAsia="楷体" w:cs="楷体"/>
                <w:i w:val="0"/>
                <w:iCs w:val="0"/>
                <w:color w:val="000000"/>
                <w:kern w:val="0"/>
                <w:sz w:val="32"/>
                <w:szCs w:val="32"/>
                <w:u w:val="none"/>
                <w:lang w:val="en-US" w:eastAsia="zh-CN" w:bidi="ar"/>
              </w:rPr>
            </w:pPr>
          </w:p>
        </w:tc>
        <w:tc>
          <w:tcPr>
            <w:tcW w:w="8892" w:type="dxa"/>
            <w:gridSpan w:val="7"/>
            <w:tcBorders>
              <w:top w:val="nil"/>
              <w:left w:val="nil"/>
              <w:bottom w:val="nil"/>
              <w:right w:val="nil"/>
            </w:tcBorders>
            <w:noWrap/>
            <w:vAlign w:val="center"/>
          </w:tcPr>
          <w:p w14:paraId="10AFF132">
            <w:pPr>
              <w:keepNext w:val="0"/>
              <w:keepLines w:val="0"/>
              <w:widowControl/>
              <w:suppressLineNumbers w:val="0"/>
              <w:jc w:val="center"/>
              <w:textAlignment w:val="center"/>
              <w:rPr>
                <w:rFonts w:ascii="楷体" w:hAnsi="楷体" w:eastAsia="楷体" w:cs="楷体"/>
                <w:i w:val="0"/>
                <w:iCs w:val="0"/>
                <w:color w:val="000000"/>
                <w:sz w:val="52"/>
                <w:szCs w:val="52"/>
                <w:u w:val="none"/>
              </w:rPr>
            </w:pPr>
            <w:r>
              <w:rPr>
                <w:rFonts w:hint="eastAsia" w:ascii="楷体" w:hAnsi="楷体" w:eastAsia="楷体" w:cs="楷体"/>
                <w:i w:val="0"/>
                <w:iCs w:val="0"/>
                <w:color w:val="000000"/>
                <w:kern w:val="0"/>
                <w:sz w:val="32"/>
                <w:szCs w:val="32"/>
                <w:u w:val="none"/>
                <w:lang w:val="en-US" w:eastAsia="zh-CN" w:bidi="ar"/>
              </w:rPr>
              <w:t>榆林市“政采贷”业务办理银行联系表</w:t>
            </w:r>
          </w:p>
        </w:tc>
      </w:tr>
      <w:tr w14:paraId="23B52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3F6E48BC">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序号</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B3FEE5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银行名称</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63715B9">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产品名称</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281CBBA">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贷款额度</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4A2738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贷款期限</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129A50B0">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贷款利率</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BAF00D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办理时效</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3C60A876">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联系人</w:t>
            </w:r>
          </w:p>
        </w:tc>
      </w:tr>
      <w:tr w14:paraId="7C476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B70E155">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30E77C0">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长安银行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0969A5F1">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121845C">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82B4FFA">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F75F65A">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91CCF10">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0BE1867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魏  众15109123951</w:t>
            </w:r>
          </w:p>
        </w:tc>
      </w:tr>
      <w:tr w14:paraId="700F8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A0BD4D6">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F821297">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中信银行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353C09D7">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8156F45">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1056BADF">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7EAE5F3">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7E3F687">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2E10D79">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高  明18992218795</w:t>
            </w:r>
          </w:p>
        </w:tc>
      </w:tr>
      <w:tr w14:paraId="1BA4B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16F81406">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1DCEE820">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光大银行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251063E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B58B298">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6B844EB">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03F066AA">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0A76C7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7830B289">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艾思宇13509127997</w:t>
            </w:r>
          </w:p>
        </w:tc>
      </w:tr>
      <w:tr w14:paraId="24048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2BE75D08">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444602F8">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交通银行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695904DF">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秦政贷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DB1ABC1">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0E08BD5B">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2E3AE1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8C1BBFC">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78CBE384">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张  飞15291296886</w:t>
            </w:r>
          </w:p>
        </w:tc>
      </w:tr>
      <w:tr w14:paraId="55596A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D6AC0F3">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5</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C2903B1">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中国银行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0FF86046">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DB3B45A">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568B1669">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51A69DC">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D9D925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1E9DC8A4">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李  浩18691230007</w:t>
            </w:r>
          </w:p>
        </w:tc>
      </w:tr>
      <w:tr w14:paraId="4DBC9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CDBE8D5">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4525F40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招商银行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17DC60E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C0C4BD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43D774E6">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33509B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D827BA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19094849">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马  烨15596100007</w:t>
            </w:r>
          </w:p>
        </w:tc>
      </w:tr>
      <w:tr w14:paraId="2B4DE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119AF4C5">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016D33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浦发银行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327E7E9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3DEB28F">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1344126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0C535F1">
            <w:pPr>
              <w:keepNext w:val="0"/>
              <w:keepLines w:val="0"/>
              <w:widowControl/>
              <w:suppressLineNumbers w:val="0"/>
              <w:jc w:val="center"/>
              <w:textAlignment w:val="center"/>
              <w:rPr>
                <w:rFonts w:hint="default" w:ascii="楷体" w:hAnsi="楷体" w:eastAsia="楷体" w:cs="楷体"/>
                <w:i w:val="0"/>
                <w:iCs w:val="0"/>
                <w:color w:val="000000"/>
                <w:sz w:val="21"/>
                <w:szCs w:val="21"/>
                <w:u w:val="none"/>
                <w:lang w:val="en-US"/>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8A3E2C8">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4FBDBF38">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朱  君15629169158</w:t>
            </w:r>
          </w:p>
        </w:tc>
      </w:tr>
      <w:tr w14:paraId="709C7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3B378A5C">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8</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3EB4D76">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农商银行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5701EB8">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B3750E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177A5889">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0FD889B6">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3.45%-5.8%</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42C191F">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0446B940">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王  璐15529875056</w:t>
            </w:r>
          </w:p>
        </w:tc>
      </w:tr>
      <w:tr w14:paraId="14EB8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CFA4D14">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9</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C38044C">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农业银行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C7AD3EA">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D8AC75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20FD6CD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E1BED56">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3.45%以上</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1BD09B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75847944">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米璐洁18966997666</w:t>
            </w:r>
          </w:p>
        </w:tc>
      </w:tr>
      <w:tr w14:paraId="0DDF7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2451066C">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FDB7C1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民生银行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1764F53B">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3DB395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138E416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489AEF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8CAD4D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6EF5DC0C">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郝双双15991225850</w:t>
            </w:r>
          </w:p>
        </w:tc>
      </w:tr>
      <w:tr w14:paraId="46279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1FDC6903">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92FC298">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兴业银行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116FDE75">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A95BE99">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20C431D">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1年期</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6C8F676">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69AE018">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964E141">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薛万隆18709258523</w:t>
            </w:r>
          </w:p>
        </w:tc>
      </w:tr>
      <w:tr w14:paraId="6F479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DDE3171">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4BF11DB8">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广发银行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C0C1F3B">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政采通</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FE2BEF7">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258EAE9B">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05A651A9">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4C78910">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2A32A082">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李思嘉15191820101</w:t>
            </w:r>
          </w:p>
        </w:tc>
      </w:tr>
      <w:tr w14:paraId="5669D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AC1A7A4">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4CB0EFA5">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建设银行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C9B45DA">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E政通</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1483D02">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18995499">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A7CCB2C">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3.2%</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130F068">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32E18481">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张 宇 15929397838</w:t>
            </w:r>
          </w:p>
        </w:tc>
      </w:tr>
    </w:tbl>
    <w:p w14:paraId="2A0BE2AE">
      <w:pPr>
        <w:rPr>
          <w:rFonts w:hint="eastAsia" w:ascii="仿宋" w:hAnsi="仿宋" w:eastAsia="仿宋" w:cs="仿宋"/>
          <w:b/>
          <w:szCs w:val="21"/>
        </w:rPr>
      </w:pPr>
    </w:p>
    <w:p w14:paraId="390762E7">
      <w:pPr>
        <w:pStyle w:val="22"/>
        <w:shd w:val="clear" w:color="auto" w:fill="auto"/>
        <w:ind w:left="840" w:hanging="840" w:hangingChars="3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33.      </w:t>
      </w:r>
      <w:r>
        <w:rPr>
          <w:rFonts w:hint="eastAsia" w:ascii="仿宋" w:hAnsi="仿宋" w:eastAsia="仿宋" w:cs="仿宋"/>
          <w:b/>
          <w:bCs/>
          <w:sz w:val="24"/>
          <w:highlight w:val="none"/>
          <w:lang w:val="en-US" w:eastAsia="zh-CN"/>
        </w:rPr>
        <w:t>信用中国（陕西榆林）网上承诺</w:t>
      </w:r>
    </w:p>
    <w:p w14:paraId="54B675D4">
      <w:pPr>
        <w:pStyle w:val="22"/>
        <w:shd w:val="clear" w:color="auto" w:fill="auto"/>
        <w:ind w:left="1080" w:hanging="1080" w:hangingChars="4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33.1     信用承诺只针对进入公共资源交易平台的投标人，具体要求按照“供应商须知前附表”中的相关内容进行信用承诺。</w:t>
      </w:r>
    </w:p>
    <w:p w14:paraId="589AD885">
      <w:pPr>
        <w:pStyle w:val="22"/>
        <w:shd w:val="clear" w:color="auto" w:fill="auto"/>
        <w:ind w:left="840" w:hanging="840" w:hangingChars="3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34.     </w:t>
      </w:r>
      <w:r>
        <w:rPr>
          <w:rFonts w:hint="eastAsia" w:ascii="仿宋" w:hAnsi="仿宋" w:eastAsia="仿宋" w:cs="仿宋"/>
          <w:b/>
          <w:bCs/>
          <w:sz w:val="24"/>
          <w:highlight w:val="none"/>
          <w:lang w:val="en-US" w:eastAsia="zh-CN"/>
        </w:rPr>
        <w:t xml:space="preserve"> 不见面开标注意事项及流程</w:t>
      </w:r>
    </w:p>
    <w:p w14:paraId="458CE4EE">
      <w:pPr>
        <w:keepNext w:val="0"/>
        <w:keepLines w:val="0"/>
        <w:pageBreakBefore w:val="0"/>
        <w:widowControl w:val="0"/>
        <w:tabs>
          <w:tab w:val="left" w:pos="588"/>
        </w:tabs>
        <w:kinsoku/>
        <w:wordWrap/>
        <w:overflowPunct/>
        <w:topLinePunct w:val="0"/>
        <w:autoSpaceDE/>
        <w:autoSpaceDN/>
        <w:bidi w:val="0"/>
        <w:adjustRightInd/>
        <w:snapToGrid/>
        <w:spacing w:line="360" w:lineRule="auto"/>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34.1     不见面开标注意事项及流程见“供应商须知前附表”</w:t>
      </w:r>
    </w:p>
    <w:p w14:paraId="71FA1B5B">
      <w:pPr>
        <w:keepNext w:val="0"/>
        <w:keepLines w:val="0"/>
        <w:pageBreakBefore w:val="0"/>
        <w:widowControl w:val="0"/>
        <w:tabs>
          <w:tab w:val="left" w:pos="588"/>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br w:type="page"/>
      </w:r>
    </w:p>
    <w:bookmarkEnd w:id="383"/>
    <w:bookmarkEnd w:id="384"/>
    <w:bookmarkEnd w:id="385"/>
    <w:bookmarkEnd w:id="386"/>
    <w:p w14:paraId="78BB099D">
      <w:pPr>
        <w:pStyle w:val="46"/>
        <w:spacing w:line="360" w:lineRule="auto"/>
        <w:rPr>
          <w:rStyle w:val="203"/>
          <w:rFonts w:hint="eastAsia" w:ascii="仿宋" w:hAnsi="仿宋" w:eastAsia="仿宋" w:cs="仿宋"/>
          <w:sz w:val="36"/>
          <w:szCs w:val="36"/>
        </w:rPr>
      </w:pPr>
      <w:bookmarkStart w:id="387" w:name="_Toc68590975"/>
      <w:bookmarkStart w:id="388" w:name="_Toc17469"/>
      <w:bookmarkStart w:id="389" w:name="_Toc58504447"/>
      <w:r>
        <w:rPr>
          <w:rStyle w:val="203"/>
          <w:rFonts w:hint="eastAsia" w:ascii="仿宋" w:hAnsi="仿宋" w:eastAsia="仿宋" w:cs="仿宋"/>
          <w:sz w:val="36"/>
          <w:szCs w:val="36"/>
        </w:rPr>
        <w:t>第三章  评审办法和标准</w:t>
      </w:r>
      <w:bookmarkEnd w:id="387"/>
    </w:p>
    <w:p w14:paraId="18D7CB7B">
      <w:pPr>
        <w:tabs>
          <w:tab w:val="left" w:pos="360"/>
          <w:tab w:val="left" w:pos="588"/>
        </w:tabs>
        <w:spacing w:line="360" w:lineRule="auto"/>
        <w:ind w:left="840"/>
        <w:rPr>
          <w:rFonts w:hint="eastAsia" w:ascii="仿宋" w:hAnsi="仿宋" w:eastAsia="仿宋" w:cs="仿宋"/>
          <w:sz w:val="24"/>
        </w:rPr>
      </w:pPr>
    </w:p>
    <w:p w14:paraId="6A6D2998">
      <w:pPr>
        <w:pStyle w:val="78"/>
        <w:spacing w:before="24" w:after="24"/>
        <w:rPr>
          <w:rFonts w:hint="eastAsia" w:ascii="仿宋" w:hAnsi="仿宋" w:eastAsia="仿宋" w:cs="仿宋"/>
          <w:sz w:val="28"/>
          <w:szCs w:val="28"/>
        </w:rPr>
      </w:pPr>
      <w:bookmarkStart w:id="390" w:name="_Toc68590976"/>
      <w:bookmarkStart w:id="391" w:name="_Toc7005040"/>
      <w:r>
        <w:rPr>
          <w:rFonts w:hint="eastAsia" w:ascii="仿宋" w:hAnsi="仿宋" w:eastAsia="仿宋" w:cs="仿宋"/>
          <w:sz w:val="28"/>
          <w:szCs w:val="28"/>
        </w:rPr>
        <w:t>1. 评审方法</w:t>
      </w:r>
      <w:bookmarkEnd w:id="390"/>
      <w:bookmarkEnd w:id="391"/>
    </w:p>
    <w:p w14:paraId="6DA11B37">
      <w:pPr>
        <w:pStyle w:val="22"/>
        <w:ind w:firstLine="480" w:firstLineChars="200"/>
        <w:rPr>
          <w:rFonts w:hint="eastAsia" w:ascii="仿宋" w:hAnsi="仿宋" w:eastAsia="仿宋" w:cs="仿宋"/>
          <w:sz w:val="24"/>
        </w:rPr>
      </w:pPr>
      <w:r>
        <w:rPr>
          <w:rFonts w:hint="eastAsia" w:ascii="仿宋" w:hAnsi="仿宋" w:eastAsia="仿宋" w:cs="仿宋"/>
          <w:sz w:val="24"/>
        </w:rPr>
        <w:t>本次评审采用综合评分法。磋商小组对满足磋商文件实质性要求的响应文件，按照本章第2条规定的评审标准进行打分，并按得分由高到低顺序推荐成交候选人，或根据采购人授权直接确定成交供应商。综合评分相等时，按照最后报价由低到高的顺序推荐；报价也相等的，按技术指标优劣顺序排列。</w:t>
      </w:r>
    </w:p>
    <w:p w14:paraId="7BAAD347">
      <w:pPr>
        <w:pStyle w:val="78"/>
        <w:spacing w:before="24" w:after="24"/>
        <w:rPr>
          <w:rFonts w:hint="eastAsia" w:ascii="仿宋" w:hAnsi="仿宋" w:eastAsia="仿宋" w:cs="仿宋"/>
          <w:sz w:val="28"/>
          <w:szCs w:val="28"/>
        </w:rPr>
      </w:pPr>
      <w:bookmarkStart w:id="392" w:name="_Toc68590977"/>
      <w:bookmarkStart w:id="393" w:name="_Toc7005041"/>
      <w:r>
        <w:rPr>
          <w:rFonts w:hint="eastAsia" w:ascii="仿宋" w:hAnsi="仿宋" w:eastAsia="仿宋" w:cs="仿宋"/>
          <w:sz w:val="28"/>
          <w:szCs w:val="28"/>
        </w:rPr>
        <w:t>2. 评审标准</w:t>
      </w:r>
      <w:bookmarkEnd w:id="392"/>
      <w:bookmarkEnd w:id="393"/>
    </w:p>
    <w:p w14:paraId="4D1A958A">
      <w:pPr>
        <w:pStyle w:val="22"/>
        <w:rPr>
          <w:rFonts w:hint="eastAsia" w:ascii="仿宋" w:hAnsi="仿宋" w:eastAsia="仿宋" w:cs="仿宋"/>
          <w:sz w:val="24"/>
        </w:rPr>
      </w:pPr>
      <w:r>
        <w:rPr>
          <w:rFonts w:hint="eastAsia" w:ascii="仿宋" w:hAnsi="仿宋" w:eastAsia="仿宋" w:cs="仿宋"/>
          <w:sz w:val="24"/>
        </w:rPr>
        <w:t>2.1 资格审查和符合性评审标准：见附表一和附表二。</w:t>
      </w:r>
    </w:p>
    <w:p w14:paraId="079E93B3">
      <w:pPr>
        <w:pStyle w:val="22"/>
        <w:rPr>
          <w:rFonts w:hint="eastAsia" w:ascii="仿宋" w:hAnsi="仿宋" w:eastAsia="仿宋" w:cs="仿宋"/>
          <w:sz w:val="24"/>
        </w:rPr>
      </w:pPr>
      <w:r>
        <w:rPr>
          <w:rFonts w:hint="eastAsia" w:ascii="仿宋" w:hAnsi="仿宋" w:eastAsia="仿宋" w:cs="仿宋"/>
          <w:sz w:val="24"/>
        </w:rPr>
        <w:t>2.2 分值构成：总分100分，其中</w:t>
      </w:r>
    </w:p>
    <w:p w14:paraId="5854E972">
      <w:pPr>
        <w:pStyle w:val="22"/>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商务部分分值：</w:t>
      </w:r>
      <w:r>
        <w:rPr>
          <w:rFonts w:hint="eastAsia" w:ascii="仿宋" w:hAnsi="仿宋" w:eastAsia="仿宋" w:cs="仿宋"/>
          <w:sz w:val="24"/>
          <w:highlight w:val="none"/>
          <w:lang w:eastAsia="zh-CN"/>
        </w:rPr>
        <w:t>见附表三</w:t>
      </w:r>
      <w:r>
        <w:rPr>
          <w:rFonts w:hint="eastAsia" w:ascii="仿宋" w:hAnsi="仿宋" w:eastAsia="仿宋" w:cs="仿宋"/>
          <w:sz w:val="24"/>
          <w:highlight w:val="none"/>
        </w:rPr>
        <w:t xml:space="preserve">；  </w:t>
      </w:r>
    </w:p>
    <w:p w14:paraId="71418195">
      <w:pPr>
        <w:pStyle w:val="22"/>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技术部分分值：</w:t>
      </w:r>
      <w:r>
        <w:rPr>
          <w:rFonts w:hint="eastAsia" w:ascii="仿宋" w:hAnsi="仿宋" w:eastAsia="仿宋" w:cs="仿宋"/>
          <w:sz w:val="24"/>
          <w:highlight w:val="none"/>
          <w:lang w:eastAsia="zh-CN"/>
        </w:rPr>
        <w:t>见附表三</w:t>
      </w:r>
      <w:r>
        <w:rPr>
          <w:rFonts w:hint="eastAsia" w:ascii="仿宋" w:hAnsi="仿宋" w:eastAsia="仿宋" w:cs="仿宋"/>
          <w:sz w:val="24"/>
          <w:highlight w:val="none"/>
        </w:rPr>
        <w:t xml:space="preserve">；  </w:t>
      </w:r>
    </w:p>
    <w:p w14:paraId="0E6FD967">
      <w:pPr>
        <w:pStyle w:val="22"/>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报价部分分值：</w:t>
      </w:r>
      <w:r>
        <w:rPr>
          <w:rFonts w:hint="eastAsia" w:ascii="仿宋" w:hAnsi="仿宋" w:eastAsia="仿宋" w:cs="仿宋"/>
          <w:sz w:val="24"/>
          <w:highlight w:val="none"/>
          <w:lang w:eastAsia="zh-CN"/>
        </w:rPr>
        <w:t>见附表三</w:t>
      </w:r>
      <w:r>
        <w:rPr>
          <w:rFonts w:hint="eastAsia" w:ascii="仿宋" w:hAnsi="仿宋" w:eastAsia="仿宋" w:cs="仿宋"/>
          <w:sz w:val="24"/>
          <w:highlight w:val="none"/>
        </w:rPr>
        <w:t>；</w:t>
      </w:r>
    </w:p>
    <w:p w14:paraId="6A37AF89">
      <w:pPr>
        <w:pStyle w:val="22"/>
        <w:rPr>
          <w:rFonts w:hint="eastAsia" w:ascii="仿宋" w:hAnsi="仿宋" w:eastAsia="仿宋" w:cs="仿宋"/>
          <w:sz w:val="24"/>
        </w:rPr>
      </w:pPr>
      <w:bookmarkStart w:id="394" w:name="_Ref426362114"/>
      <w:r>
        <w:rPr>
          <w:rFonts w:hint="eastAsia" w:ascii="仿宋" w:hAnsi="仿宋" w:eastAsia="仿宋" w:cs="仿宋"/>
          <w:sz w:val="24"/>
        </w:rPr>
        <w:t>2.3 商务和技术评审标准</w:t>
      </w:r>
      <w:bookmarkEnd w:id="394"/>
    </w:p>
    <w:p w14:paraId="538A0A94">
      <w:pPr>
        <w:pStyle w:val="22"/>
        <w:rPr>
          <w:rFonts w:hint="eastAsia" w:ascii="仿宋" w:hAnsi="仿宋" w:eastAsia="仿宋" w:cs="仿宋"/>
          <w:sz w:val="24"/>
        </w:rPr>
      </w:pPr>
      <w:bookmarkStart w:id="395" w:name="_Ref426362140"/>
      <w:r>
        <w:rPr>
          <w:rFonts w:hint="eastAsia" w:ascii="仿宋" w:hAnsi="仿宋" w:eastAsia="仿宋" w:cs="仿宋"/>
          <w:sz w:val="24"/>
        </w:rPr>
        <w:t>2.3.1商务部分评分标准：见附表</w:t>
      </w:r>
      <w:bookmarkEnd w:id="395"/>
      <w:r>
        <w:rPr>
          <w:rFonts w:hint="eastAsia" w:ascii="仿宋" w:hAnsi="仿宋" w:eastAsia="仿宋" w:cs="仿宋"/>
          <w:sz w:val="24"/>
        </w:rPr>
        <w:t>三。</w:t>
      </w:r>
    </w:p>
    <w:p w14:paraId="5B3F9BE7">
      <w:pPr>
        <w:pStyle w:val="22"/>
        <w:rPr>
          <w:rFonts w:hint="eastAsia" w:ascii="仿宋" w:hAnsi="仿宋" w:eastAsia="仿宋" w:cs="仿宋"/>
          <w:sz w:val="24"/>
          <w:highlight w:val="none"/>
        </w:rPr>
      </w:pPr>
      <w:bookmarkStart w:id="396" w:name="_Ref426362158"/>
      <w:r>
        <w:rPr>
          <w:rFonts w:hint="eastAsia" w:ascii="仿宋" w:hAnsi="仿宋" w:eastAsia="仿宋" w:cs="仿宋"/>
          <w:sz w:val="24"/>
        </w:rPr>
        <w:t>2.3.2技术部</w:t>
      </w:r>
      <w:r>
        <w:rPr>
          <w:rFonts w:hint="eastAsia" w:ascii="仿宋" w:hAnsi="仿宋" w:eastAsia="仿宋" w:cs="仿宋"/>
          <w:sz w:val="24"/>
          <w:highlight w:val="none"/>
        </w:rPr>
        <w:t>分评分标准：见附表</w:t>
      </w:r>
      <w:bookmarkEnd w:id="396"/>
      <w:r>
        <w:rPr>
          <w:rFonts w:hint="eastAsia" w:ascii="仿宋" w:hAnsi="仿宋" w:eastAsia="仿宋" w:cs="仿宋"/>
          <w:sz w:val="24"/>
          <w:highlight w:val="none"/>
        </w:rPr>
        <w:t>三。</w:t>
      </w:r>
    </w:p>
    <w:p w14:paraId="2781720B">
      <w:pPr>
        <w:pStyle w:val="22"/>
        <w:rPr>
          <w:rFonts w:hint="eastAsia" w:ascii="仿宋" w:hAnsi="仿宋" w:eastAsia="仿宋" w:cs="仿宋"/>
          <w:sz w:val="24"/>
          <w:highlight w:val="none"/>
        </w:rPr>
      </w:pPr>
      <w:bookmarkStart w:id="397" w:name="_Ref426362176"/>
      <w:r>
        <w:rPr>
          <w:rFonts w:hint="eastAsia" w:ascii="仿宋" w:hAnsi="仿宋" w:eastAsia="仿宋" w:cs="仿宋"/>
          <w:sz w:val="24"/>
          <w:highlight w:val="none"/>
        </w:rPr>
        <w:t>2.3.3报价评分标准：</w:t>
      </w:r>
      <w:bookmarkEnd w:id="397"/>
      <w:r>
        <w:rPr>
          <w:rFonts w:hint="eastAsia" w:ascii="仿宋" w:hAnsi="仿宋" w:eastAsia="仿宋" w:cs="仿宋"/>
          <w:sz w:val="24"/>
          <w:highlight w:val="none"/>
        </w:rPr>
        <w:t>见附表三。</w:t>
      </w:r>
    </w:p>
    <w:p w14:paraId="74836666">
      <w:pPr>
        <w:tabs>
          <w:tab w:val="left" w:pos="588"/>
        </w:tabs>
        <w:spacing w:line="360" w:lineRule="auto"/>
        <w:ind w:left="638" w:leftChars="0" w:hanging="638" w:hangingChars="266"/>
        <w:rPr>
          <w:rFonts w:hint="eastAsia" w:ascii="仿宋" w:hAnsi="仿宋" w:eastAsia="仿宋" w:cs="仿宋"/>
          <w:sz w:val="24"/>
          <w:highlight w:val="none"/>
        </w:rPr>
      </w:pPr>
      <w:r>
        <w:rPr>
          <w:rFonts w:hint="eastAsia" w:ascii="仿宋" w:hAnsi="仿宋" w:eastAsia="仿宋" w:cs="仿宋"/>
          <w:sz w:val="24"/>
          <w:highlight w:val="none"/>
        </w:rPr>
        <w:t>（1）项目专门面向中小企业采购，不再进行价格扣除。</w:t>
      </w:r>
    </w:p>
    <w:p w14:paraId="22C4298B">
      <w:pPr>
        <w:pStyle w:val="22"/>
        <w:ind w:firstLine="480" w:firstLineChars="200"/>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）评审基准价。有效响应文件中的最后报价并按本款（1）和（2）进行调整的最低报价为评审基准价。</w:t>
      </w:r>
    </w:p>
    <w:p w14:paraId="19E427D2">
      <w:pPr>
        <w:pStyle w:val="22"/>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）供应商报价（按本款（1）和（2）进行调整后价格）得分=（评审基准价／最后报价）×价格分分值</w:t>
      </w:r>
      <w:r>
        <w:rPr>
          <w:rFonts w:hint="eastAsia" w:ascii="仿宋" w:hAnsi="仿宋" w:eastAsia="仿宋" w:cs="仿宋"/>
          <w:sz w:val="24"/>
          <w:highlight w:val="none"/>
          <w:lang w:eastAsia="zh-CN"/>
        </w:rPr>
        <w:t>。</w:t>
      </w:r>
    </w:p>
    <w:p w14:paraId="0232D2ED">
      <w:pPr>
        <w:tabs>
          <w:tab w:val="left" w:pos="588"/>
        </w:tabs>
        <w:spacing w:line="360" w:lineRule="auto"/>
        <w:rPr>
          <w:rFonts w:hint="eastAsia" w:ascii="仿宋" w:hAnsi="仿宋" w:eastAsia="仿宋" w:cs="仿宋"/>
          <w:sz w:val="24"/>
          <w:lang w:val="en-US" w:eastAsia="zh-CN"/>
        </w:rPr>
      </w:pPr>
      <w:r>
        <w:rPr>
          <w:rFonts w:hint="eastAsia" w:ascii="仿宋" w:hAnsi="仿宋" w:eastAsia="仿宋" w:cs="仿宋"/>
          <w:sz w:val="24"/>
          <w:lang w:val="en-US" w:eastAsia="zh-CN"/>
        </w:rPr>
        <w:t>2.3.4 提供相同品牌产品（单一产品或核心产品品牌相同。核心产品超过一种产品的，核心产品中只要有一种产品为相同品牌，即认定为核心产品为相同品牌）且通过资格审查、符合性审查的不同供应商参加同一合同项下磋商的，按一家供应商计算，评审后得分最高的同品牌供应商获得成交人推荐资格；评审得分相同的，由采购人或者采购人委托磋商小组按照采购文件规定的方式确定一个供应商获得成交人推荐资格，采购文件未规定的采取随机抽取方式确定，其他同品牌供应商不作为成交候选人。</w:t>
      </w:r>
    </w:p>
    <w:p w14:paraId="3DD58552">
      <w:pPr>
        <w:tabs>
          <w:tab w:val="left" w:pos="588"/>
        </w:tabs>
        <w:spacing w:line="360" w:lineRule="auto"/>
        <w:rPr>
          <w:rFonts w:hint="eastAsia" w:ascii="仿宋" w:hAnsi="仿宋" w:eastAsia="仿宋" w:cs="仿宋"/>
          <w:sz w:val="24"/>
        </w:rPr>
      </w:pPr>
      <w:r>
        <w:rPr>
          <w:rFonts w:hint="eastAsia" w:ascii="仿宋" w:hAnsi="仿宋" w:eastAsia="仿宋" w:cs="仿宋"/>
          <w:sz w:val="24"/>
        </w:rPr>
        <w:t>2.3.</w:t>
      </w:r>
      <w:r>
        <w:rPr>
          <w:rFonts w:hint="eastAsia" w:ascii="仿宋" w:hAnsi="仿宋" w:eastAsia="仿宋" w:cs="仿宋"/>
          <w:sz w:val="24"/>
          <w:lang w:val="en-US" w:eastAsia="zh-CN"/>
        </w:rPr>
        <w:t>5</w:t>
      </w:r>
      <w:r>
        <w:rPr>
          <w:rFonts w:hint="eastAsia" w:ascii="仿宋" w:hAnsi="仿宋" w:eastAsia="仿宋" w:cs="仿宋"/>
          <w:sz w:val="24"/>
        </w:rPr>
        <w:t xml:space="preserve"> 响应文件出现下列情况之一者，磋商小组在评审过程中按以下原则修正：</w:t>
      </w:r>
    </w:p>
    <w:p w14:paraId="423894FF">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（1）大写金额与小写金额不一致的，以大写金额为准；</w:t>
      </w:r>
    </w:p>
    <w:p w14:paraId="36DCA8C8">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（2）总价金额与按单价汇总金额不一致的，以单价金额计算结果为准；</w:t>
      </w:r>
    </w:p>
    <w:p w14:paraId="5A602E6E">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（3）单价金额小数点有明显错位的，应以总价为准，并修改单价；</w:t>
      </w:r>
    </w:p>
    <w:p w14:paraId="1304B100">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（4）对不同文字文本响应文件的解释发生异议的，以中文文本为准；</w:t>
      </w:r>
    </w:p>
    <w:p w14:paraId="0420166F">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（5）文字与图表不一致的，以文字为准；</w:t>
      </w:r>
    </w:p>
    <w:p w14:paraId="4D55A5D6">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（6）正本与副本不一致的，以正本为准；</w:t>
      </w:r>
    </w:p>
    <w:p w14:paraId="396CB981">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（7）响应文件的文字叙述与制造厂商的产品样本/检测报告不符时，以产品样本/检测报告为准。</w:t>
      </w:r>
    </w:p>
    <w:p w14:paraId="53CD4748">
      <w:pPr>
        <w:pStyle w:val="78"/>
        <w:spacing w:before="24" w:after="24"/>
        <w:rPr>
          <w:rFonts w:hint="eastAsia" w:ascii="仿宋" w:hAnsi="仿宋" w:eastAsia="仿宋" w:cs="仿宋"/>
          <w:sz w:val="28"/>
          <w:szCs w:val="28"/>
        </w:rPr>
      </w:pPr>
      <w:bookmarkStart w:id="398" w:name="_Toc7005042"/>
      <w:bookmarkStart w:id="399" w:name="_Toc68590978"/>
      <w:r>
        <w:rPr>
          <w:rFonts w:hint="eastAsia" w:ascii="仿宋" w:hAnsi="仿宋" w:eastAsia="仿宋" w:cs="仿宋"/>
          <w:sz w:val="28"/>
          <w:szCs w:val="28"/>
        </w:rPr>
        <w:t>3. 评审程序</w:t>
      </w:r>
      <w:bookmarkEnd w:id="398"/>
      <w:bookmarkEnd w:id="399"/>
    </w:p>
    <w:p w14:paraId="423461B0">
      <w:pPr>
        <w:pStyle w:val="22"/>
        <w:rPr>
          <w:rFonts w:hint="eastAsia" w:ascii="仿宋" w:hAnsi="仿宋" w:eastAsia="仿宋" w:cs="仿宋"/>
          <w:b/>
          <w:sz w:val="24"/>
        </w:rPr>
      </w:pPr>
      <w:bookmarkStart w:id="400" w:name="_Toc7005043"/>
      <w:r>
        <w:rPr>
          <w:rFonts w:hint="eastAsia" w:ascii="仿宋" w:hAnsi="仿宋" w:eastAsia="仿宋" w:cs="仿宋"/>
          <w:b/>
          <w:sz w:val="24"/>
        </w:rPr>
        <w:t>3.1 资格审查及符合性审查</w:t>
      </w:r>
      <w:bookmarkEnd w:id="400"/>
    </w:p>
    <w:p w14:paraId="7D8F6D44">
      <w:pPr>
        <w:pStyle w:val="22"/>
        <w:rPr>
          <w:rFonts w:hint="eastAsia" w:ascii="仿宋" w:hAnsi="仿宋" w:eastAsia="仿宋" w:cs="仿宋"/>
          <w:sz w:val="24"/>
        </w:rPr>
      </w:pPr>
      <w:r>
        <w:rPr>
          <w:rFonts w:hint="eastAsia" w:ascii="仿宋" w:hAnsi="仿宋" w:eastAsia="仿宋" w:cs="仿宋"/>
          <w:sz w:val="24"/>
        </w:rPr>
        <w:t xml:space="preserve">3.1.1 </w:t>
      </w:r>
      <w:r>
        <w:rPr>
          <w:rFonts w:hint="eastAsia" w:ascii="仿宋" w:hAnsi="仿宋" w:eastAsia="仿宋" w:cs="仿宋"/>
          <w:i w:val="0"/>
          <w:iCs/>
          <w:sz w:val="24"/>
          <w:u w:val="single"/>
        </w:rPr>
        <w:t>采购代理机构</w:t>
      </w:r>
      <w:r>
        <w:rPr>
          <w:rFonts w:hint="eastAsia" w:ascii="仿宋" w:hAnsi="仿宋" w:eastAsia="仿宋" w:cs="仿宋"/>
          <w:sz w:val="24"/>
          <w:u w:val="single"/>
        </w:rPr>
        <w:t xml:space="preserve"> </w:t>
      </w:r>
      <w:r>
        <w:rPr>
          <w:rFonts w:hint="eastAsia" w:ascii="仿宋" w:hAnsi="仿宋" w:eastAsia="仿宋" w:cs="仿宋"/>
          <w:sz w:val="24"/>
        </w:rPr>
        <w:t>按附表一所列审查标准对供应商资格进行审查，以确定供应商是否具备磋商资格。</w:t>
      </w:r>
    </w:p>
    <w:p w14:paraId="25DDD514">
      <w:pPr>
        <w:pStyle w:val="22"/>
        <w:rPr>
          <w:rFonts w:hint="eastAsia" w:ascii="仿宋" w:hAnsi="仿宋" w:eastAsia="仿宋" w:cs="仿宋"/>
          <w:sz w:val="24"/>
        </w:rPr>
      </w:pPr>
      <w:r>
        <w:rPr>
          <w:rFonts w:hint="eastAsia" w:ascii="仿宋" w:hAnsi="仿宋" w:eastAsia="仿宋" w:cs="仿宋"/>
          <w:sz w:val="24"/>
        </w:rPr>
        <w:t>3.1.2 磋商小组对符合资格要求的响应文件按附表二进行符合性审查，以确定其是否满足磋商文件的实质性要求（见本章内的符合性审查表）。</w:t>
      </w:r>
    </w:p>
    <w:p w14:paraId="485916F4">
      <w:pPr>
        <w:pStyle w:val="22"/>
        <w:rPr>
          <w:rFonts w:hint="eastAsia" w:ascii="仿宋" w:hAnsi="仿宋" w:eastAsia="仿宋" w:cs="仿宋"/>
          <w:sz w:val="24"/>
        </w:rPr>
      </w:pPr>
      <w:r>
        <w:rPr>
          <w:rFonts w:hint="eastAsia" w:ascii="仿宋" w:hAnsi="仿宋" w:eastAsia="仿宋" w:cs="仿宋"/>
          <w:sz w:val="24"/>
        </w:rPr>
        <w:t>3.1.3 磋商小组在符合性审查时，可以要求供应商对响应文件中含义不明确、同类问题表述不一致或者有明显文字和计算错误的内容作出必要的澄清、说明或更正。供应商的澄清、说明或更正不得超出响应文件的范围或者改变响应文件的实质性内容。</w:t>
      </w:r>
    </w:p>
    <w:p w14:paraId="014CE67E">
      <w:pPr>
        <w:pStyle w:val="22"/>
        <w:rPr>
          <w:rFonts w:hint="eastAsia" w:ascii="仿宋" w:hAnsi="仿宋" w:eastAsia="仿宋" w:cs="仿宋"/>
          <w:sz w:val="24"/>
        </w:rPr>
      </w:pPr>
      <w:r>
        <w:rPr>
          <w:rFonts w:hint="eastAsia" w:ascii="仿宋" w:hAnsi="仿宋" w:eastAsia="仿宋" w:cs="仿宋"/>
          <w:sz w:val="24"/>
        </w:rPr>
        <w:t>磋商小组不接受供应商主动提出的澄清、说明或补正。</w:t>
      </w:r>
    </w:p>
    <w:p w14:paraId="653439F9">
      <w:pPr>
        <w:pStyle w:val="22"/>
        <w:rPr>
          <w:rFonts w:hint="eastAsia" w:ascii="仿宋" w:hAnsi="仿宋" w:eastAsia="仿宋" w:cs="仿宋"/>
          <w:sz w:val="24"/>
        </w:rPr>
      </w:pPr>
      <w:r>
        <w:rPr>
          <w:rFonts w:hint="eastAsia" w:ascii="仿宋" w:hAnsi="仿宋" w:eastAsia="仿宋" w:cs="仿宋"/>
          <w:sz w:val="24"/>
        </w:rPr>
        <w:t>供应商的书面澄清、说明和补正属于响应文件的组成部分。</w:t>
      </w:r>
    </w:p>
    <w:p w14:paraId="29B95068">
      <w:pPr>
        <w:pStyle w:val="22"/>
        <w:rPr>
          <w:rFonts w:hint="eastAsia" w:ascii="仿宋" w:hAnsi="仿宋" w:eastAsia="仿宋" w:cs="仿宋"/>
          <w:sz w:val="24"/>
        </w:rPr>
      </w:pPr>
      <w:r>
        <w:rPr>
          <w:rFonts w:hint="eastAsia" w:ascii="仿宋" w:hAnsi="仿宋" w:eastAsia="仿宋" w:cs="仿宋"/>
          <w:sz w:val="24"/>
        </w:rPr>
        <w:t>磋商小组对供应商提交的澄清、说明或补正有疑问的，可以要求供应商进一步澄清、说明或补正，直至满足评审小组的要求。</w:t>
      </w:r>
    </w:p>
    <w:p w14:paraId="5C5FC479">
      <w:pPr>
        <w:pStyle w:val="22"/>
        <w:rPr>
          <w:rFonts w:hint="eastAsia" w:ascii="仿宋" w:hAnsi="仿宋" w:eastAsia="仿宋" w:cs="仿宋"/>
          <w:sz w:val="24"/>
        </w:rPr>
      </w:pPr>
      <w:r>
        <w:rPr>
          <w:rFonts w:hint="eastAsia" w:ascii="仿宋" w:hAnsi="仿宋" w:eastAsia="仿宋" w:cs="仿宋"/>
          <w:sz w:val="24"/>
        </w:rPr>
        <w:t>3.1.4 不具备磋商文件要求的资格或未通过符合性审查的供应商，不参与磋商，由磋商小组告知该供应商。</w:t>
      </w:r>
    </w:p>
    <w:p w14:paraId="596A3E41">
      <w:pPr>
        <w:pStyle w:val="22"/>
        <w:rPr>
          <w:rFonts w:hint="eastAsia" w:ascii="仿宋" w:hAnsi="仿宋" w:eastAsia="仿宋" w:cs="仿宋"/>
          <w:sz w:val="24"/>
        </w:rPr>
      </w:pPr>
      <w:r>
        <w:rPr>
          <w:rFonts w:hint="eastAsia" w:ascii="仿宋" w:hAnsi="仿宋" w:eastAsia="仿宋" w:cs="仿宋"/>
          <w:sz w:val="24"/>
        </w:rPr>
        <w:t>3.1.5 通过资格审查和符合性审查的合格供应商不足3家的，不再进行评审和磋商。</w:t>
      </w:r>
    </w:p>
    <w:p w14:paraId="3D63B583">
      <w:pPr>
        <w:pStyle w:val="22"/>
        <w:rPr>
          <w:rFonts w:hint="eastAsia" w:ascii="仿宋" w:hAnsi="仿宋" w:eastAsia="仿宋" w:cs="仿宋"/>
          <w:b/>
          <w:sz w:val="24"/>
        </w:rPr>
      </w:pPr>
      <w:bookmarkStart w:id="401" w:name="_Toc7005044"/>
      <w:r>
        <w:rPr>
          <w:rFonts w:hint="eastAsia" w:ascii="仿宋" w:hAnsi="仿宋" w:eastAsia="仿宋" w:cs="仿宋"/>
          <w:b/>
          <w:sz w:val="24"/>
        </w:rPr>
        <w:t>3.2 磋商</w:t>
      </w:r>
      <w:bookmarkEnd w:id="401"/>
    </w:p>
    <w:p w14:paraId="6DA4F61A">
      <w:pPr>
        <w:pStyle w:val="22"/>
        <w:rPr>
          <w:rFonts w:hint="eastAsia" w:ascii="仿宋" w:hAnsi="仿宋" w:eastAsia="仿宋" w:cs="仿宋"/>
          <w:sz w:val="24"/>
        </w:rPr>
      </w:pPr>
      <w:r>
        <w:rPr>
          <w:rFonts w:hint="eastAsia" w:ascii="仿宋" w:hAnsi="仿宋" w:eastAsia="仿宋" w:cs="仿宋"/>
          <w:sz w:val="24"/>
        </w:rPr>
        <w:t>3.2.1按“供应商须知”第五条规定，由磋商小组与供应商进行磋商。</w:t>
      </w:r>
    </w:p>
    <w:p w14:paraId="162564DD">
      <w:pPr>
        <w:pStyle w:val="22"/>
        <w:rPr>
          <w:rFonts w:hint="eastAsia" w:ascii="仿宋" w:hAnsi="仿宋" w:eastAsia="仿宋" w:cs="仿宋"/>
          <w:sz w:val="24"/>
        </w:rPr>
      </w:pPr>
      <w:r>
        <w:rPr>
          <w:rFonts w:hint="eastAsia" w:ascii="仿宋" w:hAnsi="仿宋" w:eastAsia="仿宋" w:cs="仿宋"/>
          <w:sz w:val="24"/>
        </w:rPr>
        <w:t>3.2.2磋商过程中，磋商小组可以根据与供应商的磋商情况，在不违反相关法律法规、强制性标准、规范情况下，并经采购人代表同意后，对磋商文件的技术标准及服务要求、拟签订合同的部分条款进行变动。变动内容是磋商文件的有效组成部分，磋商小组以书面形式通知所有参加磋商的供应商。</w:t>
      </w:r>
    </w:p>
    <w:p w14:paraId="6C04A11C">
      <w:pPr>
        <w:pStyle w:val="22"/>
        <w:rPr>
          <w:rFonts w:hint="eastAsia" w:ascii="仿宋" w:hAnsi="仿宋" w:eastAsia="仿宋" w:cs="仿宋"/>
          <w:sz w:val="24"/>
        </w:rPr>
      </w:pPr>
      <w:r>
        <w:rPr>
          <w:rFonts w:hint="eastAsia" w:ascii="仿宋" w:hAnsi="仿宋" w:eastAsia="仿宋" w:cs="仿宋"/>
          <w:sz w:val="24"/>
        </w:rPr>
        <w:t>3.2.3 磋商结束后，磋商小组可以要求所有继续参加磋商的供应商在规定时间内提交最后报价函，提交最后报价函的供应商不得少于3家。</w:t>
      </w:r>
    </w:p>
    <w:p w14:paraId="3DEE8BF0">
      <w:pPr>
        <w:pStyle w:val="22"/>
        <w:rPr>
          <w:rFonts w:hint="eastAsia" w:ascii="仿宋" w:hAnsi="仿宋" w:eastAsia="仿宋" w:cs="仿宋"/>
          <w:b/>
          <w:sz w:val="24"/>
        </w:rPr>
      </w:pPr>
      <w:bookmarkStart w:id="402" w:name="_Toc7005045"/>
      <w:r>
        <w:rPr>
          <w:rFonts w:hint="eastAsia" w:ascii="仿宋" w:hAnsi="仿宋" w:eastAsia="仿宋" w:cs="仿宋"/>
          <w:b/>
          <w:sz w:val="24"/>
        </w:rPr>
        <w:t>3.3 评审</w:t>
      </w:r>
      <w:bookmarkEnd w:id="402"/>
    </w:p>
    <w:p w14:paraId="196E59E0">
      <w:pPr>
        <w:pStyle w:val="22"/>
        <w:rPr>
          <w:rFonts w:hint="eastAsia" w:ascii="仿宋" w:hAnsi="仿宋" w:eastAsia="仿宋" w:cs="仿宋"/>
          <w:sz w:val="24"/>
        </w:rPr>
      </w:pPr>
      <w:r>
        <w:rPr>
          <w:rFonts w:hint="eastAsia" w:ascii="仿宋" w:hAnsi="仿宋" w:eastAsia="仿宋" w:cs="仿宋"/>
          <w:sz w:val="24"/>
        </w:rPr>
        <w:t>3.3.1 比较与评价</w:t>
      </w:r>
    </w:p>
    <w:p w14:paraId="319E6B82">
      <w:pPr>
        <w:pStyle w:val="22"/>
        <w:rPr>
          <w:rFonts w:hint="eastAsia" w:ascii="仿宋" w:hAnsi="仿宋" w:eastAsia="仿宋" w:cs="仿宋"/>
          <w:sz w:val="24"/>
        </w:rPr>
      </w:pPr>
      <w:r>
        <w:rPr>
          <w:rFonts w:hint="eastAsia" w:ascii="仿宋" w:hAnsi="仿宋" w:eastAsia="仿宋" w:cs="仿宋"/>
          <w:sz w:val="24"/>
        </w:rPr>
        <w:t>磋商小组按本章第2.3款[商务和技术评审标准]对供应商提交的响应文件（包括最后报价函）进行商务和技术评估，综合比较与评价。</w:t>
      </w:r>
    </w:p>
    <w:p w14:paraId="03B48DAD">
      <w:pPr>
        <w:pStyle w:val="22"/>
        <w:rPr>
          <w:rFonts w:hint="eastAsia" w:ascii="仿宋" w:hAnsi="仿宋" w:eastAsia="仿宋" w:cs="仿宋"/>
          <w:sz w:val="24"/>
        </w:rPr>
      </w:pPr>
      <w:r>
        <w:rPr>
          <w:rFonts w:hint="eastAsia" w:ascii="仿宋" w:hAnsi="仿宋" w:eastAsia="仿宋" w:cs="仿宋"/>
          <w:sz w:val="24"/>
        </w:rPr>
        <w:t>磋商小组认为供应商的报价明显低于其他参与最后报价的供应商的报价或明显低于采购预算时，有可能影响产品质量或者不能诚信履约的，应当要求其在合理的时间内提供书面说明，并提交相关证明材料；供应商不能证明其报价合理性的，磋商小组应当将其作为无效处理。</w:t>
      </w:r>
    </w:p>
    <w:p w14:paraId="483046D5">
      <w:pPr>
        <w:pStyle w:val="22"/>
        <w:rPr>
          <w:rFonts w:hint="eastAsia" w:ascii="仿宋" w:hAnsi="仿宋" w:eastAsia="仿宋" w:cs="仿宋"/>
          <w:sz w:val="24"/>
        </w:rPr>
      </w:pPr>
      <w:r>
        <w:rPr>
          <w:rFonts w:hint="eastAsia" w:ascii="仿宋" w:hAnsi="仿宋" w:eastAsia="仿宋" w:cs="仿宋"/>
          <w:sz w:val="24"/>
        </w:rPr>
        <w:t>3.3.2 磋商小组按本章第2.3款规定的量化因素和分值进行打分，并计算出综合评估得分。</w:t>
      </w:r>
    </w:p>
    <w:p w14:paraId="358720E2">
      <w:pPr>
        <w:pStyle w:val="22"/>
        <w:rPr>
          <w:rFonts w:hint="eastAsia" w:ascii="仿宋" w:hAnsi="仿宋" w:eastAsia="仿宋" w:cs="仿宋"/>
          <w:sz w:val="24"/>
        </w:rPr>
      </w:pPr>
      <w:r>
        <w:rPr>
          <w:rFonts w:hint="eastAsia" w:ascii="仿宋" w:hAnsi="仿宋" w:eastAsia="仿宋" w:cs="仿宋"/>
          <w:sz w:val="24"/>
        </w:rPr>
        <w:t>（1）按本章第2.3.1项规定的评审因素和分值对商务部分计算出得分A；</w:t>
      </w:r>
    </w:p>
    <w:p w14:paraId="1CB29672">
      <w:pPr>
        <w:pStyle w:val="22"/>
        <w:rPr>
          <w:rFonts w:hint="eastAsia" w:ascii="仿宋" w:hAnsi="仿宋" w:eastAsia="仿宋" w:cs="仿宋"/>
          <w:sz w:val="24"/>
        </w:rPr>
      </w:pPr>
      <w:r>
        <w:rPr>
          <w:rFonts w:hint="eastAsia" w:ascii="仿宋" w:hAnsi="仿宋" w:eastAsia="仿宋" w:cs="仿宋"/>
          <w:sz w:val="24"/>
        </w:rPr>
        <w:t>（2）按本章第2.3.2项规定的评审因素和分值对技术部分计算出得分B；</w:t>
      </w:r>
    </w:p>
    <w:p w14:paraId="750BB596">
      <w:pPr>
        <w:pStyle w:val="22"/>
        <w:rPr>
          <w:rFonts w:hint="eastAsia" w:ascii="仿宋" w:hAnsi="仿宋" w:eastAsia="仿宋" w:cs="仿宋"/>
          <w:sz w:val="24"/>
        </w:rPr>
      </w:pPr>
      <w:r>
        <w:rPr>
          <w:rFonts w:hint="eastAsia" w:ascii="仿宋" w:hAnsi="仿宋" w:eastAsia="仿宋" w:cs="仿宋"/>
          <w:sz w:val="24"/>
        </w:rPr>
        <w:t>（3）按本章第2.3.3项规定的评审因素和分值对报价部分计算出得分C。</w:t>
      </w:r>
    </w:p>
    <w:p w14:paraId="3EA197BC">
      <w:pPr>
        <w:pStyle w:val="22"/>
        <w:rPr>
          <w:rFonts w:hint="eastAsia" w:ascii="仿宋" w:hAnsi="仿宋" w:eastAsia="仿宋" w:cs="仿宋"/>
          <w:sz w:val="24"/>
        </w:rPr>
      </w:pPr>
      <w:r>
        <w:rPr>
          <w:rFonts w:hint="eastAsia" w:ascii="仿宋" w:hAnsi="仿宋" w:eastAsia="仿宋" w:cs="仿宋"/>
          <w:sz w:val="24"/>
        </w:rPr>
        <w:t>3.3.3评分分值计算保留小数点后两位，小数点后第三位“四舍五入”。</w:t>
      </w:r>
    </w:p>
    <w:p w14:paraId="058DC9CD">
      <w:pPr>
        <w:pStyle w:val="22"/>
        <w:rPr>
          <w:rFonts w:hint="eastAsia" w:ascii="仿宋" w:hAnsi="仿宋" w:eastAsia="仿宋" w:cs="仿宋"/>
          <w:sz w:val="24"/>
        </w:rPr>
      </w:pPr>
      <w:r>
        <w:rPr>
          <w:rFonts w:hint="eastAsia" w:ascii="仿宋" w:hAnsi="仿宋" w:eastAsia="仿宋" w:cs="仿宋"/>
          <w:sz w:val="24"/>
        </w:rPr>
        <w:t>3.3.4供应商得分=A＋B＋C</w:t>
      </w:r>
    </w:p>
    <w:p w14:paraId="2988C352">
      <w:pPr>
        <w:pStyle w:val="22"/>
        <w:rPr>
          <w:rFonts w:hint="eastAsia" w:ascii="仿宋" w:hAnsi="仿宋" w:eastAsia="仿宋" w:cs="仿宋"/>
          <w:b/>
          <w:sz w:val="24"/>
        </w:rPr>
      </w:pPr>
      <w:r>
        <w:rPr>
          <w:rFonts w:hint="eastAsia" w:ascii="仿宋" w:hAnsi="仿宋" w:eastAsia="仿宋" w:cs="仿宋"/>
          <w:b/>
          <w:sz w:val="24"/>
        </w:rPr>
        <w:t>3.4 评审结果</w:t>
      </w:r>
    </w:p>
    <w:p w14:paraId="144AB23B">
      <w:pPr>
        <w:pStyle w:val="22"/>
        <w:rPr>
          <w:rFonts w:hint="eastAsia" w:ascii="仿宋" w:hAnsi="仿宋" w:eastAsia="仿宋" w:cs="仿宋"/>
          <w:sz w:val="24"/>
        </w:rPr>
      </w:pPr>
      <w:r>
        <w:rPr>
          <w:rFonts w:hint="eastAsia" w:ascii="仿宋" w:hAnsi="仿宋" w:eastAsia="仿宋" w:cs="仿宋"/>
          <w:sz w:val="24"/>
        </w:rPr>
        <w:t>3.4.1 除第二章“供应商须知”前附表授权直接确定成交供应商外，磋商小组按照得分由高到低的顺序推荐3名成交候选人。</w:t>
      </w:r>
    </w:p>
    <w:p w14:paraId="39BBDE86">
      <w:pPr>
        <w:pStyle w:val="22"/>
        <w:rPr>
          <w:rFonts w:hint="eastAsia" w:ascii="仿宋" w:hAnsi="仿宋" w:eastAsia="仿宋" w:cs="仿宋"/>
          <w:sz w:val="24"/>
        </w:rPr>
      </w:pPr>
      <w:r>
        <w:rPr>
          <w:rFonts w:hint="eastAsia" w:ascii="仿宋" w:hAnsi="仿宋" w:eastAsia="仿宋" w:cs="仿宋"/>
          <w:sz w:val="24"/>
        </w:rPr>
        <w:t>3.4.2 磋商小组完成评审后，应当向采购人提交书面评审报告。</w:t>
      </w:r>
    </w:p>
    <w:p w14:paraId="73C5E4C8">
      <w:pPr>
        <w:pStyle w:val="22"/>
        <w:rPr>
          <w:rFonts w:hint="eastAsia" w:ascii="仿宋" w:hAnsi="仿宋" w:eastAsia="仿宋" w:cs="仿宋"/>
          <w:sz w:val="24"/>
        </w:rPr>
      </w:pPr>
      <w:r>
        <w:rPr>
          <w:rFonts w:hint="eastAsia" w:ascii="仿宋" w:hAnsi="仿宋" w:eastAsia="仿宋" w:cs="仿宋"/>
          <w:sz w:val="24"/>
        </w:rPr>
        <w:br w:type="page"/>
      </w:r>
    </w:p>
    <w:p w14:paraId="1F3AFD81">
      <w:pPr>
        <w:spacing w:line="360" w:lineRule="auto"/>
        <w:jc w:val="center"/>
        <w:rPr>
          <w:rFonts w:hint="eastAsia" w:ascii="仿宋" w:hAnsi="仿宋" w:eastAsia="仿宋" w:cs="仿宋"/>
          <w:b/>
          <w:sz w:val="30"/>
          <w:szCs w:val="30"/>
        </w:rPr>
      </w:pPr>
      <w:r>
        <w:rPr>
          <w:rFonts w:hint="eastAsia" w:ascii="仿宋" w:hAnsi="仿宋" w:eastAsia="仿宋" w:cs="仿宋"/>
          <w:b/>
          <w:sz w:val="30"/>
          <w:szCs w:val="30"/>
        </w:rPr>
        <w:t>附表一 资格审查表</w:t>
      </w:r>
    </w:p>
    <w:tbl>
      <w:tblPr>
        <w:tblStyle w:val="297"/>
        <w:tblW w:w="90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2228"/>
        <w:gridCol w:w="4966"/>
        <w:gridCol w:w="1122"/>
      </w:tblGrid>
      <w:tr w14:paraId="0D1A3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blHeader/>
        </w:trPr>
        <w:tc>
          <w:tcPr>
            <w:tcW w:w="708" w:type="dxa"/>
            <w:vAlign w:val="center"/>
          </w:tcPr>
          <w:p w14:paraId="68E10727">
            <w:pPr>
              <w:pStyle w:val="296"/>
              <w:keepNext w:val="0"/>
              <w:keepLines w:val="0"/>
              <w:pageBreakBefore w:val="0"/>
              <w:widowControl w:val="0"/>
              <w:kinsoku/>
              <w:wordWrap/>
              <w:overflowPunct/>
              <w:topLinePunct w:val="0"/>
              <w:autoSpaceDE/>
              <w:autoSpaceDN/>
              <w:bidi w:val="0"/>
              <w:adjustRightInd/>
              <w:snapToGrid/>
              <w:spacing w:line="240" w:lineRule="auto"/>
              <w:ind w:left="117" w:right="111" w:firstLine="17"/>
              <w:jc w:val="center"/>
              <w:textAlignment w:val="auto"/>
              <w:rPr>
                <w:rFonts w:hint="eastAsia" w:ascii="仿宋" w:hAnsi="仿宋" w:eastAsia="仿宋" w:cs="仿宋"/>
                <w:sz w:val="21"/>
                <w:szCs w:val="21"/>
                <w:lang w:eastAsia="zh-CN"/>
              </w:rPr>
            </w:pPr>
            <w:r>
              <w:rPr>
                <w:rFonts w:hint="eastAsia" w:ascii="仿宋" w:hAnsi="仿宋" w:eastAsia="仿宋" w:cs="仿宋"/>
                <w:b/>
                <w:bCs/>
                <w:spacing w:val="-17"/>
                <w:sz w:val="21"/>
                <w:szCs w:val="21"/>
                <w:lang w:val="en-US" w:eastAsia="zh-CN"/>
              </w:rPr>
              <w:t>序号</w:t>
            </w:r>
          </w:p>
        </w:tc>
        <w:tc>
          <w:tcPr>
            <w:tcW w:w="2228" w:type="dxa"/>
            <w:vAlign w:val="center"/>
          </w:tcPr>
          <w:p w14:paraId="254633F5">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b/>
                <w:bCs/>
                <w:spacing w:val="-5"/>
                <w:sz w:val="21"/>
                <w:szCs w:val="21"/>
                <w:lang w:val="en-US" w:eastAsia="zh-CN"/>
              </w:rPr>
              <w:t>审查要素</w:t>
            </w:r>
          </w:p>
        </w:tc>
        <w:tc>
          <w:tcPr>
            <w:tcW w:w="4966" w:type="dxa"/>
            <w:vAlign w:val="center"/>
          </w:tcPr>
          <w:p w14:paraId="131A7381">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b/>
                <w:bCs/>
                <w:spacing w:val="-4"/>
                <w:sz w:val="21"/>
                <w:szCs w:val="21"/>
                <w:lang w:val="en-US" w:eastAsia="zh-CN"/>
              </w:rPr>
              <w:t>审查</w:t>
            </w:r>
            <w:r>
              <w:rPr>
                <w:rFonts w:hint="eastAsia" w:ascii="仿宋" w:hAnsi="仿宋" w:eastAsia="仿宋" w:cs="仿宋"/>
                <w:b/>
                <w:bCs/>
                <w:spacing w:val="-4"/>
                <w:sz w:val="21"/>
                <w:szCs w:val="21"/>
              </w:rPr>
              <w:t>标准</w:t>
            </w:r>
          </w:p>
        </w:tc>
        <w:tc>
          <w:tcPr>
            <w:tcW w:w="1122" w:type="dxa"/>
            <w:vAlign w:val="center"/>
          </w:tcPr>
          <w:p w14:paraId="3394984B">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spacing w:val="-4"/>
                <w:sz w:val="21"/>
                <w:szCs w:val="21"/>
                <w:lang w:val="en-US" w:eastAsia="zh-CN"/>
              </w:rPr>
            </w:pPr>
            <w:r>
              <w:rPr>
                <w:rFonts w:hint="eastAsia" w:ascii="仿宋" w:hAnsi="仿宋" w:eastAsia="仿宋" w:cs="仿宋"/>
                <w:b/>
                <w:bCs/>
                <w:spacing w:val="-4"/>
                <w:sz w:val="21"/>
                <w:szCs w:val="21"/>
                <w:lang w:val="en-US" w:eastAsia="zh-CN"/>
              </w:rPr>
              <w:t>审查结论</w:t>
            </w:r>
          </w:p>
        </w:tc>
      </w:tr>
      <w:tr w14:paraId="7C1A1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7" w:hRule="atLeast"/>
        </w:trPr>
        <w:tc>
          <w:tcPr>
            <w:tcW w:w="708" w:type="dxa"/>
            <w:vAlign w:val="center"/>
          </w:tcPr>
          <w:p w14:paraId="37D29875">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2228" w:type="dxa"/>
            <w:vAlign w:val="center"/>
          </w:tcPr>
          <w:p w14:paraId="54C25064">
            <w:pPr>
              <w:pStyle w:val="296"/>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 w:hAnsi="仿宋" w:eastAsia="仿宋" w:cs="仿宋"/>
                <w:sz w:val="21"/>
                <w:szCs w:val="21"/>
              </w:rPr>
            </w:pPr>
            <w:r>
              <w:rPr>
                <w:rFonts w:hint="eastAsia" w:ascii="仿宋" w:hAnsi="仿宋" w:eastAsia="仿宋" w:cs="仿宋"/>
                <w:spacing w:val="-2"/>
                <w:sz w:val="21"/>
                <w:szCs w:val="21"/>
              </w:rPr>
              <w:t>法人或者其他组织、自然人的营业执照等证明</w:t>
            </w:r>
            <w:r>
              <w:rPr>
                <w:rFonts w:hint="eastAsia" w:ascii="仿宋" w:hAnsi="仿宋" w:eastAsia="仿宋" w:cs="仿宋"/>
                <w:spacing w:val="-3"/>
                <w:sz w:val="21"/>
                <w:szCs w:val="21"/>
              </w:rPr>
              <w:t>文件</w:t>
            </w:r>
          </w:p>
        </w:tc>
        <w:tc>
          <w:tcPr>
            <w:tcW w:w="4966" w:type="dxa"/>
            <w:vAlign w:val="top"/>
          </w:tcPr>
          <w:p w14:paraId="6395A277">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1</w:t>
            </w:r>
            <w:r>
              <w:rPr>
                <w:rFonts w:hint="eastAsia" w:ascii="仿宋" w:hAnsi="仿宋" w:eastAsia="仿宋" w:cs="仿宋"/>
                <w:spacing w:val="0"/>
                <w:sz w:val="21"/>
                <w:szCs w:val="21"/>
                <w:lang w:eastAsia="zh-CN"/>
              </w:rPr>
              <w:t>）供应商是企业（包括合伙企业）的，应提供其在市场监督管理部门注册的有效“营业执照”的复印件；</w:t>
            </w:r>
          </w:p>
          <w:p w14:paraId="0F443128">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val="en-US" w:eastAsia="zh-CN"/>
              </w:rPr>
              <w:t>（2）供应商</w:t>
            </w:r>
            <w:r>
              <w:rPr>
                <w:rFonts w:hint="eastAsia" w:ascii="仿宋" w:hAnsi="仿宋" w:eastAsia="仿宋" w:cs="仿宋"/>
                <w:spacing w:val="0"/>
                <w:sz w:val="21"/>
                <w:szCs w:val="21"/>
                <w:lang w:eastAsia="zh-CN"/>
              </w:rPr>
              <w:t>是事业单位的，应提供其有效的“事业单位法人证书”复印件；</w:t>
            </w:r>
          </w:p>
          <w:p w14:paraId="4A763F14">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3</w:t>
            </w:r>
            <w:r>
              <w:rPr>
                <w:rFonts w:hint="eastAsia" w:ascii="仿宋" w:hAnsi="仿宋" w:eastAsia="仿宋" w:cs="仿宋"/>
                <w:spacing w:val="0"/>
                <w:sz w:val="21"/>
                <w:szCs w:val="21"/>
                <w:lang w:eastAsia="zh-CN"/>
              </w:rPr>
              <w:t>）供应商是非企业专业服务机构的，应提供其有效的“执业许可证”复印件；</w:t>
            </w:r>
          </w:p>
          <w:p w14:paraId="57A0526C">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4</w:t>
            </w:r>
            <w:r>
              <w:rPr>
                <w:rFonts w:hint="eastAsia" w:ascii="仿宋" w:hAnsi="仿宋" w:eastAsia="仿宋" w:cs="仿宋"/>
                <w:spacing w:val="0"/>
                <w:sz w:val="21"/>
                <w:szCs w:val="21"/>
                <w:lang w:eastAsia="zh-CN"/>
              </w:rPr>
              <w:t>）供应商是民办非企业单位的，应提供其有效的登记证书复印件；</w:t>
            </w:r>
          </w:p>
          <w:p w14:paraId="7D152FF7">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5</w:t>
            </w:r>
            <w:r>
              <w:rPr>
                <w:rFonts w:hint="eastAsia" w:ascii="仿宋" w:hAnsi="仿宋" w:eastAsia="仿宋" w:cs="仿宋"/>
                <w:spacing w:val="0"/>
                <w:sz w:val="21"/>
                <w:szCs w:val="21"/>
                <w:lang w:eastAsia="zh-CN"/>
              </w:rPr>
              <w:t>）供应商是个体工商户的，应提供其有效的“营 业执照”复印件；</w:t>
            </w:r>
          </w:p>
          <w:p w14:paraId="7BDE3B8B">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z w:val="21"/>
                <w:szCs w:val="21"/>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6</w:t>
            </w:r>
            <w:r>
              <w:rPr>
                <w:rFonts w:hint="eastAsia" w:ascii="仿宋" w:hAnsi="仿宋" w:eastAsia="仿宋" w:cs="仿宋"/>
                <w:spacing w:val="0"/>
                <w:sz w:val="21"/>
                <w:szCs w:val="21"/>
                <w:lang w:eastAsia="zh-CN"/>
              </w:rPr>
              <w:t>）供应商是自然人的，应提供其有效的自然人身份证明复印件。</w:t>
            </w:r>
          </w:p>
        </w:tc>
        <w:tc>
          <w:tcPr>
            <w:tcW w:w="1122" w:type="dxa"/>
            <w:vAlign w:val="top"/>
          </w:tcPr>
          <w:p w14:paraId="3F7678A2">
            <w:pPr>
              <w:pStyle w:val="296"/>
              <w:keepNext w:val="0"/>
              <w:keepLines w:val="0"/>
              <w:pageBreakBefore w:val="0"/>
              <w:widowControl w:val="0"/>
              <w:kinsoku/>
              <w:wordWrap/>
              <w:overflowPunct/>
              <w:topLinePunct w:val="0"/>
              <w:autoSpaceDE/>
              <w:autoSpaceDN/>
              <w:bidi w:val="0"/>
              <w:adjustRightInd/>
              <w:snapToGrid/>
              <w:spacing w:line="240" w:lineRule="auto"/>
              <w:ind w:left="531" w:right="239" w:hanging="409"/>
              <w:textAlignment w:val="auto"/>
              <w:rPr>
                <w:rFonts w:hint="eastAsia" w:ascii="仿宋" w:hAnsi="仿宋" w:eastAsia="仿宋" w:cs="仿宋"/>
                <w:spacing w:val="0"/>
                <w:position w:val="-5"/>
                <w:sz w:val="21"/>
                <w:szCs w:val="21"/>
              </w:rPr>
            </w:pPr>
          </w:p>
        </w:tc>
      </w:tr>
      <w:tr w14:paraId="6F851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4" w:hRule="atLeast"/>
        </w:trPr>
        <w:tc>
          <w:tcPr>
            <w:tcW w:w="708" w:type="dxa"/>
            <w:vMerge w:val="restart"/>
            <w:vAlign w:val="center"/>
          </w:tcPr>
          <w:p w14:paraId="2418F7B6">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2228" w:type="dxa"/>
            <w:vMerge w:val="restart"/>
            <w:vAlign w:val="center"/>
          </w:tcPr>
          <w:p w14:paraId="3F032184">
            <w:pPr>
              <w:pStyle w:val="296"/>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sz w:val="21"/>
                <w:szCs w:val="21"/>
                <w:lang w:val="en-US" w:eastAsia="zh-CN"/>
              </w:rPr>
            </w:pPr>
            <w:r>
              <w:rPr>
                <w:rFonts w:hint="eastAsia" w:ascii="仿宋" w:hAnsi="仿宋" w:eastAsia="仿宋" w:cs="仿宋"/>
                <w:spacing w:val="-2"/>
                <w:sz w:val="21"/>
                <w:szCs w:val="21"/>
              </w:rPr>
              <w:t>财务状况报告：提供（1）或提供（2）</w:t>
            </w:r>
            <w:r>
              <w:rPr>
                <w:rFonts w:hint="eastAsia" w:ascii="仿宋" w:hAnsi="仿宋" w:eastAsia="仿宋" w:cs="仿宋"/>
                <w:spacing w:val="-2"/>
                <w:sz w:val="21"/>
                <w:szCs w:val="21"/>
                <w:lang w:val="en-US" w:eastAsia="zh-CN"/>
              </w:rPr>
              <w:t>或提供（3）</w:t>
            </w:r>
          </w:p>
        </w:tc>
        <w:tc>
          <w:tcPr>
            <w:tcW w:w="4966" w:type="dxa"/>
            <w:vAlign w:val="top"/>
          </w:tcPr>
          <w:p w14:paraId="05DE286B">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（1）提供递交</w:t>
            </w:r>
            <w:r>
              <w:rPr>
                <w:rFonts w:hint="eastAsia" w:ascii="仿宋" w:hAnsi="仿宋" w:eastAsia="仿宋" w:cs="仿宋"/>
                <w:spacing w:val="0"/>
                <w:sz w:val="21"/>
                <w:szCs w:val="21"/>
                <w:lang w:val="en-US" w:eastAsia="zh-CN"/>
              </w:rPr>
              <w:t>响应</w:t>
            </w:r>
            <w:r>
              <w:rPr>
                <w:rFonts w:hint="eastAsia" w:ascii="仿宋" w:hAnsi="仿宋" w:eastAsia="仿宋" w:cs="仿宋"/>
                <w:spacing w:val="0"/>
                <w:sz w:val="21"/>
                <w:szCs w:val="21"/>
              </w:rPr>
              <w:t>文件截止之日前</w:t>
            </w:r>
            <w:r>
              <w:rPr>
                <w:rFonts w:hint="eastAsia" w:ascii="仿宋" w:hAnsi="仿宋" w:eastAsia="仿宋" w:cs="仿宋"/>
                <w:spacing w:val="0"/>
                <w:sz w:val="21"/>
                <w:szCs w:val="21"/>
                <w:lang w:val="en-US" w:eastAsia="zh-CN"/>
              </w:rPr>
              <w:t>2023年</w:t>
            </w:r>
            <w:r>
              <w:rPr>
                <w:rFonts w:hint="eastAsia" w:ascii="仿宋" w:hAnsi="仿宋" w:eastAsia="仿宋" w:cs="仿宋"/>
                <w:spacing w:val="0"/>
                <w:sz w:val="21"/>
                <w:szCs w:val="21"/>
              </w:rPr>
              <w:t>年度</w:t>
            </w:r>
            <w:r>
              <w:rPr>
                <w:rFonts w:hint="eastAsia" w:ascii="仿宋" w:hAnsi="仿宋" w:eastAsia="仿宋" w:cs="仿宋"/>
                <w:spacing w:val="0"/>
                <w:sz w:val="21"/>
                <w:szCs w:val="21"/>
                <w:lang w:val="en-US" w:eastAsia="zh-CN"/>
              </w:rPr>
              <w:t>或2024年年度</w:t>
            </w:r>
            <w:r>
              <w:rPr>
                <w:rFonts w:hint="eastAsia" w:ascii="仿宋" w:hAnsi="仿宋" w:eastAsia="仿宋" w:cs="仿宋"/>
                <w:spacing w:val="0"/>
                <w:sz w:val="21"/>
                <w:szCs w:val="21"/>
              </w:rPr>
              <w:t>经审计的财务报告（包括资产负债表、现金流量表、利润表），或公司内部财务报表或本年度基本开户银行出具的资信证明），应满足以下要求：</w:t>
            </w:r>
          </w:p>
          <w:p w14:paraId="523F4BF1">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①</w:t>
            </w:r>
            <w:r>
              <w:rPr>
                <w:rFonts w:hint="eastAsia" w:ascii="仿宋" w:hAnsi="仿宋" w:eastAsia="仿宋" w:cs="仿宋"/>
                <w:spacing w:val="0"/>
                <w:sz w:val="21"/>
                <w:szCs w:val="21"/>
                <w:lang w:val="en-US" w:eastAsia="zh-CN"/>
              </w:rPr>
              <w:t>供应商</w:t>
            </w:r>
            <w:r>
              <w:rPr>
                <w:rFonts w:hint="eastAsia" w:ascii="仿宋" w:hAnsi="仿宋" w:eastAsia="仿宋" w:cs="仿宋"/>
                <w:spacing w:val="0"/>
                <w:sz w:val="21"/>
                <w:szCs w:val="21"/>
              </w:rPr>
              <w:t>是企业的，财务报告是指经会计师事务所审计的上述指定年度整个会计年度财务报表（须提供会计师事务所出具的审计报告复印件）,复印件至少须包括报告正文、资产负债表、现金流量表、利润表、附注和会计师事务所营业执照，报告正文应当有会计师事务所公章和2名注册会计师的签字及盖章。且2022年10月1日后出具的审计报告应当经过注册会计师行业统一监管平台备案赋码。</w:t>
            </w:r>
          </w:p>
          <w:p w14:paraId="5C701A2C">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②</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适用《事业单位会计准则》的，财务报</w:t>
            </w:r>
            <w:r>
              <w:rPr>
                <w:rFonts w:hint="eastAsia" w:ascii="仿宋" w:hAnsi="仿宋" w:eastAsia="仿宋" w:cs="仿宋"/>
                <w:spacing w:val="0"/>
                <w:sz w:val="21"/>
                <w:szCs w:val="21"/>
                <w:lang w:val="en-US" w:eastAsia="zh-CN"/>
              </w:rPr>
              <w:t>告</w:t>
            </w:r>
            <w:r>
              <w:rPr>
                <w:rFonts w:hint="eastAsia" w:ascii="仿宋" w:hAnsi="仿宋" w:eastAsia="仿宋" w:cs="仿宋"/>
                <w:spacing w:val="0"/>
                <w:sz w:val="21"/>
                <w:szCs w:val="21"/>
              </w:rPr>
              <w:t>是指上述指定年度整个会计年度财务报表（不要求必须是经审计的），复印件至少须包括资产负债表、收入支出表（或收入费用表）、财政补助收入支出表。</w:t>
            </w:r>
          </w:p>
          <w:p w14:paraId="5959538C">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③</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适用《政府会计准则》的，财务报</w:t>
            </w:r>
            <w:r>
              <w:rPr>
                <w:rFonts w:hint="eastAsia" w:ascii="仿宋" w:hAnsi="仿宋" w:eastAsia="仿宋" w:cs="仿宋"/>
                <w:spacing w:val="0"/>
                <w:sz w:val="21"/>
                <w:szCs w:val="21"/>
                <w:lang w:val="en-US" w:eastAsia="zh-CN"/>
              </w:rPr>
              <w:t>告</w:t>
            </w:r>
            <w:r>
              <w:rPr>
                <w:rFonts w:hint="eastAsia" w:ascii="仿宋" w:hAnsi="仿宋" w:eastAsia="仿宋" w:cs="仿宋"/>
                <w:spacing w:val="0"/>
                <w:sz w:val="21"/>
                <w:szCs w:val="21"/>
              </w:rPr>
              <w:t>是指上述指定年度整个会计年度财务报表（不要求必须是经审计的），复印件至少须包括资产负债表、收入费用表。</w:t>
            </w:r>
          </w:p>
          <w:p w14:paraId="2112459B">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lang w:eastAsia="zh-CN"/>
              </w:rPr>
              <w:t>④</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适用《民间非营利组织会计制度》的，</w:t>
            </w:r>
            <w:r>
              <w:rPr>
                <w:rFonts w:hint="eastAsia" w:ascii="仿宋" w:hAnsi="仿宋" w:eastAsia="仿宋" w:cs="仿宋"/>
                <w:spacing w:val="0"/>
                <w:sz w:val="21"/>
                <w:szCs w:val="21"/>
                <w:lang w:val="en-US" w:eastAsia="zh-CN"/>
              </w:rPr>
              <w:t>财</w:t>
            </w:r>
            <w:r>
              <w:rPr>
                <w:rFonts w:hint="eastAsia" w:ascii="仿宋" w:hAnsi="仿宋" w:eastAsia="仿宋" w:cs="仿宋"/>
                <w:spacing w:val="0"/>
                <w:sz w:val="21"/>
                <w:szCs w:val="21"/>
              </w:rPr>
              <w:t>务报</w:t>
            </w:r>
            <w:r>
              <w:rPr>
                <w:rFonts w:hint="eastAsia" w:ascii="仿宋" w:hAnsi="仿宋" w:eastAsia="仿宋" w:cs="仿宋"/>
                <w:spacing w:val="0"/>
                <w:sz w:val="21"/>
                <w:szCs w:val="21"/>
                <w:lang w:val="en-US" w:eastAsia="zh-CN"/>
              </w:rPr>
              <w:t>告</w:t>
            </w:r>
            <w:r>
              <w:rPr>
                <w:rFonts w:hint="eastAsia" w:ascii="仿宋" w:hAnsi="仿宋" w:eastAsia="仿宋" w:cs="仿宋"/>
                <w:spacing w:val="0"/>
                <w:sz w:val="21"/>
                <w:szCs w:val="21"/>
              </w:rPr>
              <w:t>是指上述指定年度整个会计年度财务报表（不要求必须是经审计的），复印件至少须包括资产负债表、业务活动表、现金流量表。</w:t>
            </w:r>
          </w:p>
          <w:p w14:paraId="4AAC7479">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⑤</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是上述四种情况以外情况的，按照其依法适用的会计制度、财务规则或会计准则提供 财务报表复印件（不要求必须是经审计的）。</w:t>
            </w:r>
          </w:p>
        </w:tc>
        <w:tc>
          <w:tcPr>
            <w:tcW w:w="1122" w:type="dxa"/>
            <w:vAlign w:val="top"/>
          </w:tcPr>
          <w:p w14:paraId="0B51FBD4">
            <w:pPr>
              <w:pStyle w:val="296"/>
              <w:keepNext w:val="0"/>
              <w:keepLines w:val="0"/>
              <w:pageBreakBefore w:val="0"/>
              <w:widowControl w:val="0"/>
              <w:kinsoku/>
              <w:wordWrap/>
              <w:overflowPunct/>
              <w:topLinePunct w:val="0"/>
              <w:autoSpaceDE/>
              <w:autoSpaceDN/>
              <w:bidi w:val="0"/>
              <w:adjustRightInd/>
              <w:snapToGrid/>
              <w:spacing w:line="240" w:lineRule="auto"/>
              <w:ind w:left="533" w:right="238" w:hanging="408"/>
              <w:jc w:val="both"/>
              <w:textAlignment w:val="auto"/>
              <w:rPr>
                <w:rFonts w:hint="eastAsia" w:ascii="仿宋" w:hAnsi="仿宋" w:eastAsia="仿宋" w:cs="仿宋"/>
                <w:spacing w:val="0"/>
                <w:position w:val="-5"/>
                <w:sz w:val="21"/>
                <w:szCs w:val="21"/>
              </w:rPr>
            </w:pPr>
          </w:p>
        </w:tc>
      </w:tr>
      <w:tr w14:paraId="2D456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8" w:hRule="atLeast"/>
        </w:trPr>
        <w:tc>
          <w:tcPr>
            <w:tcW w:w="708" w:type="dxa"/>
            <w:vMerge w:val="continue"/>
            <w:vAlign w:val="top"/>
          </w:tcPr>
          <w:p w14:paraId="33D42F2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1"/>
                <w:szCs w:val="21"/>
              </w:rPr>
            </w:pPr>
          </w:p>
        </w:tc>
        <w:tc>
          <w:tcPr>
            <w:tcW w:w="2228" w:type="dxa"/>
            <w:vMerge w:val="continue"/>
            <w:vAlign w:val="top"/>
          </w:tcPr>
          <w:p w14:paraId="5588181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1"/>
                <w:szCs w:val="21"/>
              </w:rPr>
            </w:pPr>
          </w:p>
        </w:tc>
        <w:tc>
          <w:tcPr>
            <w:tcW w:w="4966" w:type="dxa"/>
            <w:vAlign w:val="top"/>
          </w:tcPr>
          <w:p w14:paraId="7E9156FF">
            <w:pPr>
              <w:pStyle w:val="296"/>
              <w:keepNext w:val="0"/>
              <w:keepLines w:val="0"/>
              <w:pageBreakBefore w:val="0"/>
              <w:widowControl w:val="0"/>
              <w:kinsoku/>
              <w:wordWrap/>
              <w:overflowPunct/>
              <w:topLinePunct w:val="0"/>
              <w:autoSpaceDE/>
              <w:autoSpaceDN/>
              <w:bidi w:val="0"/>
              <w:adjustRightInd/>
              <w:snapToGrid/>
              <w:spacing w:line="240" w:lineRule="auto"/>
              <w:ind w:right="311"/>
              <w:textAlignment w:val="auto"/>
              <w:rPr>
                <w:rFonts w:hint="eastAsia" w:ascii="仿宋" w:hAnsi="仿宋" w:eastAsia="仿宋" w:cs="仿宋"/>
                <w:spacing w:val="-2"/>
                <w:sz w:val="21"/>
                <w:szCs w:val="21"/>
              </w:rPr>
            </w:pPr>
            <w:r>
              <w:rPr>
                <w:rFonts w:hint="eastAsia" w:ascii="仿宋" w:hAnsi="仿宋" w:eastAsia="仿宋" w:cs="仿宋"/>
                <w:spacing w:val="-2"/>
                <w:sz w:val="21"/>
                <w:szCs w:val="21"/>
              </w:rPr>
              <w:t>（2）提供资信证明原件或复印件，应满足以下要</w:t>
            </w:r>
            <w:r>
              <w:rPr>
                <w:rFonts w:hint="eastAsia" w:ascii="仿宋" w:hAnsi="仿宋" w:eastAsia="仿宋" w:cs="仿宋"/>
                <w:spacing w:val="-17"/>
                <w:sz w:val="21"/>
                <w:szCs w:val="21"/>
              </w:rPr>
              <w:t>求：</w:t>
            </w:r>
          </w:p>
          <w:p w14:paraId="47959D52">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①</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rPr>
              <w:t>资信证明须为</w:t>
            </w:r>
            <w:r>
              <w:rPr>
                <w:rFonts w:hint="eastAsia" w:ascii="仿宋" w:hAnsi="仿宋" w:eastAsia="仿宋" w:cs="仿宋"/>
                <w:spacing w:val="0"/>
                <w:sz w:val="21"/>
                <w:szCs w:val="21"/>
                <w:lang w:val="en-US" w:eastAsia="zh-CN"/>
              </w:rPr>
              <w:t>递交响应文件</w:t>
            </w:r>
            <w:r>
              <w:rPr>
                <w:rFonts w:hint="eastAsia" w:ascii="仿宋" w:hAnsi="仿宋" w:eastAsia="仿宋" w:cs="仿宋"/>
                <w:spacing w:val="0"/>
                <w:sz w:val="21"/>
                <w:szCs w:val="21"/>
                <w:lang w:eastAsia="zh-CN"/>
              </w:rPr>
              <w:t>截止</w:t>
            </w:r>
            <w:r>
              <w:rPr>
                <w:rFonts w:hint="eastAsia" w:ascii="仿宋" w:hAnsi="仿宋" w:eastAsia="仿宋" w:cs="仿宋"/>
                <w:spacing w:val="0"/>
                <w:sz w:val="21"/>
                <w:szCs w:val="21"/>
                <w:lang w:val="en-US" w:eastAsia="zh-CN"/>
              </w:rPr>
              <w:t>时间</w:t>
            </w:r>
            <w:r>
              <w:rPr>
                <w:rFonts w:hint="eastAsia" w:ascii="仿宋" w:hAnsi="仿宋" w:eastAsia="仿宋" w:cs="仿宋"/>
                <w:spacing w:val="0"/>
                <w:sz w:val="21"/>
                <w:szCs w:val="21"/>
              </w:rPr>
              <w:t>前三个月内由</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lang w:val="en-US" w:eastAsia="zh-CN"/>
              </w:rPr>
              <w:t>基本账户</w:t>
            </w:r>
            <w:r>
              <w:rPr>
                <w:rFonts w:hint="eastAsia" w:ascii="仿宋" w:hAnsi="仿宋" w:eastAsia="仿宋" w:cs="仿宋"/>
                <w:spacing w:val="0"/>
                <w:sz w:val="21"/>
                <w:szCs w:val="21"/>
              </w:rPr>
              <w:t>开户银行出具。</w:t>
            </w:r>
          </w:p>
          <w:p w14:paraId="379B3283">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②</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rPr>
              <w:t>无论开具银行是否标明“复印无效”，</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提供的复印件在本次投标中予以认可（即不因“复印无效”字样而认定资信证明复印件无效）。</w:t>
            </w:r>
          </w:p>
          <w:p w14:paraId="59B76027">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③</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rPr>
              <w:t>银行出具的存款证明不能替代银行资信证明。</w:t>
            </w:r>
          </w:p>
          <w:p w14:paraId="0AABF2DB">
            <w:pPr>
              <w:pStyle w:val="296"/>
              <w:keepNext w:val="0"/>
              <w:keepLines w:val="0"/>
              <w:pageBreakBefore w:val="0"/>
              <w:widowControl w:val="0"/>
              <w:kinsoku/>
              <w:wordWrap/>
              <w:overflowPunct/>
              <w:topLinePunct w:val="0"/>
              <w:autoSpaceDE/>
              <w:autoSpaceDN/>
              <w:bidi w:val="0"/>
              <w:adjustRightInd/>
              <w:snapToGrid/>
              <w:spacing w:line="240" w:lineRule="auto"/>
              <w:ind w:right="239"/>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3</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公司内部财务报表。</w:t>
            </w:r>
          </w:p>
        </w:tc>
        <w:tc>
          <w:tcPr>
            <w:tcW w:w="1122" w:type="dxa"/>
            <w:vAlign w:val="top"/>
          </w:tcPr>
          <w:p w14:paraId="5B4158E1">
            <w:pPr>
              <w:pStyle w:val="296"/>
              <w:keepNext w:val="0"/>
              <w:keepLines w:val="0"/>
              <w:pageBreakBefore w:val="0"/>
              <w:widowControl w:val="0"/>
              <w:kinsoku/>
              <w:wordWrap/>
              <w:overflowPunct/>
              <w:topLinePunct w:val="0"/>
              <w:autoSpaceDE/>
              <w:autoSpaceDN/>
              <w:bidi w:val="0"/>
              <w:adjustRightInd/>
              <w:snapToGrid/>
              <w:spacing w:line="240" w:lineRule="auto"/>
              <w:ind w:left="113" w:right="311" w:firstLine="4"/>
              <w:textAlignment w:val="auto"/>
              <w:rPr>
                <w:rFonts w:hint="eastAsia" w:ascii="仿宋" w:hAnsi="仿宋" w:eastAsia="仿宋" w:cs="仿宋"/>
                <w:spacing w:val="-2"/>
                <w:sz w:val="21"/>
                <w:szCs w:val="21"/>
              </w:rPr>
            </w:pPr>
          </w:p>
        </w:tc>
      </w:tr>
      <w:tr w14:paraId="624F8F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708" w:type="dxa"/>
            <w:vAlign w:val="center"/>
          </w:tcPr>
          <w:p w14:paraId="06D1A212">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3</w:t>
            </w:r>
          </w:p>
        </w:tc>
        <w:tc>
          <w:tcPr>
            <w:tcW w:w="2228" w:type="dxa"/>
            <w:vAlign w:val="center"/>
          </w:tcPr>
          <w:p w14:paraId="45DA1A49">
            <w:pPr>
              <w:pStyle w:val="296"/>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 w:hAnsi="仿宋" w:eastAsia="仿宋" w:cs="仿宋"/>
                <w:sz w:val="21"/>
                <w:szCs w:val="21"/>
              </w:rPr>
            </w:pPr>
            <w:r>
              <w:rPr>
                <w:rFonts w:hint="eastAsia" w:ascii="仿宋" w:hAnsi="仿宋" w:eastAsia="仿宋" w:cs="仿宋"/>
                <w:spacing w:val="-2"/>
                <w:sz w:val="21"/>
                <w:szCs w:val="21"/>
              </w:rPr>
              <w:t>依法缴纳税收的相关材</w:t>
            </w:r>
            <w:r>
              <w:rPr>
                <w:rFonts w:hint="eastAsia" w:ascii="仿宋" w:hAnsi="仿宋" w:eastAsia="仿宋" w:cs="仿宋"/>
                <w:sz w:val="21"/>
                <w:szCs w:val="21"/>
              </w:rPr>
              <w:t>料</w:t>
            </w:r>
          </w:p>
        </w:tc>
        <w:tc>
          <w:tcPr>
            <w:tcW w:w="4966" w:type="dxa"/>
            <w:vAlign w:val="top"/>
          </w:tcPr>
          <w:p w14:paraId="31A482C2">
            <w:pPr>
              <w:pStyle w:val="296"/>
              <w:keepNext w:val="0"/>
              <w:keepLines w:val="0"/>
              <w:pageBreakBefore w:val="0"/>
              <w:widowControl w:val="0"/>
              <w:kinsoku/>
              <w:wordWrap/>
              <w:overflowPunct/>
              <w:topLinePunct w:val="0"/>
              <w:autoSpaceDE/>
              <w:autoSpaceDN/>
              <w:bidi w:val="0"/>
              <w:adjustRightInd/>
              <w:snapToGrid/>
              <w:spacing w:line="240" w:lineRule="auto"/>
              <w:ind w:left="114" w:right="119" w:hanging="2"/>
              <w:textAlignment w:val="auto"/>
              <w:rPr>
                <w:rFonts w:hint="eastAsia" w:ascii="仿宋" w:hAnsi="仿宋" w:eastAsia="仿宋" w:cs="仿宋"/>
                <w:spacing w:val="0"/>
                <w:sz w:val="21"/>
                <w:szCs w:val="21"/>
                <w:lang w:eastAsia="zh-CN"/>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1</w:t>
            </w:r>
            <w:r>
              <w:rPr>
                <w:rFonts w:hint="eastAsia" w:ascii="仿宋" w:hAnsi="仿宋" w:eastAsia="仿宋" w:cs="仿宋"/>
                <w:sz w:val="21"/>
                <w:szCs w:val="21"/>
                <w:lang w:eastAsia="zh-CN"/>
              </w:rPr>
              <w:t>）供应商</w:t>
            </w:r>
            <w:r>
              <w:rPr>
                <w:rFonts w:hint="eastAsia" w:ascii="仿宋" w:hAnsi="仿宋" w:eastAsia="仿宋" w:cs="仿宋"/>
                <w:sz w:val="21"/>
                <w:szCs w:val="21"/>
              </w:rPr>
              <w:t>应提供</w:t>
            </w:r>
            <w:r>
              <w:rPr>
                <w:rFonts w:hint="eastAsia" w:ascii="仿宋" w:hAnsi="仿宋" w:eastAsia="仿宋" w:cs="仿宋"/>
                <w:sz w:val="21"/>
                <w:szCs w:val="21"/>
                <w:lang w:val="en-US" w:eastAsia="zh-CN"/>
              </w:rPr>
              <w:t>递交响应文件</w:t>
            </w:r>
            <w:r>
              <w:rPr>
                <w:rFonts w:hint="eastAsia" w:ascii="仿宋" w:hAnsi="仿宋" w:eastAsia="仿宋" w:cs="仿宋"/>
                <w:sz w:val="21"/>
                <w:szCs w:val="21"/>
              </w:rPr>
              <w:t>截止时间前近</w:t>
            </w:r>
            <w:r>
              <w:rPr>
                <w:rFonts w:hint="eastAsia" w:ascii="仿宋" w:hAnsi="仿宋" w:eastAsia="仿宋" w:cs="仿宋"/>
                <w:sz w:val="21"/>
                <w:szCs w:val="21"/>
                <w:lang w:val="en-US" w:eastAsia="zh-CN"/>
              </w:rPr>
              <w:t>六个月</w:t>
            </w:r>
            <w:r>
              <w:rPr>
                <w:rFonts w:hint="eastAsia" w:ascii="仿宋" w:hAnsi="仿宋" w:eastAsia="仿宋" w:cs="仿宋"/>
                <w:sz w:val="21"/>
                <w:szCs w:val="21"/>
              </w:rPr>
              <w:t>中任何一个月</w:t>
            </w:r>
            <w:r>
              <w:rPr>
                <w:rFonts w:hint="eastAsia" w:ascii="仿宋" w:hAnsi="仿宋" w:eastAsia="仿宋" w:cs="仿宋"/>
                <w:sz w:val="21"/>
                <w:szCs w:val="21"/>
                <w:lang w:val="en-US" w:eastAsia="zh-CN"/>
              </w:rPr>
              <w:t>纳税</w:t>
            </w:r>
            <w:r>
              <w:rPr>
                <w:rFonts w:hint="eastAsia" w:ascii="仿宋" w:hAnsi="仿宋" w:eastAsia="仿宋" w:cs="仿宋"/>
                <w:sz w:val="21"/>
                <w:szCs w:val="21"/>
              </w:rPr>
              <w:t>的凭证，时间以税款所属时期为准（银行出具的缴税凭证或税务机关出具的证明的复印件，并加盖本单位公章）</w:t>
            </w:r>
            <w:r>
              <w:rPr>
                <w:rFonts w:hint="eastAsia" w:ascii="仿宋" w:hAnsi="仿宋" w:eastAsia="仿宋" w:cs="仿宋"/>
                <w:spacing w:val="0"/>
                <w:sz w:val="21"/>
                <w:szCs w:val="21"/>
                <w:lang w:eastAsia="zh-CN"/>
              </w:rPr>
              <w:t>。</w:t>
            </w:r>
          </w:p>
          <w:p w14:paraId="4C3C01BE">
            <w:pPr>
              <w:pStyle w:val="296"/>
              <w:keepNext w:val="0"/>
              <w:keepLines w:val="0"/>
              <w:pageBreakBefore w:val="0"/>
              <w:widowControl w:val="0"/>
              <w:kinsoku/>
              <w:wordWrap/>
              <w:overflowPunct/>
              <w:topLinePunct w:val="0"/>
              <w:autoSpaceDE/>
              <w:autoSpaceDN/>
              <w:bidi w:val="0"/>
              <w:adjustRightInd/>
              <w:snapToGrid/>
              <w:spacing w:line="240" w:lineRule="auto"/>
              <w:ind w:left="110" w:right="179" w:firstLine="2"/>
              <w:textAlignment w:val="auto"/>
              <w:rPr>
                <w:rFonts w:hint="eastAsia" w:ascii="仿宋" w:hAnsi="仿宋" w:eastAsia="仿宋" w:cs="仿宋"/>
                <w:spacing w:val="0"/>
                <w:sz w:val="21"/>
                <w:szCs w:val="21"/>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2</w:t>
            </w:r>
            <w:r>
              <w:rPr>
                <w:rFonts w:hint="eastAsia" w:ascii="仿宋" w:hAnsi="仿宋" w:eastAsia="仿宋" w:cs="仿宋"/>
                <w:sz w:val="21"/>
                <w:szCs w:val="21"/>
                <w:lang w:eastAsia="zh-CN"/>
              </w:rPr>
              <w:t>）</w:t>
            </w:r>
            <w:r>
              <w:rPr>
                <w:rFonts w:hint="eastAsia" w:ascii="仿宋" w:hAnsi="仿宋" w:eastAsia="仿宋" w:cs="仿宋"/>
                <w:spacing w:val="0"/>
                <w:sz w:val="21"/>
                <w:szCs w:val="21"/>
              </w:rPr>
              <w:t>依法免税或无须缴纳税收的</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，应提供相应文件证明。</w:t>
            </w:r>
          </w:p>
        </w:tc>
        <w:tc>
          <w:tcPr>
            <w:tcW w:w="1122" w:type="dxa"/>
            <w:vAlign w:val="top"/>
          </w:tcPr>
          <w:p w14:paraId="3788970C">
            <w:pPr>
              <w:pStyle w:val="296"/>
              <w:keepNext w:val="0"/>
              <w:keepLines w:val="0"/>
              <w:pageBreakBefore w:val="0"/>
              <w:widowControl w:val="0"/>
              <w:kinsoku/>
              <w:wordWrap/>
              <w:overflowPunct/>
              <w:topLinePunct w:val="0"/>
              <w:autoSpaceDE/>
              <w:autoSpaceDN/>
              <w:bidi w:val="0"/>
              <w:adjustRightInd/>
              <w:snapToGrid/>
              <w:spacing w:line="240" w:lineRule="auto"/>
              <w:ind w:left="110" w:right="179" w:firstLine="2"/>
              <w:textAlignment w:val="auto"/>
              <w:rPr>
                <w:rFonts w:hint="eastAsia" w:ascii="仿宋" w:hAnsi="仿宋" w:eastAsia="仿宋" w:cs="仿宋"/>
                <w:spacing w:val="0"/>
                <w:sz w:val="21"/>
                <w:szCs w:val="21"/>
              </w:rPr>
            </w:pPr>
          </w:p>
        </w:tc>
      </w:tr>
      <w:tr w14:paraId="54A8D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08" w:type="dxa"/>
            <w:vAlign w:val="center"/>
          </w:tcPr>
          <w:p w14:paraId="52404194">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4</w:t>
            </w:r>
          </w:p>
        </w:tc>
        <w:tc>
          <w:tcPr>
            <w:tcW w:w="2228" w:type="dxa"/>
            <w:vAlign w:val="center"/>
          </w:tcPr>
          <w:p w14:paraId="1F7D8866">
            <w:pPr>
              <w:pStyle w:val="296"/>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 w:hAnsi="仿宋" w:eastAsia="仿宋" w:cs="仿宋"/>
                <w:sz w:val="21"/>
                <w:szCs w:val="21"/>
              </w:rPr>
            </w:pPr>
            <w:r>
              <w:rPr>
                <w:rFonts w:hint="eastAsia" w:ascii="仿宋" w:hAnsi="仿宋" w:eastAsia="仿宋" w:cs="仿宋"/>
                <w:spacing w:val="-2"/>
                <w:sz w:val="21"/>
                <w:szCs w:val="21"/>
              </w:rPr>
              <w:t>依法缴纳社会保障资金</w:t>
            </w:r>
            <w:r>
              <w:rPr>
                <w:rFonts w:hint="eastAsia" w:ascii="仿宋" w:hAnsi="仿宋" w:eastAsia="仿宋" w:cs="仿宋"/>
                <w:spacing w:val="-5"/>
                <w:sz w:val="21"/>
                <w:szCs w:val="21"/>
              </w:rPr>
              <w:t>的相关材料</w:t>
            </w:r>
          </w:p>
        </w:tc>
        <w:tc>
          <w:tcPr>
            <w:tcW w:w="4966" w:type="dxa"/>
            <w:vAlign w:val="top"/>
          </w:tcPr>
          <w:p w14:paraId="287C05CD">
            <w:pPr>
              <w:pStyle w:val="296"/>
              <w:keepNext w:val="0"/>
              <w:keepLines w:val="0"/>
              <w:pageBreakBefore w:val="0"/>
              <w:widowControl w:val="0"/>
              <w:kinsoku/>
              <w:wordWrap/>
              <w:overflowPunct/>
              <w:topLinePunct w:val="0"/>
              <w:autoSpaceDE/>
              <w:autoSpaceDN/>
              <w:bidi w:val="0"/>
              <w:adjustRightInd/>
              <w:snapToGrid/>
              <w:spacing w:line="240" w:lineRule="auto"/>
              <w:ind w:left="109" w:right="119" w:firstLine="2"/>
              <w:jc w:val="both"/>
              <w:textAlignment w:val="auto"/>
              <w:rPr>
                <w:rFonts w:hint="eastAsia" w:ascii="仿宋" w:hAnsi="仿宋" w:eastAsia="仿宋" w:cs="仿宋"/>
                <w:spacing w:val="0"/>
                <w:sz w:val="21"/>
                <w:szCs w:val="21"/>
                <w:lang w:val="en-US" w:eastAsia="zh-CN"/>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1</w:t>
            </w:r>
            <w:r>
              <w:rPr>
                <w:rFonts w:hint="eastAsia" w:ascii="仿宋" w:hAnsi="仿宋" w:eastAsia="仿宋" w:cs="仿宋"/>
                <w:sz w:val="21"/>
                <w:szCs w:val="21"/>
                <w:lang w:eastAsia="zh-CN"/>
              </w:rPr>
              <w:t>）供应商</w:t>
            </w:r>
            <w:r>
              <w:rPr>
                <w:rFonts w:hint="eastAsia" w:ascii="仿宋" w:hAnsi="仿宋" w:eastAsia="仿宋" w:cs="仿宋"/>
                <w:sz w:val="21"/>
                <w:szCs w:val="21"/>
              </w:rPr>
              <w:t>应提供</w:t>
            </w:r>
            <w:r>
              <w:rPr>
                <w:rFonts w:hint="eastAsia" w:ascii="仿宋" w:hAnsi="仿宋" w:eastAsia="仿宋" w:cs="仿宋"/>
                <w:sz w:val="21"/>
                <w:szCs w:val="21"/>
                <w:lang w:val="en-US" w:eastAsia="zh-CN"/>
              </w:rPr>
              <w:t>递交响应文件</w:t>
            </w:r>
            <w:r>
              <w:rPr>
                <w:rFonts w:hint="eastAsia" w:ascii="仿宋" w:hAnsi="仿宋" w:eastAsia="仿宋" w:cs="仿宋"/>
                <w:sz w:val="21"/>
                <w:szCs w:val="21"/>
              </w:rPr>
              <w:t>截止时间</w:t>
            </w:r>
            <w:r>
              <w:rPr>
                <w:rFonts w:hint="eastAsia" w:ascii="仿宋" w:hAnsi="仿宋" w:eastAsia="仿宋" w:cs="仿宋"/>
                <w:sz w:val="21"/>
                <w:szCs w:val="21"/>
                <w:lang w:val="en-US" w:eastAsia="zh-CN"/>
              </w:rPr>
              <w:t>前</w:t>
            </w:r>
            <w:r>
              <w:rPr>
                <w:rFonts w:hint="eastAsia" w:ascii="仿宋" w:hAnsi="仿宋" w:eastAsia="仿宋" w:cs="仿宋"/>
                <w:sz w:val="21"/>
                <w:szCs w:val="21"/>
              </w:rPr>
              <w:t>近</w:t>
            </w:r>
            <w:r>
              <w:rPr>
                <w:rFonts w:hint="eastAsia" w:ascii="仿宋" w:hAnsi="仿宋" w:eastAsia="仿宋" w:cs="仿宋"/>
                <w:sz w:val="21"/>
                <w:szCs w:val="21"/>
                <w:lang w:val="en-US" w:eastAsia="zh-CN"/>
              </w:rPr>
              <w:t>六个月</w:t>
            </w:r>
            <w:r>
              <w:rPr>
                <w:rFonts w:hint="eastAsia" w:ascii="仿宋" w:hAnsi="仿宋" w:eastAsia="仿宋" w:cs="仿宋"/>
                <w:sz w:val="21"/>
                <w:szCs w:val="21"/>
              </w:rPr>
              <w:t>中至少一个月的缴纳社会保险的凭据（专用收据或社会保险缴纳清单），并加盖本单位公章</w:t>
            </w:r>
            <w:r>
              <w:rPr>
                <w:rFonts w:hint="eastAsia" w:ascii="仿宋" w:hAnsi="仿宋" w:eastAsia="仿宋" w:cs="仿宋"/>
                <w:sz w:val="21"/>
                <w:szCs w:val="21"/>
                <w:lang w:eastAsia="zh-CN"/>
              </w:rPr>
              <w:t>。</w:t>
            </w:r>
          </w:p>
          <w:p w14:paraId="2A1D600C">
            <w:pPr>
              <w:pStyle w:val="296"/>
              <w:keepNext w:val="0"/>
              <w:keepLines w:val="0"/>
              <w:pageBreakBefore w:val="0"/>
              <w:widowControl w:val="0"/>
              <w:kinsoku/>
              <w:wordWrap/>
              <w:overflowPunct/>
              <w:topLinePunct w:val="0"/>
              <w:autoSpaceDE/>
              <w:autoSpaceDN/>
              <w:bidi w:val="0"/>
              <w:adjustRightInd/>
              <w:snapToGrid/>
              <w:spacing w:line="240" w:lineRule="auto"/>
              <w:ind w:left="109" w:right="119" w:firstLine="2"/>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2</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rPr>
              <w:t>凭证复印件须清晰可辨，并能显示出</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名称和所缴纳的社保的种类</w:t>
            </w:r>
            <w:r>
              <w:rPr>
                <w:rFonts w:hint="eastAsia" w:ascii="仿宋" w:hAnsi="仿宋" w:eastAsia="仿宋" w:cs="仿宋"/>
                <w:spacing w:val="0"/>
                <w:sz w:val="21"/>
                <w:szCs w:val="21"/>
                <w:lang w:eastAsia="zh-CN"/>
              </w:rPr>
              <w:t>。</w:t>
            </w:r>
          </w:p>
          <w:p w14:paraId="7F65771E">
            <w:pPr>
              <w:pStyle w:val="296"/>
              <w:keepNext w:val="0"/>
              <w:keepLines w:val="0"/>
              <w:pageBreakBefore w:val="0"/>
              <w:widowControl w:val="0"/>
              <w:kinsoku/>
              <w:wordWrap/>
              <w:overflowPunct/>
              <w:topLinePunct w:val="0"/>
              <w:autoSpaceDE/>
              <w:autoSpaceDN/>
              <w:bidi w:val="0"/>
              <w:adjustRightInd/>
              <w:snapToGrid/>
              <w:spacing w:line="240" w:lineRule="auto"/>
              <w:ind w:left="113" w:right="179"/>
              <w:textAlignment w:val="auto"/>
              <w:rPr>
                <w:rFonts w:hint="eastAsia" w:ascii="仿宋" w:hAnsi="仿宋" w:eastAsia="仿宋" w:cs="仿宋"/>
                <w:spacing w:val="0"/>
                <w:sz w:val="21"/>
                <w:szCs w:val="21"/>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3</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rPr>
              <w:t>依法不需要缴纳社会保障资金的，应提供相应证明文件</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并加盖本单位公章</w:t>
            </w:r>
            <w:r>
              <w:rPr>
                <w:rFonts w:hint="eastAsia" w:ascii="仿宋" w:hAnsi="仿宋" w:eastAsia="仿宋" w:cs="仿宋"/>
                <w:spacing w:val="0"/>
                <w:sz w:val="21"/>
                <w:szCs w:val="21"/>
                <w:lang w:eastAsia="zh-CN"/>
              </w:rPr>
              <w:t>。</w:t>
            </w:r>
          </w:p>
        </w:tc>
        <w:tc>
          <w:tcPr>
            <w:tcW w:w="1122" w:type="dxa"/>
            <w:vAlign w:val="top"/>
          </w:tcPr>
          <w:p w14:paraId="4F057761">
            <w:pPr>
              <w:pStyle w:val="296"/>
              <w:keepNext w:val="0"/>
              <w:keepLines w:val="0"/>
              <w:pageBreakBefore w:val="0"/>
              <w:widowControl w:val="0"/>
              <w:kinsoku/>
              <w:wordWrap/>
              <w:overflowPunct/>
              <w:topLinePunct w:val="0"/>
              <w:autoSpaceDE/>
              <w:autoSpaceDN/>
              <w:bidi w:val="0"/>
              <w:adjustRightInd/>
              <w:snapToGrid/>
              <w:spacing w:line="240" w:lineRule="auto"/>
              <w:ind w:left="113" w:right="179"/>
              <w:textAlignment w:val="auto"/>
              <w:rPr>
                <w:rFonts w:hint="eastAsia" w:ascii="仿宋" w:hAnsi="仿宋" w:eastAsia="仿宋" w:cs="仿宋"/>
                <w:spacing w:val="0"/>
                <w:sz w:val="21"/>
                <w:szCs w:val="21"/>
              </w:rPr>
            </w:pPr>
          </w:p>
        </w:tc>
      </w:tr>
      <w:tr w14:paraId="7D4E1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708" w:type="dxa"/>
            <w:vAlign w:val="center"/>
          </w:tcPr>
          <w:p w14:paraId="5E44EF4F">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5</w:t>
            </w:r>
          </w:p>
        </w:tc>
        <w:tc>
          <w:tcPr>
            <w:tcW w:w="2228" w:type="dxa"/>
            <w:vAlign w:val="center"/>
          </w:tcPr>
          <w:p w14:paraId="0A111405">
            <w:pPr>
              <w:pStyle w:val="296"/>
              <w:keepNext w:val="0"/>
              <w:keepLines w:val="0"/>
              <w:pageBreakBefore w:val="0"/>
              <w:widowControl w:val="0"/>
              <w:kinsoku/>
              <w:wordWrap/>
              <w:overflowPunct/>
              <w:topLinePunct w:val="0"/>
              <w:autoSpaceDE/>
              <w:autoSpaceDN/>
              <w:bidi w:val="0"/>
              <w:adjustRightInd/>
              <w:snapToGrid/>
              <w:spacing w:line="240" w:lineRule="auto"/>
              <w:ind w:left="108" w:right="279" w:firstLine="4"/>
              <w:jc w:val="both"/>
              <w:textAlignment w:val="auto"/>
              <w:rPr>
                <w:rFonts w:hint="eastAsia" w:ascii="仿宋" w:hAnsi="仿宋" w:eastAsia="仿宋" w:cs="仿宋"/>
                <w:sz w:val="21"/>
                <w:szCs w:val="21"/>
              </w:rPr>
            </w:pPr>
            <w:r>
              <w:rPr>
                <w:rFonts w:hint="eastAsia" w:ascii="仿宋" w:hAnsi="仿宋" w:eastAsia="仿宋" w:cs="仿宋"/>
                <w:spacing w:val="-2"/>
                <w:sz w:val="21"/>
                <w:szCs w:val="21"/>
              </w:rPr>
              <w:t>具备履行合同所必需的</w:t>
            </w:r>
            <w:r>
              <w:rPr>
                <w:rFonts w:hint="eastAsia" w:ascii="仿宋" w:hAnsi="仿宋" w:eastAsia="仿宋" w:cs="仿宋"/>
                <w:spacing w:val="-1"/>
                <w:sz w:val="21"/>
                <w:szCs w:val="21"/>
              </w:rPr>
              <w:t>设备和专业技术能力的</w:t>
            </w:r>
            <w:r>
              <w:rPr>
                <w:rFonts w:hint="eastAsia" w:ascii="仿宋" w:hAnsi="仿宋" w:eastAsia="仿宋" w:cs="仿宋"/>
                <w:spacing w:val="-2"/>
                <w:sz w:val="21"/>
                <w:szCs w:val="21"/>
              </w:rPr>
              <w:t>证明材料</w:t>
            </w:r>
          </w:p>
        </w:tc>
        <w:tc>
          <w:tcPr>
            <w:tcW w:w="4966" w:type="dxa"/>
            <w:vAlign w:val="center"/>
          </w:tcPr>
          <w:p w14:paraId="2EB419A0">
            <w:pPr>
              <w:pStyle w:val="296"/>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资格证明文件附件6-5</w:t>
            </w:r>
            <w:r>
              <w:rPr>
                <w:rFonts w:hint="eastAsia" w:ascii="仿宋" w:hAnsi="仿宋" w:eastAsia="仿宋" w:cs="仿宋"/>
                <w:spacing w:val="0"/>
                <w:sz w:val="21"/>
                <w:szCs w:val="21"/>
              </w:rPr>
              <w:t>格式作出相关承诺</w:t>
            </w:r>
            <w:r>
              <w:rPr>
                <w:rFonts w:hint="eastAsia" w:ascii="仿宋" w:hAnsi="仿宋" w:eastAsia="仿宋" w:cs="仿宋"/>
                <w:spacing w:val="0"/>
                <w:sz w:val="21"/>
                <w:szCs w:val="21"/>
                <w:lang w:eastAsia="zh-CN"/>
              </w:rPr>
              <w:t>。</w:t>
            </w:r>
          </w:p>
        </w:tc>
        <w:tc>
          <w:tcPr>
            <w:tcW w:w="1122" w:type="dxa"/>
            <w:vAlign w:val="center"/>
          </w:tcPr>
          <w:p w14:paraId="36CCF81D">
            <w:pPr>
              <w:pStyle w:val="296"/>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rPr>
            </w:pPr>
          </w:p>
        </w:tc>
      </w:tr>
      <w:tr w14:paraId="2EA0D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atLeast"/>
        </w:trPr>
        <w:tc>
          <w:tcPr>
            <w:tcW w:w="708" w:type="dxa"/>
            <w:vAlign w:val="center"/>
          </w:tcPr>
          <w:p w14:paraId="6D319387">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6</w:t>
            </w:r>
          </w:p>
        </w:tc>
        <w:tc>
          <w:tcPr>
            <w:tcW w:w="2228" w:type="dxa"/>
            <w:vAlign w:val="center"/>
          </w:tcPr>
          <w:p w14:paraId="690393CF">
            <w:pPr>
              <w:pStyle w:val="296"/>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sz w:val="21"/>
                <w:szCs w:val="21"/>
              </w:rPr>
            </w:pPr>
            <w:r>
              <w:rPr>
                <w:rFonts w:hint="eastAsia" w:ascii="仿宋" w:hAnsi="仿宋" w:eastAsia="仿宋" w:cs="仿宋"/>
                <w:spacing w:val="-2"/>
                <w:sz w:val="21"/>
                <w:szCs w:val="21"/>
              </w:rPr>
              <w:t>参加政府采购活动前3年内在经营活动中没有重大违法记录的书面</w:t>
            </w:r>
            <w:r>
              <w:rPr>
                <w:rFonts w:hint="eastAsia" w:ascii="仿宋" w:hAnsi="仿宋" w:eastAsia="仿宋" w:cs="仿宋"/>
                <w:spacing w:val="-3"/>
                <w:sz w:val="21"/>
                <w:szCs w:val="21"/>
              </w:rPr>
              <w:t>声明</w:t>
            </w:r>
          </w:p>
        </w:tc>
        <w:tc>
          <w:tcPr>
            <w:tcW w:w="4966" w:type="dxa"/>
            <w:vAlign w:val="center"/>
          </w:tcPr>
          <w:p w14:paraId="4DAF9601">
            <w:pPr>
              <w:pStyle w:val="296"/>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资格证明文件附件6-6</w:t>
            </w:r>
            <w:r>
              <w:rPr>
                <w:rFonts w:hint="eastAsia" w:ascii="仿宋" w:hAnsi="仿宋" w:eastAsia="仿宋" w:cs="仿宋"/>
                <w:spacing w:val="0"/>
                <w:sz w:val="21"/>
                <w:szCs w:val="21"/>
              </w:rPr>
              <w:t>格式作出相关承诺。</w:t>
            </w:r>
          </w:p>
        </w:tc>
        <w:tc>
          <w:tcPr>
            <w:tcW w:w="1122" w:type="dxa"/>
            <w:vAlign w:val="center"/>
          </w:tcPr>
          <w:p w14:paraId="72C17FD7">
            <w:pPr>
              <w:pStyle w:val="296"/>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rPr>
            </w:pPr>
          </w:p>
        </w:tc>
      </w:tr>
      <w:tr w14:paraId="4ED70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08" w:type="dxa"/>
            <w:vAlign w:val="center"/>
          </w:tcPr>
          <w:p w14:paraId="4F857A0F">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7</w:t>
            </w:r>
          </w:p>
        </w:tc>
        <w:tc>
          <w:tcPr>
            <w:tcW w:w="2228" w:type="dxa"/>
            <w:vAlign w:val="center"/>
          </w:tcPr>
          <w:p w14:paraId="75A5AD4A">
            <w:pPr>
              <w:pStyle w:val="296"/>
              <w:keepNext w:val="0"/>
              <w:keepLines w:val="0"/>
              <w:pageBreakBefore w:val="0"/>
              <w:widowControl w:val="0"/>
              <w:kinsoku/>
              <w:wordWrap/>
              <w:overflowPunct/>
              <w:topLinePunct w:val="0"/>
              <w:autoSpaceDE/>
              <w:autoSpaceDN/>
              <w:bidi w:val="0"/>
              <w:adjustRightInd/>
              <w:snapToGrid/>
              <w:spacing w:line="240" w:lineRule="auto"/>
              <w:ind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信用信息</w:t>
            </w:r>
          </w:p>
        </w:tc>
        <w:tc>
          <w:tcPr>
            <w:tcW w:w="4966" w:type="dxa"/>
            <w:vAlign w:val="top"/>
          </w:tcPr>
          <w:p w14:paraId="6EB6DD52">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供应商未被列入“信用中国”网站(www.creditchina.gov.cn)“失信被执行人或重大税收违法失信主体”记录名单；</w:t>
            </w:r>
          </w:p>
          <w:p w14:paraId="2A493BDF">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不处于中国政府采购网(www.ccgp.gov.cn)“政府采购严重违法失信行为信息记录”中。</w:t>
            </w:r>
          </w:p>
          <w:p w14:paraId="6AB6E286">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（以代理机构于</w:t>
            </w:r>
            <w:r>
              <w:rPr>
                <w:rFonts w:hint="eastAsia" w:ascii="仿宋" w:hAnsi="仿宋" w:eastAsia="仿宋" w:cs="仿宋"/>
                <w:spacing w:val="0"/>
                <w:sz w:val="21"/>
                <w:szCs w:val="21"/>
                <w:lang w:val="en-US" w:eastAsia="zh-CN"/>
              </w:rPr>
              <w:t>开启响应文件</w:t>
            </w:r>
            <w:r>
              <w:rPr>
                <w:rFonts w:hint="eastAsia" w:ascii="仿宋" w:hAnsi="仿宋" w:eastAsia="仿宋" w:cs="仿宋"/>
                <w:spacing w:val="0"/>
                <w:sz w:val="21"/>
                <w:szCs w:val="21"/>
              </w:rPr>
              <w:t>当天</w:t>
            </w:r>
            <w:r>
              <w:rPr>
                <w:rFonts w:hint="eastAsia" w:ascii="仿宋" w:hAnsi="仿宋" w:eastAsia="仿宋" w:cs="仿宋"/>
                <w:spacing w:val="0"/>
                <w:sz w:val="21"/>
                <w:szCs w:val="21"/>
                <w:lang w:val="en-US" w:eastAsia="zh-CN"/>
              </w:rPr>
              <w:t>进行资格审查时</w:t>
            </w:r>
            <w:r>
              <w:rPr>
                <w:rFonts w:hint="eastAsia" w:ascii="仿宋" w:hAnsi="仿宋" w:eastAsia="仿宋" w:cs="仿宋"/>
                <w:spacing w:val="0"/>
                <w:sz w:val="21"/>
                <w:szCs w:val="21"/>
              </w:rPr>
              <w:t>在“信用中国”网站（www.creditchina.gov.cn）及中国政府采购网(www.ccgp.gov.cn)查询结果为准）。</w:t>
            </w:r>
          </w:p>
        </w:tc>
        <w:tc>
          <w:tcPr>
            <w:tcW w:w="1122" w:type="dxa"/>
            <w:vAlign w:val="top"/>
          </w:tcPr>
          <w:p w14:paraId="4ED38C18">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6534A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0" w:hRule="atLeast"/>
        </w:trPr>
        <w:tc>
          <w:tcPr>
            <w:tcW w:w="708" w:type="dxa"/>
            <w:vAlign w:val="center"/>
          </w:tcPr>
          <w:p w14:paraId="730B1987">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8</w:t>
            </w:r>
          </w:p>
        </w:tc>
        <w:tc>
          <w:tcPr>
            <w:tcW w:w="2228" w:type="dxa"/>
            <w:vAlign w:val="center"/>
          </w:tcPr>
          <w:p w14:paraId="767336CF">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单位负责人为同一人或者存在直接控股、管理关系的不同供应商，不得参加同一合同项下的政府采购活动</w:t>
            </w:r>
          </w:p>
        </w:tc>
        <w:tc>
          <w:tcPr>
            <w:tcW w:w="4966" w:type="dxa"/>
            <w:vAlign w:val="center"/>
          </w:tcPr>
          <w:p w14:paraId="4952237A">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资格证明文件附件6-7</w:t>
            </w:r>
            <w:r>
              <w:rPr>
                <w:rFonts w:hint="eastAsia" w:ascii="仿宋" w:hAnsi="仿宋" w:eastAsia="仿宋" w:cs="仿宋"/>
                <w:spacing w:val="0"/>
                <w:sz w:val="21"/>
                <w:szCs w:val="21"/>
              </w:rPr>
              <w:t>格式</w:t>
            </w:r>
            <w:r>
              <w:rPr>
                <w:rFonts w:hint="eastAsia" w:ascii="仿宋" w:hAnsi="仿宋" w:eastAsia="仿宋" w:cs="仿宋"/>
                <w:spacing w:val="0"/>
                <w:sz w:val="21"/>
                <w:szCs w:val="21"/>
                <w:lang w:val="en-US" w:eastAsia="zh-CN"/>
              </w:rPr>
              <w:t>做出说明</w:t>
            </w:r>
          </w:p>
        </w:tc>
        <w:tc>
          <w:tcPr>
            <w:tcW w:w="1122" w:type="dxa"/>
            <w:vAlign w:val="center"/>
          </w:tcPr>
          <w:p w14:paraId="7BD94306">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1F3A6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708" w:type="dxa"/>
            <w:vAlign w:val="center"/>
          </w:tcPr>
          <w:p w14:paraId="7242E5F4">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9</w:t>
            </w:r>
          </w:p>
        </w:tc>
        <w:tc>
          <w:tcPr>
            <w:tcW w:w="2228" w:type="dxa"/>
            <w:vAlign w:val="center"/>
          </w:tcPr>
          <w:p w14:paraId="14966483">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为本项目提供整体设计、规范编制或者项目管理、监理、检测等服务的供应商，不得再参加该采购项目的其他采购活动</w:t>
            </w:r>
          </w:p>
        </w:tc>
        <w:tc>
          <w:tcPr>
            <w:tcW w:w="4966" w:type="dxa"/>
            <w:vAlign w:val="center"/>
          </w:tcPr>
          <w:p w14:paraId="452A1011">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资格证明文件附件6-8</w:t>
            </w:r>
            <w:r>
              <w:rPr>
                <w:rFonts w:hint="eastAsia" w:ascii="仿宋" w:hAnsi="仿宋" w:eastAsia="仿宋" w:cs="仿宋"/>
                <w:spacing w:val="0"/>
                <w:sz w:val="21"/>
                <w:szCs w:val="21"/>
              </w:rPr>
              <w:t>格式</w:t>
            </w:r>
            <w:r>
              <w:rPr>
                <w:rFonts w:hint="eastAsia" w:ascii="仿宋" w:hAnsi="仿宋" w:eastAsia="仿宋" w:cs="仿宋"/>
                <w:spacing w:val="0"/>
                <w:sz w:val="21"/>
                <w:szCs w:val="21"/>
                <w:lang w:val="en-US" w:eastAsia="zh-CN"/>
              </w:rPr>
              <w:t>做出声明。供应商不属于</w:t>
            </w:r>
            <w:r>
              <w:rPr>
                <w:rFonts w:hint="eastAsia" w:ascii="仿宋" w:hAnsi="仿宋" w:eastAsia="仿宋" w:cs="仿宋"/>
                <w:sz w:val="21"/>
                <w:szCs w:val="21"/>
                <w:lang w:val="en-US" w:eastAsia="zh-CN"/>
              </w:rPr>
              <w:t>为本项目提供整体设计、规范编制或者项目管理、监理、检测等服务的供应商。</w:t>
            </w:r>
          </w:p>
        </w:tc>
        <w:tc>
          <w:tcPr>
            <w:tcW w:w="1122" w:type="dxa"/>
            <w:vAlign w:val="center"/>
          </w:tcPr>
          <w:p w14:paraId="352E43F3">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2BC88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114A6255">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spacing w:val="-4"/>
                <w:sz w:val="21"/>
                <w:szCs w:val="21"/>
                <w:lang w:val="en-US" w:eastAsia="zh-CN"/>
              </w:rPr>
              <w:t>10</w:t>
            </w:r>
          </w:p>
        </w:tc>
        <w:tc>
          <w:tcPr>
            <w:tcW w:w="2228" w:type="dxa"/>
            <w:vAlign w:val="center"/>
          </w:tcPr>
          <w:p w14:paraId="19E06945">
            <w:pPr>
              <w:pStyle w:val="296"/>
              <w:keepNext w:val="0"/>
              <w:keepLines w:val="0"/>
              <w:pageBreakBefore w:val="0"/>
              <w:widowControl w:val="0"/>
              <w:kinsoku/>
              <w:wordWrap/>
              <w:overflowPunct/>
              <w:topLinePunct w:val="0"/>
              <w:autoSpaceDE/>
              <w:autoSpaceDN/>
              <w:bidi w:val="0"/>
              <w:adjustRightInd/>
              <w:snapToGrid/>
              <w:spacing w:line="240" w:lineRule="auto"/>
              <w:ind w:left="109" w:leftChars="0" w:right="279"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spacing w:val="-2"/>
                <w:sz w:val="21"/>
                <w:szCs w:val="21"/>
              </w:rPr>
              <w:t>联合体协议（联合体</w:t>
            </w:r>
            <w:r>
              <w:rPr>
                <w:rFonts w:hint="eastAsia" w:ascii="仿宋" w:hAnsi="仿宋" w:eastAsia="仿宋" w:cs="仿宋"/>
                <w:spacing w:val="-2"/>
                <w:sz w:val="21"/>
                <w:szCs w:val="21"/>
                <w:lang w:val="en-US" w:eastAsia="zh-CN"/>
              </w:rPr>
              <w:t>参加政府采购活动</w:t>
            </w:r>
            <w:r>
              <w:rPr>
                <w:rFonts w:hint="eastAsia" w:ascii="仿宋" w:hAnsi="仿宋" w:eastAsia="仿宋" w:cs="仿宋"/>
                <w:spacing w:val="-5"/>
                <w:sz w:val="21"/>
                <w:szCs w:val="21"/>
              </w:rPr>
              <w:t>时适用）</w:t>
            </w:r>
          </w:p>
        </w:tc>
        <w:tc>
          <w:tcPr>
            <w:tcW w:w="4966" w:type="dxa"/>
            <w:vAlign w:val="center"/>
          </w:tcPr>
          <w:p w14:paraId="6D0314ED">
            <w:pPr>
              <w:pStyle w:val="296"/>
              <w:keepNext w:val="0"/>
              <w:keepLines w:val="0"/>
              <w:pageBreakBefore w:val="0"/>
              <w:widowControl w:val="0"/>
              <w:kinsoku/>
              <w:wordWrap/>
              <w:overflowPunct/>
              <w:topLinePunct w:val="0"/>
              <w:autoSpaceDE/>
              <w:autoSpaceDN/>
              <w:bidi w:val="0"/>
              <w:adjustRightInd/>
              <w:snapToGrid/>
              <w:spacing w:line="240" w:lineRule="auto"/>
              <w:ind w:left="110" w:leftChars="0" w:right="179" w:rightChars="0" w:firstLine="4" w:firstLine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spacing w:val="-1"/>
                <w:sz w:val="21"/>
                <w:szCs w:val="21"/>
              </w:rPr>
              <w:t>如为联合体参加政府采购</w:t>
            </w:r>
            <w:r>
              <w:rPr>
                <w:rFonts w:hint="eastAsia" w:ascii="仿宋" w:hAnsi="仿宋" w:eastAsia="仿宋" w:cs="仿宋"/>
                <w:spacing w:val="-1"/>
                <w:sz w:val="21"/>
                <w:szCs w:val="21"/>
                <w:lang w:val="en-US" w:eastAsia="zh-CN"/>
              </w:rPr>
              <w:t>活动</w:t>
            </w:r>
            <w:r>
              <w:rPr>
                <w:rFonts w:hint="eastAsia" w:ascii="仿宋" w:hAnsi="仿宋" w:eastAsia="仿宋" w:cs="仿宋"/>
                <w:spacing w:val="-1"/>
                <w:sz w:val="21"/>
                <w:szCs w:val="21"/>
              </w:rPr>
              <w:t>，</w:t>
            </w:r>
            <w:r>
              <w:rPr>
                <w:rFonts w:hint="eastAsia" w:ascii="仿宋" w:hAnsi="仿宋" w:eastAsia="仿宋" w:cs="仿宋"/>
                <w:spacing w:val="-1"/>
                <w:sz w:val="21"/>
                <w:szCs w:val="21"/>
                <w:lang w:val="en-US" w:eastAsia="zh-CN"/>
              </w:rPr>
              <w:t>需提交联合体协议，同时</w:t>
            </w:r>
            <w:r>
              <w:rPr>
                <w:rFonts w:hint="eastAsia" w:ascii="仿宋" w:hAnsi="仿宋" w:eastAsia="仿宋" w:cs="仿宋"/>
                <w:spacing w:val="-1"/>
                <w:sz w:val="21"/>
                <w:szCs w:val="21"/>
              </w:rPr>
              <w:t>联合体各方均需提供以上证明文</w:t>
            </w:r>
            <w:r>
              <w:rPr>
                <w:rFonts w:hint="eastAsia" w:ascii="仿宋" w:hAnsi="仿宋" w:eastAsia="仿宋" w:cs="仿宋"/>
                <w:sz w:val="21"/>
                <w:szCs w:val="21"/>
              </w:rPr>
              <w:t>件</w:t>
            </w:r>
            <w:r>
              <w:rPr>
                <w:rFonts w:hint="eastAsia" w:ascii="仿宋" w:hAnsi="仿宋" w:eastAsia="仿宋" w:cs="仿宋"/>
                <w:sz w:val="21"/>
                <w:szCs w:val="21"/>
                <w:lang w:eastAsia="zh-CN"/>
              </w:rPr>
              <w:t>。</w:t>
            </w:r>
          </w:p>
        </w:tc>
        <w:tc>
          <w:tcPr>
            <w:tcW w:w="1122" w:type="dxa"/>
            <w:vAlign w:val="center"/>
          </w:tcPr>
          <w:p w14:paraId="58B7BEE5">
            <w:pPr>
              <w:pStyle w:val="296"/>
              <w:keepNext w:val="0"/>
              <w:keepLines w:val="0"/>
              <w:pageBreakBefore w:val="0"/>
              <w:widowControl w:val="0"/>
              <w:kinsoku/>
              <w:wordWrap/>
              <w:overflowPunct/>
              <w:topLinePunct w:val="0"/>
              <w:autoSpaceDE/>
              <w:autoSpaceDN/>
              <w:bidi w:val="0"/>
              <w:adjustRightInd/>
              <w:snapToGrid/>
              <w:spacing w:line="240" w:lineRule="auto"/>
              <w:ind w:left="110" w:leftChars="0" w:right="179" w:rightChars="0" w:firstLine="4" w:firstLineChars="0"/>
              <w:jc w:val="both"/>
              <w:textAlignment w:val="auto"/>
              <w:rPr>
                <w:rFonts w:hint="eastAsia" w:ascii="仿宋" w:hAnsi="仿宋" w:eastAsia="仿宋" w:cs="仿宋"/>
                <w:spacing w:val="-1"/>
                <w:sz w:val="21"/>
                <w:szCs w:val="21"/>
              </w:rPr>
            </w:pPr>
          </w:p>
        </w:tc>
      </w:tr>
      <w:tr w14:paraId="0FC44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4B4CA222">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11</w:t>
            </w:r>
          </w:p>
        </w:tc>
        <w:tc>
          <w:tcPr>
            <w:tcW w:w="2228" w:type="dxa"/>
            <w:vAlign w:val="center"/>
          </w:tcPr>
          <w:p w14:paraId="483F64C3">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法定代表人/单位负责人身份证明书、授权委托书及授权代表在本单位缴纳养老保险证明</w:t>
            </w:r>
          </w:p>
        </w:tc>
        <w:tc>
          <w:tcPr>
            <w:tcW w:w="4966" w:type="dxa"/>
            <w:vAlign w:val="center"/>
          </w:tcPr>
          <w:p w14:paraId="27474C2A">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（1）法定代表人或单位负责人参加磋商的，应提供法定代表人或单位负责人身份证明；</w:t>
            </w:r>
          </w:p>
          <w:p w14:paraId="1DFCB5B4">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（2）授权代表参加磋商的，应提供法定代表人或单位负责人身份证明、</w:t>
            </w:r>
            <w:r>
              <w:rPr>
                <w:rFonts w:hint="eastAsia" w:ascii="仿宋" w:hAnsi="仿宋" w:eastAsia="仿宋" w:cs="仿宋"/>
                <w:sz w:val="21"/>
                <w:szCs w:val="21"/>
                <w:lang w:val="en-US" w:eastAsia="zh-CN"/>
              </w:rPr>
              <w:t>授权委托书及授权代表在本单位缴纳养老保险证明。</w:t>
            </w:r>
          </w:p>
        </w:tc>
        <w:tc>
          <w:tcPr>
            <w:tcW w:w="1122" w:type="dxa"/>
            <w:vAlign w:val="center"/>
          </w:tcPr>
          <w:p w14:paraId="7108DD8B">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p>
        </w:tc>
      </w:tr>
      <w:tr w14:paraId="1F1B8C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6" w:hRule="atLeast"/>
        </w:trPr>
        <w:tc>
          <w:tcPr>
            <w:tcW w:w="708" w:type="dxa"/>
            <w:vAlign w:val="center"/>
          </w:tcPr>
          <w:p w14:paraId="5EE69772">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12</w:t>
            </w:r>
          </w:p>
        </w:tc>
        <w:tc>
          <w:tcPr>
            <w:tcW w:w="2228" w:type="dxa"/>
            <w:vAlign w:val="center"/>
          </w:tcPr>
          <w:p w14:paraId="17DB4538">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供应商特定资格条件</w:t>
            </w:r>
          </w:p>
        </w:tc>
        <w:tc>
          <w:tcPr>
            <w:tcW w:w="4966" w:type="dxa"/>
            <w:vAlign w:val="center"/>
          </w:tcPr>
          <w:p w14:paraId="41CE2233">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1.供应商应具有陕西省住房和城乡建设厅颁发的建设工程质量检测机构资质证书（检测范围最少须包含：房屋建筑材料见证取样检测类、主体结构工程专项检测类、钢结构工程专项检测类、地基基础工程专项检测类），提供陕西省住房和城乡建设厅官网（https://qiye.sxxzsp.cn:29086/qualification）查询截图；</w:t>
            </w:r>
          </w:p>
          <w:p w14:paraId="0D9DDCF9">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2.供应商具备省级及以上质量技术监督局颁发的检验检测机构资质认定证书（CMA）；</w:t>
            </w:r>
          </w:p>
          <w:p w14:paraId="4250F2BA">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3.如为外省企业投标的须具备企业所在省（市）颁发的房屋安全鉴定资质资格并在陕西省住房和城乡建设厅备案；</w:t>
            </w:r>
          </w:p>
        </w:tc>
        <w:tc>
          <w:tcPr>
            <w:tcW w:w="1122" w:type="dxa"/>
            <w:vAlign w:val="center"/>
          </w:tcPr>
          <w:p w14:paraId="5642669C">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p>
        </w:tc>
      </w:tr>
      <w:tr w14:paraId="6E724A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08" w:type="dxa"/>
            <w:shd w:val="clear" w:color="auto" w:fill="auto"/>
            <w:vAlign w:val="center"/>
          </w:tcPr>
          <w:p w14:paraId="0A66238C">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kern w:val="2"/>
                <w:sz w:val="21"/>
                <w:szCs w:val="21"/>
                <w:lang w:val="en-US" w:eastAsia="zh-CN" w:bidi="ar-SA"/>
              </w:rPr>
            </w:pPr>
            <w:r>
              <w:rPr>
                <w:rFonts w:hint="eastAsia" w:ascii="仿宋" w:hAnsi="仿宋" w:eastAsia="仿宋" w:cs="仿宋"/>
                <w:spacing w:val="-4"/>
                <w:sz w:val="21"/>
                <w:szCs w:val="21"/>
                <w:lang w:val="en-US" w:eastAsia="zh-CN"/>
              </w:rPr>
              <w:t>13</w:t>
            </w:r>
          </w:p>
        </w:tc>
        <w:tc>
          <w:tcPr>
            <w:tcW w:w="2228" w:type="dxa"/>
            <w:shd w:val="clear" w:color="auto" w:fill="auto"/>
            <w:vAlign w:val="center"/>
          </w:tcPr>
          <w:p w14:paraId="31C52964">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法律、行政法规规定的其他条件</w:t>
            </w:r>
          </w:p>
        </w:tc>
        <w:tc>
          <w:tcPr>
            <w:tcW w:w="4966" w:type="dxa"/>
            <w:shd w:val="clear" w:color="auto" w:fill="auto"/>
            <w:vAlign w:val="center"/>
          </w:tcPr>
          <w:p w14:paraId="1D55B873">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kern w:val="2"/>
                <w:sz w:val="21"/>
                <w:szCs w:val="21"/>
                <w:lang w:val="en-US" w:eastAsia="zh-CN" w:bidi="ar-SA"/>
              </w:rPr>
            </w:pPr>
            <w:r>
              <w:rPr>
                <w:rFonts w:hint="eastAsia" w:ascii="仿宋" w:hAnsi="仿宋" w:eastAsia="仿宋" w:cs="仿宋"/>
                <w:sz w:val="21"/>
                <w:szCs w:val="21"/>
                <w:lang w:val="en-US" w:eastAsia="zh-CN"/>
              </w:rPr>
              <w:t>不存在违反法律法规的情况</w:t>
            </w:r>
          </w:p>
        </w:tc>
        <w:tc>
          <w:tcPr>
            <w:tcW w:w="1122" w:type="dxa"/>
            <w:vAlign w:val="center"/>
          </w:tcPr>
          <w:p w14:paraId="42B6EE2A">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p>
        </w:tc>
      </w:tr>
      <w:tr w14:paraId="2E8F4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936" w:type="dxa"/>
            <w:gridSpan w:val="2"/>
            <w:vAlign w:val="center"/>
          </w:tcPr>
          <w:p w14:paraId="7D99EEF8">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center"/>
              <w:textAlignment w:val="auto"/>
              <w:rPr>
                <w:rFonts w:hint="eastAsia" w:ascii="仿宋" w:hAnsi="仿宋" w:eastAsia="仿宋" w:cs="仿宋"/>
                <w:sz w:val="21"/>
                <w:szCs w:val="21"/>
                <w:lang w:val="en-US" w:eastAsia="zh-CN"/>
              </w:rPr>
            </w:pPr>
            <w:r>
              <w:rPr>
                <w:rFonts w:hint="eastAsia" w:ascii="仿宋" w:hAnsi="仿宋" w:eastAsia="仿宋" w:cs="仿宋"/>
                <w:b/>
                <w:bCs/>
                <w:sz w:val="21"/>
                <w:szCs w:val="21"/>
                <w:lang w:val="en-US" w:eastAsia="zh-CN"/>
              </w:rPr>
              <w:t>审查结论</w:t>
            </w:r>
          </w:p>
        </w:tc>
        <w:tc>
          <w:tcPr>
            <w:tcW w:w="6088" w:type="dxa"/>
            <w:gridSpan w:val="2"/>
            <w:vAlign w:val="center"/>
          </w:tcPr>
          <w:p w14:paraId="682739F0">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sz w:val="21"/>
                <w:szCs w:val="21"/>
                <w:lang w:val="en-US" w:eastAsia="zh-CN"/>
              </w:rPr>
            </w:pPr>
            <w:r>
              <w:rPr>
                <w:rFonts w:hint="eastAsia" w:ascii="仿宋" w:hAnsi="仿宋" w:eastAsia="仿宋" w:cs="仿宋"/>
                <w:sz w:val="21"/>
                <w:szCs w:val="21"/>
                <w:lang w:val="en-US" w:eastAsia="zh-CN"/>
              </w:rPr>
              <w:t>通过/不通过</w:t>
            </w:r>
          </w:p>
        </w:tc>
      </w:tr>
      <w:tr w14:paraId="50051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936" w:type="dxa"/>
            <w:gridSpan w:val="2"/>
            <w:vAlign w:val="center"/>
          </w:tcPr>
          <w:p w14:paraId="7672CF09">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不通过原因说明</w:t>
            </w:r>
          </w:p>
        </w:tc>
        <w:tc>
          <w:tcPr>
            <w:tcW w:w="6088" w:type="dxa"/>
            <w:gridSpan w:val="2"/>
            <w:vAlign w:val="center"/>
          </w:tcPr>
          <w:p w14:paraId="2A2A93C3">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sz w:val="21"/>
                <w:szCs w:val="21"/>
                <w:lang w:val="en-US" w:eastAsia="zh-CN"/>
              </w:rPr>
            </w:pPr>
          </w:p>
        </w:tc>
      </w:tr>
    </w:tbl>
    <w:p w14:paraId="07762EE3">
      <w:pPr>
        <w:bidi w:val="0"/>
        <w:spacing w:line="240" w:lineRule="auto"/>
        <w:rPr>
          <w:rFonts w:hint="eastAsia" w:ascii="仿宋" w:hAnsi="仿宋" w:eastAsia="仿宋" w:cs="仿宋"/>
          <w:lang w:val="en-US" w:eastAsia="zh-CN"/>
        </w:rPr>
      </w:pPr>
      <w:r>
        <w:rPr>
          <w:rFonts w:hint="eastAsia" w:ascii="仿宋" w:hAnsi="仿宋" w:eastAsia="仿宋" w:cs="仿宋"/>
          <w:lang w:val="en-US" w:eastAsia="zh-CN"/>
        </w:rPr>
        <w:t>注：</w:t>
      </w:r>
    </w:p>
    <w:p w14:paraId="6DC47169">
      <w:pPr>
        <w:bidi w:val="0"/>
        <w:spacing w:line="240" w:lineRule="auto"/>
        <w:rPr>
          <w:rFonts w:hint="eastAsia" w:ascii="仿宋" w:hAnsi="仿宋" w:eastAsia="仿宋" w:cs="仿宋"/>
        </w:rPr>
      </w:pPr>
      <w:r>
        <w:rPr>
          <w:rFonts w:hint="eastAsia" w:ascii="仿宋" w:hAnsi="仿宋" w:eastAsia="仿宋" w:cs="仿宋"/>
        </w:rPr>
        <w:t>1．采购人或采购代理机构对</w:t>
      </w:r>
      <w:r>
        <w:rPr>
          <w:rFonts w:hint="eastAsia" w:ascii="仿宋" w:hAnsi="仿宋" w:eastAsia="仿宋" w:cs="仿宋"/>
          <w:lang w:val="en-US" w:eastAsia="zh-CN"/>
        </w:rPr>
        <w:t>供应商的响应文件</w:t>
      </w:r>
      <w:r>
        <w:rPr>
          <w:rFonts w:hint="eastAsia" w:ascii="仿宋" w:hAnsi="仿宋" w:eastAsia="仿宋" w:cs="仿宋"/>
        </w:rPr>
        <w:t>是否满足要求逐条标注评审意见，</w:t>
      </w:r>
      <w:r>
        <w:rPr>
          <w:rFonts w:hint="eastAsia" w:ascii="仿宋" w:hAnsi="仿宋" w:eastAsia="仿宋" w:cs="仿宋"/>
          <w:lang w:val="en-US" w:eastAsia="zh-CN"/>
        </w:rPr>
        <w:t>符合的</w:t>
      </w:r>
      <w:r>
        <w:rPr>
          <w:rFonts w:hint="eastAsia" w:ascii="仿宋" w:hAnsi="仿宋" w:eastAsia="仿宋" w:cs="仿宋"/>
        </w:rPr>
        <w:t>标记为“√”，</w:t>
      </w:r>
      <w:r>
        <w:rPr>
          <w:rFonts w:hint="eastAsia" w:ascii="仿宋" w:hAnsi="仿宋" w:eastAsia="仿宋" w:cs="仿宋"/>
          <w:lang w:val="en-US" w:eastAsia="zh-CN"/>
        </w:rPr>
        <w:t>不符合的</w:t>
      </w:r>
      <w:r>
        <w:rPr>
          <w:rFonts w:hint="eastAsia" w:ascii="仿宋" w:hAnsi="仿宋" w:eastAsia="仿宋" w:cs="仿宋"/>
        </w:rPr>
        <w:t>标记为“×”；</w:t>
      </w:r>
    </w:p>
    <w:p w14:paraId="4287DE35">
      <w:pPr>
        <w:bidi w:val="0"/>
        <w:spacing w:line="240" w:lineRule="auto"/>
        <w:rPr>
          <w:rFonts w:hint="eastAsia" w:ascii="仿宋" w:hAnsi="仿宋" w:eastAsia="仿宋" w:cs="仿宋"/>
        </w:rPr>
      </w:pPr>
      <w:r>
        <w:rPr>
          <w:rFonts w:hint="eastAsia" w:ascii="仿宋" w:hAnsi="仿宋" w:eastAsia="仿宋" w:cs="仿宋"/>
        </w:rPr>
        <w:t>2．</w:t>
      </w:r>
      <w:r>
        <w:rPr>
          <w:rFonts w:hint="eastAsia" w:ascii="仿宋" w:hAnsi="仿宋" w:eastAsia="仿宋" w:cs="仿宋"/>
          <w:lang w:val="en-US" w:eastAsia="zh-CN"/>
        </w:rPr>
        <w:t>审查</w:t>
      </w:r>
      <w:r>
        <w:rPr>
          <w:rFonts w:hint="eastAsia" w:ascii="仿宋" w:hAnsi="仿宋" w:eastAsia="仿宋" w:cs="仿宋"/>
        </w:rPr>
        <w:t>结论栏统一填写为“通过”或“不通过” ，出现一个“×”为“不通过”</w:t>
      </w:r>
      <w:r>
        <w:rPr>
          <w:rFonts w:hint="eastAsia" w:ascii="仿宋" w:hAnsi="仿宋" w:eastAsia="仿宋" w:cs="仿宋"/>
          <w:lang w:eastAsia="zh-CN"/>
        </w:rPr>
        <w:t>，</w:t>
      </w:r>
      <w:r>
        <w:rPr>
          <w:rFonts w:hint="eastAsia" w:ascii="仿宋" w:hAnsi="仿宋" w:eastAsia="仿宋" w:cs="仿宋"/>
          <w:lang w:val="en-US" w:eastAsia="zh-CN"/>
        </w:rPr>
        <w:t>不进入后续评审</w:t>
      </w:r>
      <w:r>
        <w:rPr>
          <w:rFonts w:hint="eastAsia" w:ascii="仿宋" w:hAnsi="仿宋" w:eastAsia="仿宋" w:cs="仿宋"/>
        </w:rPr>
        <w:t>；</w:t>
      </w:r>
    </w:p>
    <w:p w14:paraId="5C87EA5C">
      <w:pPr>
        <w:bidi w:val="0"/>
        <w:spacing w:line="240" w:lineRule="auto"/>
        <w:rPr>
          <w:rFonts w:hint="eastAsia" w:ascii="仿宋" w:hAnsi="仿宋" w:eastAsia="仿宋" w:cs="仿宋"/>
          <w:b/>
          <w:szCs w:val="30"/>
        </w:rPr>
      </w:pPr>
      <w:r>
        <w:rPr>
          <w:rFonts w:hint="eastAsia" w:ascii="仿宋" w:hAnsi="仿宋" w:eastAsia="仿宋" w:cs="仿宋"/>
        </w:rPr>
        <w:t>3．对</w:t>
      </w:r>
      <w:r>
        <w:rPr>
          <w:rFonts w:hint="eastAsia" w:ascii="仿宋" w:hAnsi="仿宋" w:eastAsia="仿宋" w:cs="仿宋"/>
          <w:lang w:val="en-US" w:eastAsia="zh-CN"/>
        </w:rPr>
        <w:t>审查</w:t>
      </w:r>
      <w:r>
        <w:rPr>
          <w:rFonts w:hint="eastAsia" w:ascii="仿宋" w:hAnsi="仿宋" w:eastAsia="仿宋" w:cs="仿宋"/>
        </w:rPr>
        <w:t>结论为“不通过”的，要说明原因。</w:t>
      </w:r>
      <w:r>
        <w:rPr>
          <w:rFonts w:hint="eastAsia" w:ascii="仿宋" w:hAnsi="仿宋" w:eastAsia="仿宋" w:cs="仿宋"/>
          <w:b w:val="0"/>
          <w:bCs/>
          <w:szCs w:val="24"/>
        </w:rPr>
        <w:br w:type="page"/>
      </w:r>
    </w:p>
    <w:p w14:paraId="74195B4F">
      <w:pPr>
        <w:spacing w:line="360" w:lineRule="auto"/>
        <w:jc w:val="center"/>
        <w:rPr>
          <w:rFonts w:hint="eastAsia" w:ascii="仿宋" w:hAnsi="仿宋" w:eastAsia="仿宋" w:cs="仿宋"/>
          <w:b/>
          <w:sz w:val="28"/>
          <w:szCs w:val="28"/>
        </w:rPr>
      </w:pPr>
      <w:r>
        <w:rPr>
          <w:rFonts w:hint="eastAsia" w:ascii="仿宋" w:hAnsi="仿宋" w:eastAsia="仿宋" w:cs="仿宋"/>
          <w:b/>
          <w:sz w:val="30"/>
          <w:szCs w:val="30"/>
        </w:rPr>
        <w:t>附表二 符合性审查表</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512"/>
        <w:gridCol w:w="5370"/>
        <w:gridCol w:w="1623"/>
      </w:tblGrid>
      <w:tr w14:paraId="7B329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2F399A88">
            <w:pPr>
              <w:pStyle w:val="22"/>
              <w:tabs>
                <w:tab w:val="left" w:pos="567"/>
              </w:tabs>
              <w:spacing w:before="0" w:line="240" w:lineRule="auto"/>
              <w:jc w:val="center"/>
              <w:rPr>
                <w:rFonts w:hint="eastAsia" w:ascii="仿宋" w:hAnsi="仿宋" w:eastAsia="仿宋" w:cs="仿宋"/>
                <w:b/>
                <w:bCs/>
              </w:rPr>
            </w:pPr>
            <w:r>
              <w:rPr>
                <w:rFonts w:hint="eastAsia" w:ascii="仿宋" w:hAnsi="仿宋" w:eastAsia="仿宋" w:cs="仿宋"/>
                <w:b/>
                <w:bCs/>
              </w:rPr>
              <w:t>序号</w:t>
            </w:r>
          </w:p>
        </w:tc>
        <w:tc>
          <w:tcPr>
            <w:tcW w:w="1512" w:type="dxa"/>
            <w:noWrap w:val="0"/>
            <w:vAlign w:val="center"/>
          </w:tcPr>
          <w:p w14:paraId="72220560">
            <w:pPr>
              <w:pStyle w:val="22"/>
              <w:tabs>
                <w:tab w:val="left" w:pos="567"/>
              </w:tabs>
              <w:spacing w:before="0" w:line="240" w:lineRule="auto"/>
              <w:jc w:val="center"/>
              <w:rPr>
                <w:rFonts w:hint="eastAsia" w:ascii="仿宋" w:hAnsi="仿宋" w:eastAsia="仿宋" w:cs="仿宋"/>
                <w:b/>
                <w:bCs/>
                <w:lang w:val="en-US" w:eastAsia="zh-CN"/>
              </w:rPr>
            </w:pPr>
            <w:r>
              <w:rPr>
                <w:rFonts w:hint="eastAsia" w:ascii="仿宋" w:hAnsi="仿宋" w:eastAsia="仿宋" w:cs="仿宋"/>
                <w:b/>
                <w:bCs/>
              </w:rPr>
              <w:t>审查</w:t>
            </w:r>
            <w:r>
              <w:rPr>
                <w:rFonts w:hint="eastAsia" w:ascii="仿宋" w:hAnsi="仿宋" w:eastAsia="仿宋" w:cs="仿宋"/>
                <w:b/>
                <w:bCs/>
                <w:lang w:val="en-US" w:eastAsia="zh-CN"/>
              </w:rPr>
              <w:t>要素</w:t>
            </w:r>
          </w:p>
        </w:tc>
        <w:tc>
          <w:tcPr>
            <w:tcW w:w="5370" w:type="dxa"/>
            <w:noWrap w:val="0"/>
            <w:vAlign w:val="center"/>
          </w:tcPr>
          <w:p w14:paraId="6180ABC1">
            <w:pPr>
              <w:pStyle w:val="22"/>
              <w:tabs>
                <w:tab w:val="left" w:pos="567"/>
              </w:tabs>
              <w:spacing w:before="0" w:line="240" w:lineRule="auto"/>
              <w:jc w:val="center"/>
              <w:rPr>
                <w:rFonts w:hint="eastAsia" w:ascii="仿宋" w:hAnsi="仿宋" w:eastAsia="仿宋" w:cs="仿宋"/>
                <w:b/>
                <w:bCs/>
                <w:lang w:val="en-US" w:eastAsia="zh-CN"/>
              </w:rPr>
            </w:pPr>
            <w:r>
              <w:rPr>
                <w:rFonts w:hint="eastAsia" w:ascii="仿宋" w:hAnsi="仿宋" w:eastAsia="仿宋" w:cs="仿宋"/>
                <w:b/>
                <w:bCs/>
                <w:lang w:val="en-US" w:eastAsia="zh-CN"/>
              </w:rPr>
              <w:t>审查标准</w:t>
            </w:r>
          </w:p>
        </w:tc>
        <w:tc>
          <w:tcPr>
            <w:tcW w:w="1623" w:type="dxa"/>
            <w:noWrap w:val="0"/>
            <w:vAlign w:val="center"/>
          </w:tcPr>
          <w:p w14:paraId="6F977F19">
            <w:pPr>
              <w:pStyle w:val="22"/>
              <w:tabs>
                <w:tab w:val="left" w:pos="567"/>
              </w:tabs>
              <w:spacing w:before="0" w:line="240" w:lineRule="auto"/>
              <w:jc w:val="center"/>
              <w:rPr>
                <w:rFonts w:hint="eastAsia" w:ascii="仿宋" w:hAnsi="仿宋" w:eastAsia="仿宋" w:cs="仿宋"/>
                <w:b/>
                <w:bCs/>
                <w:lang w:val="en-US" w:eastAsia="zh-CN"/>
              </w:rPr>
            </w:pPr>
            <w:r>
              <w:rPr>
                <w:rFonts w:hint="eastAsia" w:ascii="仿宋" w:hAnsi="仿宋" w:eastAsia="仿宋" w:cs="仿宋"/>
                <w:b/>
                <w:bCs/>
                <w:lang w:val="en-US" w:eastAsia="zh-CN"/>
              </w:rPr>
              <w:t>审查结果</w:t>
            </w:r>
          </w:p>
        </w:tc>
      </w:tr>
      <w:tr w14:paraId="0D4D2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6E905ACB">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rPr>
              <w:t>1</w:t>
            </w:r>
          </w:p>
        </w:tc>
        <w:tc>
          <w:tcPr>
            <w:tcW w:w="1512" w:type="dxa"/>
            <w:noWrap w:val="0"/>
            <w:vAlign w:val="center"/>
          </w:tcPr>
          <w:p w14:paraId="36F14745">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lang w:val="en-US" w:eastAsia="zh-CN"/>
              </w:rPr>
              <w:t>响应文件</w:t>
            </w:r>
            <w:r>
              <w:rPr>
                <w:rFonts w:hint="eastAsia" w:ascii="仿宋" w:hAnsi="仿宋" w:eastAsia="仿宋" w:cs="仿宋"/>
              </w:rPr>
              <w:t>签署、盖章</w:t>
            </w:r>
          </w:p>
        </w:tc>
        <w:tc>
          <w:tcPr>
            <w:tcW w:w="5370" w:type="dxa"/>
            <w:noWrap w:val="0"/>
            <w:vAlign w:val="center"/>
          </w:tcPr>
          <w:p w14:paraId="57FF0C66">
            <w:pPr>
              <w:pStyle w:val="22"/>
              <w:tabs>
                <w:tab w:val="left" w:pos="567"/>
              </w:tabs>
              <w:spacing w:line="240" w:lineRule="auto"/>
              <w:rPr>
                <w:rFonts w:hint="eastAsia" w:ascii="仿宋" w:hAnsi="仿宋" w:eastAsia="仿宋" w:cs="仿宋"/>
              </w:rPr>
            </w:pPr>
            <w:r>
              <w:rPr>
                <w:rFonts w:hint="eastAsia" w:ascii="仿宋" w:hAnsi="仿宋" w:eastAsia="仿宋" w:cs="仿宋"/>
                <w:lang w:val="en-US" w:eastAsia="zh-CN"/>
              </w:rPr>
              <w:t>响应</w:t>
            </w:r>
            <w:r>
              <w:rPr>
                <w:rFonts w:hint="eastAsia" w:ascii="仿宋" w:hAnsi="仿宋" w:eastAsia="仿宋" w:cs="仿宋"/>
              </w:rPr>
              <w:t>文件按</w:t>
            </w:r>
            <w:r>
              <w:rPr>
                <w:rFonts w:hint="eastAsia" w:ascii="仿宋" w:hAnsi="仿宋" w:eastAsia="仿宋" w:cs="仿宋"/>
                <w:lang w:val="en-US" w:eastAsia="zh-CN"/>
              </w:rPr>
              <w:t>采购</w:t>
            </w:r>
            <w:r>
              <w:rPr>
                <w:rFonts w:hint="eastAsia" w:ascii="仿宋" w:hAnsi="仿宋" w:eastAsia="仿宋" w:cs="仿宋"/>
              </w:rPr>
              <w:t>文件要求签署、盖章</w:t>
            </w:r>
          </w:p>
        </w:tc>
        <w:tc>
          <w:tcPr>
            <w:tcW w:w="1623" w:type="dxa"/>
            <w:noWrap w:val="0"/>
            <w:vAlign w:val="center"/>
          </w:tcPr>
          <w:p w14:paraId="247766F3">
            <w:pPr>
              <w:pStyle w:val="22"/>
              <w:tabs>
                <w:tab w:val="left" w:pos="567"/>
              </w:tabs>
              <w:spacing w:line="240" w:lineRule="auto"/>
              <w:rPr>
                <w:rFonts w:hint="eastAsia" w:ascii="仿宋" w:hAnsi="仿宋" w:eastAsia="仿宋" w:cs="仿宋"/>
              </w:rPr>
            </w:pPr>
          </w:p>
        </w:tc>
      </w:tr>
      <w:tr w14:paraId="11679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3CD82B70">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2</w:t>
            </w:r>
          </w:p>
        </w:tc>
        <w:tc>
          <w:tcPr>
            <w:tcW w:w="1512" w:type="dxa"/>
            <w:noWrap w:val="0"/>
            <w:vAlign w:val="center"/>
          </w:tcPr>
          <w:p w14:paraId="13AA783F">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响应文件有效期</w:t>
            </w:r>
          </w:p>
        </w:tc>
        <w:tc>
          <w:tcPr>
            <w:tcW w:w="5370" w:type="dxa"/>
            <w:noWrap w:val="0"/>
            <w:vAlign w:val="center"/>
          </w:tcPr>
          <w:p w14:paraId="505C6016">
            <w:pPr>
              <w:pStyle w:val="22"/>
              <w:tabs>
                <w:tab w:val="left" w:pos="567"/>
              </w:tabs>
              <w:spacing w:line="240" w:lineRule="auto"/>
              <w:rPr>
                <w:rFonts w:hint="eastAsia" w:ascii="仿宋" w:hAnsi="仿宋" w:eastAsia="仿宋" w:cs="仿宋"/>
                <w:lang w:eastAsia="zh-CN"/>
              </w:rPr>
            </w:pPr>
            <w:r>
              <w:rPr>
                <w:rFonts w:hint="eastAsia" w:ascii="仿宋" w:hAnsi="仿宋" w:eastAsia="仿宋" w:cs="仿宋"/>
                <w:lang w:val="en-US" w:eastAsia="zh-CN"/>
              </w:rPr>
              <w:t>响应文件有效期</w:t>
            </w:r>
            <w:r>
              <w:rPr>
                <w:rFonts w:hint="eastAsia" w:ascii="仿宋" w:hAnsi="仿宋" w:eastAsia="仿宋" w:cs="仿宋"/>
              </w:rPr>
              <w:t>有效期</w:t>
            </w:r>
            <w:r>
              <w:rPr>
                <w:rFonts w:hint="eastAsia" w:ascii="仿宋" w:hAnsi="仿宋" w:eastAsia="仿宋" w:cs="仿宋"/>
                <w:lang w:val="en-US" w:eastAsia="zh-CN"/>
              </w:rPr>
              <w:t>满足采购</w:t>
            </w:r>
            <w:r>
              <w:rPr>
                <w:rFonts w:hint="eastAsia" w:ascii="仿宋" w:hAnsi="仿宋" w:eastAsia="仿宋" w:cs="仿宋"/>
              </w:rPr>
              <w:t>文件要求</w:t>
            </w:r>
          </w:p>
        </w:tc>
        <w:tc>
          <w:tcPr>
            <w:tcW w:w="1623" w:type="dxa"/>
            <w:noWrap w:val="0"/>
            <w:vAlign w:val="center"/>
          </w:tcPr>
          <w:p w14:paraId="5A4636F4">
            <w:pPr>
              <w:pStyle w:val="22"/>
              <w:tabs>
                <w:tab w:val="left" w:pos="567"/>
              </w:tabs>
              <w:spacing w:line="240" w:lineRule="auto"/>
              <w:rPr>
                <w:rFonts w:hint="eastAsia" w:ascii="仿宋" w:hAnsi="仿宋" w:eastAsia="仿宋" w:cs="仿宋"/>
              </w:rPr>
            </w:pPr>
          </w:p>
        </w:tc>
      </w:tr>
      <w:tr w14:paraId="4B12B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78DE6801">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3</w:t>
            </w:r>
          </w:p>
        </w:tc>
        <w:tc>
          <w:tcPr>
            <w:tcW w:w="1512" w:type="dxa"/>
            <w:noWrap w:val="0"/>
            <w:vAlign w:val="center"/>
          </w:tcPr>
          <w:p w14:paraId="60C7E43E">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lang w:val="en-US" w:eastAsia="zh-CN"/>
              </w:rPr>
              <w:t>首次磋商</w:t>
            </w:r>
            <w:r>
              <w:rPr>
                <w:rFonts w:hint="eastAsia" w:ascii="仿宋" w:hAnsi="仿宋" w:eastAsia="仿宋" w:cs="仿宋"/>
              </w:rPr>
              <w:t>报价</w:t>
            </w:r>
          </w:p>
        </w:tc>
        <w:tc>
          <w:tcPr>
            <w:tcW w:w="5370" w:type="dxa"/>
            <w:noWrap w:val="0"/>
            <w:vAlign w:val="center"/>
          </w:tcPr>
          <w:p w14:paraId="39890C7A">
            <w:pPr>
              <w:pStyle w:val="22"/>
              <w:tabs>
                <w:tab w:val="left" w:pos="567"/>
              </w:tabs>
              <w:spacing w:before="0" w:line="240" w:lineRule="auto"/>
              <w:rPr>
                <w:rFonts w:hint="eastAsia" w:ascii="仿宋" w:hAnsi="仿宋" w:eastAsia="仿宋" w:cs="仿宋"/>
              </w:rPr>
            </w:pPr>
            <w:r>
              <w:rPr>
                <w:rFonts w:hint="eastAsia" w:ascii="仿宋" w:hAnsi="仿宋" w:eastAsia="仿宋" w:cs="仿宋"/>
                <w:lang w:val="en-US" w:eastAsia="zh-CN"/>
              </w:rPr>
              <w:t>供应商首次磋商</w:t>
            </w:r>
            <w:r>
              <w:rPr>
                <w:rFonts w:hint="eastAsia" w:ascii="仿宋" w:hAnsi="仿宋" w:eastAsia="仿宋" w:cs="仿宋"/>
              </w:rPr>
              <w:t>报价</w:t>
            </w:r>
            <w:r>
              <w:rPr>
                <w:rFonts w:hint="eastAsia" w:ascii="仿宋" w:hAnsi="仿宋" w:eastAsia="仿宋" w:cs="仿宋"/>
                <w:lang w:val="en-US" w:eastAsia="zh-CN"/>
              </w:rPr>
              <w:t>没有</w:t>
            </w:r>
            <w:r>
              <w:rPr>
                <w:rFonts w:hint="eastAsia" w:ascii="仿宋" w:hAnsi="仿宋" w:eastAsia="仿宋" w:cs="仿宋"/>
              </w:rPr>
              <w:t>超出采购预算或最高限价</w:t>
            </w:r>
          </w:p>
        </w:tc>
        <w:tc>
          <w:tcPr>
            <w:tcW w:w="1623" w:type="dxa"/>
            <w:noWrap w:val="0"/>
            <w:vAlign w:val="center"/>
          </w:tcPr>
          <w:p w14:paraId="089CE0B7">
            <w:pPr>
              <w:pStyle w:val="22"/>
              <w:tabs>
                <w:tab w:val="left" w:pos="567"/>
              </w:tabs>
              <w:spacing w:before="0" w:line="240" w:lineRule="auto"/>
              <w:rPr>
                <w:rFonts w:hint="eastAsia" w:ascii="仿宋" w:hAnsi="仿宋" w:eastAsia="仿宋" w:cs="仿宋"/>
              </w:rPr>
            </w:pPr>
          </w:p>
        </w:tc>
      </w:tr>
      <w:tr w14:paraId="43109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1319B9A4">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4</w:t>
            </w:r>
          </w:p>
        </w:tc>
        <w:tc>
          <w:tcPr>
            <w:tcW w:w="1512" w:type="dxa"/>
            <w:noWrap w:val="0"/>
            <w:vAlign w:val="center"/>
          </w:tcPr>
          <w:p w14:paraId="7F777C75">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预防不正当竞争</w:t>
            </w:r>
          </w:p>
        </w:tc>
        <w:tc>
          <w:tcPr>
            <w:tcW w:w="5370" w:type="dxa"/>
            <w:noWrap w:val="0"/>
            <w:vAlign w:val="center"/>
          </w:tcPr>
          <w:p w14:paraId="729F9770">
            <w:pPr>
              <w:pStyle w:val="22"/>
              <w:tabs>
                <w:tab w:val="left" w:pos="567"/>
              </w:tabs>
              <w:spacing w:before="0" w:line="240" w:lineRule="auto"/>
              <w:rPr>
                <w:rFonts w:hint="eastAsia" w:ascii="仿宋" w:hAnsi="仿宋" w:eastAsia="仿宋" w:cs="仿宋"/>
                <w:lang w:val="en-US" w:eastAsia="zh-CN"/>
              </w:rPr>
            </w:pPr>
            <w:r>
              <w:rPr>
                <w:rFonts w:hint="eastAsia" w:ascii="仿宋" w:hAnsi="仿宋" w:eastAsia="仿宋" w:cs="仿宋"/>
                <w:lang w:val="en-US" w:eastAsia="zh-CN"/>
              </w:rPr>
              <w:t>供应商</w:t>
            </w:r>
            <w:r>
              <w:rPr>
                <w:rFonts w:hint="eastAsia" w:ascii="仿宋" w:hAnsi="仿宋" w:eastAsia="仿宋" w:cs="仿宋"/>
              </w:rPr>
              <w:t>的报价</w:t>
            </w:r>
            <w:r>
              <w:rPr>
                <w:rFonts w:hint="eastAsia" w:ascii="仿宋" w:hAnsi="仿宋" w:eastAsia="仿宋" w:cs="仿宋"/>
                <w:lang w:val="en-US" w:eastAsia="zh-CN"/>
              </w:rPr>
              <w:t>不存在</w:t>
            </w:r>
            <w:r>
              <w:rPr>
                <w:rFonts w:hint="eastAsia" w:ascii="仿宋" w:hAnsi="仿宋" w:eastAsia="仿宋" w:cs="仿宋"/>
              </w:rPr>
              <w:t>明显低于其他通过符合性审查投标人的报价，有可能影响产品质量或者不能诚信履约的，且</w:t>
            </w:r>
            <w:r>
              <w:rPr>
                <w:rFonts w:hint="eastAsia" w:ascii="仿宋" w:hAnsi="仿宋" w:eastAsia="仿宋" w:cs="仿宋"/>
                <w:lang w:val="en-US" w:eastAsia="zh-CN"/>
              </w:rPr>
              <w:t>供应商</w:t>
            </w:r>
            <w:r>
              <w:rPr>
                <w:rFonts w:hint="eastAsia" w:ascii="仿宋" w:hAnsi="仿宋" w:eastAsia="仿宋" w:cs="仿宋"/>
              </w:rPr>
              <w:t>不能证明其报价合理性的</w:t>
            </w:r>
            <w:r>
              <w:rPr>
                <w:rFonts w:hint="eastAsia" w:ascii="仿宋" w:hAnsi="仿宋" w:eastAsia="仿宋" w:cs="仿宋"/>
                <w:lang w:val="en-US" w:eastAsia="zh-CN"/>
              </w:rPr>
              <w:t>情况</w:t>
            </w:r>
          </w:p>
        </w:tc>
        <w:tc>
          <w:tcPr>
            <w:tcW w:w="1623" w:type="dxa"/>
            <w:noWrap w:val="0"/>
            <w:vAlign w:val="center"/>
          </w:tcPr>
          <w:p w14:paraId="2E5FB07A">
            <w:pPr>
              <w:pStyle w:val="22"/>
              <w:tabs>
                <w:tab w:val="left" w:pos="567"/>
              </w:tabs>
              <w:spacing w:before="0" w:line="240" w:lineRule="auto"/>
              <w:rPr>
                <w:rFonts w:hint="eastAsia" w:ascii="仿宋" w:hAnsi="仿宋" w:eastAsia="仿宋" w:cs="仿宋"/>
              </w:rPr>
            </w:pPr>
          </w:p>
        </w:tc>
      </w:tr>
      <w:tr w14:paraId="38225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2016A956">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5</w:t>
            </w:r>
          </w:p>
        </w:tc>
        <w:tc>
          <w:tcPr>
            <w:tcW w:w="1512" w:type="dxa"/>
            <w:noWrap w:val="0"/>
            <w:vAlign w:val="center"/>
          </w:tcPr>
          <w:p w14:paraId="295CFFF8">
            <w:pPr>
              <w:tabs>
                <w:tab w:val="left" w:pos="1260"/>
                <w:tab w:val="left" w:pos="1620"/>
              </w:tabs>
              <w:adjustRightInd w:val="0"/>
              <w:snapToGrid w:val="0"/>
              <w:jc w:val="center"/>
              <w:textAlignment w:val="baseline"/>
              <w:rPr>
                <w:rFonts w:hint="eastAsia" w:ascii="仿宋" w:hAnsi="仿宋" w:eastAsia="仿宋" w:cs="仿宋"/>
              </w:rPr>
            </w:pPr>
            <w:r>
              <w:rPr>
                <w:rFonts w:hint="eastAsia" w:ascii="仿宋" w:hAnsi="仿宋" w:eastAsia="仿宋" w:cs="仿宋"/>
                <w:szCs w:val="21"/>
              </w:rPr>
              <w:t>保证金信用承诺书</w:t>
            </w:r>
          </w:p>
        </w:tc>
        <w:tc>
          <w:tcPr>
            <w:tcW w:w="5370" w:type="dxa"/>
            <w:noWrap w:val="0"/>
            <w:vAlign w:val="center"/>
          </w:tcPr>
          <w:p w14:paraId="1A79B4E8">
            <w:pPr>
              <w:tabs>
                <w:tab w:val="left" w:pos="1260"/>
                <w:tab w:val="left" w:pos="1620"/>
              </w:tabs>
              <w:adjustRightInd w:val="0"/>
              <w:snapToGrid w:val="0"/>
              <w:textAlignment w:val="baseline"/>
              <w:rPr>
                <w:rFonts w:hint="eastAsia" w:ascii="仿宋" w:hAnsi="仿宋" w:eastAsia="仿宋" w:cs="仿宋"/>
              </w:rPr>
            </w:pPr>
            <w:r>
              <w:rPr>
                <w:rFonts w:hint="eastAsia" w:ascii="仿宋" w:hAnsi="仿宋" w:eastAsia="仿宋" w:cs="仿宋"/>
                <w:szCs w:val="21"/>
              </w:rPr>
              <w:t>按照磋商文件给出格式填写投标保证金信用承诺书；</w:t>
            </w:r>
          </w:p>
        </w:tc>
        <w:tc>
          <w:tcPr>
            <w:tcW w:w="1623" w:type="dxa"/>
            <w:noWrap w:val="0"/>
            <w:vAlign w:val="center"/>
          </w:tcPr>
          <w:p w14:paraId="5FA5284E">
            <w:pPr>
              <w:pStyle w:val="22"/>
              <w:tabs>
                <w:tab w:val="left" w:pos="567"/>
              </w:tabs>
              <w:spacing w:before="0" w:line="240" w:lineRule="auto"/>
              <w:rPr>
                <w:rFonts w:hint="eastAsia" w:ascii="仿宋" w:hAnsi="仿宋" w:eastAsia="仿宋" w:cs="仿宋"/>
              </w:rPr>
            </w:pPr>
          </w:p>
        </w:tc>
      </w:tr>
      <w:tr w14:paraId="0AE27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6D11404E">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6</w:t>
            </w:r>
          </w:p>
        </w:tc>
        <w:tc>
          <w:tcPr>
            <w:tcW w:w="1512" w:type="dxa"/>
            <w:noWrap w:val="0"/>
            <w:vAlign w:val="center"/>
          </w:tcPr>
          <w:p w14:paraId="3F37C7F9">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lang w:val="en-US" w:eastAsia="zh-CN"/>
              </w:rPr>
              <w:t>响应</w:t>
            </w:r>
            <w:r>
              <w:rPr>
                <w:rFonts w:hint="eastAsia" w:ascii="仿宋" w:hAnsi="仿宋" w:eastAsia="仿宋" w:cs="仿宋"/>
              </w:rPr>
              <w:t>内容</w:t>
            </w:r>
          </w:p>
        </w:tc>
        <w:tc>
          <w:tcPr>
            <w:tcW w:w="5370" w:type="dxa"/>
            <w:noWrap w:val="0"/>
            <w:vAlign w:val="center"/>
          </w:tcPr>
          <w:p w14:paraId="5EDD4036">
            <w:pPr>
              <w:pStyle w:val="22"/>
              <w:tabs>
                <w:tab w:val="left" w:pos="567"/>
              </w:tabs>
              <w:spacing w:before="0" w:line="240" w:lineRule="auto"/>
              <w:rPr>
                <w:rFonts w:hint="eastAsia" w:ascii="仿宋" w:hAnsi="仿宋" w:eastAsia="仿宋" w:cs="仿宋"/>
                <w:lang w:val="en-US" w:eastAsia="zh-CN"/>
              </w:rPr>
            </w:pPr>
            <w:r>
              <w:rPr>
                <w:rFonts w:hint="eastAsia" w:ascii="仿宋" w:hAnsi="仿宋" w:eastAsia="仿宋" w:cs="仿宋"/>
                <w:lang w:val="en-US" w:eastAsia="zh-CN"/>
              </w:rPr>
              <w:t>响应</w:t>
            </w:r>
            <w:r>
              <w:rPr>
                <w:rFonts w:hint="eastAsia" w:ascii="仿宋" w:hAnsi="仿宋" w:eastAsia="仿宋" w:cs="仿宋"/>
              </w:rPr>
              <w:t>内容</w:t>
            </w:r>
            <w:r>
              <w:rPr>
                <w:rFonts w:hint="eastAsia" w:ascii="仿宋" w:hAnsi="仿宋" w:eastAsia="仿宋" w:cs="仿宋"/>
                <w:lang w:val="en-US" w:eastAsia="zh-CN"/>
              </w:rPr>
              <w:t>不存在</w:t>
            </w:r>
            <w:r>
              <w:rPr>
                <w:rFonts w:hint="eastAsia" w:ascii="仿宋" w:hAnsi="仿宋" w:eastAsia="仿宋" w:cs="仿宋"/>
              </w:rPr>
              <w:t>漏项或数量与要求不符</w:t>
            </w:r>
            <w:r>
              <w:rPr>
                <w:rFonts w:hint="eastAsia" w:ascii="仿宋" w:hAnsi="仿宋" w:eastAsia="仿宋" w:cs="仿宋"/>
                <w:lang w:val="en-US" w:eastAsia="zh-CN"/>
              </w:rPr>
              <w:t>合采购文件规定情形，不存在</w:t>
            </w:r>
            <w:r>
              <w:rPr>
                <w:rFonts w:hint="eastAsia" w:ascii="仿宋" w:hAnsi="仿宋" w:eastAsia="仿宋" w:cs="仿宋"/>
              </w:rPr>
              <w:t>采购档次降低或影响采购性能、功能</w:t>
            </w:r>
            <w:r>
              <w:rPr>
                <w:rFonts w:hint="eastAsia" w:ascii="仿宋" w:hAnsi="仿宋" w:eastAsia="仿宋" w:cs="仿宋"/>
                <w:lang w:eastAsia="zh-CN"/>
              </w:rPr>
              <w:t>的</w:t>
            </w:r>
            <w:r>
              <w:rPr>
                <w:rFonts w:hint="eastAsia" w:ascii="仿宋" w:hAnsi="仿宋" w:eastAsia="仿宋" w:cs="仿宋"/>
                <w:lang w:val="en-US" w:eastAsia="zh-CN"/>
              </w:rPr>
              <w:t>情形</w:t>
            </w:r>
          </w:p>
        </w:tc>
        <w:tc>
          <w:tcPr>
            <w:tcW w:w="1623" w:type="dxa"/>
            <w:noWrap w:val="0"/>
            <w:vAlign w:val="center"/>
          </w:tcPr>
          <w:p w14:paraId="443339FC">
            <w:pPr>
              <w:pStyle w:val="22"/>
              <w:tabs>
                <w:tab w:val="left" w:pos="567"/>
              </w:tabs>
              <w:spacing w:before="0" w:line="240" w:lineRule="auto"/>
              <w:rPr>
                <w:rFonts w:hint="eastAsia" w:ascii="仿宋" w:hAnsi="仿宋" w:eastAsia="仿宋" w:cs="仿宋"/>
              </w:rPr>
            </w:pPr>
          </w:p>
        </w:tc>
      </w:tr>
      <w:tr w14:paraId="174DF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464BEE83">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7</w:t>
            </w:r>
          </w:p>
        </w:tc>
        <w:tc>
          <w:tcPr>
            <w:tcW w:w="1512" w:type="dxa"/>
            <w:noWrap w:val="0"/>
            <w:vAlign w:val="center"/>
          </w:tcPr>
          <w:p w14:paraId="42E04C69">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附加条件</w:t>
            </w:r>
          </w:p>
        </w:tc>
        <w:tc>
          <w:tcPr>
            <w:tcW w:w="5370" w:type="dxa"/>
            <w:noWrap w:val="0"/>
            <w:vAlign w:val="center"/>
          </w:tcPr>
          <w:p w14:paraId="47F04670">
            <w:pPr>
              <w:pStyle w:val="22"/>
              <w:tabs>
                <w:tab w:val="left" w:pos="567"/>
              </w:tabs>
              <w:spacing w:before="0" w:line="240" w:lineRule="auto"/>
              <w:rPr>
                <w:rFonts w:hint="eastAsia" w:ascii="仿宋" w:hAnsi="仿宋" w:eastAsia="仿宋" w:cs="仿宋"/>
                <w:lang w:val="en-US" w:eastAsia="zh-CN"/>
              </w:rPr>
            </w:pPr>
            <w:r>
              <w:rPr>
                <w:rFonts w:hint="eastAsia" w:ascii="仿宋" w:hAnsi="仿宋" w:eastAsia="仿宋" w:cs="仿宋"/>
                <w:lang w:val="en-US" w:eastAsia="zh-CN"/>
              </w:rPr>
              <w:t>响应文件不含有采购人不能接受的附加条件。</w:t>
            </w:r>
          </w:p>
        </w:tc>
        <w:tc>
          <w:tcPr>
            <w:tcW w:w="1623" w:type="dxa"/>
            <w:noWrap w:val="0"/>
            <w:vAlign w:val="center"/>
          </w:tcPr>
          <w:p w14:paraId="4BF0EFCD">
            <w:pPr>
              <w:pStyle w:val="22"/>
              <w:tabs>
                <w:tab w:val="left" w:pos="567"/>
              </w:tabs>
              <w:spacing w:before="0" w:line="240" w:lineRule="auto"/>
              <w:rPr>
                <w:rFonts w:hint="eastAsia" w:ascii="仿宋" w:hAnsi="仿宋" w:eastAsia="仿宋" w:cs="仿宋"/>
              </w:rPr>
            </w:pPr>
          </w:p>
        </w:tc>
      </w:tr>
      <w:tr w14:paraId="78F08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0253377B">
            <w:pPr>
              <w:pStyle w:val="22"/>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8</w:t>
            </w:r>
          </w:p>
        </w:tc>
        <w:tc>
          <w:tcPr>
            <w:tcW w:w="1512" w:type="dxa"/>
            <w:shd w:val="clear" w:color="auto" w:fill="auto"/>
            <w:noWrap w:val="0"/>
            <w:vAlign w:val="center"/>
          </w:tcPr>
          <w:p w14:paraId="7C826444">
            <w:pPr>
              <w:pStyle w:val="22"/>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公平竞争</w:t>
            </w:r>
          </w:p>
        </w:tc>
        <w:tc>
          <w:tcPr>
            <w:tcW w:w="5370" w:type="dxa"/>
            <w:shd w:val="clear" w:color="auto" w:fill="auto"/>
            <w:noWrap w:val="0"/>
            <w:vAlign w:val="center"/>
          </w:tcPr>
          <w:p w14:paraId="41838431">
            <w:pPr>
              <w:pStyle w:val="22"/>
              <w:tabs>
                <w:tab w:val="left" w:pos="567"/>
              </w:tabs>
              <w:spacing w:before="0" w:line="240" w:lineRule="auto"/>
              <w:rPr>
                <w:rFonts w:hint="eastAsia" w:ascii="仿宋" w:hAnsi="仿宋" w:eastAsia="仿宋" w:cs="仿宋"/>
              </w:rPr>
            </w:pPr>
            <w:r>
              <w:rPr>
                <w:rFonts w:hint="eastAsia" w:ascii="仿宋" w:hAnsi="仿宋" w:eastAsia="仿宋" w:cs="仿宋"/>
              </w:rPr>
              <w:t>遵循公平竞争的原则，没有弄虚作假、恶意串通或妨碍其他投标人的竞争行为，损害采购人或者其他投标人的合法权益。</w:t>
            </w:r>
          </w:p>
          <w:p w14:paraId="53A5BB2F">
            <w:pPr>
              <w:pStyle w:val="22"/>
              <w:tabs>
                <w:tab w:val="left" w:pos="567"/>
              </w:tabs>
              <w:spacing w:before="0" w:line="240" w:lineRule="auto"/>
              <w:rPr>
                <w:rFonts w:hint="eastAsia" w:ascii="仿宋" w:hAnsi="仿宋" w:eastAsia="仿宋" w:cs="仿宋"/>
                <w:kern w:val="2"/>
                <w:sz w:val="21"/>
                <w:szCs w:val="24"/>
                <w:lang w:val="en-US" w:eastAsia="zh-CN" w:bidi="ar-SA"/>
              </w:rPr>
            </w:pPr>
            <w:r>
              <w:rPr>
                <w:rFonts w:hint="eastAsia" w:ascii="仿宋" w:hAnsi="仿宋" w:eastAsia="仿宋" w:cs="仿宋"/>
                <w:lang w:eastAsia="zh-CN"/>
              </w:rPr>
              <w:t>（</w:t>
            </w:r>
            <w:r>
              <w:rPr>
                <w:rFonts w:hint="eastAsia" w:ascii="仿宋" w:hAnsi="仿宋" w:eastAsia="仿宋" w:cs="仿宋"/>
              </w:rPr>
              <w:t>弄虚作假、串通投标的情形见附注</w:t>
            </w:r>
            <w:r>
              <w:rPr>
                <w:rFonts w:hint="eastAsia" w:ascii="仿宋" w:hAnsi="仿宋" w:eastAsia="仿宋" w:cs="仿宋"/>
                <w:lang w:eastAsia="zh-CN"/>
              </w:rPr>
              <w:t>）</w:t>
            </w:r>
          </w:p>
        </w:tc>
        <w:tc>
          <w:tcPr>
            <w:tcW w:w="1623" w:type="dxa"/>
            <w:noWrap w:val="0"/>
            <w:vAlign w:val="center"/>
          </w:tcPr>
          <w:p w14:paraId="5B48FD73">
            <w:pPr>
              <w:pStyle w:val="22"/>
              <w:tabs>
                <w:tab w:val="left" w:pos="567"/>
              </w:tabs>
              <w:spacing w:before="0" w:line="240" w:lineRule="auto"/>
              <w:rPr>
                <w:rFonts w:hint="eastAsia" w:ascii="仿宋" w:hAnsi="仿宋" w:eastAsia="仿宋" w:cs="仿宋"/>
              </w:rPr>
            </w:pPr>
          </w:p>
        </w:tc>
      </w:tr>
      <w:tr w14:paraId="57FD7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09FA0231">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9</w:t>
            </w:r>
          </w:p>
        </w:tc>
        <w:tc>
          <w:tcPr>
            <w:tcW w:w="1512" w:type="dxa"/>
            <w:noWrap w:val="0"/>
            <w:vAlign w:val="center"/>
          </w:tcPr>
          <w:p w14:paraId="1AC9C1BC">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rPr>
              <w:t>其它</w:t>
            </w:r>
          </w:p>
        </w:tc>
        <w:tc>
          <w:tcPr>
            <w:tcW w:w="5370" w:type="dxa"/>
            <w:noWrap w:val="0"/>
            <w:vAlign w:val="center"/>
          </w:tcPr>
          <w:p w14:paraId="4C95503A">
            <w:pPr>
              <w:pStyle w:val="22"/>
              <w:tabs>
                <w:tab w:val="left" w:pos="567"/>
              </w:tabs>
              <w:spacing w:before="0" w:line="240" w:lineRule="auto"/>
              <w:rPr>
                <w:rFonts w:hint="eastAsia" w:ascii="仿宋" w:hAnsi="仿宋" w:eastAsia="仿宋" w:cs="仿宋"/>
                <w:lang w:val="en-US" w:eastAsia="zh-CN"/>
              </w:rPr>
            </w:pPr>
            <w:r>
              <w:rPr>
                <w:rFonts w:hint="eastAsia" w:ascii="仿宋" w:hAnsi="仿宋" w:eastAsia="仿宋" w:cs="仿宋"/>
                <w:lang w:val="en-US" w:eastAsia="zh-CN"/>
              </w:rPr>
              <w:t>不</w:t>
            </w:r>
            <w:r>
              <w:rPr>
                <w:rFonts w:hint="eastAsia" w:ascii="仿宋" w:hAnsi="仿宋" w:eastAsia="仿宋" w:cs="仿宋"/>
              </w:rPr>
              <w:t>存在其它不符合法律法规或</w:t>
            </w:r>
            <w:r>
              <w:rPr>
                <w:rFonts w:hint="eastAsia" w:ascii="仿宋" w:hAnsi="仿宋" w:eastAsia="仿宋" w:cs="仿宋"/>
                <w:lang w:val="en-US" w:eastAsia="zh-CN"/>
              </w:rPr>
              <w:t>采购</w:t>
            </w:r>
            <w:r>
              <w:rPr>
                <w:rFonts w:hint="eastAsia" w:ascii="仿宋" w:hAnsi="仿宋" w:eastAsia="仿宋" w:cs="仿宋"/>
              </w:rPr>
              <w:t>文件规定的</w:t>
            </w:r>
            <w:r>
              <w:rPr>
                <w:rFonts w:hint="eastAsia" w:ascii="仿宋" w:hAnsi="仿宋" w:eastAsia="仿宋" w:cs="仿宋"/>
                <w:lang w:val="en-US" w:eastAsia="zh-CN"/>
              </w:rPr>
              <w:t>响应</w:t>
            </w:r>
            <w:r>
              <w:rPr>
                <w:rFonts w:hint="eastAsia" w:ascii="仿宋" w:hAnsi="仿宋" w:eastAsia="仿宋" w:cs="仿宋"/>
              </w:rPr>
              <w:t>无效条款</w:t>
            </w:r>
            <w:r>
              <w:rPr>
                <w:rFonts w:hint="eastAsia" w:ascii="仿宋" w:hAnsi="仿宋" w:eastAsia="仿宋" w:cs="仿宋"/>
                <w:lang w:eastAsia="zh-CN"/>
              </w:rPr>
              <w:t>的</w:t>
            </w:r>
            <w:r>
              <w:rPr>
                <w:rFonts w:hint="eastAsia" w:ascii="仿宋" w:hAnsi="仿宋" w:eastAsia="仿宋" w:cs="仿宋"/>
                <w:lang w:val="en-US" w:eastAsia="zh-CN"/>
              </w:rPr>
              <w:t>情形</w:t>
            </w:r>
          </w:p>
        </w:tc>
        <w:tc>
          <w:tcPr>
            <w:tcW w:w="1623" w:type="dxa"/>
            <w:noWrap w:val="0"/>
            <w:vAlign w:val="center"/>
          </w:tcPr>
          <w:p w14:paraId="47C96FE9">
            <w:pPr>
              <w:pStyle w:val="22"/>
              <w:tabs>
                <w:tab w:val="left" w:pos="567"/>
              </w:tabs>
              <w:spacing w:before="0" w:line="240" w:lineRule="auto"/>
              <w:rPr>
                <w:rFonts w:hint="eastAsia" w:ascii="仿宋" w:hAnsi="仿宋" w:eastAsia="仿宋" w:cs="仿宋"/>
              </w:rPr>
            </w:pPr>
          </w:p>
        </w:tc>
      </w:tr>
      <w:tr w14:paraId="6ACAF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92" w:type="dxa"/>
            <w:gridSpan w:val="2"/>
            <w:noWrap w:val="0"/>
            <w:vAlign w:val="center"/>
          </w:tcPr>
          <w:p w14:paraId="471B02C3">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b/>
                <w:bCs/>
                <w:lang w:val="en-US" w:eastAsia="zh-CN"/>
              </w:rPr>
              <w:t>审查结论</w:t>
            </w:r>
          </w:p>
        </w:tc>
        <w:tc>
          <w:tcPr>
            <w:tcW w:w="6993" w:type="dxa"/>
            <w:gridSpan w:val="2"/>
            <w:noWrap w:val="0"/>
            <w:vAlign w:val="center"/>
          </w:tcPr>
          <w:p w14:paraId="31BD246F">
            <w:pPr>
              <w:pStyle w:val="22"/>
              <w:tabs>
                <w:tab w:val="left" w:pos="567"/>
              </w:tabs>
              <w:spacing w:before="0" w:line="240" w:lineRule="auto"/>
              <w:rPr>
                <w:rFonts w:hint="eastAsia" w:ascii="仿宋" w:hAnsi="仿宋" w:eastAsia="仿宋" w:cs="仿宋"/>
              </w:rPr>
            </w:pPr>
            <w:r>
              <w:rPr>
                <w:rFonts w:hint="eastAsia" w:ascii="仿宋" w:hAnsi="仿宋" w:eastAsia="仿宋" w:cs="仿宋"/>
                <w:lang w:val="en-US" w:eastAsia="zh-CN"/>
              </w:rPr>
              <w:t>通过/不通过</w:t>
            </w:r>
          </w:p>
        </w:tc>
      </w:tr>
      <w:tr w14:paraId="29E82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92" w:type="dxa"/>
            <w:gridSpan w:val="2"/>
            <w:noWrap w:val="0"/>
            <w:vAlign w:val="center"/>
          </w:tcPr>
          <w:p w14:paraId="509E7338">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sz w:val="24"/>
                <w:szCs w:val="24"/>
                <w:lang w:val="en-US" w:eastAsia="zh-CN"/>
              </w:rPr>
              <w:t>不通过原因说明</w:t>
            </w:r>
          </w:p>
        </w:tc>
        <w:tc>
          <w:tcPr>
            <w:tcW w:w="6993" w:type="dxa"/>
            <w:gridSpan w:val="2"/>
            <w:noWrap w:val="0"/>
            <w:vAlign w:val="center"/>
          </w:tcPr>
          <w:p w14:paraId="3210DD4A">
            <w:pPr>
              <w:pStyle w:val="22"/>
              <w:tabs>
                <w:tab w:val="left" w:pos="567"/>
              </w:tabs>
              <w:spacing w:before="0" w:line="240" w:lineRule="auto"/>
              <w:rPr>
                <w:rFonts w:hint="eastAsia" w:ascii="仿宋" w:hAnsi="仿宋" w:eastAsia="仿宋" w:cs="仿宋"/>
              </w:rPr>
            </w:pPr>
          </w:p>
        </w:tc>
      </w:tr>
    </w:tbl>
    <w:p w14:paraId="3C727C20">
      <w:pPr>
        <w:tabs>
          <w:tab w:val="left" w:pos="1260"/>
          <w:tab w:val="left" w:pos="1620"/>
        </w:tabs>
        <w:adjustRightInd w:val="0"/>
        <w:spacing w:line="360" w:lineRule="auto"/>
        <w:jc w:val="left"/>
        <w:textAlignment w:val="baseline"/>
        <w:rPr>
          <w:rFonts w:hint="eastAsia" w:ascii="仿宋" w:hAnsi="仿宋" w:eastAsia="仿宋" w:cs="仿宋"/>
          <w:bCs/>
          <w:szCs w:val="21"/>
        </w:rPr>
      </w:pPr>
    </w:p>
    <w:p w14:paraId="33849080">
      <w:pPr>
        <w:pStyle w:val="22"/>
        <w:tabs>
          <w:tab w:val="left" w:pos="567"/>
        </w:tabs>
        <w:bidi w:val="0"/>
        <w:rPr>
          <w:rFonts w:hint="eastAsia" w:ascii="仿宋" w:hAnsi="仿宋" w:eastAsia="仿宋" w:cs="仿宋"/>
          <w:bCs/>
          <w:szCs w:val="21"/>
        </w:rPr>
      </w:pPr>
      <w:r>
        <w:rPr>
          <w:rFonts w:hint="eastAsia" w:ascii="仿宋" w:hAnsi="仿宋" w:eastAsia="仿宋" w:cs="仿宋"/>
          <w:bCs/>
          <w:szCs w:val="21"/>
        </w:rPr>
        <w:t>注：</w:t>
      </w:r>
    </w:p>
    <w:p w14:paraId="2DE9089C">
      <w:pPr>
        <w:pStyle w:val="22"/>
        <w:tabs>
          <w:tab w:val="left" w:pos="567"/>
        </w:tabs>
        <w:bidi w:val="0"/>
        <w:rPr>
          <w:rFonts w:hint="eastAsia" w:ascii="仿宋" w:hAnsi="仿宋" w:eastAsia="仿宋" w:cs="仿宋"/>
          <w:bCs/>
          <w:szCs w:val="21"/>
        </w:rPr>
      </w:pPr>
      <w:r>
        <w:rPr>
          <w:rFonts w:hint="eastAsia" w:ascii="仿宋" w:hAnsi="仿宋" w:eastAsia="仿宋" w:cs="仿宋"/>
          <w:bCs/>
          <w:szCs w:val="21"/>
        </w:rPr>
        <w:t>1、</w:t>
      </w:r>
      <w:r>
        <w:rPr>
          <w:rFonts w:hint="eastAsia" w:ascii="仿宋" w:hAnsi="仿宋" w:eastAsia="仿宋" w:cs="仿宋"/>
        </w:rPr>
        <w:t>对投标</w:t>
      </w:r>
      <w:r>
        <w:rPr>
          <w:rFonts w:hint="eastAsia" w:ascii="仿宋" w:hAnsi="仿宋" w:eastAsia="仿宋" w:cs="仿宋"/>
          <w:lang w:val="en-US" w:eastAsia="zh-CN"/>
        </w:rPr>
        <w:t>文件</w:t>
      </w:r>
      <w:r>
        <w:rPr>
          <w:rFonts w:hint="eastAsia" w:ascii="仿宋" w:hAnsi="仿宋" w:eastAsia="仿宋" w:cs="仿宋"/>
        </w:rPr>
        <w:t>是否满足要求逐条标注</w:t>
      </w:r>
      <w:r>
        <w:rPr>
          <w:rFonts w:hint="eastAsia" w:ascii="仿宋" w:hAnsi="仿宋" w:eastAsia="仿宋" w:cs="仿宋"/>
          <w:lang w:val="en-US" w:eastAsia="zh-CN"/>
        </w:rPr>
        <w:t>审查</w:t>
      </w:r>
      <w:r>
        <w:rPr>
          <w:rFonts w:hint="eastAsia" w:ascii="仿宋" w:hAnsi="仿宋" w:eastAsia="仿宋" w:cs="仿宋"/>
        </w:rPr>
        <w:t>意见，</w:t>
      </w:r>
      <w:r>
        <w:rPr>
          <w:rFonts w:hint="eastAsia" w:ascii="仿宋" w:hAnsi="仿宋" w:eastAsia="仿宋" w:cs="仿宋"/>
          <w:lang w:val="en-US" w:eastAsia="zh-CN"/>
        </w:rPr>
        <w:t>符合的</w:t>
      </w:r>
      <w:r>
        <w:rPr>
          <w:rFonts w:hint="eastAsia" w:ascii="仿宋" w:hAnsi="仿宋" w:eastAsia="仿宋" w:cs="仿宋"/>
        </w:rPr>
        <w:t>标记为“√”，</w:t>
      </w:r>
      <w:r>
        <w:rPr>
          <w:rFonts w:hint="eastAsia" w:ascii="仿宋" w:hAnsi="仿宋" w:eastAsia="仿宋" w:cs="仿宋"/>
          <w:lang w:val="en-US" w:eastAsia="zh-CN"/>
        </w:rPr>
        <w:t>不符合的</w:t>
      </w:r>
      <w:r>
        <w:rPr>
          <w:rFonts w:hint="eastAsia" w:ascii="仿宋" w:hAnsi="仿宋" w:eastAsia="仿宋" w:cs="仿宋"/>
        </w:rPr>
        <w:t>标记为“×”；</w:t>
      </w:r>
      <w:r>
        <w:rPr>
          <w:rFonts w:hint="eastAsia" w:ascii="仿宋" w:hAnsi="仿宋" w:eastAsia="仿宋" w:cs="仿宋"/>
          <w:lang w:val="en-US" w:eastAsia="zh-CN"/>
        </w:rPr>
        <w:t>审查</w:t>
      </w:r>
      <w:r>
        <w:rPr>
          <w:rFonts w:hint="eastAsia" w:ascii="仿宋" w:hAnsi="仿宋" w:eastAsia="仿宋" w:cs="仿宋"/>
        </w:rPr>
        <w:t>结论栏统一填写为“通过”或“不通过” ，出现一个“×”为“不通过”</w:t>
      </w:r>
      <w:r>
        <w:rPr>
          <w:rFonts w:hint="eastAsia" w:ascii="仿宋" w:hAnsi="仿宋" w:eastAsia="仿宋" w:cs="仿宋"/>
          <w:lang w:eastAsia="zh-CN"/>
        </w:rPr>
        <w:t>，不进入后续评审</w:t>
      </w:r>
      <w:r>
        <w:rPr>
          <w:rFonts w:hint="eastAsia" w:ascii="仿宋" w:hAnsi="仿宋" w:eastAsia="仿宋" w:cs="仿宋"/>
        </w:rPr>
        <w:t>；对</w:t>
      </w:r>
      <w:r>
        <w:rPr>
          <w:rFonts w:hint="eastAsia" w:ascii="仿宋" w:hAnsi="仿宋" w:eastAsia="仿宋" w:cs="仿宋"/>
          <w:lang w:val="en-US" w:eastAsia="zh-CN"/>
        </w:rPr>
        <w:t>审查</w:t>
      </w:r>
      <w:r>
        <w:rPr>
          <w:rFonts w:hint="eastAsia" w:ascii="仿宋" w:hAnsi="仿宋" w:eastAsia="仿宋" w:cs="仿宋"/>
        </w:rPr>
        <w:t>结论为“不通过”的，要说明原因。</w:t>
      </w:r>
    </w:p>
    <w:p w14:paraId="6CA979E1">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2、有下列情形之一的，视为供应商相互串通：</w:t>
      </w:r>
    </w:p>
    <w:p w14:paraId="69C5EDCA">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（1）不同供应商的响应文件由同一单位或者个人编制；</w:t>
      </w:r>
    </w:p>
    <w:p w14:paraId="07A2A7EF">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（2）不同供应商委托同一单位或者个人办理参与磋商事宜；</w:t>
      </w:r>
    </w:p>
    <w:p w14:paraId="504C2AC6">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（3）不同供应商的响应文件载明的项目管理成员或者联系人员为同一人；</w:t>
      </w:r>
    </w:p>
    <w:p w14:paraId="1A229486">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（4）不同供应商的响应文件异常一致或者报价呈规律性差异；</w:t>
      </w:r>
    </w:p>
    <w:p w14:paraId="696C4793">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（5）不同供应商的响应文件相互混装；</w:t>
      </w:r>
    </w:p>
    <w:p w14:paraId="74AC5F64">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（6）不同供应商的磋商保证金从同一单位或者个人的账户转出。</w:t>
      </w:r>
    </w:p>
    <w:p w14:paraId="2A38FAB0">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3、有下列情形之一的，属于提供虚假材料谋取成交的行为：</w:t>
      </w:r>
    </w:p>
    <w:p w14:paraId="095237AD">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（1）使用伪造、变造的许可证件；</w:t>
      </w:r>
    </w:p>
    <w:p w14:paraId="58B2808D">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（2）提供虚假的财务状况或者业绩；</w:t>
      </w:r>
    </w:p>
    <w:p w14:paraId="3ED46F85">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（3）提供虚假的项目负责人或者主要技术人员简历、劳动关系证明；</w:t>
      </w:r>
    </w:p>
    <w:p w14:paraId="0F2B0388">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（4）提供虚假的信用状况；</w:t>
      </w:r>
    </w:p>
    <w:p w14:paraId="25DBD3DE">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（5）其他弄虚作假的行为。</w:t>
      </w:r>
    </w:p>
    <w:p w14:paraId="0AFDA97E">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lang w:val="en-US" w:eastAsia="zh-CN"/>
        </w:rPr>
        <w:t>4、</w:t>
      </w:r>
      <w:r>
        <w:rPr>
          <w:rFonts w:hint="eastAsia" w:ascii="仿宋" w:hAnsi="仿宋" w:eastAsia="仿宋" w:cs="仿宋"/>
          <w:bCs/>
          <w:szCs w:val="21"/>
        </w:rPr>
        <w:t>如</w:t>
      </w:r>
      <w:r>
        <w:rPr>
          <w:rFonts w:hint="eastAsia" w:ascii="仿宋" w:hAnsi="仿宋" w:eastAsia="仿宋" w:cs="仿宋"/>
          <w:bCs/>
          <w:szCs w:val="21"/>
          <w:lang w:val="en-US" w:eastAsia="zh-CN"/>
        </w:rPr>
        <w:t>供应商</w:t>
      </w:r>
      <w:r>
        <w:rPr>
          <w:rFonts w:hint="eastAsia" w:ascii="仿宋" w:hAnsi="仿宋" w:eastAsia="仿宋" w:cs="仿宋"/>
          <w:bCs/>
          <w:szCs w:val="21"/>
        </w:rPr>
        <w:t>为提供服务所伴随的货物为政府强制采购的产品，</w:t>
      </w:r>
      <w:r>
        <w:rPr>
          <w:rFonts w:hint="eastAsia" w:ascii="仿宋" w:hAnsi="仿宋" w:eastAsia="仿宋" w:cs="仿宋"/>
          <w:bCs/>
          <w:szCs w:val="21"/>
          <w:lang w:val="en-US" w:eastAsia="zh-CN"/>
        </w:rPr>
        <w:t>供应商</w:t>
      </w:r>
      <w:r>
        <w:rPr>
          <w:rFonts w:hint="eastAsia" w:ascii="仿宋" w:hAnsi="仿宋" w:eastAsia="仿宋" w:cs="仿宋"/>
          <w:bCs/>
          <w:szCs w:val="21"/>
        </w:rPr>
        <w:t>所投产品应属于品目清单的强制采购部分。</w:t>
      </w:r>
      <w:r>
        <w:rPr>
          <w:rFonts w:hint="eastAsia" w:ascii="仿宋" w:hAnsi="仿宋" w:eastAsia="仿宋" w:cs="仿宋"/>
          <w:bCs/>
          <w:szCs w:val="21"/>
          <w:lang w:val="en-US" w:eastAsia="zh-CN"/>
        </w:rPr>
        <w:t>供应商</w:t>
      </w:r>
      <w:r>
        <w:rPr>
          <w:rFonts w:hint="eastAsia" w:ascii="仿宋" w:hAnsi="仿宋" w:eastAsia="仿宋" w:cs="仿宋"/>
          <w:bCs/>
          <w:szCs w:val="21"/>
        </w:rPr>
        <w:t>应提供有效期内的认证证书或相关证明，否则其</w:t>
      </w:r>
      <w:r>
        <w:rPr>
          <w:rFonts w:hint="eastAsia" w:ascii="仿宋" w:hAnsi="仿宋" w:eastAsia="仿宋" w:cs="仿宋"/>
          <w:bCs/>
          <w:szCs w:val="21"/>
          <w:lang w:val="en-US" w:eastAsia="zh-CN"/>
        </w:rPr>
        <w:t>响应文件</w:t>
      </w:r>
      <w:r>
        <w:rPr>
          <w:rFonts w:hint="eastAsia" w:ascii="仿宋" w:hAnsi="仿宋" w:eastAsia="仿宋" w:cs="仿宋"/>
          <w:bCs/>
          <w:szCs w:val="21"/>
        </w:rPr>
        <w:t>将被认定为无效。</w:t>
      </w:r>
    </w:p>
    <w:p w14:paraId="3E5B3FA9">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lang w:val="en-US" w:eastAsia="zh-CN"/>
        </w:rPr>
        <w:t>5、</w:t>
      </w:r>
      <w:r>
        <w:rPr>
          <w:rFonts w:hint="eastAsia" w:ascii="仿宋" w:hAnsi="仿宋" w:eastAsia="仿宋" w:cs="仿宋"/>
          <w:bCs/>
          <w:szCs w:val="21"/>
        </w:rPr>
        <w:t>如</w:t>
      </w:r>
      <w:r>
        <w:rPr>
          <w:rFonts w:hint="eastAsia" w:ascii="仿宋" w:hAnsi="仿宋" w:eastAsia="仿宋" w:cs="仿宋"/>
          <w:bCs/>
          <w:szCs w:val="21"/>
          <w:lang w:val="en-US" w:eastAsia="zh-CN"/>
        </w:rPr>
        <w:t>供应商</w:t>
      </w:r>
      <w:r>
        <w:rPr>
          <w:rFonts w:hint="eastAsia" w:ascii="仿宋" w:hAnsi="仿宋" w:eastAsia="仿宋" w:cs="仿宋"/>
          <w:bCs/>
          <w:szCs w:val="21"/>
        </w:rPr>
        <w:t>为提供服务所伴随的货物属于网络关键设备和网络安全专用产品的，</w:t>
      </w:r>
      <w:r>
        <w:rPr>
          <w:rFonts w:hint="eastAsia" w:ascii="仿宋" w:hAnsi="仿宋" w:eastAsia="仿宋" w:cs="仿宋"/>
          <w:bCs/>
          <w:szCs w:val="21"/>
          <w:lang w:val="en-US" w:eastAsia="zh-CN"/>
        </w:rPr>
        <w:t>供应商</w:t>
      </w:r>
      <w:r>
        <w:rPr>
          <w:rFonts w:hint="eastAsia" w:ascii="仿宋" w:hAnsi="仿宋" w:eastAsia="仿宋" w:cs="仿宋"/>
          <w:bCs/>
          <w:szCs w:val="21"/>
        </w:rPr>
        <w:t>所投产品应为经具备资格的机构安全认证合格或者安全检测符合要求的产品。</w:t>
      </w:r>
      <w:r>
        <w:rPr>
          <w:rFonts w:hint="eastAsia" w:ascii="仿宋" w:hAnsi="仿宋" w:eastAsia="仿宋" w:cs="仿宋"/>
          <w:bCs/>
          <w:szCs w:val="21"/>
          <w:lang w:val="en-US" w:eastAsia="zh-CN"/>
        </w:rPr>
        <w:t>供应商</w:t>
      </w:r>
      <w:r>
        <w:rPr>
          <w:rFonts w:hint="eastAsia" w:ascii="仿宋" w:hAnsi="仿宋" w:eastAsia="仿宋" w:cs="仿宋"/>
          <w:bCs/>
          <w:szCs w:val="21"/>
        </w:rPr>
        <w:t>应提供相关证明，否则其</w:t>
      </w:r>
      <w:r>
        <w:rPr>
          <w:rFonts w:hint="eastAsia" w:ascii="仿宋" w:hAnsi="仿宋" w:eastAsia="仿宋" w:cs="仿宋"/>
          <w:bCs/>
          <w:szCs w:val="21"/>
          <w:lang w:val="en-US" w:eastAsia="zh-CN"/>
        </w:rPr>
        <w:t>响应文件</w:t>
      </w:r>
      <w:r>
        <w:rPr>
          <w:rFonts w:hint="eastAsia" w:ascii="仿宋" w:hAnsi="仿宋" w:eastAsia="仿宋" w:cs="仿宋"/>
          <w:bCs/>
          <w:szCs w:val="21"/>
        </w:rPr>
        <w:t>将被认定为无效。</w:t>
      </w:r>
    </w:p>
    <w:p w14:paraId="4F8C033B">
      <w:pPr>
        <w:tabs>
          <w:tab w:val="left" w:pos="1260"/>
          <w:tab w:val="left" w:pos="1620"/>
        </w:tabs>
        <w:adjustRightInd w:val="0"/>
        <w:spacing w:line="360" w:lineRule="auto"/>
        <w:jc w:val="left"/>
        <w:textAlignment w:val="baseline"/>
        <w:rPr>
          <w:rFonts w:hint="eastAsia" w:ascii="仿宋" w:hAnsi="仿宋" w:eastAsia="仿宋" w:cs="仿宋"/>
          <w:b/>
          <w:szCs w:val="21"/>
        </w:rPr>
      </w:pPr>
    </w:p>
    <w:p w14:paraId="5EE3E3CC">
      <w:pPr>
        <w:tabs>
          <w:tab w:val="left" w:pos="1260"/>
          <w:tab w:val="left" w:pos="1620"/>
        </w:tabs>
        <w:adjustRightInd w:val="0"/>
        <w:spacing w:line="360" w:lineRule="auto"/>
        <w:jc w:val="left"/>
        <w:textAlignment w:val="baseline"/>
        <w:rPr>
          <w:rFonts w:hint="eastAsia" w:ascii="仿宋" w:hAnsi="仿宋" w:eastAsia="仿宋" w:cs="仿宋"/>
          <w:b/>
          <w:szCs w:val="21"/>
        </w:rPr>
      </w:pPr>
      <w:r>
        <w:rPr>
          <w:rFonts w:hint="eastAsia" w:ascii="仿宋" w:hAnsi="仿宋" w:eastAsia="仿宋" w:cs="仿宋"/>
          <w:b/>
          <w:szCs w:val="21"/>
        </w:rPr>
        <w:br w:type="page"/>
      </w:r>
    </w:p>
    <w:p w14:paraId="072EE9A3">
      <w:pPr>
        <w:jc w:val="center"/>
        <w:rPr>
          <w:rFonts w:hint="eastAsia" w:ascii="仿宋" w:hAnsi="仿宋" w:eastAsia="仿宋" w:cs="仿宋"/>
          <w:b/>
          <w:sz w:val="30"/>
          <w:szCs w:val="30"/>
          <w:lang w:val="en-US" w:eastAsia="zh-CN"/>
        </w:rPr>
      </w:pPr>
      <w:bookmarkStart w:id="403" w:name="_Toc410631198"/>
      <w:bookmarkStart w:id="404" w:name="_Toc414446034"/>
      <w:bookmarkStart w:id="405" w:name="_Toc7005048"/>
      <w:r>
        <w:rPr>
          <w:rFonts w:hint="eastAsia" w:ascii="仿宋" w:hAnsi="仿宋" w:eastAsia="仿宋" w:cs="仿宋"/>
          <w:b/>
          <w:sz w:val="30"/>
          <w:szCs w:val="30"/>
        </w:rPr>
        <w:t>附表三 评审</w:t>
      </w:r>
      <w:bookmarkEnd w:id="403"/>
      <w:bookmarkEnd w:id="404"/>
      <w:bookmarkEnd w:id="405"/>
      <w:r>
        <w:rPr>
          <w:rFonts w:hint="eastAsia" w:ascii="仿宋" w:hAnsi="仿宋" w:eastAsia="仿宋" w:cs="仿宋"/>
          <w:b/>
          <w:sz w:val="30"/>
          <w:szCs w:val="30"/>
          <w:lang w:val="en-US" w:eastAsia="zh-CN"/>
        </w:rPr>
        <w:t>标准</w:t>
      </w:r>
    </w:p>
    <w:tbl>
      <w:tblPr>
        <w:tblStyle w:val="50"/>
        <w:tblW w:w="92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1092"/>
        <w:gridCol w:w="770"/>
        <w:gridCol w:w="6545"/>
      </w:tblGrid>
      <w:tr w14:paraId="57043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885" w:type="dxa"/>
            <w:gridSpan w:val="2"/>
            <w:tcBorders>
              <w:top w:val="single" w:color="auto" w:sz="4" w:space="0"/>
              <w:left w:val="single" w:color="auto" w:sz="4" w:space="0"/>
              <w:bottom w:val="single" w:color="auto" w:sz="4" w:space="0"/>
              <w:right w:val="single" w:color="auto" w:sz="4" w:space="0"/>
            </w:tcBorders>
            <w:noWrap w:val="0"/>
            <w:vAlign w:val="center"/>
          </w:tcPr>
          <w:p w14:paraId="10E3BB7D">
            <w:pPr>
              <w:adjustRightInd w:val="0"/>
              <w:snapToGrid w:val="0"/>
              <w:jc w:val="center"/>
              <w:rPr>
                <w:rFonts w:hint="eastAsia" w:ascii="仿宋" w:hAnsi="仿宋" w:eastAsia="仿宋" w:cs="仿宋"/>
                <w:sz w:val="24"/>
              </w:rPr>
            </w:pPr>
            <w:r>
              <w:rPr>
                <w:rFonts w:hint="eastAsia" w:ascii="仿宋" w:hAnsi="仿宋" w:eastAsia="仿宋" w:cs="仿宋"/>
                <w:sz w:val="24"/>
              </w:rPr>
              <w:t>评标要素</w:t>
            </w:r>
          </w:p>
        </w:tc>
        <w:tc>
          <w:tcPr>
            <w:tcW w:w="770" w:type="dxa"/>
            <w:tcBorders>
              <w:top w:val="single" w:color="auto" w:sz="4" w:space="0"/>
              <w:left w:val="single" w:color="auto" w:sz="4" w:space="0"/>
              <w:right w:val="single" w:color="auto" w:sz="4" w:space="0"/>
            </w:tcBorders>
            <w:noWrap w:val="0"/>
            <w:vAlign w:val="center"/>
          </w:tcPr>
          <w:p w14:paraId="621348E9">
            <w:pPr>
              <w:adjustRightInd w:val="0"/>
              <w:snapToGrid w:val="0"/>
              <w:jc w:val="center"/>
              <w:rPr>
                <w:rFonts w:hint="eastAsia" w:ascii="仿宋" w:hAnsi="仿宋" w:eastAsia="仿宋" w:cs="仿宋"/>
                <w:sz w:val="24"/>
                <w:lang w:eastAsia="zh-CN"/>
              </w:rPr>
            </w:pPr>
            <w:r>
              <w:rPr>
                <w:rFonts w:hint="eastAsia" w:ascii="仿宋" w:hAnsi="仿宋" w:eastAsia="仿宋" w:cs="仿宋"/>
                <w:sz w:val="24"/>
                <w:lang w:val="en-US" w:eastAsia="zh-CN"/>
              </w:rPr>
              <w:t>分值</w:t>
            </w:r>
          </w:p>
        </w:tc>
        <w:tc>
          <w:tcPr>
            <w:tcW w:w="6545" w:type="dxa"/>
            <w:tcBorders>
              <w:top w:val="single" w:color="auto" w:sz="4" w:space="0"/>
              <w:left w:val="single" w:color="auto" w:sz="4" w:space="0"/>
              <w:bottom w:val="single" w:color="auto" w:sz="4" w:space="0"/>
              <w:right w:val="single" w:color="auto" w:sz="4" w:space="0"/>
            </w:tcBorders>
            <w:noWrap w:val="0"/>
            <w:vAlign w:val="center"/>
          </w:tcPr>
          <w:p w14:paraId="4F321C30">
            <w:pPr>
              <w:adjustRightInd w:val="0"/>
              <w:snapToGrid w:val="0"/>
              <w:jc w:val="center"/>
              <w:rPr>
                <w:rFonts w:hint="eastAsia" w:ascii="仿宋" w:hAnsi="仿宋" w:eastAsia="仿宋" w:cs="仿宋"/>
                <w:sz w:val="24"/>
              </w:rPr>
            </w:pPr>
            <w:r>
              <w:rPr>
                <w:rFonts w:hint="eastAsia" w:ascii="仿宋" w:hAnsi="仿宋" w:eastAsia="仿宋" w:cs="仿宋"/>
                <w:sz w:val="24"/>
              </w:rPr>
              <w:t>评标标准</w:t>
            </w:r>
          </w:p>
        </w:tc>
      </w:tr>
      <w:tr w14:paraId="464A8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1885" w:type="dxa"/>
            <w:gridSpan w:val="2"/>
            <w:tcBorders>
              <w:top w:val="single" w:color="auto" w:sz="4" w:space="0"/>
              <w:left w:val="single" w:color="auto" w:sz="4" w:space="0"/>
              <w:bottom w:val="single" w:color="auto" w:sz="4" w:space="0"/>
              <w:right w:val="single" w:color="auto" w:sz="4" w:space="0"/>
            </w:tcBorders>
            <w:noWrap w:val="0"/>
            <w:vAlign w:val="center"/>
          </w:tcPr>
          <w:p w14:paraId="1403436C">
            <w:pPr>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rPr>
              <w:t>价格</w:t>
            </w:r>
          </w:p>
        </w:tc>
        <w:tc>
          <w:tcPr>
            <w:tcW w:w="770" w:type="dxa"/>
            <w:tcBorders>
              <w:top w:val="single" w:color="auto" w:sz="4" w:space="0"/>
              <w:left w:val="single" w:color="auto" w:sz="4" w:space="0"/>
              <w:bottom w:val="single" w:color="auto" w:sz="4" w:space="0"/>
              <w:right w:val="single" w:color="auto" w:sz="4" w:space="0"/>
            </w:tcBorders>
            <w:noWrap w:val="0"/>
            <w:vAlign w:val="center"/>
          </w:tcPr>
          <w:p w14:paraId="0906786A">
            <w:pPr>
              <w:adjustRightInd w:val="0"/>
              <w:snapToGrid w:val="0"/>
              <w:spacing w:line="360"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10</w:t>
            </w:r>
          </w:p>
        </w:tc>
        <w:tc>
          <w:tcPr>
            <w:tcW w:w="6545" w:type="dxa"/>
            <w:tcBorders>
              <w:top w:val="single" w:color="auto" w:sz="4" w:space="0"/>
              <w:left w:val="single" w:color="auto" w:sz="4" w:space="0"/>
              <w:bottom w:val="single" w:color="auto" w:sz="4" w:space="0"/>
              <w:right w:val="single" w:color="auto" w:sz="4" w:space="0"/>
            </w:tcBorders>
            <w:noWrap w:val="0"/>
            <w:vAlign w:val="center"/>
          </w:tcPr>
          <w:p w14:paraId="3E957DA4">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24"/>
                <w:highlight w:val="none"/>
              </w:rPr>
            </w:pPr>
            <w:r>
              <w:rPr>
                <w:rFonts w:hint="eastAsia" w:ascii="仿宋" w:hAnsi="仿宋" w:eastAsia="仿宋" w:cs="仿宋"/>
                <w:sz w:val="24"/>
              </w:rPr>
              <w:t>满足</w:t>
            </w:r>
            <w:r>
              <w:rPr>
                <w:rFonts w:hint="eastAsia" w:ascii="仿宋" w:hAnsi="仿宋" w:eastAsia="仿宋" w:cs="仿宋"/>
                <w:sz w:val="24"/>
                <w:lang w:val="en-US" w:eastAsia="zh-CN"/>
              </w:rPr>
              <w:t>采购</w:t>
            </w:r>
            <w:r>
              <w:rPr>
                <w:rFonts w:hint="eastAsia" w:ascii="仿宋" w:hAnsi="仿宋" w:eastAsia="仿宋" w:cs="仿宋"/>
                <w:sz w:val="24"/>
              </w:rPr>
              <w:t>文件要求</w:t>
            </w:r>
            <w:r>
              <w:rPr>
                <w:rFonts w:hint="eastAsia" w:ascii="仿宋" w:hAnsi="仿宋" w:eastAsia="仿宋" w:cs="仿宋"/>
                <w:sz w:val="24"/>
                <w:lang w:val="en-US" w:eastAsia="zh-CN"/>
              </w:rPr>
              <w:t>且</w:t>
            </w:r>
            <w:r>
              <w:rPr>
                <w:rFonts w:hint="eastAsia" w:ascii="仿宋" w:hAnsi="仿宋" w:eastAsia="仿宋" w:cs="仿宋"/>
                <w:sz w:val="24"/>
              </w:rPr>
              <w:t>有效响应文件的</w:t>
            </w:r>
            <w:r>
              <w:rPr>
                <w:rFonts w:hint="eastAsia" w:ascii="仿宋" w:hAnsi="仿宋" w:eastAsia="仿宋" w:cs="仿宋"/>
                <w:sz w:val="24"/>
                <w:lang w:val="en-US" w:eastAsia="zh-CN"/>
              </w:rPr>
              <w:t>最后</w:t>
            </w:r>
            <w:r>
              <w:rPr>
                <w:rFonts w:hint="eastAsia" w:ascii="仿宋" w:hAnsi="仿宋" w:eastAsia="仿宋" w:cs="仿宋"/>
                <w:sz w:val="24"/>
              </w:rPr>
              <w:t>报价并按本章2.3.3（1）和（2）进行调整的最低报价为评审基准价，其价格</w:t>
            </w:r>
            <w:r>
              <w:rPr>
                <w:rFonts w:hint="eastAsia" w:ascii="仿宋" w:hAnsi="仿宋" w:eastAsia="仿宋" w:cs="仿宋"/>
                <w:sz w:val="24"/>
                <w:highlight w:val="none"/>
              </w:rPr>
              <w:t>分为满分。其他</w:t>
            </w:r>
            <w:r>
              <w:rPr>
                <w:rFonts w:hint="eastAsia" w:ascii="仿宋" w:hAnsi="仿宋" w:eastAsia="仿宋" w:cs="仿宋"/>
                <w:sz w:val="24"/>
                <w:highlight w:val="none"/>
                <w:lang w:val="en-US" w:eastAsia="zh-CN"/>
              </w:rPr>
              <w:t>供应商</w:t>
            </w:r>
            <w:r>
              <w:rPr>
                <w:rFonts w:hint="eastAsia" w:ascii="仿宋" w:hAnsi="仿宋" w:eastAsia="仿宋" w:cs="仿宋"/>
                <w:sz w:val="24"/>
                <w:highlight w:val="none"/>
              </w:rPr>
              <w:t>的价格分统一按照下列公式计算：投标报价得分=（评标基准价/</w:t>
            </w:r>
            <w:r>
              <w:rPr>
                <w:rFonts w:hint="eastAsia" w:ascii="仿宋" w:hAnsi="仿宋" w:eastAsia="仿宋" w:cs="仿宋"/>
                <w:sz w:val="24"/>
                <w:highlight w:val="none"/>
                <w:lang w:val="en-US" w:eastAsia="zh-CN"/>
              </w:rPr>
              <w:t>最后</w:t>
            </w:r>
            <w:r>
              <w:rPr>
                <w:rFonts w:hint="eastAsia" w:ascii="仿宋" w:hAnsi="仿宋" w:eastAsia="仿宋" w:cs="仿宋"/>
                <w:sz w:val="24"/>
                <w:highlight w:val="none"/>
              </w:rPr>
              <w:t>报价）×价格权值</w:t>
            </w:r>
          </w:p>
          <w:p w14:paraId="30E0913A">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24"/>
                <w:u w:val="single"/>
              </w:rPr>
            </w:pPr>
            <w:r>
              <w:rPr>
                <w:rFonts w:hint="eastAsia" w:ascii="仿宋" w:hAnsi="仿宋" w:eastAsia="仿宋" w:cs="仿宋"/>
                <w:sz w:val="24"/>
                <w:highlight w:val="none"/>
                <w:lang w:val="en-US" w:eastAsia="zh-CN"/>
              </w:rPr>
              <w:t>专门面向中小企业采购的项目不进行价格扣除。</w:t>
            </w:r>
          </w:p>
        </w:tc>
      </w:tr>
      <w:tr w14:paraId="46173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793" w:type="dxa"/>
            <w:vMerge w:val="restart"/>
            <w:tcBorders>
              <w:left w:val="single" w:color="auto" w:sz="4" w:space="0"/>
              <w:right w:val="single" w:color="auto" w:sz="4" w:space="0"/>
            </w:tcBorders>
            <w:noWrap w:val="0"/>
            <w:vAlign w:val="center"/>
          </w:tcPr>
          <w:p w14:paraId="1928AED5">
            <w:pPr>
              <w:adjustRightInd w:val="0"/>
              <w:snapToGrid w:val="0"/>
              <w:spacing w:line="360"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技术评审</w:t>
            </w:r>
          </w:p>
        </w:tc>
        <w:tc>
          <w:tcPr>
            <w:tcW w:w="1092" w:type="dxa"/>
            <w:tcBorders>
              <w:top w:val="single" w:color="auto" w:sz="4" w:space="0"/>
              <w:left w:val="single" w:color="auto" w:sz="4" w:space="0"/>
              <w:bottom w:val="single" w:color="auto" w:sz="4" w:space="0"/>
              <w:right w:val="single" w:color="auto" w:sz="4" w:space="0"/>
            </w:tcBorders>
            <w:noWrap w:val="0"/>
            <w:vAlign w:val="center"/>
          </w:tcPr>
          <w:p w14:paraId="5D94EA2F">
            <w:pPr>
              <w:adjustRightInd w:val="0"/>
              <w:snapToGrid w:val="0"/>
              <w:spacing w:line="360"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项目检测方案评审</w:t>
            </w:r>
          </w:p>
        </w:tc>
        <w:tc>
          <w:tcPr>
            <w:tcW w:w="770" w:type="dxa"/>
            <w:tcBorders>
              <w:top w:val="single" w:color="auto" w:sz="4" w:space="0"/>
              <w:left w:val="single" w:color="auto" w:sz="4" w:space="0"/>
              <w:bottom w:val="single" w:color="auto" w:sz="4" w:space="0"/>
              <w:right w:val="single" w:color="auto" w:sz="4" w:space="0"/>
            </w:tcBorders>
            <w:noWrap w:val="0"/>
            <w:vAlign w:val="center"/>
          </w:tcPr>
          <w:p w14:paraId="72BB31C3">
            <w:pPr>
              <w:adjustRightInd w:val="0"/>
              <w:snapToGrid w:val="0"/>
              <w:spacing w:line="360" w:lineRule="auto"/>
              <w:jc w:val="center"/>
              <w:rPr>
                <w:rFonts w:hint="default" w:ascii="仿宋" w:hAnsi="仿宋" w:eastAsia="仿宋" w:cs="仿宋"/>
                <w:sz w:val="24"/>
                <w:lang w:eastAsia="zh-CN"/>
              </w:rPr>
            </w:pPr>
            <w:r>
              <w:rPr>
                <w:rFonts w:hint="default" w:ascii="仿宋" w:hAnsi="仿宋" w:eastAsia="仿宋" w:cs="仿宋"/>
                <w:sz w:val="24"/>
                <w:lang w:eastAsia="zh-CN"/>
              </w:rPr>
              <w:t>45</w:t>
            </w:r>
          </w:p>
        </w:tc>
        <w:tc>
          <w:tcPr>
            <w:tcW w:w="6545" w:type="dxa"/>
            <w:tcBorders>
              <w:top w:val="single" w:color="auto" w:sz="4" w:space="0"/>
              <w:left w:val="single" w:color="auto" w:sz="4" w:space="0"/>
              <w:bottom w:val="single" w:color="auto" w:sz="4" w:space="0"/>
              <w:right w:val="single" w:color="auto" w:sz="4" w:space="0"/>
            </w:tcBorders>
            <w:noWrap w:val="0"/>
            <w:vAlign w:val="center"/>
          </w:tcPr>
          <w:p w14:paraId="59209D0A">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24"/>
                <w:lang w:val="en-US" w:eastAsia="zh-CN"/>
              </w:rPr>
            </w:pPr>
            <w:r>
              <w:rPr>
                <w:rFonts w:hint="eastAsia" w:ascii="仿宋" w:hAnsi="仿宋" w:eastAsia="仿宋" w:cs="仿宋"/>
                <w:b w:val="0"/>
                <w:bCs w:val="0"/>
                <w:i w:val="0"/>
                <w:iCs w:val="0"/>
                <w:sz w:val="24"/>
                <w:szCs w:val="24"/>
                <w:highlight w:val="none"/>
                <w:lang w:val="en-US" w:eastAsia="zh-CN"/>
              </w:rPr>
              <w:t>项目检测</w:t>
            </w:r>
            <w:r>
              <w:rPr>
                <w:rFonts w:hint="eastAsia" w:ascii="仿宋" w:hAnsi="仿宋" w:eastAsia="仿宋" w:cs="仿宋"/>
                <w:b w:val="0"/>
                <w:bCs w:val="0"/>
                <w:i w:val="0"/>
                <w:iCs w:val="0"/>
                <w:sz w:val="24"/>
                <w:szCs w:val="24"/>
                <w:highlight w:val="none"/>
                <w:lang w:eastAsia="zh-CN"/>
              </w:rPr>
              <w:t>方案评审，方案内容包括：</w:t>
            </w:r>
            <w:r>
              <w:rPr>
                <w:rFonts w:hint="eastAsia" w:ascii="仿宋" w:hAnsi="仿宋" w:eastAsia="仿宋" w:cs="仿宋"/>
                <w:b w:val="0"/>
                <w:bCs w:val="0"/>
                <w:i w:val="0"/>
                <w:iCs w:val="0"/>
                <w:kern w:val="2"/>
                <w:sz w:val="24"/>
                <w:szCs w:val="24"/>
                <w:highlight w:val="none"/>
                <w:lang w:val="en-US" w:eastAsia="zh-CN" w:bidi="ar-SA"/>
              </w:rPr>
              <w:t>①项目背景②检测依据</w:t>
            </w:r>
            <w:r>
              <w:rPr>
                <w:rFonts w:hint="eastAsia" w:ascii="仿宋" w:hAnsi="仿宋" w:eastAsia="仿宋" w:cs="仿宋"/>
                <w:b w:val="0"/>
                <w:bCs w:val="0"/>
                <w:i w:val="0"/>
                <w:iCs w:val="0"/>
                <w:sz w:val="24"/>
                <w:szCs w:val="24"/>
                <w:highlight w:val="none"/>
                <w:lang w:val="en-US" w:eastAsia="zh-CN"/>
              </w:rPr>
              <w:t xml:space="preserve"> ③现场调查与初步评估方案</w:t>
            </w:r>
            <w:r>
              <w:rPr>
                <w:rFonts w:hint="default" w:ascii="仿宋" w:hAnsi="仿宋" w:eastAsia="仿宋" w:cs="仿宋"/>
                <w:b w:val="0"/>
                <w:bCs w:val="0"/>
                <w:i w:val="0"/>
                <w:iCs w:val="0"/>
                <w:sz w:val="24"/>
                <w:szCs w:val="24"/>
                <w:highlight w:val="none"/>
                <w:lang w:val="en-US" w:eastAsia="zh-CN"/>
              </w:rPr>
              <w:t>④检测内容与方法⑤</w:t>
            </w:r>
            <w:r>
              <w:rPr>
                <w:rFonts w:hint="eastAsia" w:ascii="仿宋" w:hAnsi="仿宋" w:eastAsia="仿宋" w:cs="仿宋"/>
                <w:b w:val="0"/>
                <w:bCs w:val="0"/>
                <w:i w:val="0"/>
                <w:iCs w:val="0"/>
                <w:sz w:val="24"/>
                <w:szCs w:val="24"/>
                <w:highlight w:val="none"/>
                <w:lang w:val="en-US" w:eastAsia="zh-CN"/>
              </w:rPr>
              <w:t>方案编制</w:t>
            </w:r>
            <w:r>
              <w:rPr>
                <w:rFonts w:hint="default" w:ascii="仿宋" w:hAnsi="仿宋" w:eastAsia="仿宋" w:cs="仿宋"/>
                <w:b w:val="0"/>
                <w:bCs w:val="0"/>
                <w:i w:val="0"/>
                <w:iCs w:val="0"/>
                <w:sz w:val="24"/>
                <w:szCs w:val="24"/>
                <w:highlight w:val="none"/>
                <w:lang w:eastAsia="zh-CN"/>
              </w:rPr>
              <w:t>五</w:t>
            </w:r>
            <w:r>
              <w:rPr>
                <w:rFonts w:hint="eastAsia" w:ascii="仿宋" w:hAnsi="仿宋" w:eastAsia="仿宋" w:cs="仿宋"/>
                <w:b w:val="0"/>
                <w:bCs w:val="0"/>
                <w:i w:val="0"/>
                <w:iCs w:val="0"/>
                <w:sz w:val="24"/>
                <w:szCs w:val="24"/>
                <w:highlight w:val="none"/>
                <w:lang w:val="en-US" w:eastAsia="zh-CN"/>
              </w:rPr>
              <w:t>个方面</w:t>
            </w:r>
            <w:r>
              <w:rPr>
                <w:rFonts w:hint="eastAsia" w:ascii="仿宋" w:hAnsi="仿宋" w:eastAsia="仿宋" w:cs="仿宋"/>
                <w:b w:val="0"/>
                <w:bCs w:val="0"/>
                <w:i w:val="0"/>
                <w:iCs w:val="0"/>
                <w:sz w:val="24"/>
                <w:szCs w:val="24"/>
                <w:highlight w:val="none"/>
                <w:lang w:eastAsia="zh-CN"/>
              </w:rPr>
              <w:t>进行描述，每项内容完整且切合项目实际的得</w:t>
            </w:r>
            <w:r>
              <w:rPr>
                <w:rFonts w:hint="default" w:ascii="仿宋" w:hAnsi="仿宋" w:eastAsia="仿宋" w:cs="仿宋"/>
                <w:b w:val="0"/>
                <w:bCs w:val="0"/>
                <w:i w:val="0"/>
                <w:iCs w:val="0"/>
                <w:sz w:val="24"/>
                <w:szCs w:val="24"/>
                <w:highlight w:val="none"/>
                <w:lang w:eastAsia="zh-CN"/>
              </w:rPr>
              <w:t>9</w:t>
            </w:r>
            <w:r>
              <w:rPr>
                <w:rFonts w:hint="eastAsia" w:ascii="仿宋" w:hAnsi="仿宋" w:eastAsia="仿宋" w:cs="仿宋"/>
                <w:b w:val="0"/>
                <w:bCs w:val="0"/>
                <w:i w:val="0"/>
                <w:iCs w:val="0"/>
                <w:sz w:val="24"/>
                <w:szCs w:val="24"/>
                <w:highlight w:val="none"/>
                <w:lang w:eastAsia="zh-CN"/>
              </w:rPr>
              <w:t>分</w:t>
            </w:r>
            <w:r>
              <w:rPr>
                <w:rFonts w:hint="eastAsia" w:ascii="仿宋" w:hAnsi="仿宋" w:eastAsia="仿宋" w:cs="仿宋"/>
                <w:b w:val="0"/>
                <w:bCs w:val="0"/>
                <w:i w:val="0"/>
                <w:iCs w:val="0"/>
                <w:sz w:val="24"/>
                <w:szCs w:val="24"/>
                <w:highlight w:val="none"/>
                <w:lang w:val="en-US" w:eastAsia="zh-CN"/>
              </w:rPr>
              <w:t>，最多得</w:t>
            </w:r>
            <w:r>
              <w:rPr>
                <w:rFonts w:hint="default" w:ascii="仿宋" w:hAnsi="仿宋" w:eastAsia="仿宋" w:cs="仿宋"/>
                <w:b w:val="0"/>
                <w:bCs w:val="0"/>
                <w:i w:val="0"/>
                <w:iCs w:val="0"/>
                <w:sz w:val="24"/>
                <w:szCs w:val="24"/>
                <w:highlight w:val="none"/>
                <w:lang w:eastAsia="zh-CN"/>
              </w:rPr>
              <w:t>45</w:t>
            </w:r>
            <w:r>
              <w:rPr>
                <w:rFonts w:hint="eastAsia" w:ascii="仿宋" w:hAnsi="仿宋" w:eastAsia="仿宋" w:cs="仿宋"/>
                <w:b w:val="0"/>
                <w:bCs w:val="0"/>
                <w:i w:val="0"/>
                <w:iCs w:val="0"/>
                <w:sz w:val="24"/>
                <w:szCs w:val="24"/>
                <w:highlight w:val="none"/>
                <w:lang w:val="en-US" w:eastAsia="zh-CN"/>
              </w:rPr>
              <w:t>分，</w:t>
            </w:r>
            <w:r>
              <w:rPr>
                <w:rFonts w:hint="eastAsia" w:ascii="仿宋" w:hAnsi="仿宋" w:eastAsia="仿宋" w:cs="仿宋"/>
                <w:b w:val="0"/>
                <w:bCs w:val="0"/>
                <w:i w:val="0"/>
                <w:iCs w:val="0"/>
                <w:sz w:val="24"/>
                <w:szCs w:val="24"/>
                <w:highlight w:val="none"/>
                <w:lang w:eastAsia="zh-CN"/>
              </w:rPr>
              <w:t>每缺少一项内容扣</w:t>
            </w:r>
            <w:r>
              <w:rPr>
                <w:rFonts w:hint="default" w:ascii="仿宋" w:hAnsi="仿宋" w:eastAsia="仿宋" w:cs="仿宋"/>
                <w:b w:val="0"/>
                <w:bCs w:val="0"/>
                <w:i w:val="0"/>
                <w:iCs w:val="0"/>
                <w:sz w:val="24"/>
                <w:szCs w:val="24"/>
                <w:highlight w:val="none"/>
                <w:lang w:eastAsia="zh-CN"/>
              </w:rPr>
              <w:t>9</w:t>
            </w:r>
            <w:r>
              <w:rPr>
                <w:rFonts w:hint="eastAsia" w:ascii="仿宋" w:hAnsi="仿宋" w:eastAsia="仿宋" w:cs="仿宋"/>
                <w:b w:val="0"/>
                <w:bCs w:val="0"/>
                <w:i w:val="0"/>
                <w:iCs w:val="0"/>
                <w:sz w:val="24"/>
                <w:szCs w:val="24"/>
                <w:highlight w:val="none"/>
                <w:lang w:eastAsia="zh-CN"/>
              </w:rPr>
              <w:t>分，每有一处缺陷（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扣</w:t>
            </w:r>
            <w:r>
              <w:rPr>
                <w:rFonts w:hint="eastAsia" w:ascii="仿宋" w:hAnsi="仿宋" w:eastAsia="仿宋" w:cs="仿宋"/>
                <w:b w:val="0"/>
                <w:bCs w:val="0"/>
                <w:i w:val="0"/>
                <w:iCs w:val="0"/>
                <w:sz w:val="24"/>
                <w:szCs w:val="24"/>
                <w:highlight w:val="none"/>
                <w:lang w:val="en-US" w:eastAsia="zh-CN"/>
              </w:rPr>
              <w:t>1</w:t>
            </w:r>
            <w:r>
              <w:rPr>
                <w:rFonts w:hint="eastAsia" w:ascii="仿宋" w:hAnsi="仿宋" w:eastAsia="仿宋" w:cs="仿宋"/>
                <w:b w:val="0"/>
                <w:bCs w:val="0"/>
                <w:i w:val="0"/>
                <w:iCs w:val="0"/>
                <w:sz w:val="24"/>
                <w:szCs w:val="24"/>
                <w:highlight w:val="none"/>
                <w:lang w:eastAsia="zh-CN"/>
              </w:rPr>
              <w:t>分，扣完为止。</w:t>
            </w:r>
          </w:p>
        </w:tc>
      </w:tr>
      <w:tr w14:paraId="5CFB6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3" w:type="dxa"/>
            <w:vMerge w:val="continue"/>
            <w:tcBorders>
              <w:left w:val="single" w:color="auto" w:sz="4" w:space="0"/>
              <w:right w:val="single" w:color="auto" w:sz="4" w:space="0"/>
            </w:tcBorders>
            <w:noWrap w:val="0"/>
            <w:vAlign w:val="center"/>
          </w:tcPr>
          <w:p w14:paraId="0FB002FA">
            <w:pPr>
              <w:adjustRightInd w:val="0"/>
              <w:snapToGrid w:val="0"/>
              <w:spacing w:line="360" w:lineRule="auto"/>
              <w:jc w:val="center"/>
              <w:rPr>
                <w:rFonts w:hint="eastAsia" w:ascii="仿宋" w:hAnsi="仿宋" w:eastAsia="仿宋" w:cs="仿宋"/>
                <w:sz w:val="24"/>
              </w:rPr>
            </w:pPr>
          </w:p>
        </w:tc>
        <w:tc>
          <w:tcPr>
            <w:tcW w:w="1092" w:type="dxa"/>
            <w:tcBorders>
              <w:top w:val="single" w:color="auto" w:sz="4" w:space="0"/>
              <w:left w:val="single" w:color="auto" w:sz="4" w:space="0"/>
              <w:bottom w:val="single" w:color="auto" w:sz="4" w:space="0"/>
              <w:right w:val="single" w:color="auto" w:sz="4" w:space="0"/>
            </w:tcBorders>
            <w:noWrap w:val="0"/>
            <w:vAlign w:val="center"/>
          </w:tcPr>
          <w:p w14:paraId="628056AD">
            <w:pPr>
              <w:adjustRightInd w:val="0"/>
              <w:snapToGrid w:val="0"/>
              <w:spacing w:line="360"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项目进度安排</w:t>
            </w:r>
          </w:p>
        </w:tc>
        <w:tc>
          <w:tcPr>
            <w:tcW w:w="770" w:type="dxa"/>
            <w:tcBorders>
              <w:top w:val="single" w:color="auto" w:sz="4" w:space="0"/>
              <w:left w:val="single" w:color="auto" w:sz="4" w:space="0"/>
              <w:bottom w:val="single" w:color="auto" w:sz="4" w:space="0"/>
              <w:right w:val="single" w:color="auto" w:sz="4" w:space="0"/>
            </w:tcBorders>
            <w:noWrap w:val="0"/>
            <w:vAlign w:val="center"/>
          </w:tcPr>
          <w:p w14:paraId="6922ED03">
            <w:pPr>
              <w:adjustRightInd w:val="0"/>
              <w:snapToGrid w:val="0"/>
              <w:spacing w:line="360" w:lineRule="auto"/>
              <w:jc w:val="center"/>
              <w:rPr>
                <w:rFonts w:hint="default" w:ascii="仿宋" w:hAnsi="仿宋" w:eastAsia="仿宋" w:cs="仿宋"/>
                <w:sz w:val="24"/>
                <w:lang w:eastAsia="zh-CN"/>
              </w:rPr>
            </w:pPr>
            <w:r>
              <w:rPr>
                <w:rFonts w:hint="default" w:ascii="仿宋" w:hAnsi="仿宋" w:eastAsia="仿宋" w:cs="仿宋"/>
                <w:sz w:val="24"/>
                <w:lang w:eastAsia="zh-CN"/>
              </w:rPr>
              <w:t>6</w:t>
            </w:r>
          </w:p>
        </w:tc>
        <w:tc>
          <w:tcPr>
            <w:tcW w:w="6545" w:type="dxa"/>
            <w:tcBorders>
              <w:top w:val="single" w:color="auto" w:sz="4" w:space="0"/>
              <w:left w:val="single" w:color="auto" w:sz="4" w:space="0"/>
              <w:bottom w:val="single" w:color="auto" w:sz="4" w:space="0"/>
              <w:right w:val="single" w:color="auto" w:sz="4" w:space="0"/>
            </w:tcBorders>
            <w:noWrap w:val="0"/>
            <w:vAlign w:val="center"/>
          </w:tcPr>
          <w:p w14:paraId="64D550E9">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kern w:val="2"/>
                <w:sz w:val="24"/>
                <w:szCs w:val="24"/>
                <w:highlight w:val="none"/>
                <w:lang w:val="zh-CN" w:eastAsia="zh-CN" w:bidi="ar-SA"/>
              </w:rPr>
            </w:pPr>
            <w:r>
              <w:rPr>
                <w:rFonts w:hint="eastAsia" w:ascii="仿宋" w:hAnsi="仿宋" w:eastAsia="仿宋" w:cs="仿宋"/>
                <w:kern w:val="2"/>
                <w:sz w:val="24"/>
                <w:szCs w:val="24"/>
                <w:highlight w:val="none"/>
                <w:lang w:val="zh-CN" w:eastAsia="zh-CN" w:bidi="ar-SA"/>
              </w:rPr>
              <w:t>需列出合同履行过程中的主要工作内容，根据进度安排内容进行综合评审。</w:t>
            </w:r>
          </w:p>
          <w:p w14:paraId="0899321E">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kern w:val="2"/>
                <w:sz w:val="24"/>
                <w:szCs w:val="24"/>
                <w:highlight w:val="none"/>
                <w:lang w:val="zh-CN" w:eastAsia="zh-CN" w:bidi="ar-SA"/>
              </w:rPr>
            </w:pPr>
            <w:r>
              <w:rPr>
                <w:rFonts w:hint="eastAsia" w:ascii="仿宋" w:hAnsi="仿宋" w:eastAsia="仿宋" w:cs="仿宋"/>
                <w:kern w:val="2"/>
                <w:sz w:val="24"/>
                <w:szCs w:val="24"/>
                <w:highlight w:val="none"/>
                <w:lang w:val="en-US" w:eastAsia="zh-CN" w:bidi="ar-SA"/>
              </w:rPr>
              <w:t>1.</w:t>
            </w:r>
            <w:r>
              <w:rPr>
                <w:rFonts w:hint="eastAsia" w:ascii="仿宋" w:hAnsi="仿宋" w:eastAsia="仿宋" w:cs="仿宋"/>
                <w:kern w:val="2"/>
                <w:sz w:val="24"/>
                <w:szCs w:val="24"/>
                <w:highlight w:val="none"/>
                <w:lang w:val="zh-CN" w:eastAsia="zh-CN" w:bidi="ar-SA"/>
              </w:rPr>
              <w:t>对各工作内容进行详细描述：详细列出合同履行中的各项工作，包括工作的名称、具体描述（涵盖工作目标、操作步骤、所需设备、人员可能遇到的问题及应对措施等），按照工作的先后顺序或逻辑关系进行排列，完整、详细的赋</w:t>
            </w:r>
            <w:r>
              <w:rPr>
                <w:rFonts w:hint="default" w:ascii="仿宋" w:hAnsi="仿宋" w:eastAsia="仿宋" w:cs="仿宋"/>
                <w:kern w:val="2"/>
                <w:sz w:val="24"/>
                <w:szCs w:val="24"/>
                <w:highlight w:val="none"/>
                <w:lang w:eastAsia="zh-CN" w:bidi="ar-SA"/>
              </w:rPr>
              <w:t>3</w:t>
            </w:r>
            <w:r>
              <w:rPr>
                <w:rFonts w:hint="eastAsia" w:ascii="仿宋" w:hAnsi="仿宋" w:eastAsia="仿宋" w:cs="仿宋"/>
                <w:kern w:val="2"/>
                <w:sz w:val="24"/>
                <w:szCs w:val="24"/>
                <w:highlight w:val="none"/>
                <w:lang w:val="en-US" w:eastAsia="zh-CN" w:bidi="ar-SA"/>
              </w:rPr>
              <w:t>分，仅列举出工作名称，缺乏对工作的具体描述或描述不完整的赋</w:t>
            </w:r>
            <w:r>
              <w:rPr>
                <w:rFonts w:hint="default" w:ascii="仿宋" w:hAnsi="仿宋" w:eastAsia="仿宋" w:cs="仿宋"/>
                <w:kern w:val="2"/>
                <w:sz w:val="24"/>
                <w:szCs w:val="24"/>
                <w:highlight w:val="none"/>
                <w:lang w:eastAsia="zh-CN" w:bidi="ar-SA"/>
              </w:rPr>
              <w:t>2</w:t>
            </w:r>
            <w:r>
              <w:rPr>
                <w:rFonts w:hint="eastAsia" w:ascii="仿宋" w:hAnsi="仿宋" w:eastAsia="仿宋" w:cs="仿宋"/>
                <w:kern w:val="2"/>
                <w:sz w:val="24"/>
                <w:szCs w:val="24"/>
                <w:highlight w:val="none"/>
                <w:lang w:val="en-US" w:eastAsia="zh-CN" w:bidi="ar-SA"/>
              </w:rPr>
              <w:t>分，存在逻辑错误、内容无法连贯或属于直接套用其他项目模板的本项赋1分，其余不得分</w:t>
            </w:r>
            <w:r>
              <w:rPr>
                <w:rFonts w:hint="eastAsia" w:ascii="仿宋" w:hAnsi="仿宋" w:eastAsia="仿宋" w:cs="仿宋"/>
                <w:kern w:val="2"/>
                <w:sz w:val="24"/>
                <w:szCs w:val="24"/>
                <w:highlight w:val="none"/>
                <w:lang w:val="zh-CN" w:eastAsia="zh-CN" w:bidi="ar-SA"/>
              </w:rPr>
              <w:t>；</w:t>
            </w:r>
          </w:p>
          <w:p w14:paraId="259DFCD2">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kern w:val="2"/>
                <w:sz w:val="24"/>
                <w:szCs w:val="24"/>
                <w:highlight w:val="none"/>
                <w:lang w:val="zh-CN" w:eastAsia="zh-CN" w:bidi="ar-SA"/>
              </w:rPr>
            </w:pPr>
            <w:r>
              <w:rPr>
                <w:rFonts w:hint="eastAsia" w:ascii="仿宋" w:hAnsi="仿宋" w:eastAsia="仿宋" w:cs="仿宋"/>
                <w:kern w:val="2"/>
                <w:sz w:val="24"/>
                <w:szCs w:val="24"/>
                <w:highlight w:val="none"/>
                <w:lang w:val="en-US" w:eastAsia="zh-CN" w:bidi="ar-SA"/>
              </w:rPr>
              <w:t>2.</w:t>
            </w:r>
            <w:r>
              <w:rPr>
                <w:rFonts w:hint="eastAsia" w:ascii="仿宋" w:hAnsi="仿宋" w:eastAsia="仿宋" w:cs="仿宋"/>
                <w:kern w:val="2"/>
                <w:sz w:val="24"/>
                <w:szCs w:val="24"/>
                <w:highlight w:val="none"/>
                <w:lang w:val="zh-CN" w:eastAsia="zh-CN" w:bidi="ar-SA"/>
              </w:rPr>
              <w:t>编制网络进度图：时间节点精确到具体日期，各项工作之间的先后关系和逻辑连接清晰准确，有合理的时间缓冲设置，并对关键节点和里程碑事件进行明确标注和说明，内容完整、详细赋</w:t>
            </w:r>
            <w:r>
              <w:rPr>
                <w:rFonts w:hint="default" w:ascii="仿宋" w:hAnsi="仿宋" w:eastAsia="仿宋" w:cs="仿宋"/>
                <w:kern w:val="2"/>
                <w:sz w:val="24"/>
                <w:szCs w:val="24"/>
                <w:highlight w:val="none"/>
                <w:lang w:eastAsia="zh-CN" w:bidi="ar-SA"/>
              </w:rPr>
              <w:t>3</w:t>
            </w:r>
            <w:r>
              <w:rPr>
                <w:rFonts w:hint="eastAsia" w:ascii="仿宋" w:hAnsi="仿宋" w:eastAsia="仿宋" w:cs="仿宋"/>
                <w:kern w:val="2"/>
                <w:sz w:val="24"/>
                <w:szCs w:val="24"/>
                <w:highlight w:val="none"/>
                <w:lang w:val="en-US" w:eastAsia="zh-CN" w:bidi="ar-SA"/>
              </w:rPr>
              <w:t>分，网络进度图基本涵盖，时间节点模糊，工作关系不够清晰，缺乏关键节点标注赋</w:t>
            </w:r>
            <w:r>
              <w:rPr>
                <w:rFonts w:hint="default" w:ascii="仿宋" w:hAnsi="仿宋" w:eastAsia="仿宋" w:cs="仿宋"/>
                <w:kern w:val="2"/>
                <w:sz w:val="24"/>
                <w:szCs w:val="24"/>
                <w:highlight w:val="none"/>
                <w:lang w:eastAsia="zh-CN" w:bidi="ar-SA"/>
              </w:rPr>
              <w:t>2</w:t>
            </w:r>
            <w:r>
              <w:rPr>
                <w:rFonts w:hint="eastAsia" w:ascii="仿宋" w:hAnsi="仿宋" w:eastAsia="仿宋" w:cs="仿宋"/>
                <w:kern w:val="2"/>
                <w:sz w:val="24"/>
                <w:szCs w:val="24"/>
                <w:highlight w:val="none"/>
                <w:lang w:val="en-US" w:eastAsia="zh-CN" w:bidi="ar-SA"/>
              </w:rPr>
              <w:t>分，网络进度图属于生搬硬套、无法体现出针对本项目的进度描述赋1分，其余不得分</w:t>
            </w:r>
            <w:r>
              <w:rPr>
                <w:rFonts w:hint="eastAsia" w:ascii="仿宋" w:hAnsi="仿宋" w:eastAsia="仿宋" w:cs="仿宋"/>
                <w:kern w:val="2"/>
                <w:sz w:val="24"/>
                <w:szCs w:val="24"/>
                <w:highlight w:val="none"/>
                <w:lang w:val="zh-CN" w:eastAsia="zh-CN" w:bidi="ar-SA"/>
              </w:rPr>
              <w:t>；</w:t>
            </w:r>
          </w:p>
          <w:p w14:paraId="641B56C8">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仿宋" w:hAnsi="仿宋" w:eastAsia="仿宋" w:cs="仿宋"/>
                <w:sz w:val="24"/>
                <w:lang w:val="en-US" w:eastAsia="zh-CN"/>
              </w:rPr>
            </w:pPr>
            <w:r>
              <w:rPr>
                <w:rFonts w:hint="eastAsia" w:ascii="仿宋" w:hAnsi="仿宋" w:eastAsia="仿宋" w:cs="仿宋"/>
                <w:color w:val="auto"/>
                <w:sz w:val="24"/>
                <w:highlight w:val="none"/>
                <w:lang w:val="en-US" w:eastAsia="zh-CN"/>
              </w:rPr>
              <w:t>每项最高得</w:t>
            </w:r>
            <w:r>
              <w:rPr>
                <w:rFonts w:hint="default" w:ascii="仿宋" w:hAnsi="仿宋" w:eastAsia="仿宋" w:cs="仿宋"/>
                <w:color w:val="auto"/>
                <w:sz w:val="24"/>
                <w:highlight w:val="none"/>
                <w:lang w:eastAsia="zh-CN"/>
              </w:rPr>
              <w:t>3</w:t>
            </w:r>
            <w:r>
              <w:rPr>
                <w:rFonts w:hint="eastAsia" w:ascii="仿宋" w:hAnsi="仿宋" w:eastAsia="仿宋" w:cs="仿宋"/>
                <w:color w:val="auto"/>
                <w:sz w:val="24"/>
                <w:highlight w:val="none"/>
                <w:lang w:val="en-US" w:eastAsia="zh-CN"/>
              </w:rPr>
              <w:t>分</w:t>
            </w:r>
            <w:r>
              <w:rPr>
                <w:rFonts w:hint="eastAsia" w:ascii="仿宋" w:hAnsi="仿宋" w:eastAsia="仿宋" w:cs="仿宋"/>
                <w:kern w:val="2"/>
                <w:sz w:val="24"/>
                <w:szCs w:val="24"/>
                <w:highlight w:val="none"/>
                <w:lang w:val="en-US" w:eastAsia="zh-CN" w:bidi="ar-SA"/>
              </w:rPr>
              <w:t>共2项，满分</w:t>
            </w:r>
            <w:r>
              <w:rPr>
                <w:rFonts w:hint="default" w:ascii="仿宋" w:hAnsi="仿宋" w:eastAsia="仿宋" w:cs="仿宋"/>
                <w:kern w:val="2"/>
                <w:sz w:val="24"/>
                <w:szCs w:val="24"/>
                <w:highlight w:val="none"/>
                <w:lang w:eastAsia="zh-CN" w:bidi="ar-SA"/>
              </w:rPr>
              <w:t>6</w:t>
            </w:r>
            <w:r>
              <w:rPr>
                <w:rFonts w:hint="eastAsia" w:ascii="仿宋" w:hAnsi="仿宋" w:eastAsia="仿宋" w:cs="仿宋"/>
                <w:kern w:val="2"/>
                <w:sz w:val="24"/>
                <w:szCs w:val="24"/>
                <w:highlight w:val="none"/>
                <w:lang w:val="en-US" w:eastAsia="zh-CN" w:bidi="ar-SA"/>
              </w:rPr>
              <w:t>分，每缺一项扣</w:t>
            </w:r>
            <w:r>
              <w:rPr>
                <w:rFonts w:hint="default" w:ascii="仿宋" w:hAnsi="仿宋" w:eastAsia="仿宋" w:cs="仿宋"/>
                <w:kern w:val="2"/>
                <w:sz w:val="24"/>
                <w:szCs w:val="24"/>
                <w:highlight w:val="none"/>
                <w:lang w:eastAsia="zh-CN" w:bidi="ar-SA"/>
              </w:rPr>
              <w:t>3</w:t>
            </w:r>
            <w:r>
              <w:rPr>
                <w:rFonts w:hint="eastAsia" w:ascii="仿宋" w:hAnsi="仿宋" w:eastAsia="仿宋" w:cs="仿宋"/>
                <w:kern w:val="2"/>
                <w:sz w:val="24"/>
                <w:szCs w:val="24"/>
                <w:highlight w:val="none"/>
                <w:lang w:val="en-US" w:eastAsia="zh-CN" w:bidi="ar-SA"/>
              </w:rPr>
              <w:t>分；</w:t>
            </w:r>
          </w:p>
        </w:tc>
      </w:tr>
      <w:tr w14:paraId="37458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793" w:type="dxa"/>
            <w:vMerge w:val="continue"/>
            <w:tcBorders>
              <w:left w:val="single" w:color="auto" w:sz="4" w:space="0"/>
              <w:right w:val="single" w:color="auto" w:sz="4" w:space="0"/>
            </w:tcBorders>
            <w:noWrap w:val="0"/>
            <w:vAlign w:val="center"/>
          </w:tcPr>
          <w:p w14:paraId="72BDB671">
            <w:pPr>
              <w:adjustRightInd w:val="0"/>
              <w:snapToGrid w:val="0"/>
              <w:spacing w:line="360" w:lineRule="auto"/>
              <w:jc w:val="center"/>
              <w:rPr>
                <w:rFonts w:hint="eastAsia" w:ascii="仿宋" w:hAnsi="仿宋" w:eastAsia="仿宋" w:cs="仿宋"/>
                <w:sz w:val="24"/>
              </w:rPr>
            </w:pPr>
          </w:p>
        </w:tc>
        <w:tc>
          <w:tcPr>
            <w:tcW w:w="10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1722673">
            <w:pPr>
              <w:adjustRightInd w:val="0"/>
              <w:snapToGrid w:val="0"/>
              <w:spacing w:line="360" w:lineRule="auto"/>
              <w:jc w:val="both"/>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安全保障措施</w:t>
            </w:r>
          </w:p>
        </w:tc>
        <w:tc>
          <w:tcPr>
            <w:tcW w:w="7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752240">
            <w:pPr>
              <w:adjustRightInd w:val="0"/>
              <w:snapToGrid w:val="0"/>
              <w:spacing w:line="360" w:lineRule="auto"/>
              <w:jc w:val="center"/>
              <w:rPr>
                <w:rFonts w:hint="default" w:ascii="仿宋" w:hAnsi="仿宋" w:eastAsia="仿宋" w:cs="仿宋"/>
                <w:kern w:val="2"/>
                <w:sz w:val="24"/>
                <w:szCs w:val="24"/>
                <w:lang w:eastAsia="zh-CN" w:bidi="ar-SA"/>
              </w:rPr>
            </w:pPr>
            <w:r>
              <w:rPr>
                <w:rFonts w:hint="default" w:ascii="仿宋" w:hAnsi="仿宋" w:eastAsia="仿宋" w:cs="仿宋"/>
                <w:sz w:val="24"/>
                <w:lang w:eastAsia="zh-CN"/>
              </w:rPr>
              <w:t>6</w:t>
            </w:r>
          </w:p>
        </w:tc>
        <w:tc>
          <w:tcPr>
            <w:tcW w:w="6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5FEB45F">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响应文件中需包含检测鉴定安全保障措施，结合本项目实际情况，制定详细完整的安全保障措施，以确保检测鉴定过程中的安全性，根据方案内容的可行性进行评审，内容可行且切合实际情况的得</w:t>
            </w:r>
            <w:r>
              <w:rPr>
                <w:rFonts w:hint="default" w:ascii="仿宋" w:hAnsi="仿宋" w:eastAsia="仿宋" w:cs="仿宋"/>
                <w:sz w:val="24"/>
                <w:lang w:eastAsia="zh-CN"/>
              </w:rPr>
              <w:t>6</w:t>
            </w:r>
            <w:r>
              <w:rPr>
                <w:rFonts w:hint="eastAsia" w:ascii="仿宋" w:hAnsi="仿宋" w:eastAsia="仿宋" w:cs="仿宋"/>
                <w:sz w:val="24"/>
                <w:lang w:val="en-US" w:eastAsia="zh-CN"/>
              </w:rPr>
              <w:t>分，每有一处缺陷（</w:t>
            </w:r>
            <w:r>
              <w:rPr>
                <w:rFonts w:hint="eastAsia" w:ascii="仿宋" w:hAnsi="仿宋" w:eastAsia="仿宋" w:cs="仿宋"/>
                <w:b w:val="0"/>
                <w:bCs w:val="0"/>
                <w:i w:val="0"/>
                <w:iCs w:val="0"/>
                <w:sz w:val="24"/>
                <w:szCs w:val="24"/>
                <w:highlight w:val="none"/>
                <w:lang w:eastAsia="zh-CN"/>
              </w:rPr>
              <w:t>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w:t>
            </w:r>
            <w:r>
              <w:rPr>
                <w:rFonts w:hint="eastAsia" w:ascii="仿宋" w:hAnsi="仿宋" w:eastAsia="仿宋" w:cs="仿宋"/>
                <w:sz w:val="24"/>
                <w:lang w:val="en-US" w:eastAsia="zh-CN"/>
              </w:rPr>
              <w:t>）</w:t>
            </w:r>
            <w:r>
              <w:rPr>
                <w:rFonts w:hint="eastAsia" w:ascii="仿宋" w:hAnsi="仿宋" w:eastAsia="仿宋" w:cs="仿宋"/>
                <w:b w:val="0"/>
                <w:bCs w:val="0"/>
                <w:i w:val="0"/>
                <w:iCs w:val="0"/>
                <w:sz w:val="24"/>
                <w:szCs w:val="24"/>
                <w:highlight w:val="none"/>
                <w:lang w:eastAsia="zh-CN"/>
              </w:rPr>
              <w:t>扣</w:t>
            </w:r>
            <w:r>
              <w:rPr>
                <w:rFonts w:hint="eastAsia" w:ascii="仿宋" w:hAnsi="仿宋" w:eastAsia="仿宋" w:cs="仿宋"/>
                <w:b w:val="0"/>
                <w:bCs w:val="0"/>
                <w:i w:val="0"/>
                <w:iCs w:val="0"/>
                <w:sz w:val="24"/>
                <w:szCs w:val="24"/>
                <w:highlight w:val="none"/>
                <w:lang w:val="en-US" w:eastAsia="zh-CN"/>
              </w:rPr>
              <w:t>1</w:t>
            </w:r>
            <w:r>
              <w:rPr>
                <w:rFonts w:hint="eastAsia" w:ascii="仿宋" w:hAnsi="仿宋" w:eastAsia="仿宋" w:cs="仿宋"/>
                <w:b w:val="0"/>
                <w:bCs w:val="0"/>
                <w:i w:val="0"/>
                <w:iCs w:val="0"/>
                <w:sz w:val="24"/>
                <w:szCs w:val="24"/>
                <w:highlight w:val="none"/>
                <w:lang w:eastAsia="zh-CN"/>
              </w:rPr>
              <w:t>分，扣完为止。</w:t>
            </w:r>
          </w:p>
        </w:tc>
      </w:tr>
      <w:tr w14:paraId="3BEC7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793" w:type="dxa"/>
            <w:vMerge w:val="continue"/>
            <w:tcBorders>
              <w:left w:val="single" w:color="auto" w:sz="4" w:space="0"/>
              <w:right w:val="single" w:color="auto" w:sz="4" w:space="0"/>
            </w:tcBorders>
            <w:noWrap w:val="0"/>
            <w:vAlign w:val="center"/>
          </w:tcPr>
          <w:p w14:paraId="4A068CC9">
            <w:pPr>
              <w:adjustRightInd w:val="0"/>
              <w:snapToGrid w:val="0"/>
              <w:spacing w:line="360" w:lineRule="auto"/>
              <w:jc w:val="center"/>
              <w:rPr>
                <w:rFonts w:hint="eastAsia" w:ascii="仿宋" w:hAnsi="仿宋" w:eastAsia="仿宋" w:cs="仿宋"/>
                <w:sz w:val="24"/>
              </w:rPr>
            </w:pPr>
          </w:p>
        </w:tc>
        <w:tc>
          <w:tcPr>
            <w:tcW w:w="10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C1C2854">
            <w:pPr>
              <w:adjustRightInd w:val="0"/>
              <w:snapToGrid w:val="0"/>
              <w:spacing w:line="360" w:lineRule="auto"/>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质量保障措施</w:t>
            </w:r>
          </w:p>
        </w:tc>
        <w:tc>
          <w:tcPr>
            <w:tcW w:w="7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69D9371">
            <w:pPr>
              <w:adjustRightInd w:val="0"/>
              <w:snapToGrid w:val="0"/>
              <w:spacing w:line="360" w:lineRule="auto"/>
              <w:jc w:val="center"/>
              <w:rPr>
                <w:rFonts w:hint="default" w:ascii="仿宋" w:hAnsi="仿宋" w:eastAsia="仿宋" w:cs="仿宋"/>
                <w:kern w:val="2"/>
                <w:sz w:val="24"/>
                <w:szCs w:val="24"/>
                <w:lang w:eastAsia="zh-CN" w:bidi="ar-SA"/>
              </w:rPr>
            </w:pPr>
            <w:r>
              <w:rPr>
                <w:rFonts w:hint="default" w:ascii="仿宋" w:hAnsi="仿宋" w:eastAsia="仿宋" w:cs="仿宋"/>
                <w:sz w:val="24"/>
                <w:lang w:eastAsia="zh-CN"/>
              </w:rPr>
              <w:t>6</w:t>
            </w:r>
          </w:p>
        </w:tc>
        <w:tc>
          <w:tcPr>
            <w:tcW w:w="6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B53C71D">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结合本项目实际情况，制定详细完整的服务质量保证措施，能确保检测鉴定质量，根据方案内容的可行性进行评审，内容可行且切合实际情况的得</w:t>
            </w:r>
            <w:r>
              <w:rPr>
                <w:rFonts w:hint="default" w:ascii="仿宋" w:hAnsi="仿宋" w:eastAsia="仿宋" w:cs="仿宋"/>
                <w:sz w:val="24"/>
                <w:lang w:eastAsia="zh-CN"/>
              </w:rPr>
              <w:t>6</w:t>
            </w:r>
            <w:r>
              <w:rPr>
                <w:rFonts w:hint="eastAsia" w:ascii="仿宋" w:hAnsi="仿宋" w:eastAsia="仿宋" w:cs="仿宋"/>
                <w:sz w:val="24"/>
                <w:lang w:val="en-US" w:eastAsia="zh-CN"/>
              </w:rPr>
              <w:t>分，每有一处缺陷（</w:t>
            </w:r>
            <w:r>
              <w:rPr>
                <w:rFonts w:hint="eastAsia" w:ascii="仿宋" w:hAnsi="仿宋" w:eastAsia="仿宋" w:cs="仿宋"/>
                <w:b w:val="0"/>
                <w:bCs w:val="0"/>
                <w:i w:val="0"/>
                <w:iCs w:val="0"/>
                <w:sz w:val="24"/>
                <w:szCs w:val="24"/>
                <w:highlight w:val="none"/>
                <w:lang w:eastAsia="zh-CN"/>
              </w:rPr>
              <w:t>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w:t>
            </w:r>
            <w:r>
              <w:rPr>
                <w:rFonts w:hint="eastAsia" w:ascii="仿宋" w:hAnsi="仿宋" w:eastAsia="仿宋" w:cs="仿宋"/>
                <w:sz w:val="24"/>
                <w:lang w:val="en-US" w:eastAsia="zh-CN"/>
              </w:rPr>
              <w:t>）</w:t>
            </w:r>
            <w:r>
              <w:rPr>
                <w:rFonts w:hint="eastAsia" w:ascii="仿宋" w:hAnsi="仿宋" w:eastAsia="仿宋" w:cs="仿宋"/>
                <w:b w:val="0"/>
                <w:bCs w:val="0"/>
                <w:i w:val="0"/>
                <w:iCs w:val="0"/>
                <w:sz w:val="24"/>
                <w:szCs w:val="24"/>
                <w:highlight w:val="none"/>
                <w:lang w:eastAsia="zh-CN"/>
              </w:rPr>
              <w:t>扣</w:t>
            </w:r>
            <w:r>
              <w:rPr>
                <w:rFonts w:hint="eastAsia" w:ascii="仿宋" w:hAnsi="仿宋" w:eastAsia="仿宋" w:cs="仿宋"/>
                <w:b w:val="0"/>
                <w:bCs w:val="0"/>
                <w:i w:val="0"/>
                <w:iCs w:val="0"/>
                <w:sz w:val="24"/>
                <w:szCs w:val="24"/>
                <w:highlight w:val="none"/>
                <w:lang w:val="en-US" w:eastAsia="zh-CN"/>
              </w:rPr>
              <w:t>1</w:t>
            </w:r>
            <w:r>
              <w:rPr>
                <w:rFonts w:hint="eastAsia" w:ascii="仿宋" w:hAnsi="仿宋" w:eastAsia="仿宋" w:cs="仿宋"/>
                <w:b w:val="0"/>
                <w:bCs w:val="0"/>
                <w:i w:val="0"/>
                <w:iCs w:val="0"/>
                <w:sz w:val="24"/>
                <w:szCs w:val="24"/>
                <w:highlight w:val="none"/>
                <w:lang w:eastAsia="zh-CN"/>
              </w:rPr>
              <w:t>分，扣完为止。</w:t>
            </w:r>
          </w:p>
        </w:tc>
      </w:tr>
      <w:tr w14:paraId="0DD3F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3" w:type="dxa"/>
            <w:vMerge w:val="continue"/>
            <w:tcBorders>
              <w:left w:val="single" w:color="auto" w:sz="4" w:space="0"/>
              <w:bottom w:val="single" w:color="auto" w:sz="4" w:space="0"/>
              <w:right w:val="single" w:color="auto" w:sz="4" w:space="0"/>
            </w:tcBorders>
            <w:noWrap w:val="0"/>
            <w:vAlign w:val="center"/>
          </w:tcPr>
          <w:p w14:paraId="2962B2FB">
            <w:pPr>
              <w:adjustRightInd w:val="0"/>
              <w:snapToGrid w:val="0"/>
              <w:spacing w:line="360" w:lineRule="auto"/>
              <w:jc w:val="center"/>
              <w:rPr>
                <w:rFonts w:hint="eastAsia" w:ascii="仿宋" w:hAnsi="仿宋" w:eastAsia="仿宋" w:cs="仿宋"/>
                <w:sz w:val="24"/>
              </w:rPr>
            </w:pPr>
          </w:p>
        </w:tc>
        <w:tc>
          <w:tcPr>
            <w:tcW w:w="1092" w:type="dxa"/>
            <w:vMerge w:val="restart"/>
            <w:tcBorders>
              <w:top w:val="single" w:color="auto" w:sz="4" w:space="0"/>
              <w:left w:val="single" w:color="auto" w:sz="4" w:space="0"/>
              <w:right w:val="single" w:color="auto" w:sz="4" w:space="0"/>
            </w:tcBorders>
            <w:shd w:val="clear" w:color="auto" w:fill="auto"/>
            <w:noWrap w:val="0"/>
            <w:vAlign w:val="center"/>
          </w:tcPr>
          <w:p w14:paraId="5C6EE8A5">
            <w:pPr>
              <w:adjustRightInd w:val="0"/>
              <w:snapToGrid w:val="0"/>
              <w:spacing w:line="360"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rPr>
              <w:t>人员配置</w:t>
            </w:r>
          </w:p>
        </w:tc>
        <w:tc>
          <w:tcPr>
            <w:tcW w:w="770" w:type="dxa"/>
            <w:vMerge w:val="restart"/>
            <w:tcBorders>
              <w:top w:val="single" w:color="auto" w:sz="4" w:space="0"/>
              <w:left w:val="single" w:color="auto" w:sz="4" w:space="0"/>
              <w:right w:val="single" w:color="auto" w:sz="4" w:space="0"/>
            </w:tcBorders>
            <w:shd w:val="clear" w:color="auto" w:fill="auto"/>
            <w:noWrap w:val="0"/>
            <w:vAlign w:val="center"/>
          </w:tcPr>
          <w:p w14:paraId="73E7849D">
            <w:pPr>
              <w:adjustRightInd w:val="0"/>
              <w:snapToGrid w:val="0"/>
              <w:spacing w:line="360" w:lineRule="auto"/>
              <w:jc w:val="center"/>
              <w:rPr>
                <w:rFonts w:hint="eastAsia" w:ascii="仿宋" w:hAnsi="仿宋" w:eastAsia="仿宋" w:cs="仿宋"/>
                <w:b w:val="0"/>
                <w:bCs w:val="0"/>
                <w:i w:val="0"/>
                <w:iCs w:val="0"/>
                <w:kern w:val="2"/>
                <w:sz w:val="24"/>
                <w:szCs w:val="24"/>
                <w:lang w:val="en-US" w:eastAsia="zh-CN" w:bidi="ar-SA"/>
              </w:rPr>
            </w:pPr>
            <w:r>
              <w:rPr>
                <w:rFonts w:hint="eastAsia" w:ascii="仿宋" w:hAnsi="仿宋" w:eastAsia="仿宋" w:cs="仿宋"/>
                <w:b w:val="0"/>
                <w:bCs w:val="0"/>
                <w:i w:val="0"/>
                <w:iCs w:val="0"/>
                <w:kern w:val="2"/>
                <w:sz w:val="24"/>
                <w:szCs w:val="24"/>
                <w:lang w:val="en-US" w:eastAsia="zh-CN" w:bidi="ar-SA"/>
              </w:rPr>
              <w:t>10</w:t>
            </w:r>
          </w:p>
        </w:tc>
        <w:tc>
          <w:tcPr>
            <w:tcW w:w="6545"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14BD3EEF">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供应商需针对本项目编制人员配置方案，方案需包含①人员数量、组成结构②执业资格、从业经验两项内容。每项内容完整且切合项目实际的得5分，最多得10分，每缺少一项内容扣5分，每有一处缺陷（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扣1分，扣完为止。</w:t>
            </w:r>
          </w:p>
        </w:tc>
      </w:tr>
      <w:tr w14:paraId="31D5D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3" w:type="dxa"/>
            <w:vMerge w:val="continue"/>
            <w:tcBorders>
              <w:left w:val="single" w:color="auto" w:sz="4" w:space="0"/>
              <w:bottom w:val="single" w:color="auto" w:sz="4" w:space="0"/>
              <w:right w:val="single" w:color="auto" w:sz="4" w:space="0"/>
            </w:tcBorders>
            <w:noWrap w:val="0"/>
            <w:vAlign w:val="center"/>
          </w:tcPr>
          <w:p w14:paraId="0054C1A8">
            <w:pPr>
              <w:adjustRightInd w:val="0"/>
              <w:snapToGrid w:val="0"/>
              <w:spacing w:line="360" w:lineRule="auto"/>
              <w:jc w:val="center"/>
              <w:rPr>
                <w:rFonts w:hint="eastAsia" w:ascii="仿宋" w:hAnsi="仿宋" w:eastAsia="仿宋" w:cs="仿宋"/>
                <w:sz w:val="24"/>
              </w:rPr>
            </w:pPr>
          </w:p>
        </w:tc>
        <w:tc>
          <w:tcPr>
            <w:tcW w:w="1092" w:type="dxa"/>
            <w:vMerge w:val="continue"/>
            <w:tcBorders>
              <w:left w:val="single" w:color="auto" w:sz="4" w:space="0"/>
              <w:right w:val="single" w:color="auto" w:sz="4" w:space="0"/>
            </w:tcBorders>
            <w:shd w:val="clear" w:color="auto" w:fill="auto"/>
            <w:noWrap w:val="0"/>
            <w:vAlign w:val="center"/>
          </w:tcPr>
          <w:p w14:paraId="25E66FDD">
            <w:pPr>
              <w:adjustRightInd w:val="0"/>
              <w:snapToGrid w:val="0"/>
              <w:spacing w:line="360" w:lineRule="auto"/>
              <w:jc w:val="center"/>
              <w:rPr>
                <w:rFonts w:hint="eastAsia" w:ascii="仿宋" w:hAnsi="仿宋" w:eastAsia="仿宋" w:cs="仿宋"/>
                <w:kern w:val="2"/>
                <w:sz w:val="24"/>
                <w:szCs w:val="24"/>
                <w:lang w:val="en-US" w:eastAsia="zh-CN" w:bidi="ar-SA"/>
              </w:rPr>
            </w:pPr>
          </w:p>
        </w:tc>
        <w:tc>
          <w:tcPr>
            <w:tcW w:w="770" w:type="dxa"/>
            <w:vMerge w:val="continue"/>
            <w:tcBorders>
              <w:left w:val="single" w:color="auto" w:sz="4" w:space="0"/>
              <w:bottom w:val="single" w:color="auto" w:sz="4" w:space="0"/>
              <w:right w:val="single" w:color="auto" w:sz="4" w:space="0"/>
            </w:tcBorders>
            <w:shd w:val="clear" w:color="auto" w:fill="auto"/>
            <w:noWrap w:val="0"/>
            <w:vAlign w:val="center"/>
          </w:tcPr>
          <w:p w14:paraId="60EFE29C">
            <w:pPr>
              <w:adjustRightInd w:val="0"/>
              <w:snapToGrid w:val="0"/>
              <w:spacing w:line="360" w:lineRule="auto"/>
              <w:jc w:val="center"/>
              <w:rPr>
                <w:rFonts w:hint="eastAsia" w:ascii="仿宋" w:hAnsi="仿宋" w:eastAsia="仿宋" w:cs="仿宋"/>
                <w:b w:val="0"/>
                <w:bCs w:val="0"/>
                <w:i w:val="0"/>
                <w:iCs w:val="0"/>
                <w:kern w:val="2"/>
                <w:sz w:val="24"/>
                <w:szCs w:val="24"/>
                <w:lang w:val="en-US" w:eastAsia="zh-CN" w:bidi="ar-SA"/>
              </w:rPr>
            </w:pPr>
          </w:p>
        </w:tc>
        <w:tc>
          <w:tcPr>
            <w:tcW w:w="6545"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1A6AACD9">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1、项目负责人具备</w:t>
            </w:r>
            <w:r>
              <w:rPr>
                <w:rFonts w:hint="default" w:ascii="仿宋" w:hAnsi="仿宋" w:eastAsia="仿宋" w:cs="仿宋"/>
                <w:sz w:val="24"/>
                <w:lang w:eastAsia="zh-CN"/>
              </w:rPr>
              <w:t>高级及以上职称的</w:t>
            </w:r>
            <w:r>
              <w:rPr>
                <w:rFonts w:hint="eastAsia" w:ascii="仿宋" w:hAnsi="仿宋" w:eastAsia="仿宋" w:cs="仿宋"/>
                <w:sz w:val="24"/>
                <w:lang w:val="en-US" w:eastAsia="zh-CN"/>
              </w:rPr>
              <w:t>一级注册结构工程师或注册土木工程师（岩土工程）资格证书得5分，无不得分。</w:t>
            </w:r>
          </w:p>
          <w:p w14:paraId="71133458">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kern w:val="2"/>
                <w:sz w:val="24"/>
                <w:szCs w:val="24"/>
                <w:lang w:val="zh-CN" w:eastAsia="zh-CN" w:bidi="ar-SA"/>
              </w:rPr>
            </w:pPr>
            <w:r>
              <w:rPr>
                <w:rFonts w:hint="eastAsia" w:ascii="仿宋" w:hAnsi="仿宋" w:eastAsia="仿宋" w:cs="仿宋"/>
                <w:sz w:val="24"/>
                <w:lang w:val="en-US" w:eastAsia="zh-CN"/>
              </w:rPr>
              <w:t>2、项目负责人具备高级及以上技术职称得5分，中级职称得3分，其余不得分。</w:t>
            </w:r>
          </w:p>
        </w:tc>
      </w:tr>
      <w:tr w14:paraId="5379A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793" w:type="dxa"/>
            <w:vMerge w:val="continue"/>
            <w:tcBorders>
              <w:left w:val="single" w:color="auto" w:sz="4" w:space="0"/>
              <w:bottom w:val="single" w:color="auto" w:sz="4" w:space="0"/>
              <w:right w:val="single" w:color="auto" w:sz="4" w:space="0"/>
            </w:tcBorders>
            <w:noWrap w:val="0"/>
            <w:vAlign w:val="center"/>
          </w:tcPr>
          <w:p w14:paraId="406F36E4">
            <w:pPr>
              <w:adjustRightInd w:val="0"/>
              <w:snapToGrid w:val="0"/>
              <w:spacing w:line="360" w:lineRule="auto"/>
              <w:jc w:val="center"/>
              <w:rPr>
                <w:rFonts w:hint="eastAsia" w:ascii="仿宋" w:hAnsi="仿宋" w:eastAsia="仿宋" w:cs="仿宋"/>
                <w:sz w:val="24"/>
              </w:rPr>
            </w:pPr>
          </w:p>
        </w:tc>
        <w:tc>
          <w:tcPr>
            <w:tcW w:w="10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6BFCF05">
            <w:pPr>
              <w:adjustRightInd w:val="0"/>
              <w:snapToGrid w:val="0"/>
              <w:spacing w:line="360"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拟投入检测设备计划</w:t>
            </w:r>
          </w:p>
        </w:tc>
        <w:tc>
          <w:tcPr>
            <w:tcW w:w="7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4F2E328">
            <w:pPr>
              <w:adjustRightInd w:val="0"/>
              <w:snapToGrid w:val="0"/>
              <w:spacing w:line="360" w:lineRule="auto"/>
              <w:jc w:val="center"/>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10</w:t>
            </w:r>
          </w:p>
        </w:tc>
        <w:tc>
          <w:tcPr>
            <w:tcW w:w="6545"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0B7E8742">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kern w:val="2"/>
                <w:sz w:val="24"/>
                <w:szCs w:val="24"/>
                <w:lang w:val="zh-CN" w:eastAsia="zh-CN" w:bidi="ar-SA"/>
              </w:rPr>
            </w:pPr>
            <w:r>
              <w:rPr>
                <w:rFonts w:hint="eastAsia" w:ascii="仿宋" w:hAnsi="仿宋" w:eastAsia="仿宋" w:cs="仿宋"/>
                <w:sz w:val="24"/>
                <w:lang w:val="en-US" w:eastAsia="zh-CN"/>
              </w:rPr>
              <w:t>根据拟投入检测时所应用到的①设备配置数量、②设备状况两项内容。根据拟投入本项目拟投入检测设备的清单、设备选型配置合理性、设备状况进行综合评审，每项内容5分，最高得10分。在此基础上，方案中存在缺陷的，每1项中有1处扣1分，每项最多扣5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5167E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3" w:type="dxa"/>
            <w:vMerge w:val="continue"/>
            <w:tcBorders>
              <w:left w:val="single" w:color="auto" w:sz="4" w:space="0"/>
              <w:bottom w:val="single" w:color="auto" w:sz="4" w:space="0"/>
              <w:right w:val="single" w:color="auto" w:sz="4" w:space="0"/>
            </w:tcBorders>
            <w:noWrap w:val="0"/>
            <w:vAlign w:val="center"/>
          </w:tcPr>
          <w:p w14:paraId="49F33326">
            <w:pPr>
              <w:adjustRightInd w:val="0"/>
              <w:snapToGrid w:val="0"/>
              <w:spacing w:line="360" w:lineRule="auto"/>
              <w:jc w:val="center"/>
              <w:rPr>
                <w:rFonts w:hint="eastAsia" w:ascii="仿宋" w:hAnsi="仿宋" w:eastAsia="仿宋" w:cs="仿宋"/>
                <w:sz w:val="24"/>
              </w:rPr>
            </w:pPr>
          </w:p>
        </w:tc>
        <w:tc>
          <w:tcPr>
            <w:tcW w:w="10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CF0BCE7">
            <w:pPr>
              <w:adjustRightInd w:val="0"/>
              <w:snapToGrid w:val="0"/>
              <w:spacing w:line="360"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合理化建议</w:t>
            </w:r>
          </w:p>
        </w:tc>
        <w:tc>
          <w:tcPr>
            <w:tcW w:w="7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A2262A0">
            <w:pPr>
              <w:adjustRightInd w:val="0"/>
              <w:snapToGrid w:val="0"/>
              <w:spacing w:line="360" w:lineRule="auto"/>
              <w:jc w:val="center"/>
              <w:rPr>
                <w:rFonts w:hint="default" w:ascii="仿宋" w:hAnsi="仿宋" w:eastAsia="仿宋" w:cs="仿宋"/>
                <w:kern w:val="2"/>
                <w:sz w:val="24"/>
                <w:szCs w:val="24"/>
                <w:lang w:eastAsia="zh-CN" w:bidi="ar-SA"/>
              </w:rPr>
            </w:pPr>
            <w:r>
              <w:rPr>
                <w:rFonts w:hint="default" w:ascii="仿宋" w:hAnsi="仿宋" w:eastAsia="仿宋" w:cs="仿宋"/>
                <w:kern w:val="2"/>
                <w:sz w:val="24"/>
                <w:szCs w:val="24"/>
                <w:lang w:eastAsia="zh-CN" w:bidi="ar-SA"/>
              </w:rPr>
              <w:t>7</w:t>
            </w:r>
          </w:p>
        </w:tc>
        <w:tc>
          <w:tcPr>
            <w:tcW w:w="6545"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5A429068">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b/>
                <w:bCs/>
                <w:sz w:val="24"/>
                <w:lang w:val="zh-CN" w:eastAsia="zh-CN"/>
              </w:rPr>
            </w:pPr>
            <w:r>
              <w:rPr>
                <w:rFonts w:hint="eastAsia" w:ascii="仿宋" w:hAnsi="仿宋" w:eastAsia="仿宋" w:cs="仿宋"/>
                <w:b/>
                <w:bCs/>
                <w:sz w:val="24"/>
                <w:lang w:val="zh-CN" w:eastAsia="zh-CN"/>
              </w:rPr>
              <w:t>从积极意义、可行性、合理性等方面综合考虑：</w:t>
            </w:r>
          </w:p>
          <w:p w14:paraId="7A16C601">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1.积极意义：对项目质量、成本、效率、环保或社会效益的提升程度，对项目核心目标有显著提升且能量化效益的建议赋</w:t>
            </w:r>
            <w:r>
              <w:rPr>
                <w:rFonts w:hint="default" w:ascii="仿宋" w:hAnsi="仿宋" w:eastAsia="仿宋" w:cs="仿宋"/>
                <w:sz w:val="24"/>
                <w:lang w:eastAsia="zh-CN"/>
              </w:rPr>
              <w:t>3</w:t>
            </w:r>
            <w:r>
              <w:rPr>
                <w:rFonts w:hint="eastAsia" w:ascii="仿宋" w:hAnsi="仿宋" w:eastAsia="仿宋" w:cs="仿宋"/>
                <w:sz w:val="24"/>
                <w:lang w:val="en-US" w:eastAsia="zh-CN"/>
              </w:rPr>
              <w:t>分；建议对次要环节有优化作用（如检测安全保障），但效益难以量化赋</w:t>
            </w:r>
            <w:r>
              <w:rPr>
                <w:rFonts w:hint="default" w:ascii="仿宋" w:hAnsi="仿宋" w:eastAsia="仿宋" w:cs="仿宋"/>
                <w:sz w:val="24"/>
                <w:lang w:eastAsia="zh-CN"/>
              </w:rPr>
              <w:t>1.5</w:t>
            </w:r>
            <w:r>
              <w:rPr>
                <w:rFonts w:hint="eastAsia" w:ascii="仿宋" w:hAnsi="仿宋" w:eastAsia="仿宋" w:cs="仿宋"/>
                <w:sz w:val="24"/>
                <w:lang w:val="en-US" w:eastAsia="zh-CN"/>
              </w:rPr>
              <w:t>分；建议与项目关联性弱或无实质改进意义的本项不得分。</w:t>
            </w:r>
          </w:p>
          <w:p w14:paraId="61EF66DB">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可行性：建议技术成熟、资源需求低（无需额外采购设备/人员）、工期可控的赋2分；需少量调整现有方案，但需补充部分资源的赋1分；技术难度高、资源需求超出项目能力（如需进口设备）、工期无法满足本项不得分。</w:t>
            </w:r>
          </w:p>
          <w:p w14:paraId="1B5CB6AF">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Segoe UI" w:hAnsi="Segoe UI" w:eastAsia="宋体" w:cs="Segoe UI"/>
                <w:i w:val="0"/>
                <w:iCs w:val="0"/>
                <w:caps w:val="0"/>
                <w:color w:val="404040"/>
                <w:spacing w:val="0"/>
                <w:sz w:val="24"/>
                <w:szCs w:val="24"/>
                <w:lang w:val="en-US" w:eastAsia="zh-CN"/>
              </w:rPr>
            </w:pPr>
            <w:r>
              <w:rPr>
                <w:rFonts w:hint="eastAsia" w:ascii="仿宋" w:hAnsi="仿宋" w:eastAsia="仿宋" w:cs="仿宋"/>
                <w:sz w:val="24"/>
                <w:lang w:val="en-US" w:eastAsia="zh-CN"/>
              </w:rPr>
              <w:t>3.合理性：建议符合预算、技术规范及政策要求，无法律或合同风险赋</w:t>
            </w:r>
            <w:r>
              <w:rPr>
                <w:rFonts w:hint="default" w:ascii="仿宋" w:hAnsi="仿宋" w:eastAsia="仿宋" w:cs="仿宋"/>
                <w:sz w:val="24"/>
                <w:lang w:eastAsia="zh-CN"/>
              </w:rPr>
              <w:t>2</w:t>
            </w:r>
            <w:r>
              <w:rPr>
                <w:rFonts w:hint="eastAsia" w:ascii="仿宋" w:hAnsi="仿宋" w:eastAsia="仿宋" w:cs="仿宋"/>
                <w:sz w:val="24"/>
                <w:lang w:val="en-US" w:eastAsia="zh-CN"/>
              </w:rPr>
              <w:t>分，建议明显违规或导致合同争议本项不得分。</w:t>
            </w:r>
          </w:p>
        </w:tc>
      </w:tr>
      <w:tr w14:paraId="00FFC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55" w:type="dxa"/>
            <w:gridSpan w:val="3"/>
            <w:tcBorders>
              <w:top w:val="single" w:color="auto" w:sz="4" w:space="0"/>
              <w:left w:val="single" w:color="auto" w:sz="4" w:space="0"/>
              <w:bottom w:val="single" w:color="auto" w:sz="4" w:space="0"/>
              <w:right w:val="single" w:color="auto" w:sz="4" w:space="0"/>
            </w:tcBorders>
            <w:noWrap w:val="0"/>
            <w:vAlign w:val="center"/>
          </w:tcPr>
          <w:p w14:paraId="29B68E9A">
            <w:pPr>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lang w:val="en-US" w:eastAsia="zh-CN"/>
              </w:rPr>
              <w:t>满</w:t>
            </w:r>
            <w:r>
              <w:rPr>
                <w:rFonts w:hint="eastAsia" w:ascii="仿宋" w:hAnsi="仿宋" w:eastAsia="仿宋" w:cs="仿宋"/>
                <w:sz w:val="24"/>
              </w:rPr>
              <w:t>分</w:t>
            </w:r>
          </w:p>
        </w:tc>
        <w:tc>
          <w:tcPr>
            <w:tcW w:w="6545" w:type="dxa"/>
            <w:tcBorders>
              <w:top w:val="single" w:color="auto" w:sz="4" w:space="0"/>
              <w:left w:val="single" w:color="auto" w:sz="4" w:space="0"/>
              <w:bottom w:val="single" w:color="auto" w:sz="4" w:space="0"/>
              <w:right w:val="single" w:color="auto" w:sz="4" w:space="0"/>
            </w:tcBorders>
            <w:noWrap w:val="0"/>
            <w:vAlign w:val="center"/>
          </w:tcPr>
          <w:p w14:paraId="541DA4AD">
            <w:pPr>
              <w:adjustRightInd w:val="0"/>
              <w:snapToGrid w:val="0"/>
              <w:spacing w:line="276" w:lineRule="auto"/>
              <w:jc w:val="center"/>
              <w:rPr>
                <w:rFonts w:hint="eastAsia" w:ascii="仿宋" w:hAnsi="仿宋" w:eastAsia="仿宋" w:cs="仿宋"/>
                <w:sz w:val="24"/>
                <w:lang w:val="zh-CN"/>
              </w:rPr>
            </w:pPr>
            <w:r>
              <w:rPr>
                <w:rFonts w:hint="eastAsia" w:ascii="仿宋" w:hAnsi="仿宋" w:eastAsia="仿宋" w:cs="仿宋"/>
                <w:sz w:val="24"/>
                <w:lang w:val="zh-CN"/>
              </w:rPr>
              <w:t>100分</w:t>
            </w:r>
          </w:p>
        </w:tc>
      </w:tr>
    </w:tbl>
    <w:p w14:paraId="2C5BA803">
      <w:pPr>
        <w:jc w:val="both"/>
        <w:rPr>
          <w:rFonts w:hint="eastAsia" w:ascii="仿宋" w:hAnsi="仿宋" w:eastAsia="仿宋" w:cs="仿宋"/>
          <w:b/>
          <w:kern w:val="0"/>
          <w:sz w:val="30"/>
          <w:szCs w:val="30"/>
        </w:rPr>
      </w:pPr>
      <w:r>
        <w:rPr>
          <w:rFonts w:hint="eastAsia" w:ascii="仿宋" w:hAnsi="仿宋" w:eastAsia="仿宋" w:cs="仿宋"/>
          <w:szCs w:val="21"/>
        </w:rPr>
        <w:br w:type="page"/>
      </w:r>
    </w:p>
    <w:p w14:paraId="1908425F">
      <w:pPr>
        <w:pStyle w:val="46"/>
        <w:spacing w:line="360" w:lineRule="auto"/>
        <w:rPr>
          <w:rStyle w:val="203"/>
          <w:rFonts w:hint="eastAsia" w:ascii="仿宋" w:hAnsi="仿宋" w:eastAsia="仿宋" w:cs="仿宋"/>
          <w:sz w:val="36"/>
          <w:szCs w:val="36"/>
        </w:rPr>
      </w:pPr>
      <w:bookmarkStart w:id="406" w:name="_Toc68590979"/>
      <w:r>
        <w:rPr>
          <w:rStyle w:val="203"/>
          <w:rFonts w:hint="eastAsia" w:ascii="仿宋" w:hAnsi="仿宋" w:eastAsia="仿宋" w:cs="仿宋"/>
          <w:sz w:val="36"/>
          <w:szCs w:val="36"/>
        </w:rPr>
        <w:t xml:space="preserve">第四章  </w:t>
      </w:r>
      <w:bookmarkEnd w:id="19"/>
      <w:bookmarkEnd w:id="388"/>
      <w:bookmarkEnd w:id="389"/>
      <w:bookmarkEnd w:id="406"/>
      <w:bookmarkStart w:id="407" w:name="_Toc230013638"/>
      <w:bookmarkStart w:id="408" w:name="_Toc232176282"/>
      <w:bookmarkStart w:id="409" w:name="_Toc53722865"/>
      <w:bookmarkStart w:id="410" w:name="_Toc28450"/>
      <w:bookmarkStart w:id="411" w:name="_Toc230583552"/>
      <w:bookmarkStart w:id="412" w:name="_Toc177817344"/>
      <w:bookmarkStart w:id="413" w:name="_Toc177189245"/>
      <w:bookmarkStart w:id="414" w:name="_Toc492955459"/>
      <w:bookmarkStart w:id="415" w:name="_Toc500747233"/>
      <w:bookmarkStart w:id="416" w:name="_Toc177995483"/>
      <w:bookmarkStart w:id="417" w:name="_Toc256342152"/>
      <w:bookmarkStart w:id="418" w:name="_Toc232395222"/>
      <w:bookmarkStart w:id="419" w:name="_Toc230099803"/>
      <w:bookmarkStart w:id="420" w:name="_Toc249515482"/>
      <w:bookmarkStart w:id="421" w:name="_Toc70687202"/>
      <w:bookmarkStart w:id="422" w:name="_Toc500747010"/>
      <w:bookmarkStart w:id="423" w:name="_Toc249525250"/>
      <w:bookmarkStart w:id="424" w:name="_Toc496324623"/>
      <w:bookmarkStart w:id="425" w:name="_Toc499711087"/>
      <w:bookmarkStart w:id="426" w:name="_Toc184043058"/>
      <w:bookmarkStart w:id="427" w:name="_Toc500747106"/>
      <w:bookmarkStart w:id="428" w:name="_Toc176882552"/>
      <w:bookmarkStart w:id="429" w:name="_Toc249515369"/>
      <w:bookmarkStart w:id="430" w:name="_Toc503063458"/>
      <w:bookmarkStart w:id="431" w:name="_Toc415499897"/>
      <w:bookmarkStart w:id="432" w:name="_Toc499711928"/>
      <w:r>
        <w:rPr>
          <w:rStyle w:val="203"/>
          <w:rFonts w:hint="eastAsia" w:ascii="仿宋" w:hAnsi="仿宋" w:eastAsia="仿宋" w:cs="仿宋"/>
          <w:sz w:val="36"/>
          <w:szCs w:val="36"/>
        </w:rPr>
        <w:t>拟签订的合同文本</w:t>
      </w:r>
    </w:p>
    <w:p w14:paraId="0EE35488">
      <w:pPr>
        <w:adjustRightInd w:val="0"/>
        <w:snapToGrid w:val="0"/>
        <w:spacing w:line="360" w:lineRule="auto"/>
        <w:ind w:firstLine="480" w:firstLineChars="200"/>
        <w:rPr>
          <w:rFonts w:hint="eastAsia" w:ascii="仿宋" w:hAnsi="仿宋" w:eastAsia="仿宋" w:cs="仿宋"/>
          <w:sz w:val="24"/>
        </w:rPr>
      </w:pPr>
    </w:p>
    <w:p w14:paraId="4C714C64">
      <w:pPr>
        <w:tabs>
          <w:tab w:val="left" w:pos="735"/>
        </w:tabs>
        <w:autoSpaceDE w:val="0"/>
        <w:autoSpaceDN w:val="0"/>
        <w:adjustRightInd w:val="0"/>
        <w:snapToGrid w:val="0"/>
        <w:spacing w:before="240" w:beforeLines="100" w:line="360" w:lineRule="auto"/>
        <w:rPr>
          <w:rFonts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甲方：</w:t>
      </w:r>
      <w:r>
        <w:rPr>
          <w:rFonts w:hint="eastAsia" w:ascii="仿宋" w:hAnsi="仿宋" w:eastAsia="仿宋" w:cs="仿宋"/>
          <w:bCs/>
          <w:color w:val="auto"/>
          <w:sz w:val="24"/>
          <w:highlight w:val="none"/>
          <w:lang w:val="zh-CN"/>
        </w:rPr>
        <w:t xml:space="preserve">（前款所称采购人）     </w:t>
      </w:r>
      <w:r>
        <w:rPr>
          <w:rFonts w:hint="eastAsia" w:ascii="仿宋" w:hAnsi="仿宋" w:eastAsia="仿宋" w:cs="仿宋"/>
          <w:bCs/>
          <w:color w:val="auto"/>
          <w:sz w:val="24"/>
          <w:highlight w:val="none"/>
        </w:rPr>
        <w:t xml:space="preserve">    </w:t>
      </w:r>
      <w:r>
        <w:rPr>
          <w:rFonts w:hint="eastAsia" w:ascii="仿宋" w:hAnsi="仿宋" w:eastAsia="仿宋" w:cs="仿宋"/>
          <w:bCs/>
          <w:color w:val="auto"/>
          <w:sz w:val="24"/>
          <w:highlight w:val="none"/>
          <w:lang w:val="zh-CN"/>
        </w:rPr>
        <w:t>住所：</w:t>
      </w:r>
    </w:p>
    <w:p w14:paraId="702D0D9E">
      <w:pPr>
        <w:tabs>
          <w:tab w:val="left" w:pos="735"/>
        </w:tabs>
        <w:autoSpaceDE w:val="0"/>
        <w:autoSpaceDN w:val="0"/>
        <w:adjustRightInd w:val="0"/>
        <w:snapToGrid w:val="0"/>
        <w:spacing w:line="360" w:lineRule="auto"/>
        <w:rPr>
          <w:rFonts w:ascii="仿宋" w:hAnsi="仿宋" w:eastAsia="仿宋" w:cs="仿宋"/>
          <w:bCs/>
          <w:color w:val="auto"/>
          <w:sz w:val="24"/>
          <w:highlight w:val="none"/>
          <w:lang w:val="zh-CN"/>
        </w:rPr>
      </w:pPr>
      <w:r>
        <w:rPr>
          <w:rFonts w:hint="eastAsia" w:ascii="仿宋" w:hAnsi="仿宋" w:eastAsia="仿宋" w:cs="仿宋"/>
          <w:b/>
          <w:bCs/>
          <w:color w:val="auto"/>
          <w:sz w:val="24"/>
          <w:highlight w:val="none"/>
          <w:lang w:val="zh-CN"/>
        </w:rPr>
        <w:t>乙方：</w:t>
      </w:r>
      <w:r>
        <w:rPr>
          <w:rFonts w:hint="eastAsia" w:ascii="仿宋" w:hAnsi="仿宋" w:eastAsia="仿宋" w:cs="仿宋"/>
          <w:bCs/>
          <w:color w:val="auto"/>
          <w:sz w:val="24"/>
          <w:highlight w:val="none"/>
          <w:lang w:val="zh-CN"/>
        </w:rPr>
        <w:t>（前款所称</w:t>
      </w:r>
      <w:r>
        <w:rPr>
          <w:rFonts w:hint="eastAsia" w:ascii="仿宋" w:hAnsi="仿宋" w:eastAsia="仿宋" w:cs="仿宋"/>
          <w:bCs/>
          <w:color w:val="auto"/>
          <w:sz w:val="24"/>
          <w:highlight w:val="none"/>
        </w:rPr>
        <w:t>成交供应商</w:t>
      </w:r>
      <w:r>
        <w:rPr>
          <w:rFonts w:hint="eastAsia" w:ascii="仿宋" w:hAnsi="仿宋" w:eastAsia="仿宋" w:cs="仿宋"/>
          <w:bCs/>
          <w:color w:val="auto"/>
          <w:sz w:val="24"/>
          <w:highlight w:val="none"/>
          <w:lang w:val="zh-CN"/>
        </w:rPr>
        <w:t>）     住所：</w:t>
      </w:r>
    </w:p>
    <w:p w14:paraId="551AADB4">
      <w:pPr>
        <w:adjustRightInd w:val="0"/>
        <w:snapToGrid w:val="0"/>
        <w:spacing w:line="360" w:lineRule="auto"/>
        <w:ind w:firstLine="480" w:firstLineChars="200"/>
        <w:rPr>
          <w:rFonts w:ascii="仿宋" w:hAnsi="仿宋" w:eastAsia="仿宋" w:cs="仿宋"/>
          <w:color w:val="auto"/>
          <w:sz w:val="24"/>
          <w:highlight w:val="none"/>
        </w:rPr>
      </w:pPr>
      <w:bookmarkStart w:id="433" w:name="_Toc19515384"/>
      <w:r>
        <w:rPr>
          <w:rFonts w:hint="eastAsia" w:ascii="仿宋" w:hAnsi="仿宋" w:eastAsia="仿宋" w:cs="仿宋"/>
          <w:color w:val="auto"/>
          <w:sz w:val="24"/>
          <w:highlight w:val="none"/>
        </w:rPr>
        <w:t>一、合同内容（标的、数量、质量等）:</w:t>
      </w:r>
      <w:bookmarkEnd w:id="433"/>
    </w:p>
    <w:p w14:paraId="2CEF7B33">
      <w:pPr>
        <w:adjustRightInd w:val="0"/>
        <w:snapToGrid w:val="0"/>
        <w:spacing w:line="360" w:lineRule="auto"/>
        <w:ind w:firstLine="480" w:firstLineChars="200"/>
        <w:rPr>
          <w:rFonts w:ascii="仿宋" w:hAnsi="仿宋" w:eastAsia="仿宋" w:cs="仿宋"/>
          <w:color w:val="auto"/>
          <w:sz w:val="24"/>
          <w:highlight w:val="none"/>
        </w:rPr>
      </w:pPr>
      <w:bookmarkStart w:id="434" w:name="_Toc19515385"/>
      <w:r>
        <w:rPr>
          <w:rFonts w:hint="eastAsia" w:ascii="仿宋" w:hAnsi="仿宋" w:eastAsia="仿宋" w:cs="仿宋"/>
          <w:color w:val="auto"/>
          <w:sz w:val="24"/>
          <w:highlight w:val="none"/>
        </w:rPr>
        <w:t>二、合同价款</w:t>
      </w:r>
      <w:bookmarkEnd w:id="434"/>
    </w:p>
    <w:p w14:paraId="33CB3793">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1、合同总价：</w:t>
      </w:r>
    </w:p>
    <w:p w14:paraId="2D5DB70E">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2、合同总价包括：完成本次采购内容的所有费用。</w:t>
      </w:r>
    </w:p>
    <w:p w14:paraId="68187B09">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3、合同为固定总价合同，不受市场价变化的影响。</w:t>
      </w:r>
    </w:p>
    <w:p w14:paraId="0B18B320">
      <w:pPr>
        <w:adjustRightInd w:val="0"/>
        <w:snapToGrid w:val="0"/>
        <w:spacing w:line="360" w:lineRule="auto"/>
        <w:ind w:firstLine="480" w:firstLineChars="200"/>
        <w:rPr>
          <w:rFonts w:hint="eastAsia" w:ascii="仿宋" w:hAnsi="仿宋" w:eastAsia="仿宋" w:cs="仿宋"/>
          <w:color w:val="auto"/>
          <w:sz w:val="24"/>
          <w:highlight w:val="none"/>
        </w:rPr>
      </w:pPr>
      <w:bookmarkStart w:id="435" w:name="_Toc19515386"/>
      <w:r>
        <w:rPr>
          <w:rFonts w:hint="eastAsia" w:ascii="仿宋" w:hAnsi="仿宋" w:eastAsia="仿宋" w:cs="仿宋"/>
          <w:color w:val="auto"/>
          <w:sz w:val="24"/>
          <w:highlight w:val="none"/>
        </w:rPr>
        <w:t>三、合同结算</w:t>
      </w:r>
      <w:bookmarkEnd w:id="435"/>
    </w:p>
    <w:p w14:paraId="7A0C355A">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1、付款比例：</w:t>
      </w:r>
      <w:r>
        <w:rPr>
          <w:rFonts w:hint="eastAsia" w:ascii="仿宋" w:hAnsi="仿宋" w:eastAsia="仿宋" w:cs="仿宋"/>
          <w:color w:val="auto"/>
          <w:sz w:val="24"/>
          <w:highlight w:val="none"/>
          <w:lang w:val="en-US" w:eastAsia="zh-CN"/>
        </w:rPr>
        <w:t>合同签订后乙方按照检测要求完成并出具报告后付款60%，剩余款项年底付清，据实结算</w:t>
      </w:r>
      <w:r>
        <w:rPr>
          <w:rFonts w:hint="eastAsia" w:ascii="仿宋" w:hAnsi="仿宋" w:eastAsia="仿宋" w:cs="仿宋"/>
          <w:color w:val="auto"/>
          <w:sz w:val="24"/>
          <w:highlight w:val="none"/>
        </w:rPr>
        <w:t>。</w:t>
      </w:r>
    </w:p>
    <w:p w14:paraId="42411126">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2、结算方式：银行转账。</w:t>
      </w:r>
    </w:p>
    <w:p w14:paraId="5682B3C5">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3、结算单位：由  甲方 负责结算，乙方开具合同总价数的全额发票交采购人。</w:t>
      </w:r>
    </w:p>
    <w:p w14:paraId="6D44E1D0">
      <w:pPr>
        <w:adjustRightInd w:val="0"/>
        <w:snapToGrid w:val="0"/>
        <w:spacing w:line="360" w:lineRule="auto"/>
        <w:ind w:firstLine="480" w:firstLineChars="200"/>
        <w:rPr>
          <w:rFonts w:hint="eastAsia" w:ascii="仿宋" w:hAnsi="仿宋" w:eastAsia="仿宋" w:cs="仿宋"/>
          <w:color w:val="auto"/>
          <w:sz w:val="24"/>
          <w:highlight w:val="none"/>
        </w:rPr>
      </w:pPr>
      <w:bookmarkStart w:id="436" w:name="_Toc19515387"/>
      <w:r>
        <w:rPr>
          <w:rFonts w:hint="eastAsia" w:ascii="仿宋" w:hAnsi="仿宋" w:eastAsia="仿宋" w:cs="仿宋"/>
          <w:color w:val="auto"/>
          <w:sz w:val="24"/>
          <w:highlight w:val="none"/>
        </w:rPr>
        <w:t>四、履行期限、地点:</w:t>
      </w:r>
      <w:bookmarkEnd w:id="436"/>
    </w:p>
    <w:p w14:paraId="36758397">
      <w:pPr>
        <w:adjustRightInd w:val="0"/>
        <w:snapToGrid w:val="0"/>
        <w:spacing w:line="360" w:lineRule="auto"/>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1、履行期限：合同履行期限：合同签订之日起一年</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具体合同履行时间根据经营户鉴定需求相应顺延，最长合同期限不超过两年</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w:t>
      </w:r>
    </w:p>
    <w:p w14:paraId="4689581C">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服务</w:t>
      </w:r>
      <w:r>
        <w:rPr>
          <w:rFonts w:hint="eastAsia" w:ascii="仿宋" w:hAnsi="仿宋" w:eastAsia="仿宋" w:cs="仿宋"/>
          <w:color w:val="auto"/>
          <w:sz w:val="24"/>
          <w:highlight w:val="none"/>
        </w:rPr>
        <w:t>地点：采购人指定地点</w:t>
      </w:r>
    </w:p>
    <w:p w14:paraId="4420D283">
      <w:pPr>
        <w:adjustRightInd w:val="0"/>
        <w:snapToGrid w:val="0"/>
        <w:spacing w:line="360" w:lineRule="auto"/>
        <w:ind w:firstLine="480" w:firstLineChars="200"/>
        <w:rPr>
          <w:rFonts w:ascii="仿宋" w:hAnsi="仿宋" w:eastAsia="仿宋" w:cs="仿宋"/>
          <w:color w:val="auto"/>
          <w:sz w:val="24"/>
          <w:highlight w:val="none"/>
        </w:rPr>
      </w:pPr>
      <w:bookmarkStart w:id="437" w:name="_Toc19515390"/>
      <w:r>
        <w:rPr>
          <w:rFonts w:hint="eastAsia" w:ascii="仿宋" w:hAnsi="仿宋" w:eastAsia="仿宋" w:cs="仿宋"/>
          <w:color w:val="auto"/>
          <w:sz w:val="24"/>
          <w:highlight w:val="none"/>
        </w:rPr>
        <w:t>五、技术服务</w:t>
      </w:r>
      <w:bookmarkEnd w:id="437"/>
    </w:p>
    <w:p w14:paraId="28CF9358">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对技术服务的要求：满足磋商文件要求</w:t>
      </w:r>
    </w:p>
    <w:p w14:paraId="1F54883E">
      <w:pPr>
        <w:adjustRightInd w:val="0"/>
        <w:snapToGrid w:val="0"/>
        <w:spacing w:line="360" w:lineRule="auto"/>
        <w:ind w:firstLine="480" w:firstLineChars="200"/>
        <w:rPr>
          <w:rFonts w:ascii="仿宋" w:hAnsi="仿宋" w:eastAsia="仿宋" w:cs="仿宋"/>
          <w:color w:val="auto"/>
          <w:sz w:val="24"/>
          <w:highlight w:val="none"/>
        </w:rPr>
      </w:pPr>
      <w:bookmarkStart w:id="438" w:name="_Toc19515391"/>
      <w:r>
        <w:rPr>
          <w:rFonts w:hint="eastAsia" w:ascii="仿宋" w:hAnsi="仿宋" w:eastAsia="仿宋" w:cs="仿宋"/>
          <w:color w:val="auto"/>
          <w:sz w:val="24"/>
          <w:highlight w:val="none"/>
        </w:rPr>
        <w:t>六、双方的权利和义务</w:t>
      </w:r>
    </w:p>
    <w:p w14:paraId="4A21070C">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（一）甲方的权利和义务</w:t>
      </w:r>
    </w:p>
    <w:p w14:paraId="35C14B80">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1、明确所需服务要求；</w:t>
      </w:r>
    </w:p>
    <w:p w14:paraId="6B73BBB2">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2、对乙方所供服务进行验收；</w:t>
      </w:r>
    </w:p>
    <w:p w14:paraId="231077B2">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3、按约支付价款。</w:t>
      </w:r>
    </w:p>
    <w:p w14:paraId="309FF13F">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（二）乙方的权利和义务</w:t>
      </w:r>
    </w:p>
    <w:p w14:paraId="7AA87491">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1、保证所供服务符合甲方要求；</w:t>
      </w:r>
    </w:p>
    <w:p w14:paraId="6DD29E19">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2、按时向甲方提供服务；</w:t>
      </w:r>
    </w:p>
    <w:p w14:paraId="2E54E2E4">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3、主动通知甲方办理验收，并办理结算手续。</w:t>
      </w:r>
    </w:p>
    <w:p w14:paraId="2AAECCB5">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七、验收</w:t>
      </w:r>
      <w:bookmarkEnd w:id="438"/>
    </w:p>
    <w:p w14:paraId="3A9DB5F5">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1、验收：由甲方组织验收，验收合格后向乙方出具验收结果</w:t>
      </w:r>
      <w:r>
        <w:rPr>
          <w:rFonts w:hint="eastAsia" w:ascii="仿宋" w:hAnsi="仿宋" w:eastAsia="仿宋" w:cs="仿宋"/>
          <w:color w:val="auto"/>
          <w:highlight w:val="none"/>
        </w:rPr>
        <w:t>，</w:t>
      </w:r>
      <w:r>
        <w:rPr>
          <w:rFonts w:hint="eastAsia" w:ascii="仿宋" w:hAnsi="仿宋" w:eastAsia="仿宋" w:cs="仿宋"/>
          <w:color w:val="auto"/>
          <w:sz w:val="24"/>
          <w:highlight w:val="none"/>
        </w:rPr>
        <w:t>验收发生的费用由乙方承担。</w:t>
      </w:r>
    </w:p>
    <w:p w14:paraId="6AA380A6">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2、验收依据：</w:t>
      </w:r>
    </w:p>
    <w:p w14:paraId="74B1CFDF">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2-1、合同文本、合同附件、竞争性磋商文件、成交供应商的响应文件。</w:t>
      </w:r>
    </w:p>
    <w:p w14:paraId="1943B8E2">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2-2、国内相应的标准、规范。</w:t>
      </w:r>
    </w:p>
    <w:p w14:paraId="00AF5BBD">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2、验收依据：设备验收时按照乙方响应文件中的参数响应表逐条验收，采购人发现相关产品有虚假参数时，乙方承诺按照国家相关法律承担相应责任，同时承诺对采购人进行成交金额的全款赔付。</w:t>
      </w:r>
    </w:p>
    <w:p w14:paraId="3127E209">
      <w:pPr>
        <w:adjustRightInd w:val="0"/>
        <w:snapToGrid w:val="0"/>
        <w:spacing w:line="360" w:lineRule="auto"/>
        <w:ind w:firstLine="480" w:firstLineChars="200"/>
        <w:rPr>
          <w:rFonts w:ascii="仿宋" w:hAnsi="仿宋" w:eastAsia="仿宋" w:cs="仿宋"/>
          <w:color w:val="auto"/>
          <w:sz w:val="24"/>
          <w:highlight w:val="none"/>
        </w:rPr>
      </w:pPr>
      <w:bookmarkStart w:id="439" w:name="_Toc19515392"/>
      <w:r>
        <w:rPr>
          <w:rFonts w:hint="eastAsia" w:ascii="仿宋" w:hAnsi="仿宋" w:eastAsia="仿宋" w:cs="仿宋"/>
          <w:color w:val="auto"/>
          <w:sz w:val="24"/>
          <w:highlight w:val="none"/>
        </w:rPr>
        <w:t>八、保密条款</w:t>
      </w:r>
    </w:p>
    <w:p w14:paraId="22402DB1">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乙方应遵守国家有关保密的法律法规和行业规定，并对甲方提供的资料负有保密义务。未经甲方同意，不得将承接政府服务项目获得的政府、公民个人等各种信息和资料提供给其他单位和个人。如发生以上情况，甲方有权索赔。</w:t>
      </w:r>
    </w:p>
    <w:p w14:paraId="26C8CA48">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甲方有义务保护乙方的知识产权，未经乙方同意，不得将乙方交付的具有知识产权性质的成果文件、资料向第三方转让或用于本合同以外的项目。如发生以上情况,乙方有权索赔,但甲方依据相关法定职责对外公开的除外。</w:t>
      </w:r>
    </w:p>
    <w:p w14:paraId="285EACB6">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3、本条款为独立条款,本合同的无效、变更、解除和终止均不影响本条款的效力。</w:t>
      </w:r>
    </w:p>
    <w:p w14:paraId="125EA314">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九、违约责任</w:t>
      </w:r>
      <w:bookmarkEnd w:id="439"/>
    </w:p>
    <w:p w14:paraId="10ED2256">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1、按《中华人民共和国民法典》中的相关条款执行。</w:t>
      </w:r>
    </w:p>
    <w:p w14:paraId="5816BA23">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2、乙方履约延误</w:t>
      </w:r>
    </w:p>
    <w:p w14:paraId="1F714861">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2-1、如乙方事先未征得甲方同意并得到甲方的谅解而单方面延迟执行合同，将按违约终止合同。</w:t>
      </w:r>
    </w:p>
    <w:p w14:paraId="150C3EA4">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在履行合同过程中，如果乙方遇到可能妨碍按时提供服务的情况，应及时以书面形式将拖延的事实，可能拖延的期限和理由通知甲方。甲方在收到乙方通知后，应尽快对情况进行评价，并确定是否通过修改合同，酌情延长交货时间或对乙方加收误期赔偿金。每延误一周的赔偿费按合同金额的百分之零点五（0.5%）计收，直至提供服务为止。误期赔偿费的最高限额为合同价格的百分之五（5%）。一旦达到误期赔偿费的最高限额，甲方可终止合同。</w:t>
      </w:r>
    </w:p>
    <w:p w14:paraId="5A63747B">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3、违约终止合同：未按合同要求提供服务或不能满足技术要求，甲方会同监督机构有权终止合同，对乙方违约行为进行追究，同时按政府采购法的有关规定进行相应的处罚。</w:t>
      </w:r>
    </w:p>
    <w:p w14:paraId="62128911">
      <w:pPr>
        <w:adjustRightInd w:val="0"/>
        <w:snapToGrid w:val="0"/>
        <w:spacing w:line="360" w:lineRule="auto"/>
        <w:ind w:firstLine="480" w:firstLineChars="200"/>
        <w:rPr>
          <w:rFonts w:ascii="仿宋" w:hAnsi="仿宋" w:eastAsia="仿宋" w:cs="仿宋"/>
          <w:color w:val="auto"/>
          <w:sz w:val="24"/>
          <w:highlight w:val="none"/>
        </w:rPr>
      </w:pPr>
      <w:bookmarkStart w:id="440" w:name="_Toc19515393"/>
      <w:r>
        <w:rPr>
          <w:rFonts w:hint="eastAsia" w:ascii="仿宋" w:hAnsi="仿宋" w:eastAsia="仿宋" w:cs="仿宋"/>
          <w:color w:val="auto"/>
          <w:sz w:val="24"/>
          <w:highlight w:val="none"/>
        </w:rPr>
        <w:t>十、合同组成</w:t>
      </w:r>
      <w:bookmarkEnd w:id="440"/>
    </w:p>
    <w:p w14:paraId="61823B54">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1、成交通知书</w:t>
      </w:r>
    </w:p>
    <w:p w14:paraId="1E2FA469">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2、合同文件</w:t>
      </w:r>
    </w:p>
    <w:p w14:paraId="779AC076">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3、国家相关规范及标准</w:t>
      </w:r>
    </w:p>
    <w:p w14:paraId="683FB4D3">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4、竞争性磋商文件</w:t>
      </w:r>
    </w:p>
    <w:p w14:paraId="7436F351">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5、成交供应商的响应文件</w:t>
      </w:r>
    </w:p>
    <w:p w14:paraId="2E51E7F6">
      <w:pPr>
        <w:adjustRightInd w:val="0"/>
        <w:snapToGrid w:val="0"/>
        <w:spacing w:line="360" w:lineRule="auto"/>
        <w:ind w:firstLine="480" w:firstLineChars="200"/>
        <w:rPr>
          <w:rFonts w:ascii="仿宋" w:hAnsi="仿宋" w:eastAsia="仿宋" w:cs="仿宋"/>
          <w:color w:val="auto"/>
          <w:sz w:val="24"/>
          <w:highlight w:val="none"/>
        </w:rPr>
      </w:pPr>
      <w:bookmarkStart w:id="441" w:name="_Toc19515394"/>
      <w:r>
        <w:rPr>
          <w:rFonts w:hint="eastAsia" w:ascii="仿宋" w:hAnsi="仿宋" w:eastAsia="仿宋" w:cs="仿宋"/>
          <w:color w:val="auto"/>
          <w:sz w:val="24"/>
          <w:highlight w:val="none"/>
        </w:rPr>
        <w:t>十一、解决争议的方法</w:t>
      </w:r>
      <w:bookmarkEnd w:id="441"/>
    </w:p>
    <w:p w14:paraId="43167F74">
      <w:pPr>
        <w:widowControl/>
        <w:autoSpaceDE w:val="0"/>
        <w:autoSpaceDN w:val="0"/>
        <w:snapToGrid w:val="0"/>
        <w:spacing w:line="360" w:lineRule="auto"/>
        <w:ind w:right="-110" w:firstLine="480" w:firstLineChars="200"/>
        <w:textAlignment w:val="bottom"/>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凡因本合同引起的或与本合同有关的争议，双方应友好协商解决。协商不成时，双方均同意采用以下第（  ）种争议解决方式：</w:t>
      </w:r>
    </w:p>
    <w:p w14:paraId="466CF7BB">
      <w:pPr>
        <w:widowControl/>
        <w:autoSpaceDE w:val="0"/>
        <w:autoSpaceDN w:val="0"/>
        <w:snapToGrid w:val="0"/>
        <w:spacing w:line="360" w:lineRule="auto"/>
        <w:ind w:right="-110" w:firstLine="480" w:firstLineChars="200"/>
        <w:textAlignment w:val="bottom"/>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（1）、甲、乙双方均同意向（甲方所在地人民法院）提起诉讼。</w:t>
      </w:r>
    </w:p>
    <w:p w14:paraId="23B55E88">
      <w:pPr>
        <w:widowControl/>
        <w:autoSpaceDE w:val="0"/>
        <w:autoSpaceDN w:val="0"/>
        <w:snapToGrid w:val="0"/>
        <w:spacing w:line="360" w:lineRule="auto"/>
        <w:ind w:right="-110" w:firstLine="480" w:firstLineChars="200"/>
        <w:textAlignment w:val="bottom"/>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（2）、甲、乙双方均同意向（</w:t>
      </w:r>
      <w:r>
        <w:rPr>
          <w:color w:val="auto"/>
          <w:highlight w:val="none"/>
        </w:rPr>
        <w:fldChar w:fldCharType="begin"/>
      </w:r>
      <w:r>
        <w:rPr>
          <w:color w:val="auto"/>
          <w:highlight w:val="none"/>
        </w:rPr>
        <w:instrText xml:space="preserve"> HYPERLINK "http://www.baidu.com/s?wd=%E4%BB%B2%E8%A3%81%E5%A7%94%E5%91%98%E4%BC%9A&amp;tn=SE_PcZhidaonwhc_ngpagmjz&amp;rsv_dl=gh_pc_zhidao" \t "_blank" </w:instrText>
      </w:r>
      <w:r>
        <w:rPr>
          <w:color w:val="auto"/>
          <w:highlight w:val="none"/>
        </w:rPr>
        <w:fldChar w:fldCharType="separate"/>
      </w:r>
      <w:r>
        <w:rPr>
          <w:rFonts w:hint="eastAsia" w:ascii="仿宋" w:hAnsi="仿宋" w:eastAsia="仿宋" w:cs="仿宋"/>
          <w:color w:val="auto"/>
          <w:kern w:val="0"/>
          <w:sz w:val="24"/>
          <w:highlight w:val="none"/>
        </w:rPr>
        <w:t>仲裁委员会</w:t>
      </w:r>
      <w:r>
        <w:rPr>
          <w:rFonts w:hint="eastAsia" w:ascii="仿宋" w:hAnsi="仿宋" w:eastAsia="仿宋" w:cs="仿宋"/>
          <w:color w:val="auto"/>
          <w:kern w:val="0"/>
          <w:sz w:val="24"/>
          <w:highlight w:val="none"/>
        </w:rPr>
        <w:fldChar w:fldCharType="end"/>
      </w:r>
      <w:r>
        <w:rPr>
          <w:rFonts w:hint="eastAsia" w:ascii="仿宋" w:hAnsi="仿宋" w:eastAsia="仿宋" w:cs="仿宋"/>
          <w:color w:val="auto"/>
          <w:kern w:val="0"/>
          <w:sz w:val="24"/>
          <w:highlight w:val="none"/>
        </w:rPr>
        <w:t>）提起仲裁。</w:t>
      </w:r>
    </w:p>
    <w:p w14:paraId="297D4BDC">
      <w:pPr>
        <w:adjustRightInd w:val="0"/>
        <w:snapToGrid w:val="0"/>
        <w:spacing w:line="360" w:lineRule="auto"/>
        <w:ind w:firstLine="480" w:firstLineChars="200"/>
        <w:rPr>
          <w:rFonts w:ascii="仿宋" w:hAnsi="仿宋" w:eastAsia="仿宋" w:cs="仿宋"/>
          <w:color w:val="auto"/>
          <w:sz w:val="24"/>
          <w:highlight w:val="none"/>
        </w:rPr>
      </w:pPr>
      <w:bookmarkStart w:id="442" w:name="_Toc19515395"/>
      <w:r>
        <w:rPr>
          <w:rFonts w:hint="eastAsia" w:ascii="仿宋" w:hAnsi="仿宋" w:eastAsia="仿宋" w:cs="仿宋"/>
          <w:color w:val="auto"/>
          <w:sz w:val="24"/>
          <w:highlight w:val="none"/>
        </w:rPr>
        <w:t>十二、合同生效及其它</w:t>
      </w:r>
      <w:bookmarkEnd w:id="442"/>
    </w:p>
    <w:p w14:paraId="2C8082EB">
      <w:pPr>
        <w:widowControl/>
        <w:autoSpaceDE w:val="0"/>
        <w:autoSpaceDN w:val="0"/>
        <w:snapToGrid w:val="0"/>
        <w:spacing w:line="360" w:lineRule="auto"/>
        <w:ind w:right="-110" w:firstLine="480" w:firstLineChars="200"/>
        <w:textAlignment w:val="bottom"/>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1、合同未尽事宜、由甲、乙双方协商，作为合同补充，与原合同具有同等法律效力。</w:t>
      </w:r>
    </w:p>
    <w:p w14:paraId="1D19A750">
      <w:pPr>
        <w:widowControl/>
        <w:tabs>
          <w:tab w:val="left" w:pos="8391"/>
        </w:tabs>
        <w:autoSpaceDE w:val="0"/>
        <w:autoSpaceDN w:val="0"/>
        <w:snapToGrid w:val="0"/>
        <w:spacing w:line="360" w:lineRule="auto"/>
        <w:ind w:right="-69" w:firstLine="480" w:firstLineChars="200"/>
        <w:textAlignment w:val="bottom"/>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 本合同正本一式</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份，甲方、乙方双方分别执</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份，</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备案</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份。</w:t>
      </w:r>
    </w:p>
    <w:p w14:paraId="3E5A4F73">
      <w:pPr>
        <w:widowControl/>
        <w:tabs>
          <w:tab w:val="left" w:pos="8391"/>
        </w:tabs>
        <w:autoSpaceDE w:val="0"/>
        <w:autoSpaceDN w:val="0"/>
        <w:snapToGrid w:val="0"/>
        <w:spacing w:line="360" w:lineRule="auto"/>
        <w:ind w:right="-69" w:firstLine="480" w:firstLineChars="200"/>
        <w:textAlignment w:val="bottom"/>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3、合同经甲乙双方盖章、签字后生效，合同签订地点为</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5D1A6AD3">
      <w:pPr>
        <w:widowControl/>
        <w:tabs>
          <w:tab w:val="left" w:pos="8391"/>
        </w:tabs>
        <w:autoSpaceDE w:val="0"/>
        <w:autoSpaceDN w:val="0"/>
        <w:snapToGrid w:val="0"/>
        <w:spacing w:line="360" w:lineRule="auto"/>
        <w:ind w:right="-69" w:firstLine="480" w:firstLineChars="200"/>
        <w:textAlignment w:val="bottom"/>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4、生效时间：</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月</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日</w:t>
      </w:r>
    </w:p>
    <w:p w14:paraId="2DD3E3AB">
      <w:pPr>
        <w:widowControl/>
        <w:tabs>
          <w:tab w:val="left" w:pos="8391"/>
        </w:tabs>
        <w:autoSpaceDE w:val="0"/>
        <w:autoSpaceDN w:val="0"/>
        <w:snapToGrid w:val="0"/>
        <w:spacing w:line="360" w:lineRule="auto"/>
        <w:ind w:right="-69" w:firstLine="840" w:firstLineChars="350"/>
        <w:textAlignment w:val="bottom"/>
        <w:rPr>
          <w:rFonts w:ascii="仿宋" w:hAnsi="仿宋" w:eastAsia="仿宋" w:cs="仿宋"/>
          <w:color w:val="auto"/>
          <w:kern w:val="0"/>
          <w:sz w:val="24"/>
          <w:highlight w:val="none"/>
        </w:rPr>
      </w:pPr>
    </w:p>
    <w:tbl>
      <w:tblPr>
        <w:tblStyle w:val="50"/>
        <w:tblW w:w="0" w:type="auto"/>
        <w:jc w:val="center"/>
        <w:tblLayout w:type="fixed"/>
        <w:tblCellMar>
          <w:top w:w="0" w:type="dxa"/>
          <w:left w:w="108" w:type="dxa"/>
          <w:bottom w:w="0" w:type="dxa"/>
          <w:right w:w="108" w:type="dxa"/>
        </w:tblCellMar>
      </w:tblPr>
      <w:tblGrid>
        <w:gridCol w:w="4643"/>
        <w:gridCol w:w="4643"/>
      </w:tblGrid>
      <w:tr w14:paraId="412A5BCF">
        <w:tblPrEx>
          <w:tblCellMar>
            <w:top w:w="0" w:type="dxa"/>
            <w:left w:w="108" w:type="dxa"/>
            <w:bottom w:w="0" w:type="dxa"/>
            <w:right w:w="108" w:type="dxa"/>
          </w:tblCellMar>
        </w:tblPrEx>
        <w:trPr>
          <w:jc w:val="center"/>
        </w:trPr>
        <w:tc>
          <w:tcPr>
            <w:tcW w:w="4643" w:type="dxa"/>
          </w:tcPr>
          <w:p w14:paraId="7D9B3CEC">
            <w:pPr>
              <w:widowControl/>
              <w:autoSpaceDE w:val="0"/>
              <w:autoSpaceDN w:val="0"/>
              <w:snapToGrid w:val="0"/>
              <w:spacing w:line="360" w:lineRule="auto"/>
              <w:ind w:right="-154"/>
              <w:textAlignment w:val="bottom"/>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甲方名称</w:t>
            </w:r>
            <w:r>
              <w:rPr>
                <w:rFonts w:hint="eastAsia" w:ascii="仿宋" w:hAnsi="仿宋" w:eastAsia="仿宋" w:cs="仿宋"/>
                <w:color w:val="auto"/>
                <w:spacing w:val="-20"/>
                <w:kern w:val="0"/>
                <w:sz w:val="24"/>
                <w:highlight w:val="none"/>
              </w:rPr>
              <w:t>（盖章）</w:t>
            </w:r>
            <w:r>
              <w:rPr>
                <w:rFonts w:hint="eastAsia" w:ascii="仿宋" w:hAnsi="仿宋" w:eastAsia="仿宋" w:cs="仿宋"/>
                <w:color w:val="auto"/>
                <w:kern w:val="0"/>
                <w:sz w:val="24"/>
                <w:highlight w:val="none"/>
              </w:rPr>
              <w:t>:</w:t>
            </w:r>
          </w:p>
          <w:p w14:paraId="15B07DE1">
            <w:pPr>
              <w:widowControl/>
              <w:autoSpaceDE w:val="0"/>
              <w:autoSpaceDN w:val="0"/>
              <w:snapToGrid w:val="0"/>
              <w:spacing w:line="360" w:lineRule="auto"/>
              <w:ind w:right="-154"/>
              <w:textAlignment w:val="bottom"/>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地址：</w:t>
            </w:r>
          </w:p>
          <w:p w14:paraId="2F5C09B7">
            <w:pPr>
              <w:widowControl/>
              <w:autoSpaceDE w:val="0"/>
              <w:autoSpaceDN w:val="0"/>
              <w:snapToGrid w:val="0"/>
              <w:spacing w:line="360" w:lineRule="auto"/>
              <w:ind w:right="-154"/>
              <w:textAlignment w:val="bottom"/>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代表人（签字）：</w:t>
            </w:r>
          </w:p>
          <w:p w14:paraId="7FA5195A">
            <w:pPr>
              <w:widowControl/>
              <w:autoSpaceDE w:val="0"/>
              <w:autoSpaceDN w:val="0"/>
              <w:snapToGrid w:val="0"/>
              <w:spacing w:line="360" w:lineRule="auto"/>
              <w:ind w:right="-154"/>
              <w:textAlignment w:val="bottom"/>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电话：</w:t>
            </w:r>
          </w:p>
          <w:p w14:paraId="3EB2F6D1">
            <w:pPr>
              <w:widowControl/>
              <w:autoSpaceDE w:val="0"/>
              <w:autoSpaceDN w:val="0"/>
              <w:snapToGrid w:val="0"/>
              <w:spacing w:line="360" w:lineRule="auto"/>
              <w:ind w:right="-154"/>
              <w:textAlignment w:val="bottom"/>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开户银行：</w:t>
            </w:r>
          </w:p>
          <w:p w14:paraId="6031A26B">
            <w:pPr>
              <w:widowControl/>
              <w:autoSpaceDE w:val="0"/>
              <w:autoSpaceDN w:val="0"/>
              <w:snapToGrid w:val="0"/>
              <w:spacing w:line="360" w:lineRule="auto"/>
              <w:ind w:right="-154"/>
              <w:textAlignment w:val="bottom"/>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账号：</w:t>
            </w:r>
          </w:p>
        </w:tc>
        <w:tc>
          <w:tcPr>
            <w:tcW w:w="4643" w:type="dxa"/>
          </w:tcPr>
          <w:p w14:paraId="04318D87">
            <w:pPr>
              <w:widowControl/>
              <w:autoSpaceDE w:val="0"/>
              <w:autoSpaceDN w:val="0"/>
              <w:snapToGrid w:val="0"/>
              <w:spacing w:line="360" w:lineRule="auto"/>
              <w:ind w:right="-154"/>
              <w:textAlignment w:val="bottom"/>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乙方名称</w:t>
            </w:r>
            <w:r>
              <w:rPr>
                <w:rFonts w:hint="eastAsia" w:ascii="仿宋" w:hAnsi="仿宋" w:eastAsia="仿宋" w:cs="仿宋"/>
                <w:color w:val="auto"/>
                <w:spacing w:val="-20"/>
                <w:kern w:val="0"/>
                <w:sz w:val="24"/>
                <w:highlight w:val="none"/>
              </w:rPr>
              <w:t>（盖章）</w:t>
            </w:r>
            <w:r>
              <w:rPr>
                <w:rFonts w:hint="eastAsia" w:ascii="仿宋" w:hAnsi="仿宋" w:eastAsia="仿宋" w:cs="仿宋"/>
                <w:color w:val="auto"/>
                <w:kern w:val="0"/>
                <w:sz w:val="24"/>
                <w:highlight w:val="none"/>
              </w:rPr>
              <w:t>:</w:t>
            </w:r>
          </w:p>
          <w:p w14:paraId="43F216D5">
            <w:pPr>
              <w:widowControl/>
              <w:autoSpaceDE w:val="0"/>
              <w:autoSpaceDN w:val="0"/>
              <w:snapToGrid w:val="0"/>
              <w:spacing w:line="360" w:lineRule="auto"/>
              <w:ind w:right="-154"/>
              <w:textAlignment w:val="bottom"/>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地址：</w:t>
            </w:r>
          </w:p>
          <w:p w14:paraId="3BB6B5D6">
            <w:pPr>
              <w:widowControl/>
              <w:autoSpaceDE w:val="0"/>
              <w:autoSpaceDN w:val="0"/>
              <w:snapToGrid w:val="0"/>
              <w:spacing w:line="360" w:lineRule="auto"/>
              <w:ind w:right="-154"/>
              <w:textAlignment w:val="bottom"/>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代表人（签字）：</w:t>
            </w:r>
          </w:p>
          <w:p w14:paraId="5F381490">
            <w:pPr>
              <w:widowControl/>
              <w:autoSpaceDE w:val="0"/>
              <w:autoSpaceDN w:val="0"/>
              <w:snapToGrid w:val="0"/>
              <w:spacing w:line="360" w:lineRule="auto"/>
              <w:ind w:right="-154"/>
              <w:textAlignment w:val="bottom"/>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电话：</w:t>
            </w:r>
          </w:p>
          <w:p w14:paraId="47EF547E">
            <w:pPr>
              <w:widowControl/>
              <w:autoSpaceDE w:val="0"/>
              <w:autoSpaceDN w:val="0"/>
              <w:snapToGrid w:val="0"/>
              <w:spacing w:line="360" w:lineRule="auto"/>
              <w:ind w:right="-154"/>
              <w:textAlignment w:val="bottom"/>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开户银行：</w:t>
            </w:r>
          </w:p>
          <w:p w14:paraId="229BFDB8">
            <w:pPr>
              <w:widowControl/>
              <w:autoSpaceDE w:val="0"/>
              <w:autoSpaceDN w:val="0"/>
              <w:snapToGrid w:val="0"/>
              <w:spacing w:line="360" w:lineRule="auto"/>
              <w:ind w:right="-154"/>
              <w:textAlignment w:val="bottom"/>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账号：</w:t>
            </w:r>
          </w:p>
        </w:tc>
      </w:tr>
    </w:tbl>
    <w:p w14:paraId="51763ACE">
      <w:pPr>
        <w:autoSpaceDE w:val="0"/>
        <w:autoSpaceDN w:val="0"/>
        <w:adjustRightInd w:val="0"/>
        <w:spacing w:line="360" w:lineRule="auto"/>
        <w:jc w:val="left"/>
        <w:rPr>
          <w:rFonts w:ascii="仿宋" w:hAnsi="仿宋" w:eastAsia="仿宋" w:cs="仿宋"/>
          <w:b/>
          <w:bCs/>
          <w:color w:val="auto"/>
          <w:sz w:val="32"/>
          <w:szCs w:val="32"/>
          <w:highlight w:val="none"/>
        </w:rPr>
      </w:pPr>
    </w:p>
    <w:p w14:paraId="5E71E7EB">
      <w:pPr>
        <w:pStyle w:val="22"/>
        <w:rPr>
          <w:rFonts w:ascii="仿宋" w:hAnsi="仿宋" w:eastAsia="仿宋" w:cs="仿宋"/>
          <w:color w:val="auto"/>
          <w:highlight w:val="none"/>
        </w:rPr>
      </w:pPr>
    </w:p>
    <w:p w14:paraId="2684BB29">
      <w:pPr>
        <w:rPr>
          <w:rFonts w:ascii="仿宋" w:hAnsi="仿宋" w:eastAsia="仿宋" w:cs="仿宋"/>
          <w:color w:val="auto"/>
          <w:sz w:val="24"/>
          <w:highlight w:val="none"/>
        </w:rPr>
      </w:pPr>
      <w:r>
        <w:rPr>
          <w:rFonts w:hint="eastAsia" w:ascii="仿宋" w:hAnsi="仿宋" w:eastAsia="仿宋" w:cs="仿宋"/>
          <w:color w:val="auto"/>
          <w:sz w:val="24"/>
          <w:highlight w:val="none"/>
        </w:rPr>
        <w:br w:type="page"/>
      </w:r>
    </w:p>
    <w:p w14:paraId="04A5394E">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合同附件1：</w:t>
      </w:r>
    </w:p>
    <w:tbl>
      <w:tblPr>
        <w:tblStyle w:val="50"/>
        <w:tblW w:w="5000" w:type="pct"/>
        <w:tblInd w:w="0" w:type="dxa"/>
        <w:tblLayout w:type="autofit"/>
        <w:tblCellMar>
          <w:top w:w="0" w:type="dxa"/>
          <w:left w:w="108" w:type="dxa"/>
          <w:bottom w:w="0" w:type="dxa"/>
          <w:right w:w="108" w:type="dxa"/>
        </w:tblCellMar>
      </w:tblPr>
      <w:tblGrid>
        <w:gridCol w:w="1712"/>
        <w:gridCol w:w="2505"/>
        <w:gridCol w:w="2751"/>
        <w:gridCol w:w="2318"/>
      </w:tblGrid>
      <w:tr w14:paraId="03182505">
        <w:tblPrEx>
          <w:tblCellMar>
            <w:top w:w="0" w:type="dxa"/>
            <w:left w:w="108" w:type="dxa"/>
            <w:bottom w:w="0" w:type="dxa"/>
            <w:right w:w="108" w:type="dxa"/>
          </w:tblCellMar>
        </w:tblPrEx>
        <w:trPr>
          <w:trHeight w:val="900" w:hRule="atLeast"/>
        </w:trPr>
        <w:tc>
          <w:tcPr>
            <w:tcW w:w="5000" w:type="pct"/>
            <w:gridSpan w:val="4"/>
            <w:tcBorders>
              <w:top w:val="nil"/>
              <w:left w:val="nil"/>
              <w:bottom w:val="nil"/>
              <w:right w:val="nil"/>
            </w:tcBorders>
            <w:noWrap/>
            <w:vAlign w:val="center"/>
          </w:tcPr>
          <w:p w14:paraId="33715E50">
            <w:pPr>
              <w:widowControl/>
              <w:jc w:val="center"/>
              <w:rPr>
                <w:rFonts w:ascii="仿宋" w:hAnsi="仿宋" w:eastAsia="仿宋" w:cs="仿宋"/>
                <w:b/>
                <w:bCs/>
                <w:color w:val="auto"/>
                <w:kern w:val="0"/>
                <w:sz w:val="32"/>
                <w:szCs w:val="32"/>
                <w:highlight w:val="none"/>
              </w:rPr>
            </w:pPr>
            <w:r>
              <w:rPr>
                <w:rFonts w:hint="eastAsia" w:ascii="仿宋" w:hAnsi="仿宋" w:eastAsia="仿宋" w:cs="仿宋"/>
                <w:b/>
                <w:bCs/>
                <w:color w:val="auto"/>
                <w:kern w:val="0"/>
                <w:sz w:val="32"/>
                <w:szCs w:val="32"/>
                <w:highlight w:val="none"/>
              </w:rPr>
              <w:t>政府采购项目货物（服务）验收入库报告单</w:t>
            </w:r>
          </w:p>
        </w:tc>
      </w:tr>
      <w:tr w14:paraId="24380FAE">
        <w:tblPrEx>
          <w:tblCellMar>
            <w:top w:w="0" w:type="dxa"/>
            <w:left w:w="108" w:type="dxa"/>
            <w:bottom w:w="0" w:type="dxa"/>
            <w:right w:w="108" w:type="dxa"/>
          </w:tblCellMar>
        </w:tblPrEx>
        <w:trPr>
          <w:trHeight w:val="540" w:hRule="atLeast"/>
        </w:trPr>
        <w:tc>
          <w:tcPr>
            <w:tcW w:w="922" w:type="pct"/>
            <w:tcBorders>
              <w:top w:val="single" w:color="auto" w:sz="8" w:space="0"/>
              <w:left w:val="single" w:color="auto" w:sz="8" w:space="0"/>
              <w:bottom w:val="single" w:color="auto" w:sz="4" w:space="0"/>
              <w:right w:val="single" w:color="auto" w:sz="4" w:space="0"/>
            </w:tcBorders>
            <w:noWrap/>
            <w:vAlign w:val="center"/>
          </w:tcPr>
          <w:p w14:paraId="5D7267A5">
            <w:pPr>
              <w:widowControl/>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采购单位</w:t>
            </w:r>
          </w:p>
        </w:tc>
        <w:tc>
          <w:tcPr>
            <w:tcW w:w="4078" w:type="pct"/>
            <w:gridSpan w:val="3"/>
            <w:tcBorders>
              <w:top w:val="single" w:color="auto" w:sz="8" w:space="0"/>
              <w:left w:val="nil"/>
              <w:bottom w:val="single" w:color="auto" w:sz="4" w:space="0"/>
              <w:right w:val="single" w:color="000000" w:sz="8" w:space="0"/>
            </w:tcBorders>
            <w:noWrap/>
            <w:vAlign w:val="center"/>
          </w:tcPr>
          <w:p w14:paraId="583A4FD5">
            <w:pPr>
              <w:widowControl/>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r>
      <w:tr w14:paraId="7F9F401B">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14:paraId="44E98AE8">
            <w:pPr>
              <w:widowControl/>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采购项目</w:t>
            </w:r>
          </w:p>
        </w:tc>
        <w:tc>
          <w:tcPr>
            <w:tcW w:w="4078" w:type="pct"/>
            <w:gridSpan w:val="3"/>
            <w:tcBorders>
              <w:top w:val="single" w:color="auto" w:sz="4" w:space="0"/>
              <w:left w:val="nil"/>
              <w:bottom w:val="single" w:color="auto" w:sz="4" w:space="0"/>
              <w:right w:val="single" w:color="000000" w:sz="8" w:space="0"/>
            </w:tcBorders>
            <w:noWrap/>
            <w:vAlign w:val="center"/>
          </w:tcPr>
          <w:p w14:paraId="5F691E0B">
            <w:pPr>
              <w:widowControl/>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r>
      <w:tr w14:paraId="355ECB18">
        <w:tblPrEx>
          <w:tblCellMar>
            <w:top w:w="0" w:type="dxa"/>
            <w:left w:w="108" w:type="dxa"/>
            <w:bottom w:w="0" w:type="dxa"/>
            <w:right w:w="108" w:type="dxa"/>
          </w:tblCellMar>
        </w:tblPrEx>
        <w:trPr>
          <w:trHeight w:val="540" w:hRule="atLeast"/>
        </w:trPr>
        <w:tc>
          <w:tcPr>
            <w:tcW w:w="922" w:type="pct"/>
            <w:vMerge w:val="restart"/>
            <w:tcBorders>
              <w:top w:val="nil"/>
              <w:left w:val="single" w:color="auto" w:sz="8" w:space="0"/>
              <w:bottom w:val="single" w:color="auto" w:sz="4" w:space="0"/>
              <w:right w:val="single" w:color="auto" w:sz="4" w:space="0"/>
            </w:tcBorders>
            <w:noWrap/>
            <w:vAlign w:val="center"/>
          </w:tcPr>
          <w:p w14:paraId="5DA8A50B">
            <w:pPr>
              <w:widowControl/>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项目编号</w:t>
            </w:r>
          </w:p>
        </w:tc>
        <w:tc>
          <w:tcPr>
            <w:tcW w:w="1349" w:type="pct"/>
            <w:vMerge w:val="restart"/>
            <w:tcBorders>
              <w:top w:val="nil"/>
              <w:left w:val="single" w:color="auto" w:sz="4" w:space="0"/>
              <w:bottom w:val="single" w:color="auto" w:sz="4" w:space="0"/>
              <w:right w:val="single" w:color="auto" w:sz="4" w:space="0"/>
            </w:tcBorders>
            <w:noWrap/>
            <w:vAlign w:val="center"/>
          </w:tcPr>
          <w:p w14:paraId="68ECD03A">
            <w:pPr>
              <w:widowControl/>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c>
          <w:tcPr>
            <w:tcW w:w="1481" w:type="pct"/>
            <w:tcBorders>
              <w:top w:val="nil"/>
              <w:left w:val="nil"/>
              <w:bottom w:val="single" w:color="auto" w:sz="4" w:space="0"/>
              <w:right w:val="single" w:color="auto" w:sz="4" w:space="0"/>
            </w:tcBorders>
            <w:noWrap/>
            <w:vAlign w:val="center"/>
          </w:tcPr>
          <w:p w14:paraId="1AB38A6D">
            <w:pPr>
              <w:widowControl/>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合同金额</w:t>
            </w:r>
          </w:p>
        </w:tc>
        <w:tc>
          <w:tcPr>
            <w:tcW w:w="1248" w:type="pct"/>
            <w:tcBorders>
              <w:top w:val="nil"/>
              <w:left w:val="nil"/>
              <w:bottom w:val="single" w:color="auto" w:sz="4" w:space="0"/>
              <w:right w:val="single" w:color="auto" w:sz="8" w:space="0"/>
            </w:tcBorders>
            <w:noWrap/>
            <w:vAlign w:val="center"/>
          </w:tcPr>
          <w:p w14:paraId="5B5A8445">
            <w:pPr>
              <w:widowControl/>
              <w:jc w:val="left"/>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w:t>
            </w:r>
          </w:p>
        </w:tc>
      </w:tr>
      <w:tr w14:paraId="547FD604">
        <w:tblPrEx>
          <w:tblCellMar>
            <w:top w:w="0" w:type="dxa"/>
            <w:left w:w="108" w:type="dxa"/>
            <w:bottom w:w="0" w:type="dxa"/>
            <w:right w:w="108" w:type="dxa"/>
          </w:tblCellMar>
        </w:tblPrEx>
        <w:trPr>
          <w:trHeight w:val="540" w:hRule="atLeast"/>
        </w:trPr>
        <w:tc>
          <w:tcPr>
            <w:tcW w:w="922" w:type="pct"/>
            <w:vMerge w:val="continue"/>
            <w:tcBorders>
              <w:top w:val="nil"/>
              <w:left w:val="single" w:color="auto" w:sz="8" w:space="0"/>
              <w:bottom w:val="single" w:color="auto" w:sz="4" w:space="0"/>
              <w:right w:val="single" w:color="auto" w:sz="4" w:space="0"/>
            </w:tcBorders>
            <w:vAlign w:val="center"/>
          </w:tcPr>
          <w:p w14:paraId="23F52670">
            <w:pPr>
              <w:widowControl/>
              <w:jc w:val="left"/>
              <w:rPr>
                <w:rFonts w:ascii="仿宋" w:hAnsi="仿宋" w:eastAsia="仿宋" w:cs="仿宋"/>
                <w:b/>
                <w:bCs/>
                <w:color w:val="auto"/>
                <w:kern w:val="0"/>
                <w:sz w:val="24"/>
                <w:highlight w:val="none"/>
              </w:rPr>
            </w:pPr>
          </w:p>
        </w:tc>
        <w:tc>
          <w:tcPr>
            <w:tcW w:w="1349" w:type="pct"/>
            <w:vMerge w:val="continue"/>
            <w:tcBorders>
              <w:top w:val="nil"/>
              <w:left w:val="single" w:color="auto" w:sz="4" w:space="0"/>
              <w:bottom w:val="single" w:color="auto" w:sz="4" w:space="0"/>
              <w:right w:val="single" w:color="auto" w:sz="4" w:space="0"/>
            </w:tcBorders>
            <w:vAlign w:val="center"/>
          </w:tcPr>
          <w:p w14:paraId="2362F776">
            <w:pPr>
              <w:widowControl/>
              <w:jc w:val="left"/>
              <w:rPr>
                <w:rFonts w:ascii="仿宋" w:hAnsi="仿宋" w:eastAsia="仿宋" w:cs="仿宋"/>
                <w:color w:val="auto"/>
                <w:kern w:val="0"/>
                <w:sz w:val="24"/>
                <w:highlight w:val="none"/>
              </w:rPr>
            </w:pPr>
          </w:p>
        </w:tc>
        <w:tc>
          <w:tcPr>
            <w:tcW w:w="1481" w:type="pct"/>
            <w:tcBorders>
              <w:top w:val="nil"/>
              <w:left w:val="nil"/>
              <w:bottom w:val="single" w:color="auto" w:sz="4" w:space="0"/>
              <w:right w:val="single" w:color="auto" w:sz="4" w:space="0"/>
            </w:tcBorders>
            <w:noWrap/>
            <w:vAlign w:val="center"/>
          </w:tcPr>
          <w:p w14:paraId="5B2BCBE8">
            <w:pPr>
              <w:widowControl/>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验收时间/地点</w:t>
            </w:r>
          </w:p>
        </w:tc>
        <w:tc>
          <w:tcPr>
            <w:tcW w:w="1248" w:type="pct"/>
            <w:tcBorders>
              <w:top w:val="nil"/>
              <w:left w:val="nil"/>
              <w:bottom w:val="single" w:color="auto" w:sz="4" w:space="0"/>
              <w:right w:val="single" w:color="auto" w:sz="8" w:space="0"/>
            </w:tcBorders>
            <w:noWrap/>
            <w:vAlign w:val="center"/>
          </w:tcPr>
          <w:p w14:paraId="5EA9EA71">
            <w:pPr>
              <w:widowControl/>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r>
      <w:tr w14:paraId="55044839">
        <w:tblPrEx>
          <w:tblCellMar>
            <w:top w:w="0" w:type="dxa"/>
            <w:left w:w="108" w:type="dxa"/>
            <w:bottom w:w="0" w:type="dxa"/>
            <w:right w:w="108" w:type="dxa"/>
          </w:tblCellMar>
        </w:tblPrEx>
        <w:trPr>
          <w:trHeight w:val="471" w:hRule="atLeast"/>
        </w:trPr>
        <w:tc>
          <w:tcPr>
            <w:tcW w:w="922" w:type="pct"/>
            <w:tcBorders>
              <w:top w:val="nil"/>
              <w:left w:val="single" w:color="auto" w:sz="8" w:space="0"/>
              <w:bottom w:val="single" w:color="auto" w:sz="4" w:space="0"/>
              <w:right w:val="single" w:color="auto" w:sz="4" w:space="0"/>
            </w:tcBorders>
            <w:noWrap/>
            <w:vAlign w:val="center"/>
          </w:tcPr>
          <w:p w14:paraId="59320D0E">
            <w:pPr>
              <w:widowControl/>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供货单位</w:t>
            </w:r>
          </w:p>
        </w:tc>
        <w:tc>
          <w:tcPr>
            <w:tcW w:w="4078" w:type="pct"/>
            <w:gridSpan w:val="3"/>
            <w:tcBorders>
              <w:top w:val="single" w:color="auto" w:sz="4" w:space="0"/>
              <w:left w:val="nil"/>
              <w:bottom w:val="single" w:color="auto" w:sz="4" w:space="0"/>
              <w:right w:val="single" w:color="000000" w:sz="8" w:space="0"/>
            </w:tcBorders>
            <w:noWrap/>
            <w:vAlign w:val="center"/>
          </w:tcPr>
          <w:p w14:paraId="09111802">
            <w:pPr>
              <w:widowControl/>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r>
      <w:tr w14:paraId="5BDCD524">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14:paraId="17332DCF">
            <w:pPr>
              <w:widowControl/>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开户行</w:t>
            </w:r>
          </w:p>
        </w:tc>
        <w:tc>
          <w:tcPr>
            <w:tcW w:w="1349" w:type="pct"/>
            <w:tcBorders>
              <w:top w:val="nil"/>
              <w:left w:val="nil"/>
              <w:bottom w:val="single" w:color="auto" w:sz="4" w:space="0"/>
              <w:right w:val="single" w:color="auto" w:sz="4" w:space="0"/>
            </w:tcBorders>
            <w:noWrap/>
            <w:vAlign w:val="center"/>
          </w:tcPr>
          <w:p w14:paraId="40A26D18">
            <w:pPr>
              <w:widowControl/>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c>
          <w:tcPr>
            <w:tcW w:w="1481" w:type="pct"/>
            <w:tcBorders>
              <w:top w:val="nil"/>
              <w:left w:val="nil"/>
              <w:bottom w:val="single" w:color="auto" w:sz="4" w:space="0"/>
              <w:right w:val="single" w:color="auto" w:sz="4" w:space="0"/>
            </w:tcBorders>
            <w:noWrap/>
            <w:vAlign w:val="center"/>
          </w:tcPr>
          <w:p w14:paraId="6FA5229E">
            <w:pPr>
              <w:widowControl/>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账号</w:t>
            </w:r>
          </w:p>
        </w:tc>
        <w:tc>
          <w:tcPr>
            <w:tcW w:w="1248" w:type="pct"/>
            <w:tcBorders>
              <w:top w:val="nil"/>
              <w:left w:val="nil"/>
              <w:bottom w:val="single" w:color="auto" w:sz="4" w:space="0"/>
              <w:right w:val="single" w:color="auto" w:sz="8" w:space="0"/>
            </w:tcBorders>
            <w:noWrap/>
            <w:vAlign w:val="center"/>
          </w:tcPr>
          <w:p w14:paraId="70CCAC5F">
            <w:pPr>
              <w:widowControl/>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r>
      <w:tr w14:paraId="179598EE">
        <w:tblPrEx>
          <w:tblCellMar>
            <w:top w:w="0" w:type="dxa"/>
            <w:left w:w="108" w:type="dxa"/>
            <w:bottom w:w="0" w:type="dxa"/>
            <w:right w:w="108" w:type="dxa"/>
          </w:tblCellMar>
        </w:tblPrEx>
        <w:trPr>
          <w:trHeight w:val="540" w:hRule="atLeast"/>
        </w:trPr>
        <w:tc>
          <w:tcPr>
            <w:tcW w:w="922" w:type="pct"/>
            <w:tcBorders>
              <w:top w:val="nil"/>
              <w:left w:val="single" w:color="auto" w:sz="8" w:space="0"/>
              <w:bottom w:val="nil"/>
              <w:right w:val="single" w:color="auto" w:sz="4" w:space="0"/>
            </w:tcBorders>
            <w:noWrap/>
            <w:vAlign w:val="center"/>
          </w:tcPr>
          <w:p w14:paraId="798BCAFA">
            <w:pPr>
              <w:widowControl/>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联系人</w:t>
            </w:r>
          </w:p>
        </w:tc>
        <w:tc>
          <w:tcPr>
            <w:tcW w:w="1349" w:type="pct"/>
            <w:tcBorders>
              <w:top w:val="nil"/>
              <w:left w:val="nil"/>
              <w:bottom w:val="nil"/>
              <w:right w:val="single" w:color="auto" w:sz="4" w:space="0"/>
            </w:tcBorders>
            <w:noWrap/>
            <w:vAlign w:val="center"/>
          </w:tcPr>
          <w:p w14:paraId="50255177">
            <w:pPr>
              <w:widowControl/>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c>
          <w:tcPr>
            <w:tcW w:w="1481" w:type="pct"/>
            <w:tcBorders>
              <w:top w:val="nil"/>
              <w:left w:val="nil"/>
              <w:bottom w:val="nil"/>
              <w:right w:val="single" w:color="auto" w:sz="4" w:space="0"/>
            </w:tcBorders>
            <w:noWrap/>
            <w:vAlign w:val="center"/>
          </w:tcPr>
          <w:p w14:paraId="2B02A9A4">
            <w:pPr>
              <w:widowControl/>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电话</w:t>
            </w:r>
          </w:p>
        </w:tc>
        <w:tc>
          <w:tcPr>
            <w:tcW w:w="1248" w:type="pct"/>
            <w:tcBorders>
              <w:top w:val="nil"/>
              <w:left w:val="nil"/>
              <w:bottom w:val="nil"/>
              <w:right w:val="single" w:color="auto" w:sz="8" w:space="0"/>
            </w:tcBorders>
            <w:noWrap/>
            <w:vAlign w:val="center"/>
          </w:tcPr>
          <w:p w14:paraId="4294F843">
            <w:pPr>
              <w:widowControl/>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r>
      <w:tr w14:paraId="7E0E13F4">
        <w:tblPrEx>
          <w:tblCellMar>
            <w:top w:w="0" w:type="dxa"/>
            <w:left w:w="108" w:type="dxa"/>
            <w:bottom w:w="0" w:type="dxa"/>
            <w:right w:w="108" w:type="dxa"/>
          </w:tblCellMar>
        </w:tblPrEx>
        <w:trPr>
          <w:trHeight w:val="880" w:hRule="atLeast"/>
        </w:trPr>
        <w:tc>
          <w:tcPr>
            <w:tcW w:w="2271" w:type="pct"/>
            <w:gridSpan w:val="2"/>
            <w:tcBorders>
              <w:top w:val="single" w:color="auto" w:sz="4" w:space="0"/>
              <w:left w:val="single" w:color="auto" w:sz="8" w:space="0"/>
              <w:bottom w:val="nil"/>
              <w:right w:val="nil"/>
            </w:tcBorders>
          </w:tcPr>
          <w:p w14:paraId="780C7174">
            <w:pPr>
              <w:widowControl/>
              <w:jc w:val="left"/>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 xml:space="preserve">  供货单位：（盖章）</w:t>
            </w:r>
          </w:p>
        </w:tc>
        <w:tc>
          <w:tcPr>
            <w:tcW w:w="2729" w:type="pct"/>
            <w:gridSpan w:val="2"/>
            <w:tcBorders>
              <w:top w:val="single" w:color="auto" w:sz="4" w:space="0"/>
              <w:left w:val="single" w:color="auto" w:sz="4" w:space="0"/>
              <w:bottom w:val="nil"/>
              <w:right w:val="single" w:color="000000" w:sz="8" w:space="0"/>
            </w:tcBorders>
          </w:tcPr>
          <w:p w14:paraId="558D1BDC">
            <w:pPr>
              <w:widowControl/>
              <w:jc w:val="left"/>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 xml:space="preserve">   使用单位验收意见：（盖章）</w:t>
            </w:r>
          </w:p>
          <w:p w14:paraId="317CAB40">
            <w:pPr>
              <w:rPr>
                <w:rFonts w:ascii="仿宋" w:hAnsi="仿宋" w:eastAsia="仿宋" w:cs="仿宋"/>
                <w:color w:val="auto"/>
                <w:sz w:val="24"/>
                <w:highlight w:val="none"/>
              </w:rPr>
            </w:pPr>
          </w:p>
        </w:tc>
      </w:tr>
      <w:tr w14:paraId="1FB83979">
        <w:tblPrEx>
          <w:tblCellMar>
            <w:top w:w="0" w:type="dxa"/>
            <w:left w:w="108" w:type="dxa"/>
            <w:bottom w:w="0" w:type="dxa"/>
            <w:right w:w="108" w:type="dxa"/>
          </w:tblCellMar>
        </w:tblPrEx>
        <w:trPr>
          <w:trHeight w:val="480" w:hRule="atLeast"/>
        </w:trPr>
        <w:tc>
          <w:tcPr>
            <w:tcW w:w="922" w:type="pct"/>
            <w:tcBorders>
              <w:top w:val="nil"/>
              <w:left w:val="single" w:color="auto" w:sz="8" w:space="0"/>
              <w:bottom w:val="nil"/>
              <w:right w:val="nil"/>
            </w:tcBorders>
            <w:noWrap/>
            <w:vAlign w:val="center"/>
          </w:tcPr>
          <w:p w14:paraId="5C0E8A4D">
            <w:pPr>
              <w:widowControl/>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 xml:space="preserve"> 签字：</w:t>
            </w:r>
          </w:p>
        </w:tc>
        <w:tc>
          <w:tcPr>
            <w:tcW w:w="1349" w:type="pct"/>
            <w:tcBorders>
              <w:top w:val="nil"/>
              <w:left w:val="nil"/>
              <w:bottom w:val="nil"/>
              <w:right w:val="nil"/>
            </w:tcBorders>
            <w:noWrap/>
            <w:vAlign w:val="center"/>
          </w:tcPr>
          <w:p w14:paraId="7980C4D1">
            <w:pPr>
              <w:widowControl/>
              <w:jc w:val="center"/>
              <w:rPr>
                <w:rFonts w:ascii="仿宋" w:hAnsi="仿宋" w:eastAsia="仿宋" w:cs="仿宋"/>
                <w:b/>
                <w:bCs/>
                <w:color w:val="auto"/>
                <w:kern w:val="0"/>
                <w:sz w:val="24"/>
                <w:highlight w:val="none"/>
              </w:rPr>
            </w:pPr>
          </w:p>
        </w:tc>
        <w:tc>
          <w:tcPr>
            <w:tcW w:w="1481" w:type="pct"/>
            <w:tcBorders>
              <w:top w:val="nil"/>
              <w:left w:val="single" w:color="auto" w:sz="4" w:space="0"/>
              <w:bottom w:val="nil"/>
              <w:right w:val="nil"/>
            </w:tcBorders>
            <w:noWrap/>
            <w:vAlign w:val="center"/>
          </w:tcPr>
          <w:p w14:paraId="569BD526">
            <w:pPr>
              <w:widowControl/>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签字：</w:t>
            </w:r>
          </w:p>
        </w:tc>
        <w:tc>
          <w:tcPr>
            <w:tcW w:w="1248" w:type="pct"/>
            <w:tcBorders>
              <w:top w:val="nil"/>
              <w:left w:val="nil"/>
              <w:bottom w:val="nil"/>
              <w:right w:val="single" w:color="auto" w:sz="8" w:space="0"/>
            </w:tcBorders>
          </w:tcPr>
          <w:p w14:paraId="11C65554">
            <w:pPr>
              <w:widowControl/>
              <w:jc w:val="left"/>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　</w:t>
            </w:r>
          </w:p>
        </w:tc>
      </w:tr>
      <w:tr w14:paraId="3C8FE8EF">
        <w:tblPrEx>
          <w:tblCellMar>
            <w:top w:w="0" w:type="dxa"/>
            <w:left w:w="108" w:type="dxa"/>
            <w:bottom w:w="0" w:type="dxa"/>
            <w:right w:w="108" w:type="dxa"/>
          </w:tblCellMar>
        </w:tblPrEx>
        <w:trPr>
          <w:trHeight w:val="78" w:hRule="atLeast"/>
        </w:trPr>
        <w:tc>
          <w:tcPr>
            <w:tcW w:w="922" w:type="pct"/>
            <w:tcBorders>
              <w:top w:val="nil"/>
              <w:left w:val="single" w:color="auto" w:sz="8" w:space="0"/>
              <w:bottom w:val="single" w:color="auto" w:sz="4" w:space="0"/>
              <w:right w:val="nil"/>
            </w:tcBorders>
            <w:noWrap/>
            <w:vAlign w:val="center"/>
          </w:tcPr>
          <w:p w14:paraId="74FBD16D">
            <w:pPr>
              <w:widowControl/>
              <w:jc w:val="left"/>
              <w:rPr>
                <w:rFonts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　</w:t>
            </w:r>
          </w:p>
        </w:tc>
        <w:tc>
          <w:tcPr>
            <w:tcW w:w="1349" w:type="pct"/>
            <w:tcBorders>
              <w:top w:val="nil"/>
              <w:left w:val="nil"/>
              <w:bottom w:val="single" w:color="auto" w:sz="4" w:space="0"/>
              <w:right w:val="nil"/>
            </w:tcBorders>
            <w:vAlign w:val="bottom"/>
          </w:tcPr>
          <w:p w14:paraId="7CBBEC6C">
            <w:pPr>
              <w:widowControl/>
              <w:jc w:val="right"/>
              <w:rPr>
                <w:rFonts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年     月   日</w:t>
            </w:r>
          </w:p>
        </w:tc>
        <w:tc>
          <w:tcPr>
            <w:tcW w:w="1481" w:type="pct"/>
            <w:tcBorders>
              <w:top w:val="nil"/>
              <w:left w:val="single" w:color="auto" w:sz="4" w:space="0"/>
              <w:bottom w:val="single" w:color="auto" w:sz="4" w:space="0"/>
              <w:right w:val="nil"/>
            </w:tcBorders>
            <w:noWrap/>
            <w:vAlign w:val="center"/>
          </w:tcPr>
          <w:p w14:paraId="63A1629C">
            <w:pPr>
              <w:widowControl/>
              <w:jc w:val="left"/>
              <w:rPr>
                <w:rFonts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　</w:t>
            </w:r>
          </w:p>
        </w:tc>
        <w:tc>
          <w:tcPr>
            <w:tcW w:w="1248" w:type="pct"/>
            <w:tcBorders>
              <w:top w:val="nil"/>
              <w:left w:val="nil"/>
              <w:bottom w:val="single" w:color="auto" w:sz="4" w:space="0"/>
              <w:right w:val="single" w:color="auto" w:sz="8" w:space="0"/>
            </w:tcBorders>
            <w:vAlign w:val="bottom"/>
          </w:tcPr>
          <w:p w14:paraId="495BE6EB">
            <w:pPr>
              <w:widowControl/>
              <w:jc w:val="right"/>
              <w:rPr>
                <w:rFonts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年   月   日</w:t>
            </w:r>
          </w:p>
        </w:tc>
      </w:tr>
      <w:tr w14:paraId="7B92BC4F">
        <w:tblPrEx>
          <w:tblCellMar>
            <w:top w:w="0" w:type="dxa"/>
            <w:left w:w="108" w:type="dxa"/>
            <w:bottom w:w="0" w:type="dxa"/>
            <w:right w:w="108" w:type="dxa"/>
          </w:tblCellMar>
        </w:tblPrEx>
        <w:trPr>
          <w:trHeight w:val="603" w:hRule="atLeast"/>
        </w:trPr>
        <w:tc>
          <w:tcPr>
            <w:tcW w:w="5000" w:type="pct"/>
            <w:gridSpan w:val="4"/>
            <w:tcBorders>
              <w:top w:val="single" w:color="auto" w:sz="4" w:space="0"/>
              <w:left w:val="single" w:color="auto" w:sz="8" w:space="0"/>
              <w:bottom w:val="single" w:color="auto" w:sz="4" w:space="0"/>
              <w:right w:val="single" w:color="000000" w:sz="8" w:space="0"/>
            </w:tcBorders>
            <w:noWrap/>
            <w:vAlign w:val="center"/>
          </w:tcPr>
          <w:p w14:paraId="6DDCC5B9">
            <w:pPr>
              <w:widowControl/>
              <w:jc w:val="center"/>
              <w:rPr>
                <w:rFonts w:ascii="仿宋" w:hAnsi="仿宋" w:eastAsia="仿宋" w:cs="仿宋"/>
                <w:b/>
                <w:bCs/>
                <w:color w:val="auto"/>
                <w:kern w:val="0"/>
                <w:sz w:val="22"/>
                <w:szCs w:val="22"/>
                <w:highlight w:val="none"/>
              </w:rPr>
            </w:pPr>
            <w:r>
              <w:rPr>
                <w:rFonts w:hint="eastAsia" w:ascii="仿宋" w:hAnsi="仿宋" w:eastAsia="仿宋" w:cs="仿宋"/>
                <w:b/>
                <w:bCs/>
                <w:color w:val="auto"/>
                <w:kern w:val="0"/>
                <w:sz w:val="22"/>
                <w:szCs w:val="22"/>
                <w:highlight w:val="none"/>
              </w:rPr>
              <w:t>采购内容</w:t>
            </w:r>
          </w:p>
        </w:tc>
      </w:tr>
      <w:tr w14:paraId="1F03FEE4">
        <w:tblPrEx>
          <w:tblCellMar>
            <w:top w:w="0" w:type="dxa"/>
            <w:left w:w="108" w:type="dxa"/>
            <w:bottom w:w="0" w:type="dxa"/>
            <w:right w:w="108" w:type="dxa"/>
          </w:tblCellMar>
        </w:tblPrEx>
        <w:trPr>
          <w:trHeight w:val="1975" w:hRule="atLeast"/>
        </w:trPr>
        <w:tc>
          <w:tcPr>
            <w:tcW w:w="5000" w:type="pct"/>
            <w:gridSpan w:val="4"/>
            <w:tcBorders>
              <w:top w:val="single" w:color="auto" w:sz="4" w:space="0"/>
              <w:left w:val="single" w:color="auto" w:sz="8" w:space="0"/>
              <w:bottom w:val="single" w:color="auto" w:sz="8" w:space="0"/>
              <w:right w:val="single" w:color="000000" w:sz="8" w:space="0"/>
            </w:tcBorders>
          </w:tcPr>
          <w:p w14:paraId="777F970F">
            <w:pPr>
              <w:widowControl/>
              <w:jc w:val="center"/>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采购内容请列明品目、规格、型号、数量、单价、总价</w:t>
            </w:r>
          </w:p>
        </w:tc>
      </w:tr>
    </w:tbl>
    <w:p w14:paraId="319F2251">
      <w:pPr>
        <w:pStyle w:val="22"/>
        <w:rPr>
          <w:rFonts w:ascii="仿宋" w:hAnsi="仿宋" w:eastAsia="仿宋" w:cs="仿宋"/>
          <w:color w:val="auto"/>
          <w:highlight w:val="none"/>
        </w:rPr>
      </w:pPr>
      <w:r>
        <w:rPr>
          <w:rFonts w:hint="eastAsia" w:ascii="仿宋" w:hAnsi="仿宋" w:eastAsia="仿宋" w:cs="仿宋"/>
          <w:color w:val="auto"/>
          <w:sz w:val="24"/>
          <w:highlight w:val="none"/>
        </w:rPr>
        <w:br w:type="page"/>
      </w:r>
    </w:p>
    <w:p w14:paraId="7B2BE5D3">
      <w:pPr>
        <w:rPr>
          <w:rFonts w:hint="eastAsia" w:ascii="仿宋" w:hAnsi="仿宋" w:eastAsia="仿宋" w:cs="仿宋"/>
        </w:rPr>
      </w:pPr>
    </w:p>
    <w:p w14:paraId="00246D60">
      <w:pPr>
        <w:pStyle w:val="46"/>
        <w:spacing w:line="360" w:lineRule="auto"/>
        <w:rPr>
          <w:rStyle w:val="203"/>
          <w:rFonts w:hint="eastAsia" w:ascii="仿宋" w:hAnsi="仿宋" w:eastAsia="仿宋" w:cs="仿宋"/>
          <w:sz w:val="36"/>
          <w:szCs w:val="36"/>
        </w:rPr>
      </w:pPr>
      <w:bookmarkStart w:id="443" w:name="_Toc58504448"/>
      <w:bookmarkStart w:id="444" w:name="_Toc68590980"/>
      <w:r>
        <w:rPr>
          <w:rStyle w:val="203"/>
          <w:rFonts w:hint="eastAsia" w:ascii="仿宋" w:hAnsi="仿宋" w:eastAsia="仿宋" w:cs="仿宋"/>
          <w:sz w:val="36"/>
          <w:szCs w:val="36"/>
        </w:rPr>
        <w:t>第五章  采购内容及要求</w:t>
      </w:r>
      <w:bookmarkEnd w:id="443"/>
      <w:bookmarkEnd w:id="444"/>
    </w:p>
    <w:p w14:paraId="64046E1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一标段</w:t>
      </w:r>
    </w:p>
    <w:p w14:paraId="1D6C4DE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一、服务范围和内容</w:t>
      </w:r>
    </w:p>
    <w:p w14:paraId="02005D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河东片区青阳岔镇等11个镇经营性自建房为N1标段；</w:t>
      </w:r>
    </w:p>
    <w:p w14:paraId="262077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本次检测鉴定根据靖边县人民政府办公室关于印发的《经营性自建房安全管理的若干措施(试行》基于委托方检测鉴定目的、范围进行初步调查，确定检测鉴定内容，并制定检测鉴定方案，依据检测鉴定方案对各待检建筑物进行现场检测和外观质量检查，根据现场检测数据和外观质量检查结果对各建筑结构进行计算分析并做出安全性、抗震性鉴定评级、评价，出具检测鉴定报告</w:t>
      </w:r>
      <w:bookmarkStart w:id="445" w:name="bookmark5"/>
      <w:bookmarkEnd w:id="445"/>
      <w:bookmarkStart w:id="446" w:name="bookmark4"/>
      <w:bookmarkEnd w:id="446"/>
      <w:r>
        <w:rPr>
          <w:rFonts w:hint="eastAsia" w:ascii="仿宋" w:hAnsi="仿宋" w:eastAsia="仿宋" w:cs="仿宋"/>
          <w:sz w:val="24"/>
          <w:szCs w:val="24"/>
          <w:lang w:val="en-US" w:eastAsia="zh-CN"/>
        </w:rPr>
        <w:t>。</w:t>
      </w:r>
    </w:p>
    <w:p w14:paraId="48DC2D7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鉴定费用：</w:t>
      </w:r>
    </w:p>
    <w:p w14:paraId="742E46D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（一）建筑面积在200平方米以内，层高2层(含)以下的单体建筑作为经营性用房的，按照2000元/户的价格，采取政府购买公共服务的方式予以解决，相关房屋产权(使用)人、小微企业不承担鉴定费用。</w:t>
      </w:r>
    </w:p>
    <w:p w14:paraId="5EEB95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二)建筑面积在200平方米以上，层高3层(含)以上的单体建筑(或部分建筑)以及改(扩)建后作为经营性用房的，按照“谁拥有谁负责，谁使用谁负责”原则，由房屋产权人(使用人)自行选择安全鉴定机构，鉴定费用由房屋产权人(使用人)承担。</w:t>
      </w:r>
    </w:p>
    <w:p w14:paraId="48D17C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二、检测鉴定要求</w:t>
      </w:r>
    </w:p>
    <w:p w14:paraId="7B4F14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本招标工程质量标准必须符合中华人民共和国国家标准，如果本文件中规定的执行标准高于国家标准，则按本文件中规定的标准执行，如果低于国家标准，则按国家标准执行。</w:t>
      </w:r>
    </w:p>
    <w:p w14:paraId="477912E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val="en-US" w:eastAsia="zh-CN"/>
        </w:rPr>
      </w:pPr>
      <w:bookmarkStart w:id="447" w:name="bookmark39"/>
      <w:bookmarkEnd w:id="447"/>
      <w:bookmarkStart w:id="448" w:name="bookmark40"/>
      <w:bookmarkEnd w:id="448"/>
      <w:bookmarkStart w:id="449" w:name="bookmark41"/>
      <w:bookmarkEnd w:id="449"/>
      <w:r>
        <w:rPr>
          <w:rFonts w:hint="eastAsia" w:ascii="仿宋" w:hAnsi="仿宋" w:eastAsia="仿宋" w:cs="仿宋"/>
          <w:b/>
          <w:bCs/>
          <w:sz w:val="24"/>
          <w:szCs w:val="24"/>
          <w:lang w:val="en-US" w:eastAsia="zh-CN"/>
        </w:rPr>
        <w:t>三、规范和标准</w:t>
      </w:r>
    </w:p>
    <w:p w14:paraId="0D03FE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（一）供应商应采用现行最新的规范和标准，包括但不限于：</w:t>
      </w:r>
    </w:p>
    <w:p w14:paraId="36C547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《岩土工程勘察规范》 (GB50021-2001(2009修订版))；</w:t>
      </w:r>
    </w:p>
    <w:p w14:paraId="5496E94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《土工试验方法标准》 (GB/T 50123-2019)；</w:t>
      </w:r>
    </w:p>
    <w:p w14:paraId="184F39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《建筑工程地质勘探与取样技术规程》 （JGJ/T 87-2012)；</w:t>
      </w:r>
    </w:p>
    <w:p w14:paraId="101478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《建筑地基检测技术规范》 （JGJ 340-2015)；</w:t>
      </w:r>
    </w:p>
    <w:p w14:paraId="68BB56D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《建筑地基处理技术规范》 （JGJ 79-2012)；</w:t>
      </w:r>
    </w:p>
    <w:p w14:paraId="1A0926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《民用建筑可靠性鉴定标准》 (GB 50292-2015)；</w:t>
      </w:r>
    </w:p>
    <w:p w14:paraId="43E2CF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《既有建筑鉴定与加固通用规范》 （GB55021-2021）；</w:t>
      </w:r>
    </w:p>
    <w:p w14:paraId="2582D01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《建筑抗震鉴定标准》 (GB 50023-2009)；</w:t>
      </w:r>
    </w:p>
    <w:p w14:paraId="64E88A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《危险房屋鉴定标准》（JGJ 125-2016）；</w:t>
      </w:r>
    </w:p>
    <w:p w14:paraId="1275D9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《建筑结构检测技术标准》 (GB/T 50344-2019)；</w:t>
      </w:r>
    </w:p>
    <w:p w14:paraId="0C6209B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《混凝土结构现场检测技术标准》 (GB/T 50784-2013)；</w:t>
      </w:r>
    </w:p>
    <w:p w14:paraId="440336B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《回弹法检测混凝土抗压强度技术规程》 (JGJ/T 23-2011)；</w:t>
      </w:r>
    </w:p>
    <w:p w14:paraId="0424F1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《混凝土中钢筋检测技术标准》 (JGJ/T 152-2019）；</w:t>
      </w:r>
    </w:p>
    <w:p w14:paraId="0693BE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《砌体工程现场检测技术标准》 (GB/T 50315-2011)；</w:t>
      </w:r>
    </w:p>
    <w:p w14:paraId="44884E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《贯入法检测砌筑砂浆抗压强度技术规程》 (JGJ136-2017)；</w:t>
      </w:r>
    </w:p>
    <w:p w14:paraId="562A86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《建筑变形测量规范》（JGJ/T8-2016）；</w:t>
      </w:r>
    </w:p>
    <w:p w14:paraId="6C74CF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《建筑结构荷载规范》（GB50009-2012）；</w:t>
      </w:r>
    </w:p>
    <w:p w14:paraId="2192741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《建筑抗震设计规范》 (GB 50011-2010)；</w:t>
      </w:r>
    </w:p>
    <w:p w14:paraId="0E60C8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《混凝土结构设计规范》 (GB 50010-2010（2015 年版））；</w:t>
      </w:r>
    </w:p>
    <w:p w14:paraId="6C558ED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《混凝土结构工程施工质量验收规范》 (GB 50204-2015)；</w:t>
      </w:r>
    </w:p>
    <w:p w14:paraId="266E22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国家、陕西省、榆林市有关法规、规范、标准等。</w:t>
      </w:r>
    </w:p>
    <w:p w14:paraId="04ABB2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（二）除合同另有约定外，适用的现行规范、标准和规程的最新版本执行。若适用的现行规范、 标准和规程的最新版本是在基准日后颁布的，且相应标准发生变更并成为合同文件中最严格的标准。</w:t>
      </w:r>
    </w:p>
    <w:p w14:paraId="57EC33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（三）构成合同文件的任何内容与适用的规范、标准和规程之间出现矛盾，承包单位应书面要求招标人予以澄清，除招标人有特别指示外，承包单位应按照最严格的标准执行。</w:t>
      </w:r>
    </w:p>
    <w:p w14:paraId="434D054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val="en-US" w:eastAsia="zh-CN"/>
        </w:rPr>
      </w:pPr>
      <w:bookmarkStart w:id="450" w:name="bookmark42"/>
      <w:bookmarkEnd w:id="450"/>
      <w:r>
        <w:rPr>
          <w:rFonts w:hint="eastAsia" w:ascii="仿宋" w:hAnsi="仿宋" w:eastAsia="仿宋" w:cs="仿宋"/>
          <w:b/>
          <w:bCs/>
          <w:sz w:val="24"/>
          <w:szCs w:val="24"/>
          <w:lang w:val="en-US" w:eastAsia="zh-CN"/>
        </w:rPr>
        <w:t>四、检测内容</w:t>
      </w:r>
    </w:p>
    <w:p w14:paraId="070EEC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详见工程量清单（</w:t>
      </w:r>
      <w:r>
        <w:rPr>
          <w:rFonts w:hint="eastAsia" w:ascii="仿宋" w:hAnsi="仿宋" w:eastAsia="仿宋" w:cs="仿宋"/>
          <w:sz w:val="24"/>
          <w:szCs w:val="24"/>
          <w:lang w:val="en-US" w:eastAsia="zh-CN"/>
        </w:rPr>
        <w:t>另附</w:t>
      </w:r>
      <w:r>
        <w:rPr>
          <w:rFonts w:hint="eastAsia" w:ascii="仿宋" w:hAnsi="仿宋" w:eastAsia="仿宋" w:cs="仿宋"/>
          <w:sz w:val="24"/>
          <w:szCs w:val="24"/>
          <w:lang w:eastAsia="zh-CN"/>
        </w:rPr>
        <w:t>）</w:t>
      </w:r>
    </w:p>
    <w:p w14:paraId="30ABCA28">
      <w:pPr>
        <w:tabs>
          <w:tab w:val="left" w:pos="588"/>
        </w:tabs>
        <w:spacing w:line="360" w:lineRule="auto"/>
        <w:rPr>
          <w:rFonts w:hint="default" w:ascii="仿宋" w:hAnsi="仿宋" w:eastAsia="仿宋" w:cs="仿宋"/>
          <w:b/>
          <w:bCs/>
          <w:sz w:val="24"/>
          <w:lang w:val="en-US" w:eastAsia="zh-CN"/>
        </w:rPr>
      </w:pPr>
      <w:r>
        <w:rPr>
          <w:rFonts w:hint="eastAsia" w:ascii="仿宋" w:hAnsi="仿宋" w:eastAsia="仿宋" w:cs="仿宋"/>
          <w:b/>
          <w:bCs/>
          <w:sz w:val="24"/>
          <w:szCs w:val="24"/>
          <w:lang w:val="en-US" w:eastAsia="zh-CN"/>
        </w:rPr>
        <w:t>五</w:t>
      </w:r>
      <w:r>
        <w:rPr>
          <w:rFonts w:hint="eastAsia" w:ascii="仿宋" w:hAnsi="仿宋" w:eastAsia="仿宋" w:cs="仿宋"/>
          <w:b/>
          <w:bCs/>
          <w:sz w:val="24"/>
          <w:lang w:val="en-US" w:eastAsia="zh-CN"/>
        </w:rPr>
        <w:t>、商务要求</w:t>
      </w:r>
    </w:p>
    <w:p w14:paraId="677270FB">
      <w:pPr>
        <w:keepNext w:val="0"/>
        <w:keepLines w:val="0"/>
        <w:pageBreakBefore w:val="0"/>
        <w:widowControl w:val="0"/>
        <w:tabs>
          <w:tab w:val="left" w:pos="588"/>
        </w:tabs>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lang w:val="en-US" w:eastAsia="zh-CN"/>
        </w:rPr>
      </w:pPr>
      <w:r>
        <w:rPr>
          <w:rFonts w:hint="eastAsia" w:ascii="仿宋" w:hAnsi="仿宋" w:eastAsia="仿宋" w:cs="仿宋"/>
          <w:sz w:val="24"/>
          <w:lang w:val="en-US" w:eastAsia="zh-CN"/>
        </w:rPr>
        <w:t>1.项目工期：合同签订之日起一年（具体合同履行时间根据经营户鉴定需求相应顺延，最长合同期限不超过两年）。</w:t>
      </w:r>
    </w:p>
    <w:p w14:paraId="187663DC">
      <w:pPr>
        <w:keepNext w:val="0"/>
        <w:keepLines w:val="0"/>
        <w:pageBreakBefore w:val="0"/>
        <w:widowControl w:val="0"/>
        <w:tabs>
          <w:tab w:val="left" w:pos="588"/>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rPr>
      </w:pPr>
      <w:bookmarkStart w:id="451" w:name="_Toc58504449"/>
      <w:bookmarkStart w:id="452" w:name="_Toc389620241"/>
      <w:bookmarkStart w:id="453" w:name="_Toc31008"/>
      <w:bookmarkStart w:id="454" w:name="_Toc68590981"/>
      <w:bookmarkStart w:id="455" w:name="_Toc385992401"/>
      <w:bookmarkStart w:id="456" w:name="_Toc415499899"/>
      <w:r>
        <w:rPr>
          <w:rFonts w:hint="eastAsia" w:ascii="仿宋" w:hAnsi="仿宋" w:eastAsia="仿宋" w:cs="仿宋"/>
          <w:sz w:val="24"/>
          <w:lang w:val="en-US" w:eastAsia="zh-CN"/>
        </w:rPr>
        <w:t>2.付款方式：</w:t>
      </w:r>
      <w:r>
        <w:rPr>
          <w:rFonts w:hint="eastAsia" w:ascii="仿宋" w:hAnsi="仿宋" w:eastAsia="仿宋" w:cs="仿宋"/>
          <w:color w:val="auto"/>
          <w:sz w:val="24"/>
          <w:highlight w:val="none"/>
          <w:lang w:val="en-US" w:eastAsia="zh-CN"/>
        </w:rPr>
        <w:t>合同签订后乙方按照检测要求完成并出具报告后付款60%，剩余款项年底付清，据实结算</w:t>
      </w:r>
      <w:r>
        <w:rPr>
          <w:rFonts w:hint="eastAsia" w:ascii="仿宋" w:hAnsi="仿宋" w:eastAsia="仿宋" w:cs="仿宋"/>
          <w:color w:val="auto"/>
          <w:sz w:val="24"/>
          <w:highlight w:val="none"/>
        </w:rPr>
        <w:t>。</w:t>
      </w:r>
    </w:p>
    <w:p w14:paraId="67B62163">
      <w:pPr>
        <w:keepNext w:val="0"/>
        <w:keepLines w:val="0"/>
        <w:pageBreakBefore w:val="0"/>
        <w:widowControl w:val="0"/>
        <w:tabs>
          <w:tab w:val="left" w:pos="588"/>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3.违约责任：  </w:t>
      </w:r>
    </w:p>
    <w:p w14:paraId="5355331E">
      <w:pPr>
        <w:keepNext w:val="0"/>
        <w:keepLines w:val="0"/>
        <w:pageBreakBefore w:val="0"/>
        <w:widowControl w:val="0"/>
        <w:tabs>
          <w:tab w:val="left" w:pos="588"/>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（1）检测报告造假：甲方有权终止合同，乙方赔偿合同总价20%违约金；  </w:t>
      </w:r>
    </w:p>
    <w:p w14:paraId="102D33E5">
      <w:pPr>
        <w:keepNext w:val="0"/>
        <w:keepLines w:val="0"/>
        <w:pageBreakBefore w:val="0"/>
        <w:widowControl w:val="0"/>
        <w:tabs>
          <w:tab w:val="left" w:pos="588"/>
        </w:tabs>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仿宋" w:hAnsi="仿宋" w:eastAsia="仿宋" w:cs="仿宋"/>
          <w:sz w:val="24"/>
          <w:lang w:val="en-US" w:eastAsia="zh-CN"/>
        </w:rPr>
        <w:t xml:space="preserve">（2）安全事故：乙方承担全部责任，并赔偿损失。  </w:t>
      </w:r>
    </w:p>
    <w:p w14:paraId="290A64E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val="en-US" w:eastAsia="zh-CN"/>
        </w:rPr>
      </w:pPr>
    </w:p>
    <w:p w14:paraId="4343ABEF">
      <w:pPr>
        <w:pStyle w:val="46"/>
        <w:spacing w:line="360" w:lineRule="auto"/>
        <w:rPr>
          <w:rStyle w:val="203"/>
          <w:rFonts w:hint="eastAsia" w:ascii="仿宋" w:hAnsi="仿宋" w:eastAsia="仿宋" w:cs="仿宋"/>
          <w:sz w:val="36"/>
          <w:szCs w:val="36"/>
        </w:rPr>
        <w:sectPr>
          <w:footerReference r:id="rId7" w:type="default"/>
          <w:pgSz w:w="11906" w:h="16838"/>
          <w:pgMar w:top="1418" w:right="1418" w:bottom="1418" w:left="1418" w:header="851" w:footer="992" w:gutter="0"/>
          <w:pgNumType w:start="1"/>
          <w:cols w:space="720" w:num="1"/>
          <w:docGrid w:linePitch="312" w:charSpace="0"/>
        </w:sectPr>
      </w:pPr>
    </w:p>
    <w:p w14:paraId="6B464C23">
      <w:pPr>
        <w:pStyle w:val="46"/>
        <w:spacing w:line="360" w:lineRule="auto"/>
        <w:rPr>
          <w:rFonts w:hint="eastAsia" w:ascii="仿宋" w:hAnsi="仿宋" w:eastAsia="仿宋" w:cs="仿宋"/>
        </w:rPr>
      </w:pPr>
      <w:bookmarkStart w:id="517" w:name="_GoBack"/>
      <w:bookmarkEnd w:id="517"/>
      <w:r>
        <w:rPr>
          <w:rStyle w:val="203"/>
          <w:rFonts w:hint="eastAsia" w:ascii="仿宋" w:hAnsi="仿宋" w:eastAsia="仿宋" w:cs="仿宋"/>
          <w:sz w:val="36"/>
          <w:szCs w:val="36"/>
        </w:rPr>
        <w:t>第六章  磋商响应文件格式</w:t>
      </w:r>
      <w:bookmarkEnd w:id="451"/>
      <w:bookmarkEnd w:id="452"/>
      <w:bookmarkEnd w:id="453"/>
      <w:bookmarkEnd w:id="454"/>
      <w:bookmarkEnd w:id="455"/>
      <w:bookmarkEnd w:id="456"/>
      <w:r>
        <w:rPr>
          <w:rFonts w:hint="eastAsia" w:ascii="仿宋" w:hAnsi="仿宋" w:eastAsia="仿宋" w:cs="仿宋"/>
        </w:rPr>
        <w:br w:type="page"/>
      </w:r>
      <w:r>
        <w:rPr>
          <w:rFonts w:hint="eastAsia" w:ascii="仿宋" w:hAnsi="仿宋" w:eastAsia="仿宋" w:cs="仿宋"/>
        </w:rPr>
        <w:t xml:space="preserve">                                 </w:t>
      </w:r>
    </w:p>
    <w:p w14:paraId="7FA57B37">
      <w:pPr>
        <w:pStyle w:val="159"/>
        <w:ind w:firstLine="6586" w:firstLineChars="2050"/>
        <w:rPr>
          <w:rFonts w:hint="eastAsia" w:ascii="仿宋" w:hAnsi="仿宋" w:eastAsia="仿宋" w:cs="仿宋"/>
          <w:bCs/>
          <w:lang w:val="zh-CN"/>
        </w:rPr>
      </w:pPr>
      <w:bookmarkStart w:id="457" w:name="_Toc62196433"/>
      <w:r>
        <w:rPr>
          <w:rFonts w:hint="eastAsia" w:ascii="仿宋" w:hAnsi="仿宋" w:eastAsia="仿宋" w:cs="仿宋"/>
          <w:lang w:val="zh-CN"/>
        </w:rPr>
        <w:t>正本/副本</w:t>
      </w:r>
      <w:bookmarkEnd w:id="457"/>
    </w:p>
    <w:p w14:paraId="3D904350">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政府采购项目</w:t>
      </w:r>
    </w:p>
    <w:p w14:paraId="0A212DFA">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采购项目编号：</w:t>
      </w:r>
    </w:p>
    <w:p w14:paraId="0E07A8C3">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1256DB32">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2A5DD607">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715B132A">
      <w:pPr>
        <w:autoSpaceDE w:val="0"/>
        <w:autoSpaceDN w:val="0"/>
        <w:adjustRightInd w:val="0"/>
        <w:snapToGrid w:val="0"/>
        <w:spacing w:line="360" w:lineRule="auto"/>
        <w:jc w:val="center"/>
        <w:rPr>
          <w:rFonts w:hint="eastAsia" w:ascii="仿宋" w:hAnsi="仿宋" w:eastAsia="仿宋" w:cs="仿宋"/>
          <w:b/>
          <w:bCs/>
          <w:sz w:val="44"/>
          <w:szCs w:val="44"/>
        </w:rPr>
      </w:pPr>
      <w:r>
        <w:rPr>
          <w:rFonts w:hint="eastAsia" w:ascii="仿宋" w:hAnsi="仿宋" w:eastAsia="仿宋" w:cs="仿宋"/>
          <w:b/>
          <w:bCs/>
          <w:sz w:val="44"/>
          <w:szCs w:val="44"/>
        </w:rPr>
        <w:t>******项目</w:t>
      </w:r>
    </w:p>
    <w:p w14:paraId="5AA14631">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14:paraId="6AEE6C3E">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磋商响应文件</w:t>
      </w:r>
    </w:p>
    <w:p w14:paraId="2E6E3B7D">
      <w:pPr>
        <w:pStyle w:val="195"/>
        <w:ind w:firstLine="2891" w:firstLineChars="1200"/>
        <w:rPr>
          <w:rFonts w:hint="eastAsia" w:ascii="仿宋" w:hAnsi="仿宋" w:eastAsia="仿宋" w:cs="仿宋"/>
          <w:b/>
          <w:sz w:val="30"/>
          <w:szCs w:val="30"/>
        </w:rPr>
      </w:pPr>
      <w:r>
        <w:rPr>
          <w:rFonts w:hint="eastAsia" w:ascii="仿宋" w:hAnsi="仿宋" w:eastAsia="仿宋" w:cs="仿宋"/>
          <w:b/>
          <w:bCs/>
          <w:lang w:val="zh-CN"/>
        </w:rPr>
        <w:t xml:space="preserve"> </w:t>
      </w:r>
      <w:r>
        <w:rPr>
          <w:rFonts w:hint="eastAsia" w:ascii="仿宋" w:hAnsi="仿宋" w:eastAsia="仿宋" w:cs="仿宋"/>
          <w:b/>
          <w:sz w:val="30"/>
          <w:szCs w:val="30"/>
        </w:rPr>
        <w:t>（资格证明文件）</w:t>
      </w:r>
    </w:p>
    <w:p w14:paraId="7750404A">
      <w:pPr>
        <w:rPr>
          <w:rFonts w:hint="eastAsia" w:ascii="仿宋" w:hAnsi="仿宋" w:eastAsia="仿宋" w:cs="仿宋"/>
        </w:rPr>
      </w:pPr>
    </w:p>
    <w:p w14:paraId="24EAD99A">
      <w:pPr>
        <w:pStyle w:val="22"/>
        <w:rPr>
          <w:rFonts w:hint="eastAsia" w:ascii="仿宋" w:hAnsi="仿宋" w:eastAsia="仿宋" w:cs="仿宋"/>
        </w:rPr>
      </w:pPr>
    </w:p>
    <w:p w14:paraId="4C620B0A">
      <w:pPr>
        <w:pStyle w:val="22"/>
        <w:rPr>
          <w:rFonts w:hint="eastAsia" w:ascii="仿宋" w:hAnsi="仿宋" w:eastAsia="仿宋" w:cs="仿宋"/>
        </w:rPr>
      </w:pPr>
    </w:p>
    <w:p w14:paraId="34716329">
      <w:pPr>
        <w:pStyle w:val="22"/>
        <w:rPr>
          <w:rFonts w:hint="eastAsia" w:ascii="仿宋" w:hAnsi="仿宋" w:eastAsia="仿宋" w:cs="仿宋"/>
        </w:rPr>
      </w:pPr>
    </w:p>
    <w:p w14:paraId="19506523">
      <w:pPr>
        <w:autoSpaceDE w:val="0"/>
        <w:autoSpaceDN w:val="0"/>
        <w:adjustRightInd w:val="0"/>
        <w:snapToGrid w:val="0"/>
        <w:spacing w:line="360" w:lineRule="auto"/>
        <w:rPr>
          <w:rFonts w:hint="eastAsia" w:ascii="仿宋" w:hAnsi="仿宋" w:eastAsia="仿宋" w:cs="仿宋"/>
          <w:b/>
          <w:bCs/>
          <w:sz w:val="32"/>
          <w:szCs w:val="32"/>
          <w:lang w:val="zh-CN"/>
        </w:rPr>
      </w:pPr>
    </w:p>
    <w:p w14:paraId="1C92E142">
      <w:pPr>
        <w:autoSpaceDE w:val="0"/>
        <w:autoSpaceDN w:val="0"/>
        <w:adjustRightInd w:val="0"/>
        <w:snapToGrid w:val="0"/>
        <w:spacing w:line="360" w:lineRule="auto"/>
        <w:rPr>
          <w:rFonts w:hint="eastAsia" w:ascii="仿宋" w:hAnsi="仿宋" w:eastAsia="仿宋" w:cs="仿宋"/>
          <w:b/>
          <w:bCs/>
          <w:sz w:val="32"/>
          <w:szCs w:val="32"/>
          <w:lang w:val="zh-CN"/>
        </w:rPr>
      </w:pPr>
    </w:p>
    <w:p w14:paraId="464A8100">
      <w:pPr>
        <w:autoSpaceDE w:val="0"/>
        <w:autoSpaceDN w:val="0"/>
        <w:adjustRightInd w:val="0"/>
        <w:snapToGrid w:val="0"/>
        <w:spacing w:line="360" w:lineRule="auto"/>
        <w:ind w:firstLine="964" w:firstLineChars="300"/>
        <w:rPr>
          <w:rFonts w:hint="eastAsia" w:ascii="仿宋" w:hAnsi="仿宋" w:eastAsia="仿宋" w:cs="仿宋"/>
          <w:b/>
          <w:bCs/>
          <w:sz w:val="32"/>
          <w:szCs w:val="32"/>
        </w:rPr>
      </w:pPr>
      <w:r>
        <w:rPr>
          <w:rFonts w:hint="eastAsia" w:ascii="仿宋" w:hAnsi="仿宋" w:eastAsia="仿宋" w:cs="仿宋"/>
          <w:b/>
          <w:bCs/>
          <w:sz w:val="32"/>
          <w:szCs w:val="32"/>
          <w:lang w:val="zh-CN"/>
        </w:rPr>
        <w:t>包  号：</w:t>
      </w: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 xml:space="preserve">   </w:t>
      </w:r>
    </w:p>
    <w:p w14:paraId="375A60DF">
      <w:pPr>
        <w:autoSpaceDE w:val="0"/>
        <w:autoSpaceDN w:val="0"/>
        <w:adjustRightInd w:val="0"/>
        <w:snapToGrid w:val="0"/>
        <w:spacing w:line="360" w:lineRule="auto"/>
        <w:rPr>
          <w:rFonts w:hint="eastAsia" w:ascii="仿宋" w:hAnsi="仿宋" w:eastAsia="仿宋" w:cs="仿宋"/>
          <w:sz w:val="30"/>
          <w:szCs w:val="30"/>
        </w:rPr>
      </w:pPr>
    </w:p>
    <w:p w14:paraId="0E2273F2">
      <w:pPr>
        <w:autoSpaceDE w:val="0"/>
        <w:autoSpaceDN w:val="0"/>
        <w:adjustRightInd w:val="0"/>
        <w:snapToGrid w:val="0"/>
        <w:spacing w:line="360" w:lineRule="auto"/>
        <w:rPr>
          <w:rFonts w:hint="eastAsia" w:ascii="仿宋" w:hAnsi="仿宋" w:eastAsia="仿宋" w:cs="仿宋"/>
          <w:b/>
          <w:bCs/>
          <w:sz w:val="32"/>
          <w:szCs w:val="32"/>
          <w:u w:val="single"/>
        </w:rPr>
      </w:pPr>
      <w:r>
        <w:rPr>
          <w:rFonts w:hint="eastAsia" w:ascii="仿宋" w:hAnsi="仿宋" w:eastAsia="仿宋" w:cs="仿宋"/>
          <w:sz w:val="30"/>
          <w:szCs w:val="30"/>
        </w:rPr>
        <w:t xml:space="preserve">      </w:t>
      </w:r>
      <w:r>
        <w:rPr>
          <w:rFonts w:hint="eastAsia" w:ascii="仿宋" w:hAnsi="仿宋" w:eastAsia="仿宋" w:cs="仿宋"/>
          <w:b/>
          <w:bCs/>
          <w:sz w:val="32"/>
          <w:szCs w:val="32"/>
          <w:lang w:val="zh-CN"/>
        </w:rPr>
        <w:t>供应商：</w:t>
      </w:r>
      <w:r>
        <w:rPr>
          <w:rFonts w:hint="eastAsia" w:ascii="仿宋" w:hAnsi="仿宋" w:eastAsia="仿宋" w:cs="仿宋"/>
          <w:b/>
          <w:bCs/>
          <w:sz w:val="32"/>
          <w:szCs w:val="32"/>
          <w:u w:val="single"/>
        </w:rPr>
        <w:t xml:space="preserve">                   </w:t>
      </w:r>
    </w:p>
    <w:p w14:paraId="2AA3ED21">
      <w:pPr>
        <w:autoSpaceDE w:val="0"/>
        <w:autoSpaceDN w:val="0"/>
        <w:adjustRightInd w:val="0"/>
        <w:snapToGrid w:val="0"/>
        <w:spacing w:line="360" w:lineRule="auto"/>
        <w:rPr>
          <w:rFonts w:hint="eastAsia" w:ascii="仿宋" w:hAnsi="仿宋" w:eastAsia="仿宋" w:cs="仿宋"/>
          <w:b/>
          <w:bCs/>
          <w:sz w:val="32"/>
          <w:szCs w:val="32"/>
        </w:rPr>
      </w:pPr>
    </w:p>
    <w:p w14:paraId="36252F1A">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lang w:val="zh-CN"/>
        </w:rPr>
        <w:t>时</w:t>
      </w:r>
      <w:r>
        <w:rPr>
          <w:rFonts w:hint="eastAsia" w:ascii="仿宋" w:hAnsi="仿宋" w:eastAsia="仿宋" w:cs="仿宋"/>
          <w:b/>
          <w:bCs/>
          <w:sz w:val="32"/>
          <w:szCs w:val="32"/>
        </w:rPr>
        <w:t xml:space="preserve">  </w:t>
      </w:r>
      <w:r>
        <w:rPr>
          <w:rFonts w:hint="eastAsia" w:ascii="仿宋" w:hAnsi="仿宋" w:eastAsia="仿宋" w:cs="仿宋"/>
          <w:b/>
          <w:bCs/>
          <w:sz w:val="32"/>
          <w:szCs w:val="32"/>
          <w:lang w:val="zh-CN"/>
        </w:rPr>
        <w:t>间：</w:t>
      </w:r>
      <w:r>
        <w:rPr>
          <w:rFonts w:hint="eastAsia" w:ascii="仿宋" w:hAnsi="仿宋" w:eastAsia="仿宋" w:cs="仿宋"/>
          <w:b/>
          <w:bCs/>
          <w:sz w:val="32"/>
          <w:szCs w:val="32"/>
          <w:u w:val="single"/>
        </w:rPr>
        <w:t xml:space="preserve">  </w:t>
      </w:r>
    </w:p>
    <w:p w14:paraId="4D85DAF4">
      <w:pPr>
        <w:pStyle w:val="22"/>
        <w:rPr>
          <w:rFonts w:hint="eastAsia" w:ascii="仿宋" w:hAnsi="仿宋" w:eastAsia="仿宋" w:cs="仿宋"/>
        </w:rPr>
      </w:pPr>
      <w:r>
        <w:rPr>
          <w:rFonts w:hint="eastAsia" w:ascii="仿宋" w:hAnsi="仿宋" w:eastAsia="仿宋" w:cs="仿宋"/>
        </w:rPr>
        <w:br w:type="page"/>
      </w:r>
    </w:p>
    <w:p w14:paraId="0D290C7F">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u w:val="single"/>
        </w:rPr>
        <w:t xml:space="preserve">                 </w:t>
      </w:r>
    </w:p>
    <w:p w14:paraId="4878C632">
      <w:pPr>
        <w:pStyle w:val="3"/>
        <w:jc w:val="center"/>
        <w:rPr>
          <w:rFonts w:hint="eastAsia" w:ascii="仿宋" w:hAnsi="仿宋" w:eastAsia="仿宋" w:cs="仿宋"/>
          <w:b/>
          <w:bCs/>
        </w:rPr>
      </w:pPr>
      <w:r>
        <w:rPr>
          <w:rFonts w:hint="eastAsia" w:ascii="仿宋" w:hAnsi="仿宋" w:eastAsia="仿宋" w:cs="仿宋"/>
          <w:b/>
          <w:bCs/>
        </w:rPr>
        <w:t>第一部分  身份证明文件</w:t>
      </w:r>
    </w:p>
    <w:p w14:paraId="4F7A2FFC">
      <w:pPr>
        <w:spacing w:after="120"/>
        <w:rPr>
          <w:rFonts w:hint="eastAsia" w:ascii="仿宋" w:hAnsi="仿宋" w:eastAsia="仿宋" w:cs="仿宋"/>
        </w:rPr>
      </w:pPr>
    </w:p>
    <w:p w14:paraId="23089BEE">
      <w:pPr>
        <w:widowControl/>
        <w:jc w:val="center"/>
        <w:rPr>
          <w:rFonts w:hint="eastAsia" w:ascii="仿宋" w:hAnsi="仿宋" w:eastAsia="仿宋" w:cs="仿宋"/>
          <w:b/>
          <w:bCs/>
          <w:sz w:val="28"/>
          <w:szCs w:val="28"/>
        </w:rPr>
      </w:pPr>
      <w:r>
        <w:rPr>
          <w:rFonts w:hint="eastAsia" w:ascii="仿宋" w:hAnsi="仿宋" w:eastAsia="仿宋" w:cs="仿宋"/>
          <w:b/>
          <w:bCs/>
          <w:sz w:val="28"/>
          <w:szCs w:val="28"/>
          <w:lang w:val="zh-CN"/>
        </w:rPr>
        <w:t>1、法定代表人（或单位负责人）授权</w:t>
      </w:r>
      <w:r>
        <w:rPr>
          <w:rFonts w:hint="eastAsia" w:ascii="仿宋" w:hAnsi="仿宋" w:eastAsia="仿宋" w:cs="仿宋"/>
          <w:b/>
          <w:bCs/>
          <w:sz w:val="28"/>
          <w:szCs w:val="28"/>
        </w:rPr>
        <w:t>委托</w:t>
      </w:r>
      <w:r>
        <w:rPr>
          <w:rFonts w:hint="eastAsia" w:ascii="仿宋" w:hAnsi="仿宋" w:eastAsia="仿宋" w:cs="仿宋"/>
          <w:b/>
          <w:bCs/>
          <w:sz w:val="28"/>
          <w:szCs w:val="28"/>
          <w:lang w:val="zh-CN"/>
        </w:rPr>
        <w:t>书</w:t>
      </w:r>
    </w:p>
    <w:p w14:paraId="33B0F25B">
      <w:pPr>
        <w:autoSpaceDE w:val="0"/>
        <w:autoSpaceDN w:val="0"/>
        <w:adjustRightInd w:val="0"/>
        <w:spacing w:line="348" w:lineRule="auto"/>
        <w:ind w:firstLine="400"/>
        <w:rPr>
          <w:rFonts w:hint="eastAsia" w:ascii="仿宋" w:hAnsi="仿宋" w:eastAsia="仿宋" w:cs="仿宋"/>
          <w:b/>
          <w:bCs/>
          <w:sz w:val="20"/>
        </w:rPr>
      </w:pPr>
    </w:p>
    <w:p w14:paraId="095D3083">
      <w:pPr>
        <w:autoSpaceDE w:val="0"/>
        <w:autoSpaceDN w:val="0"/>
        <w:adjustRightInd w:val="0"/>
        <w:spacing w:line="348" w:lineRule="auto"/>
        <w:rPr>
          <w:rFonts w:hint="eastAsia" w:ascii="仿宋" w:hAnsi="仿宋" w:eastAsia="仿宋" w:cs="仿宋"/>
          <w:sz w:val="24"/>
        </w:rPr>
      </w:pPr>
      <w:r>
        <w:rPr>
          <w:rFonts w:hint="eastAsia" w:ascii="仿宋" w:hAnsi="仿宋" w:eastAsia="仿宋" w:cs="仿宋"/>
          <w:sz w:val="24"/>
          <w:lang w:val="zh-CN"/>
        </w:rPr>
        <w:t>陕西省采购招标有限责任公司：</w:t>
      </w:r>
    </w:p>
    <w:p w14:paraId="169C69AE">
      <w:pPr>
        <w:autoSpaceDE w:val="0"/>
        <w:autoSpaceDN w:val="0"/>
        <w:adjustRightInd w:val="0"/>
        <w:spacing w:line="348" w:lineRule="auto"/>
        <w:ind w:firstLine="640"/>
        <w:rPr>
          <w:rFonts w:hint="eastAsia" w:ascii="仿宋" w:hAnsi="仿宋" w:eastAsia="仿宋" w:cs="仿宋"/>
          <w:sz w:val="24"/>
        </w:rPr>
      </w:pPr>
      <w:r>
        <w:rPr>
          <w:rFonts w:hint="eastAsia" w:ascii="仿宋" w:hAnsi="仿宋" w:eastAsia="仿宋" w:cs="仿宋"/>
          <w:sz w:val="24"/>
          <w:lang w:val="zh-CN"/>
        </w:rPr>
        <w:t>注册于</w:t>
      </w:r>
      <w:r>
        <w:rPr>
          <w:rFonts w:hint="eastAsia" w:ascii="仿宋" w:hAnsi="仿宋" w:eastAsia="仿宋" w:cs="仿宋"/>
          <w:sz w:val="24"/>
          <w:u w:val="single"/>
          <w:lang w:val="zh-CN"/>
        </w:rPr>
        <w:t>（工商行政管理局名称）</w:t>
      </w:r>
      <w:r>
        <w:rPr>
          <w:rFonts w:hint="eastAsia" w:ascii="仿宋" w:hAnsi="仿宋" w:eastAsia="仿宋" w:cs="仿宋"/>
          <w:sz w:val="24"/>
          <w:lang w:val="zh-CN"/>
        </w:rPr>
        <w:t>之</w:t>
      </w:r>
      <w:r>
        <w:rPr>
          <w:rFonts w:hint="eastAsia" w:ascii="仿宋" w:hAnsi="仿宋" w:eastAsia="仿宋" w:cs="仿宋"/>
          <w:sz w:val="24"/>
          <w:u w:val="single"/>
          <w:lang w:val="zh-CN"/>
        </w:rPr>
        <w:t>（供应商全称）</w:t>
      </w:r>
      <w:r>
        <w:rPr>
          <w:rFonts w:hint="eastAsia" w:ascii="仿宋" w:hAnsi="仿宋" w:eastAsia="仿宋" w:cs="仿宋"/>
          <w:sz w:val="24"/>
          <w:lang w:val="zh-CN"/>
        </w:rPr>
        <w:t>法人代表</w:t>
      </w:r>
      <w:r>
        <w:rPr>
          <w:rFonts w:hint="eastAsia" w:ascii="仿宋" w:hAnsi="仿宋" w:eastAsia="仿宋" w:cs="仿宋"/>
          <w:sz w:val="24"/>
          <w:u w:val="single"/>
          <w:lang w:val="zh-CN"/>
        </w:rPr>
        <w:t>（姓名、职务）</w:t>
      </w:r>
      <w:r>
        <w:rPr>
          <w:rFonts w:hint="eastAsia" w:ascii="仿宋" w:hAnsi="仿宋" w:eastAsia="仿宋" w:cs="仿宋"/>
          <w:sz w:val="24"/>
          <w:lang w:val="zh-CN"/>
        </w:rPr>
        <w:t>授权</w:t>
      </w:r>
      <w:r>
        <w:rPr>
          <w:rFonts w:hint="eastAsia" w:ascii="仿宋" w:hAnsi="仿宋" w:eastAsia="仿宋" w:cs="仿宋"/>
          <w:sz w:val="24"/>
          <w:u w:val="single"/>
          <w:lang w:val="zh-CN"/>
        </w:rPr>
        <w:t>（被授权人姓名、职务）</w:t>
      </w:r>
      <w:r>
        <w:rPr>
          <w:rFonts w:hint="eastAsia" w:ascii="仿宋" w:hAnsi="仿宋" w:eastAsia="仿宋" w:cs="仿宋"/>
          <w:sz w:val="24"/>
          <w:lang w:val="zh-CN"/>
        </w:rPr>
        <w:t>为本公司的合法代理人，就</w:t>
      </w:r>
      <w:r>
        <w:rPr>
          <w:rFonts w:hint="eastAsia" w:ascii="仿宋" w:hAnsi="仿宋" w:eastAsia="仿宋" w:cs="仿宋"/>
          <w:sz w:val="24"/>
          <w:u w:val="single"/>
          <w:lang w:val="zh-CN"/>
        </w:rPr>
        <w:t>（项目名称）</w:t>
      </w:r>
      <w:r>
        <w:rPr>
          <w:rFonts w:hint="eastAsia" w:ascii="仿宋" w:hAnsi="仿宋" w:eastAsia="仿宋" w:cs="仿宋"/>
          <w:sz w:val="24"/>
          <w:lang w:val="zh-CN"/>
        </w:rPr>
        <w:t>的磋商及合同的执行和完成，以本公司的名义处理一切与之有关的事宜。</w:t>
      </w:r>
    </w:p>
    <w:p w14:paraId="669AA17B">
      <w:pPr>
        <w:snapToGrid w:val="0"/>
        <w:spacing w:line="360" w:lineRule="auto"/>
        <w:ind w:firstLine="480" w:firstLineChars="200"/>
        <w:rPr>
          <w:rFonts w:hint="eastAsia" w:ascii="仿宋" w:hAnsi="仿宋" w:eastAsia="仿宋" w:cs="仿宋"/>
          <w:b/>
          <w:bCs/>
          <w:sz w:val="24"/>
          <w:lang w:val="zh-CN"/>
        </w:rPr>
      </w:pPr>
      <w:r>
        <w:rPr>
          <w:rFonts w:hint="eastAsia" w:ascii="仿宋" w:hAnsi="仿宋" w:eastAsia="仿宋" w:cs="仿宋"/>
          <w:sz w:val="24"/>
          <w:lang w:val="zh-CN"/>
        </w:rPr>
        <w:t>本授权自</w:t>
      </w: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u w:val="single"/>
        </w:rPr>
        <w:t xml:space="preserve"> </w:t>
      </w:r>
      <w:r>
        <w:rPr>
          <w:rFonts w:hint="eastAsia" w:ascii="仿宋" w:hAnsi="仿宋" w:eastAsia="仿宋" w:cs="仿宋"/>
          <w:sz w:val="24"/>
          <w:u w:val="single"/>
          <w:lang w:val="zh-CN"/>
        </w:rPr>
        <w:t xml:space="preserve"> </w:t>
      </w:r>
      <w:r>
        <w:rPr>
          <w:rFonts w:hint="eastAsia" w:ascii="仿宋" w:hAnsi="仿宋" w:eastAsia="仿宋" w:cs="仿宋"/>
          <w:sz w:val="24"/>
          <w:lang w:val="zh-CN"/>
        </w:rPr>
        <w:t>日起生效。（</w:t>
      </w:r>
      <w:r>
        <w:rPr>
          <w:rFonts w:hint="eastAsia" w:ascii="仿宋" w:hAnsi="仿宋" w:eastAsia="仿宋" w:cs="仿宋"/>
          <w:b/>
          <w:sz w:val="24"/>
          <w:lang w:val="zh-CN"/>
        </w:rPr>
        <w:t>提示：此日期不应晚于磋商响应函签署日期</w:t>
      </w:r>
      <w:r>
        <w:rPr>
          <w:rFonts w:hint="eastAsia" w:ascii="仿宋" w:hAnsi="仿宋" w:eastAsia="仿宋" w:cs="仿宋"/>
          <w:sz w:val="24"/>
          <w:lang w:val="zh-CN"/>
        </w:rPr>
        <w:t>）</w:t>
      </w:r>
    </w:p>
    <w:p w14:paraId="2508AD0F">
      <w:pPr>
        <w:autoSpaceDE w:val="0"/>
        <w:autoSpaceDN w:val="0"/>
        <w:adjustRightInd w:val="0"/>
        <w:spacing w:line="348" w:lineRule="auto"/>
        <w:rPr>
          <w:rFonts w:hint="eastAsia" w:ascii="仿宋" w:hAnsi="仿宋" w:eastAsia="仿宋" w:cs="仿宋"/>
          <w:sz w:val="24"/>
        </w:rPr>
      </w:pPr>
    </w:p>
    <w:p w14:paraId="48D75B32">
      <w:pPr>
        <w:autoSpaceDE w:val="0"/>
        <w:autoSpaceDN w:val="0"/>
        <w:adjustRightInd w:val="0"/>
        <w:spacing w:line="348" w:lineRule="auto"/>
        <w:rPr>
          <w:rFonts w:hint="eastAsia" w:ascii="仿宋" w:hAnsi="仿宋" w:eastAsia="仿宋" w:cs="仿宋"/>
          <w:sz w:val="24"/>
          <w:u w:val="single"/>
          <w:lang w:val="zh-CN"/>
        </w:rPr>
      </w:pPr>
      <w:r>
        <w:rPr>
          <w:rFonts w:hint="eastAsia" w:ascii="仿宋" w:hAnsi="仿宋" w:eastAsia="仿宋" w:cs="仿宋"/>
          <w:sz w:val="24"/>
          <w:lang w:val="zh-CN"/>
        </w:rPr>
        <w:t>附：被授权人姓名：</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性别：</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年龄：</w:t>
      </w:r>
    </w:p>
    <w:p w14:paraId="14BD0761">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职</w:t>
      </w:r>
      <w:r>
        <w:rPr>
          <w:rFonts w:hint="eastAsia" w:ascii="仿宋" w:hAnsi="仿宋" w:eastAsia="仿宋" w:cs="仿宋"/>
          <w:sz w:val="24"/>
        </w:rPr>
        <w:t xml:space="preserve">    </w:t>
      </w:r>
      <w:r>
        <w:rPr>
          <w:rFonts w:hint="eastAsia" w:ascii="仿宋" w:hAnsi="仿宋" w:eastAsia="仿宋" w:cs="仿宋"/>
          <w:sz w:val="24"/>
          <w:lang w:val="zh-CN"/>
        </w:rPr>
        <w:t>务：</w:t>
      </w:r>
      <w:r>
        <w:rPr>
          <w:rFonts w:hint="eastAsia" w:ascii="仿宋" w:hAnsi="仿宋" w:eastAsia="仿宋" w:cs="仿宋"/>
          <w:sz w:val="24"/>
          <w:u w:val="single"/>
        </w:rPr>
        <w:t xml:space="preserve">             </w:t>
      </w:r>
      <w:r>
        <w:rPr>
          <w:rFonts w:hint="eastAsia" w:ascii="仿宋" w:hAnsi="仿宋" w:eastAsia="仿宋" w:cs="仿宋"/>
          <w:sz w:val="24"/>
          <w:lang w:val="zh-CN"/>
        </w:rPr>
        <w:t>身份证号码：</w:t>
      </w:r>
    </w:p>
    <w:p w14:paraId="425F4E63">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通讯地址：</w:t>
      </w:r>
    </w:p>
    <w:p w14:paraId="0D216B48">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邮政编码：</w:t>
      </w:r>
    </w:p>
    <w:p w14:paraId="60DB4A7F">
      <w:pPr>
        <w:autoSpaceDE w:val="0"/>
        <w:autoSpaceDN w:val="0"/>
        <w:adjustRightInd w:val="0"/>
        <w:spacing w:line="348" w:lineRule="auto"/>
        <w:ind w:firstLine="480" w:firstLineChars="200"/>
        <w:rPr>
          <w:rFonts w:hint="eastAsia" w:ascii="仿宋" w:hAnsi="仿宋" w:eastAsia="仿宋" w:cs="仿宋"/>
          <w:sz w:val="24"/>
          <w:u w:val="single"/>
        </w:rPr>
      </w:pPr>
      <w:r>
        <w:rPr>
          <w:rFonts w:hint="eastAsia" w:ascii="仿宋" w:hAnsi="仿宋" w:eastAsia="仿宋" w:cs="仿宋"/>
          <w:sz w:val="24"/>
          <w:lang w:val="zh-CN"/>
        </w:rPr>
        <w:t>电</w:t>
      </w:r>
      <w:r>
        <w:rPr>
          <w:rFonts w:hint="eastAsia" w:ascii="仿宋" w:hAnsi="仿宋" w:eastAsia="仿宋" w:cs="仿宋"/>
          <w:sz w:val="24"/>
        </w:rPr>
        <w:t xml:space="preserve">    </w:t>
      </w:r>
      <w:r>
        <w:rPr>
          <w:rFonts w:hint="eastAsia" w:ascii="仿宋" w:hAnsi="仿宋" w:eastAsia="仿宋" w:cs="仿宋"/>
          <w:sz w:val="24"/>
          <w:lang w:val="zh-CN"/>
        </w:rPr>
        <w:t>话：</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 xml:space="preserve">传真：                     </w:t>
      </w:r>
      <w:r>
        <w:rPr>
          <w:rFonts w:hint="eastAsia" w:ascii="仿宋" w:hAnsi="仿宋" w:eastAsia="仿宋" w:cs="仿宋"/>
          <w:sz w:val="24"/>
          <w:u w:val="single"/>
        </w:rPr>
        <w:t xml:space="preserve">           </w:t>
      </w:r>
    </w:p>
    <w:p w14:paraId="54CF0FD4">
      <w:pPr>
        <w:autoSpaceDE w:val="0"/>
        <w:autoSpaceDN w:val="0"/>
        <w:adjustRightInd w:val="0"/>
        <w:spacing w:line="348" w:lineRule="auto"/>
        <w:rPr>
          <w:rFonts w:hint="eastAsia" w:ascii="仿宋" w:hAnsi="仿宋" w:eastAsia="仿宋" w:cs="仿宋"/>
          <w:sz w:val="24"/>
        </w:rPr>
      </w:pPr>
    </w:p>
    <w:p w14:paraId="622A79A1">
      <w:pPr>
        <w:autoSpaceDE w:val="0"/>
        <w:autoSpaceDN w:val="0"/>
        <w:adjustRightInd w:val="0"/>
        <w:spacing w:line="348" w:lineRule="auto"/>
        <w:ind w:firstLine="480" w:firstLineChars="200"/>
        <w:rPr>
          <w:rFonts w:hint="eastAsia" w:ascii="仿宋" w:hAnsi="仿宋" w:eastAsia="仿宋" w:cs="仿宋"/>
          <w:sz w:val="24"/>
        </w:rPr>
      </w:pPr>
      <w:r>
        <w:rPr>
          <w:rFonts w:hint="eastAsia" w:ascii="仿宋" w:hAnsi="仿宋" w:eastAsia="仿宋" w:cs="仿宋"/>
          <w:sz w:val="24"/>
          <w:lang w:val="zh-CN"/>
        </w:rPr>
        <w:t>法定代表人</w:t>
      </w:r>
      <w:r>
        <w:rPr>
          <w:rFonts w:hint="eastAsia" w:ascii="仿宋" w:hAnsi="仿宋" w:eastAsia="仿宋" w:cs="仿宋"/>
          <w:sz w:val="24"/>
        </w:rPr>
        <w:t>及</w:t>
      </w:r>
      <w:r>
        <w:rPr>
          <w:rFonts w:hint="eastAsia" w:ascii="仿宋" w:hAnsi="仿宋" w:eastAsia="仿宋" w:cs="仿宋"/>
          <w:sz w:val="24"/>
          <w:lang w:val="zh-CN"/>
        </w:rPr>
        <w:t>委托代理人身份证复印件</w:t>
      </w:r>
    </w:p>
    <w:tbl>
      <w:tblPr>
        <w:tblStyle w:val="50"/>
        <w:tblW w:w="0" w:type="auto"/>
        <w:tblInd w:w="679" w:type="dxa"/>
        <w:tblLayout w:type="fixed"/>
        <w:tblCellMar>
          <w:top w:w="0" w:type="dxa"/>
          <w:left w:w="108" w:type="dxa"/>
          <w:bottom w:w="0" w:type="dxa"/>
          <w:right w:w="108" w:type="dxa"/>
        </w:tblCellMar>
      </w:tblPr>
      <w:tblGrid>
        <w:gridCol w:w="4049"/>
        <w:gridCol w:w="3885"/>
      </w:tblGrid>
      <w:tr w14:paraId="5B11043C">
        <w:tblPrEx>
          <w:tblCellMar>
            <w:top w:w="0" w:type="dxa"/>
            <w:left w:w="108" w:type="dxa"/>
            <w:bottom w:w="0" w:type="dxa"/>
            <w:right w:w="108" w:type="dxa"/>
          </w:tblCellMar>
        </w:tblPrEx>
        <w:trPr>
          <w:trHeight w:val="2100" w:hRule="atLeast"/>
        </w:trPr>
        <w:tc>
          <w:tcPr>
            <w:tcW w:w="4049" w:type="dxa"/>
            <w:tcBorders>
              <w:top w:val="single" w:color="auto" w:sz="6" w:space="0"/>
              <w:left w:val="single" w:color="auto" w:sz="6" w:space="0"/>
              <w:bottom w:val="single" w:color="auto" w:sz="6" w:space="0"/>
              <w:right w:val="single" w:color="auto" w:sz="6" w:space="0"/>
            </w:tcBorders>
            <w:vAlign w:val="center"/>
          </w:tcPr>
          <w:p w14:paraId="49A6F4C6">
            <w:pPr>
              <w:autoSpaceDE w:val="0"/>
              <w:autoSpaceDN w:val="0"/>
              <w:adjustRightInd w:val="0"/>
              <w:spacing w:line="348" w:lineRule="auto"/>
              <w:jc w:val="center"/>
              <w:rPr>
                <w:rFonts w:hint="eastAsia" w:ascii="仿宋" w:hAnsi="仿宋" w:eastAsia="仿宋" w:cs="仿宋"/>
                <w:sz w:val="24"/>
                <w:lang w:val="zh-CN"/>
              </w:rPr>
            </w:pPr>
            <w:r>
              <w:rPr>
                <w:rFonts w:hint="eastAsia" w:ascii="仿宋" w:hAnsi="仿宋" w:eastAsia="仿宋" w:cs="仿宋"/>
                <w:sz w:val="24"/>
                <w:lang w:val="zh-CN"/>
              </w:rPr>
              <w:t>法定代表人身份证复印件</w:t>
            </w:r>
          </w:p>
          <w:p w14:paraId="61B50FE6">
            <w:pPr>
              <w:autoSpaceDE w:val="0"/>
              <w:autoSpaceDN w:val="0"/>
              <w:adjustRightInd w:val="0"/>
              <w:spacing w:line="348" w:lineRule="auto"/>
              <w:jc w:val="center"/>
              <w:rPr>
                <w:rFonts w:hint="eastAsia" w:ascii="仿宋" w:hAnsi="仿宋" w:eastAsia="仿宋" w:cs="仿宋"/>
                <w:sz w:val="24"/>
                <w:u w:val="single"/>
              </w:rPr>
            </w:pPr>
            <w:r>
              <w:rPr>
                <w:rFonts w:hint="eastAsia" w:ascii="仿宋" w:hAnsi="仿宋" w:eastAsia="仿宋" w:cs="仿宋"/>
                <w:sz w:val="24"/>
                <w:lang w:val="zh-CN"/>
              </w:rPr>
              <w:t>（正反面）</w:t>
            </w:r>
          </w:p>
        </w:tc>
        <w:tc>
          <w:tcPr>
            <w:tcW w:w="3885" w:type="dxa"/>
            <w:tcBorders>
              <w:top w:val="single" w:color="auto" w:sz="6" w:space="0"/>
              <w:left w:val="single" w:color="auto" w:sz="6" w:space="0"/>
              <w:bottom w:val="single" w:color="auto" w:sz="6" w:space="0"/>
              <w:right w:val="single" w:color="auto" w:sz="6" w:space="0"/>
            </w:tcBorders>
            <w:vAlign w:val="center"/>
          </w:tcPr>
          <w:p w14:paraId="34D8A705">
            <w:pPr>
              <w:autoSpaceDE w:val="0"/>
              <w:autoSpaceDN w:val="0"/>
              <w:adjustRightInd w:val="0"/>
              <w:spacing w:line="348" w:lineRule="auto"/>
              <w:jc w:val="center"/>
              <w:rPr>
                <w:rFonts w:hint="eastAsia" w:ascii="仿宋" w:hAnsi="仿宋" w:eastAsia="仿宋" w:cs="仿宋"/>
                <w:sz w:val="24"/>
                <w:lang w:val="zh-CN"/>
              </w:rPr>
            </w:pPr>
            <w:r>
              <w:rPr>
                <w:rFonts w:hint="eastAsia" w:ascii="仿宋" w:hAnsi="仿宋" w:eastAsia="仿宋" w:cs="仿宋"/>
                <w:sz w:val="24"/>
                <w:lang w:val="zh-CN"/>
              </w:rPr>
              <w:t>委托代理人身份证复印件</w:t>
            </w:r>
          </w:p>
          <w:p w14:paraId="63623697">
            <w:pPr>
              <w:autoSpaceDE w:val="0"/>
              <w:autoSpaceDN w:val="0"/>
              <w:adjustRightInd w:val="0"/>
              <w:spacing w:line="348" w:lineRule="auto"/>
              <w:jc w:val="center"/>
              <w:rPr>
                <w:rFonts w:hint="eastAsia" w:ascii="仿宋" w:hAnsi="仿宋" w:eastAsia="仿宋" w:cs="仿宋"/>
                <w:sz w:val="24"/>
                <w:u w:val="single"/>
              </w:rPr>
            </w:pPr>
            <w:r>
              <w:rPr>
                <w:rFonts w:hint="eastAsia" w:ascii="仿宋" w:hAnsi="仿宋" w:eastAsia="仿宋" w:cs="仿宋"/>
                <w:sz w:val="24"/>
                <w:lang w:val="zh-CN"/>
              </w:rPr>
              <w:t>（正反面）</w:t>
            </w:r>
          </w:p>
        </w:tc>
      </w:tr>
    </w:tbl>
    <w:p w14:paraId="73181EB2">
      <w:pPr>
        <w:adjustRightInd w:val="0"/>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14:paraId="08DAA296">
      <w:pPr>
        <w:adjustRightInd w:val="0"/>
        <w:snapToGrid w:val="0"/>
        <w:spacing w:line="360" w:lineRule="auto"/>
        <w:rPr>
          <w:rFonts w:hint="eastAsia" w:ascii="仿宋" w:hAnsi="仿宋" w:eastAsia="仿宋" w:cs="仿宋"/>
          <w:sz w:val="24"/>
        </w:rPr>
      </w:pPr>
    </w:p>
    <w:p w14:paraId="26D7CE58">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供应商 （盖公章）：               </w:t>
      </w:r>
    </w:p>
    <w:p w14:paraId="1FD5041B">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法定代表人（或单位负责人）（签字或盖章）：</w:t>
      </w:r>
    </w:p>
    <w:p w14:paraId="17114D5D">
      <w:pPr>
        <w:adjustRightInd w:val="0"/>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14:paraId="52548118">
      <w:pPr>
        <w:spacing w:line="360" w:lineRule="auto"/>
        <w:ind w:firstLine="480" w:firstLineChars="200"/>
        <w:rPr>
          <w:rFonts w:hint="eastAsia" w:ascii="仿宋" w:hAnsi="仿宋" w:eastAsia="仿宋" w:cs="仿宋"/>
          <w:sz w:val="24"/>
        </w:rPr>
      </w:pPr>
      <w:r>
        <w:rPr>
          <w:rFonts w:hint="eastAsia" w:ascii="仿宋" w:hAnsi="仿宋" w:eastAsia="仿宋" w:cs="仿宋"/>
          <w:sz w:val="24"/>
        </w:rPr>
        <w:t>注：自然人投标的或法定代表人投标的无需提供</w:t>
      </w:r>
    </w:p>
    <w:p w14:paraId="3AC9233C">
      <w:pPr>
        <w:spacing w:after="120"/>
        <w:rPr>
          <w:rFonts w:hint="eastAsia" w:ascii="仿宋" w:hAnsi="仿宋" w:eastAsia="仿宋" w:cs="仿宋"/>
        </w:rPr>
      </w:pPr>
      <w:r>
        <w:rPr>
          <w:rFonts w:hint="eastAsia" w:ascii="仿宋" w:hAnsi="仿宋" w:eastAsia="仿宋" w:cs="仿宋"/>
        </w:rPr>
        <w:br w:type="page"/>
      </w:r>
    </w:p>
    <w:p w14:paraId="0592F6F1">
      <w:pPr>
        <w:autoSpaceDE w:val="0"/>
        <w:autoSpaceDN w:val="0"/>
        <w:adjustRightInd w:val="0"/>
        <w:jc w:val="center"/>
        <w:rPr>
          <w:rFonts w:hint="eastAsia" w:ascii="仿宋" w:hAnsi="仿宋" w:eastAsia="仿宋" w:cs="仿宋"/>
          <w:b/>
          <w:kern w:val="0"/>
          <w:sz w:val="28"/>
          <w:szCs w:val="28"/>
        </w:rPr>
      </w:pPr>
    </w:p>
    <w:p w14:paraId="6179A9F8">
      <w:pPr>
        <w:autoSpaceDE w:val="0"/>
        <w:autoSpaceDN w:val="0"/>
        <w:adjustRightInd w:val="0"/>
        <w:jc w:val="center"/>
        <w:rPr>
          <w:rFonts w:hint="eastAsia" w:ascii="仿宋" w:hAnsi="仿宋" w:eastAsia="仿宋" w:cs="仿宋"/>
          <w:b/>
          <w:kern w:val="0"/>
          <w:sz w:val="28"/>
          <w:szCs w:val="28"/>
        </w:rPr>
      </w:pPr>
      <w:r>
        <w:rPr>
          <w:rFonts w:hint="eastAsia" w:ascii="仿宋" w:hAnsi="仿宋" w:eastAsia="仿宋" w:cs="仿宋"/>
          <w:b/>
          <w:kern w:val="0"/>
          <w:sz w:val="28"/>
          <w:szCs w:val="28"/>
        </w:rPr>
        <w:t>2、法定代表人</w:t>
      </w:r>
      <w:r>
        <w:rPr>
          <w:rFonts w:hint="eastAsia" w:ascii="仿宋" w:hAnsi="仿宋" w:eastAsia="仿宋" w:cs="仿宋"/>
          <w:b/>
          <w:bCs/>
          <w:sz w:val="32"/>
          <w:szCs w:val="32"/>
          <w:lang w:val="zh-CN"/>
        </w:rPr>
        <w:t>（单位负责人）</w:t>
      </w:r>
      <w:r>
        <w:rPr>
          <w:rFonts w:hint="eastAsia" w:ascii="仿宋" w:hAnsi="仿宋" w:eastAsia="仿宋" w:cs="仿宋"/>
          <w:b/>
          <w:kern w:val="0"/>
          <w:sz w:val="28"/>
          <w:szCs w:val="28"/>
        </w:rPr>
        <w:t>身份证明</w:t>
      </w:r>
    </w:p>
    <w:p w14:paraId="33705092">
      <w:pPr>
        <w:autoSpaceDE w:val="0"/>
        <w:autoSpaceDN w:val="0"/>
        <w:adjustRightInd w:val="0"/>
        <w:spacing w:line="360" w:lineRule="auto"/>
        <w:jc w:val="left"/>
        <w:rPr>
          <w:rFonts w:hint="eastAsia" w:ascii="仿宋" w:hAnsi="仿宋" w:eastAsia="仿宋" w:cs="仿宋"/>
          <w:kern w:val="0"/>
          <w:sz w:val="24"/>
        </w:rPr>
      </w:pPr>
    </w:p>
    <w:p w14:paraId="2F1139D9">
      <w:pPr>
        <w:autoSpaceDE w:val="0"/>
        <w:autoSpaceDN w:val="0"/>
        <w:adjustRightInd w:val="0"/>
        <w:spacing w:line="360" w:lineRule="auto"/>
        <w:jc w:val="left"/>
        <w:rPr>
          <w:rFonts w:hint="eastAsia" w:ascii="仿宋" w:hAnsi="仿宋" w:eastAsia="仿宋" w:cs="仿宋"/>
          <w:kern w:val="0"/>
          <w:sz w:val="24"/>
        </w:rPr>
      </w:pPr>
    </w:p>
    <w:p w14:paraId="38274CB9">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供应商名称：</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D27A95F">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 xml:space="preserve">单位性质：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3C415AD">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 xml:space="preserve">地    址： </w:t>
      </w:r>
      <w:r>
        <w:rPr>
          <w:rFonts w:hint="eastAsia" w:ascii="仿宋" w:hAnsi="仿宋" w:eastAsia="仿宋" w:cs="仿宋"/>
          <w:kern w:val="0"/>
          <w:sz w:val="24"/>
          <w:u w:val="single"/>
        </w:rPr>
        <w:t xml:space="preserve">                       </w:t>
      </w:r>
    </w:p>
    <w:p w14:paraId="667AEFF1">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成立时间：</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14:paraId="165603DB">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经营期限：</w:t>
      </w:r>
    </w:p>
    <w:p w14:paraId="04A44815">
      <w:pPr>
        <w:autoSpaceDE w:val="0"/>
        <w:autoSpaceDN w:val="0"/>
        <w:adjustRightInd w:val="0"/>
        <w:spacing w:line="360" w:lineRule="auto"/>
        <w:jc w:val="left"/>
        <w:rPr>
          <w:rFonts w:hint="eastAsia" w:ascii="仿宋" w:hAnsi="仿宋" w:eastAsia="仿宋" w:cs="仿宋"/>
          <w:kern w:val="0"/>
          <w:sz w:val="24"/>
        </w:rPr>
      </w:pPr>
    </w:p>
    <w:p w14:paraId="5EDD6F08">
      <w:pPr>
        <w:autoSpaceDE w:val="0"/>
        <w:autoSpaceDN w:val="0"/>
        <w:adjustRightInd w:val="0"/>
        <w:spacing w:line="360" w:lineRule="auto"/>
        <w:jc w:val="left"/>
        <w:rPr>
          <w:rFonts w:hint="eastAsia" w:ascii="仿宋" w:hAnsi="仿宋" w:eastAsia="仿宋" w:cs="仿宋"/>
          <w:kern w:val="0"/>
          <w:sz w:val="24"/>
        </w:rPr>
      </w:pPr>
    </w:p>
    <w:p w14:paraId="0B0F1CB4">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姓名：</w:t>
      </w:r>
      <w:r>
        <w:rPr>
          <w:rFonts w:hint="eastAsia" w:ascii="仿宋" w:hAnsi="仿宋" w:eastAsia="仿宋" w:cs="仿宋"/>
          <w:kern w:val="0"/>
          <w:sz w:val="24"/>
          <w:u w:val="single"/>
        </w:rPr>
        <w:t xml:space="preserve">      </w:t>
      </w:r>
      <w:r>
        <w:rPr>
          <w:rFonts w:hint="eastAsia" w:ascii="仿宋" w:hAnsi="仿宋" w:eastAsia="仿宋" w:cs="仿宋"/>
          <w:kern w:val="0"/>
          <w:sz w:val="24"/>
        </w:rPr>
        <w:t>性别：</w:t>
      </w:r>
      <w:r>
        <w:rPr>
          <w:rFonts w:hint="eastAsia" w:ascii="仿宋" w:hAnsi="仿宋" w:eastAsia="仿宋" w:cs="仿宋"/>
          <w:kern w:val="0"/>
          <w:sz w:val="24"/>
          <w:u w:val="single"/>
        </w:rPr>
        <w:t xml:space="preserve">    </w:t>
      </w:r>
      <w:r>
        <w:rPr>
          <w:rFonts w:hint="eastAsia" w:ascii="仿宋" w:hAnsi="仿宋" w:eastAsia="仿宋" w:cs="仿宋"/>
          <w:kern w:val="0"/>
          <w:sz w:val="24"/>
        </w:rPr>
        <w:t>年龄：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职务：</w:t>
      </w:r>
      <w:r>
        <w:rPr>
          <w:rFonts w:hint="eastAsia" w:ascii="仿宋" w:hAnsi="仿宋" w:eastAsia="仿宋" w:cs="仿宋"/>
          <w:kern w:val="0"/>
          <w:sz w:val="24"/>
          <w:u w:val="single"/>
        </w:rPr>
        <w:t xml:space="preserve">        </w:t>
      </w:r>
      <w:r>
        <w:rPr>
          <w:rFonts w:hint="eastAsia" w:ascii="仿宋" w:hAnsi="仿宋" w:eastAsia="仿宋" w:cs="仿宋"/>
          <w:kern w:val="0"/>
          <w:sz w:val="24"/>
        </w:rPr>
        <w:t>系</w:t>
      </w:r>
      <w:r>
        <w:rPr>
          <w:rFonts w:hint="eastAsia" w:ascii="仿宋" w:hAnsi="仿宋" w:eastAsia="仿宋" w:cs="仿宋"/>
          <w:kern w:val="0"/>
          <w:sz w:val="24"/>
          <w:u w:val="single"/>
        </w:rPr>
        <w:t xml:space="preserve">                 </w:t>
      </w:r>
      <w:r>
        <w:rPr>
          <w:rFonts w:hint="eastAsia" w:ascii="仿宋" w:hAnsi="仿宋" w:eastAsia="仿宋" w:cs="仿宋"/>
          <w:kern w:val="0"/>
          <w:sz w:val="24"/>
        </w:rPr>
        <w:t>（供应商名称）的法定代表人。</w:t>
      </w:r>
    </w:p>
    <w:p w14:paraId="46A895AC">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特此证明。</w:t>
      </w:r>
    </w:p>
    <w:p w14:paraId="65DA7A23">
      <w:pPr>
        <w:autoSpaceDE w:val="0"/>
        <w:autoSpaceDN w:val="0"/>
        <w:adjustRightInd w:val="0"/>
        <w:spacing w:line="360" w:lineRule="auto"/>
        <w:jc w:val="left"/>
        <w:rPr>
          <w:rFonts w:hint="eastAsia" w:ascii="仿宋" w:hAnsi="仿宋" w:eastAsia="仿宋" w:cs="仿宋"/>
          <w:kern w:val="0"/>
          <w:sz w:val="24"/>
        </w:rPr>
      </w:pPr>
    </w:p>
    <w:p w14:paraId="51D644FD">
      <w:pPr>
        <w:autoSpaceDE w:val="0"/>
        <w:autoSpaceDN w:val="0"/>
        <w:adjustRightInd w:val="0"/>
        <w:spacing w:line="360" w:lineRule="auto"/>
        <w:jc w:val="left"/>
        <w:rPr>
          <w:rFonts w:hint="eastAsia" w:ascii="仿宋" w:hAnsi="仿宋" w:eastAsia="仿宋" w:cs="仿宋"/>
          <w:kern w:val="0"/>
          <w:sz w:val="24"/>
        </w:rPr>
      </w:pPr>
    </w:p>
    <w:p w14:paraId="627A54D1">
      <w:pPr>
        <w:autoSpaceDE w:val="0"/>
        <w:autoSpaceDN w:val="0"/>
        <w:adjustRightInd w:val="0"/>
        <w:spacing w:line="360" w:lineRule="auto"/>
        <w:jc w:val="left"/>
        <w:rPr>
          <w:rFonts w:hint="eastAsia" w:ascii="仿宋" w:hAnsi="仿宋" w:eastAsia="仿宋" w:cs="仿宋"/>
          <w:kern w:val="0"/>
          <w:sz w:val="24"/>
        </w:rPr>
      </w:pPr>
    </w:p>
    <w:p w14:paraId="19A2826A">
      <w:pPr>
        <w:autoSpaceDE w:val="0"/>
        <w:autoSpaceDN w:val="0"/>
        <w:adjustRightInd w:val="0"/>
        <w:spacing w:line="360" w:lineRule="auto"/>
        <w:jc w:val="left"/>
        <w:rPr>
          <w:rFonts w:hint="eastAsia" w:ascii="仿宋" w:hAnsi="仿宋" w:eastAsia="仿宋" w:cs="仿宋"/>
          <w:kern w:val="0"/>
          <w:sz w:val="24"/>
        </w:rPr>
      </w:pPr>
    </w:p>
    <w:p w14:paraId="0D84D4A1">
      <w:pPr>
        <w:autoSpaceDE w:val="0"/>
        <w:autoSpaceDN w:val="0"/>
        <w:adjustRightInd w:val="0"/>
        <w:spacing w:line="360" w:lineRule="auto"/>
        <w:ind w:left="5399" w:leftChars="2571"/>
        <w:jc w:val="left"/>
        <w:rPr>
          <w:rFonts w:hint="eastAsia" w:ascii="仿宋" w:hAnsi="仿宋" w:eastAsia="仿宋" w:cs="仿宋"/>
          <w:kern w:val="0"/>
          <w:sz w:val="24"/>
        </w:rPr>
      </w:pPr>
      <w:r>
        <w:rPr>
          <w:rFonts w:hint="eastAsia" w:ascii="仿宋" w:hAnsi="仿宋" w:eastAsia="仿宋" w:cs="仿宋"/>
          <w:kern w:val="0"/>
          <w:sz w:val="24"/>
        </w:rPr>
        <w:t xml:space="preserve">供应商（盖公章）：           </w:t>
      </w:r>
    </w:p>
    <w:p w14:paraId="10ADEEF6">
      <w:pPr>
        <w:autoSpaceDE w:val="0"/>
        <w:autoSpaceDN w:val="0"/>
        <w:adjustRightInd w:val="0"/>
        <w:spacing w:line="360" w:lineRule="auto"/>
        <w:ind w:left="5399" w:leftChars="2571"/>
        <w:jc w:val="left"/>
        <w:rPr>
          <w:rFonts w:hint="eastAsia" w:ascii="仿宋" w:hAnsi="仿宋" w:eastAsia="仿宋" w:cs="仿宋"/>
          <w:kern w:val="0"/>
          <w:sz w:val="24"/>
        </w:rPr>
      </w:pPr>
    </w:p>
    <w:p w14:paraId="6A0B56F2">
      <w:pPr>
        <w:autoSpaceDE w:val="0"/>
        <w:autoSpaceDN w:val="0"/>
        <w:adjustRightInd w:val="0"/>
        <w:spacing w:line="360" w:lineRule="auto"/>
        <w:ind w:left="6659" w:leftChars="3171"/>
        <w:jc w:val="left"/>
        <w:rPr>
          <w:rFonts w:hint="eastAsia" w:ascii="仿宋" w:hAnsi="仿宋" w:eastAsia="仿宋" w:cs="仿宋"/>
          <w:kern w:val="0"/>
          <w:sz w:val="24"/>
        </w:rPr>
      </w:pPr>
      <w:r>
        <w:rPr>
          <w:rFonts w:hint="eastAsia" w:ascii="仿宋" w:hAnsi="仿宋" w:eastAsia="仿宋" w:cs="仿宋"/>
          <w:kern w:val="0"/>
          <w:sz w:val="24"/>
        </w:rPr>
        <w:t>年  月  日</w:t>
      </w:r>
    </w:p>
    <w:p w14:paraId="15890361">
      <w:pPr>
        <w:rPr>
          <w:rFonts w:hint="eastAsia" w:ascii="仿宋" w:hAnsi="仿宋" w:eastAsia="仿宋" w:cs="仿宋"/>
        </w:rPr>
      </w:pPr>
      <w:r>
        <w:rPr>
          <w:rFonts w:hint="eastAsia" w:ascii="仿宋" w:hAnsi="仿宋" w:eastAsia="仿宋" w:cs="仿宋"/>
        </w:rPr>
        <w:br w:type="page"/>
      </w:r>
    </w:p>
    <w:p w14:paraId="70FC9941">
      <w:pPr>
        <w:jc w:val="center"/>
        <w:rPr>
          <w:rFonts w:hint="eastAsia" w:ascii="仿宋" w:hAnsi="仿宋" w:eastAsia="仿宋" w:cs="仿宋"/>
          <w:b/>
          <w:sz w:val="28"/>
          <w:szCs w:val="28"/>
        </w:rPr>
      </w:pPr>
      <w:bookmarkStart w:id="458" w:name="_Toc60929129"/>
      <w:r>
        <w:rPr>
          <w:rFonts w:hint="eastAsia" w:ascii="仿宋" w:hAnsi="仿宋" w:eastAsia="仿宋" w:cs="仿宋"/>
          <w:b/>
          <w:sz w:val="28"/>
          <w:szCs w:val="28"/>
        </w:rPr>
        <w:t>3、</w:t>
      </w:r>
      <w:r>
        <w:rPr>
          <w:rFonts w:hint="eastAsia" w:ascii="仿宋" w:hAnsi="仿宋" w:eastAsia="仿宋" w:cs="仿宋"/>
          <w:b/>
          <w:sz w:val="28"/>
          <w:szCs w:val="28"/>
          <w:lang w:eastAsia="zh-CN"/>
        </w:rPr>
        <w:t>委托代理人</w:t>
      </w:r>
      <w:r>
        <w:rPr>
          <w:rFonts w:hint="eastAsia" w:ascii="仿宋" w:hAnsi="仿宋" w:eastAsia="仿宋" w:cs="仿宋"/>
          <w:b/>
          <w:sz w:val="28"/>
          <w:szCs w:val="28"/>
        </w:rPr>
        <w:t>本单位证明</w:t>
      </w:r>
      <w:bookmarkEnd w:id="458"/>
    </w:p>
    <w:p w14:paraId="303C8AB2">
      <w:pPr>
        <w:spacing w:after="120"/>
        <w:rPr>
          <w:rFonts w:hint="eastAsia" w:ascii="仿宋" w:hAnsi="仿宋" w:eastAsia="仿宋" w:cs="仿宋"/>
        </w:rPr>
      </w:pPr>
    </w:p>
    <w:p w14:paraId="0F8DAF54">
      <w:pPr>
        <w:autoSpaceDE w:val="0"/>
        <w:autoSpaceDN w:val="0"/>
        <w:adjustRightInd w:val="0"/>
        <w:spacing w:line="348" w:lineRule="auto"/>
        <w:jc w:val="center"/>
        <w:rPr>
          <w:rFonts w:hint="eastAsia" w:ascii="仿宋" w:hAnsi="仿宋" w:eastAsia="仿宋" w:cs="仿宋"/>
          <w:sz w:val="28"/>
          <w:szCs w:val="28"/>
          <w:lang w:val="zh-CN"/>
        </w:rPr>
      </w:pPr>
      <w:r>
        <w:rPr>
          <w:rFonts w:hint="eastAsia" w:ascii="仿宋" w:hAnsi="仿宋" w:eastAsia="仿宋" w:cs="仿宋"/>
          <w:sz w:val="28"/>
          <w:szCs w:val="28"/>
          <w:lang w:val="zh-CN"/>
        </w:rPr>
        <w:t>（</w:t>
      </w:r>
      <w:r>
        <w:rPr>
          <w:rFonts w:hint="eastAsia" w:ascii="仿宋" w:hAnsi="仿宋" w:eastAsia="仿宋" w:cs="仿宋"/>
          <w:sz w:val="28"/>
          <w:szCs w:val="28"/>
          <w:lang w:val="en-US" w:eastAsia="zh-CN"/>
        </w:rPr>
        <w:t>提供委托代理人在本单位</w:t>
      </w:r>
      <w:r>
        <w:rPr>
          <w:rFonts w:hint="eastAsia" w:ascii="仿宋" w:hAnsi="仿宋" w:eastAsia="仿宋" w:cs="仿宋"/>
          <w:sz w:val="28"/>
          <w:szCs w:val="28"/>
        </w:rPr>
        <w:t>养老保险缴纳证明</w:t>
      </w:r>
      <w:r>
        <w:rPr>
          <w:rFonts w:hint="eastAsia" w:ascii="仿宋" w:hAnsi="仿宋" w:eastAsia="仿宋" w:cs="仿宋"/>
          <w:sz w:val="28"/>
          <w:szCs w:val="28"/>
          <w:lang w:val="en-US" w:eastAsia="zh-CN"/>
        </w:rPr>
        <w:t>或劳动合同</w:t>
      </w:r>
      <w:r>
        <w:rPr>
          <w:rFonts w:hint="eastAsia" w:ascii="仿宋" w:hAnsi="仿宋" w:eastAsia="仿宋" w:cs="仿宋"/>
          <w:sz w:val="28"/>
          <w:szCs w:val="28"/>
          <w:lang w:val="zh-CN"/>
        </w:rPr>
        <w:t>）</w:t>
      </w:r>
    </w:p>
    <w:p w14:paraId="7A173FF4">
      <w:pPr>
        <w:autoSpaceDE w:val="0"/>
        <w:autoSpaceDN w:val="0"/>
        <w:adjustRightInd w:val="0"/>
        <w:spacing w:line="348" w:lineRule="auto"/>
        <w:jc w:val="center"/>
        <w:rPr>
          <w:rFonts w:hint="eastAsia" w:ascii="仿宋" w:hAnsi="仿宋" w:eastAsia="仿宋" w:cs="仿宋"/>
          <w:sz w:val="28"/>
          <w:szCs w:val="28"/>
          <w:lang w:val="zh-CN"/>
        </w:rPr>
      </w:pPr>
    </w:p>
    <w:p w14:paraId="60C17C67">
      <w:pPr>
        <w:autoSpaceDE w:val="0"/>
        <w:autoSpaceDN w:val="0"/>
        <w:adjustRightInd w:val="0"/>
        <w:spacing w:line="348" w:lineRule="auto"/>
        <w:jc w:val="center"/>
        <w:rPr>
          <w:rFonts w:hint="eastAsia" w:ascii="仿宋" w:hAnsi="仿宋" w:eastAsia="仿宋" w:cs="仿宋"/>
          <w:sz w:val="28"/>
          <w:szCs w:val="28"/>
          <w:lang w:val="zh-CN"/>
        </w:rPr>
      </w:pPr>
    </w:p>
    <w:p w14:paraId="6B81AC60">
      <w:pPr>
        <w:autoSpaceDE w:val="0"/>
        <w:autoSpaceDN w:val="0"/>
        <w:adjustRightInd w:val="0"/>
        <w:spacing w:line="348" w:lineRule="auto"/>
        <w:jc w:val="center"/>
        <w:rPr>
          <w:rFonts w:hint="eastAsia" w:ascii="仿宋" w:hAnsi="仿宋" w:eastAsia="仿宋" w:cs="仿宋"/>
          <w:sz w:val="28"/>
          <w:szCs w:val="28"/>
          <w:lang w:val="zh-CN"/>
        </w:rPr>
      </w:pPr>
    </w:p>
    <w:p w14:paraId="7F8231FA">
      <w:pPr>
        <w:pStyle w:val="22"/>
        <w:rPr>
          <w:rFonts w:hint="eastAsia" w:ascii="仿宋" w:hAnsi="仿宋" w:eastAsia="仿宋" w:cs="仿宋"/>
        </w:rPr>
      </w:pPr>
    </w:p>
    <w:p w14:paraId="40427E90">
      <w:pPr>
        <w:widowControl/>
        <w:ind w:firstLine="161" w:firstLineChars="50"/>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 xml:space="preserve"> </w:t>
      </w:r>
    </w:p>
    <w:p w14:paraId="64C0E9C5">
      <w:pPr>
        <w:rPr>
          <w:rFonts w:hint="eastAsia" w:ascii="仿宋" w:hAnsi="仿宋" w:eastAsia="仿宋" w:cs="仿宋"/>
          <w:b/>
          <w:bCs/>
          <w:sz w:val="32"/>
          <w:szCs w:val="32"/>
          <w:lang w:val="zh-CN"/>
        </w:rPr>
      </w:pPr>
      <w:r>
        <w:rPr>
          <w:rFonts w:hint="eastAsia" w:ascii="仿宋" w:hAnsi="仿宋" w:eastAsia="仿宋" w:cs="仿宋"/>
          <w:b/>
          <w:bCs/>
          <w:sz w:val="32"/>
          <w:szCs w:val="32"/>
          <w:lang w:val="zh-CN"/>
        </w:rPr>
        <w:br w:type="page"/>
      </w:r>
    </w:p>
    <w:p w14:paraId="10E27636">
      <w:pPr>
        <w:pStyle w:val="22"/>
        <w:rPr>
          <w:rFonts w:hint="eastAsia" w:ascii="仿宋" w:hAnsi="仿宋" w:eastAsia="仿宋" w:cs="仿宋"/>
        </w:rPr>
      </w:pPr>
    </w:p>
    <w:p w14:paraId="6D9899B2">
      <w:pPr>
        <w:pStyle w:val="3"/>
        <w:jc w:val="center"/>
        <w:rPr>
          <w:rFonts w:hint="eastAsia" w:ascii="仿宋" w:hAnsi="仿宋" w:eastAsia="仿宋" w:cs="仿宋"/>
          <w:b/>
          <w:bCs/>
        </w:rPr>
      </w:pPr>
      <w:r>
        <w:rPr>
          <w:rFonts w:hint="eastAsia" w:ascii="仿宋" w:hAnsi="仿宋" w:eastAsia="仿宋" w:cs="仿宋"/>
          <w:b/>
          <w:bCs/>
        </w:rPr>
        <w:t>第二部分  资格证明文件</w:t>
      </w:r>
    </w:p>
    <w:p w14:paraId="7CEB787C">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1. 供应商的企业法人营业执照副本复印件（格式要求见附件6-1）；</w:t>
      </w:r>
    </w:p>
    <w:p w14:paraId="58C28191">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2. 供应商提供递交</w:t>
      </w:r>
      <w:r>
        <w:rPr>
          <w:rFonts w:hint="eastAsia" w:ascii="仿宋" w:hAnsi="仿宋" w:eastAsia="仿宋" w:cs="仿宋"/>
          <w:sz w:val="24"/>
          <w:lang w:val="en-US" w:eastAsia="zh-CN"/>
        </w:rPr>
        <w:t>响应</w:t>
      </w:r>
      <w:r>
        <w:rPr>
          <w:rFonts w:hint="eastAsia" w:ascii="仿宋" w:hAnsi="仿宋" w:eastAsia="仿宋" w:cs="仿宋"/>
          <w:sz w:val="24"/>
        </w:rPr>
        <w:t>文件截止之日前</w:t>
      </w:r>
      <w:r>
        <w:rPr>
          <w:rFonts w:hint="eastAsia" w:ascii="仿宋" w:hAnsi="仿宋" w:eastAsia="仿宋" w:cs="仿宋"/>
          <w:sz w:val="24"/>
          <w:lang w:val="en-US" w:eastAsia="zh-CN"/>
        </w:rPr>
        <w:t>2023年或2024</w:t>
      </w:r>
      <w:r>
        <w:rPr>
          <w:rFonts w:hint="eastAsia" w:ascii="仿宋" w:hAnsi="仿宋" w:eastAsia="仿宋" w:cs="仿宋"/>
          <w:sz w:val="24"/>
        </w:rPr>
        <w:t>年度经审计的财务报告复印件</w:t>
      </w:r>
      <w:r>
        <w:rPr>
          <w:rFonts w:hint="eastAsia" w:ascii="仿宋" w:hAnsi="仿宋" w:eastAsia="仿宋" w:cs="仿宋"/>
          <w:sz w:val="24"/>
          <w:lang w:eastAsia="zh-CN"/>
        </w:rPr>
        <w:t>（</w:t>
      </w:r>
      <w:r>
        <w:rPr>
          <w:rFonts w:hint="eastAsia" w:ascii="仿宋" w:hAnsi="仿宋" w:eastAsia="仿宋" w:cs="仿宋"/>
          <w:sz w:val="24"/>
        </w:rPr>
        <w:t>须包括报告正文、资产负债表、现金流量表、利润表、附注和会计师事务所营业执照，报告正文应当有会计师事务所公章和2名注册会计师的签字及盖章。且2022年10月1日后出具的审计报告应当经过注册会计师行业统一监管平台备案赋码。），或本年度基本</w:t>
      </w:r>
      <w:r>
        <w:rPr>
          <w:rFonts w:hint="eastAsia" w:ascii="仿宋" w:hAnsi="仿宋" w:eastAsia="仿宋" w:cs="仿宋"/>
          <w:sz w:val="24"/>
          <w:lang w:val="en-US" w:eastAsia="zh-CN"/>
        </w:rPr>
        <w:t>账户</w:t>
      </w:r>
      <w:r>
        <w:rPr>
          <w:rFonts w:hint="eastAsia" w:ascii="仿宋" w:hAnsi="仿宋" w:eastAsia="仿宋" w:cs="仿宋"/>
          <w:sz w:val="24"/>
        </w:rPr>
        <w:t>开户银行出具的资信证明</w:t>
      </w:r>
      <w:r>
        <w:rPr>
          <w:rFonts w:hint="eastAsia" w:ascii="仿宋" w:hAnsi="仿宋" w:eastAsia="仿宋" w:cs="仿宋"/>
          <w:sz w:val="24"/>
          <w:lang w:val="en-US" w:eastAsia="zh-CN"/>
        </w:rPr>
        <w:t>或公司内部财务报表</w:t>
      </w:r>
      <w:r>
        <w:rPr>
          <w:rFonts w:hint="eastAsia" w:ascii="仿宋" w:hAnsi="仿宋" w:eastAsia="仿宋" w:cs="仿宋"/>
          <w:sz w:val="24"/>
        </w:rPr>
        <w:t>（格式要求见附件6-2）；</w:t>
      </w:r>
    </w:p>
    <w:p w14:paraId="720DCBFB">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3. 依法缴纳税收和社会保障资金的证明材料复印件（格式见附件6-3、6-4）；</w:t>
      </w:r>
    </w:p>
    <w:p w14:paraId="6CA1C2EE">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4. 具备履行合同所必需的设备和专业技术能力的承诺原件（格式见附件6-5）；</w:t>
      </w:r>
    </w:p>
    <w:p w14:paraId="3ACD7143">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5. 供应商参加政府采购活动前3年内在经营活动中没有重大违法记录的书面声明原件（格式见附件6-6）；</w:t>
      </w:r>
    </w:p>
    <w:p w14:paraId="2623A569">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6. 供应商控股股东名称、控股公司的名称和存在管理、被管理关系的单位名称说明（格式见附件6-7）；</w:t>
      </w:r>
    </w:p>
    <w:p w14:paraId="65D5CA62">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7. 供应商是否属于为本项目提供整体设计、规范编制或者项目管理、监理、检测等服务的供应商声明原件（格式见附件6-8）；</w:t>
      </w:r>
    </w:p>
    <w:p w14:paraId="7229D905">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8. 证明供应商符合特定资格条件的证明材料；（如“生产许可证”、“经营许可证”或3C认证复印件，权威机构出具的供应商所投货物有效的型式试验报告复印件（如提供的货物根据适用法律、法规要求，需有此类认证时或谈判文件要求提供型式试验报告时提供）（格式见附件6-9）。</w:t>
      </w:r>
    </w:p>
    <w:p w14:paraId="283177F8">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lang w:val="en-US" w:eastAsia="zh-CN"/>
        </w:rPr>
      </w:pPr>
      <w:r>
        <w:rPr>
          <w:rFonts w:hint="eastAsia" w:ascii="仿宋" w:hAnsi="仿宋" w:eastAsia="仿宋" w:cs="仿宋"/>
          <w:sz w:val="24"/>
          <w:lang w:val="en-US" w:eastAsia="zh-CN"/>
        </w:rPr>
        <w:t>9.如该采购项目专门面向中小企业，供应商的资格证明文件中应提供中小企业声明函。</w:t>
      </w:r>
    </w:p>
    <w:p w14:paraId="5B2AA23A">
      <w:pPr>
        <w:snapToGrid w:val="0"/>
        <w:spacing w:line="360" w:lineRule="auto"/>
        <w:ind w:firstLine="480" w:firstLineChars="200"/>
        <w:rPr>
          <w:rFonts w:hint="eastAsia" w:ascii="仿宋" w:hAnsi="仿宋" w:eastAsia="仿宋" w:cs="仿宋"/>
          <w:sz w:val="24"/>
          <w:lang w:val="en-US" w:eastAsia="zh-CN"/>
        </w:rPr>
      </w:pPr>
    </w:p>
    <w:p w14:paraId="73C37957">
      <w:pPr>
        <w:pStyle w:val="28"/>
        <w:tabs>
          <w:tab w:val="left" w:pos="5580"/>
        </w:tabs>
        <w:spacing w:line="360" w:lineRule="auto"/>
        <w:ind w:left="1080" w:leftChars="257" w:hanging="540"/>
        <w:rPr>
          <w:rFonts w:hint="eastAsia" w:ascii="仿宋" w:hAnsi="仿宋" w:eastAsia="仿宋" w:cs="仿宋"/>
          <w:b/>
          <w:sz w:val="24"/>
        </w:rPr>
      </w:pPr>
      <w:r>
        <w:rPr>
          <w:rFonts w:hint="eastAsia" w:ascii="仿宋" w:hAnsi="仿宋" w:eastAsia="仿宋" w:cs="仿宋"/>
          <w:b/>
          <w:sz w:val="24"/>
        </w:rPr>
        <w:t>要求：1</w:t>
      </w:r>
      <w:r>
        <w:rPr>
          <w:rFonts w:hint="eastAsia" w:ascii="仿宋" w:hAnsi="仿宋" w:eastAsia="仿宋" w:cs="仿宋"/>
          <w:b/>
          <w:sz w:val="24"/>
          <w:lang w:val="en-US" w:eastAsia="zh-CN"/>
        </w:rPr>
        <w:t xml:space="preserve">. </w:t>
      </w:r>
      <w:r>
        <w:rPr>
          <w:rFonts w:hint="eastAsia" w:ascii="仿宋" w:hAnsi="仿宋" w:eastAsia="仿宋" w:cs="仿宋"/>
          <w:b/>
          <w:sz w:val="24"/>
        </w:rPr>
        <w:t>以上资格证明文件须提供原件或加盖投标人红色公章的复印件。</w:t>
      </w:r>
    </w:p>
    <w:p w14:paraId="4230CAD9">
      <w:pPr>
        <w:pStyle w:val="28"/>
        <w:tabs>
          <w:tab w:val="left" w:pos="5580"/>
        </w:tabs>
        <w:spacing w:line="360" w:lineRule="auto"/>
        <w:ind w:left="1080" w:leftChars="257" w:hanging="540"/>
        <w:rPr>
          <w:rFonts w:hint="eastAsia" w:ascii="仿宋" w:hAnsi="仿宋" w:eastAsia="仿宋" w:cs="仿宋"/>
          <w:b/>
          <w:sz w:val="24"/>
        </w:rPr>
      </w:pPr>
      <w:r>
        <w:rPr>
          <w:rFonts w:hint="eastAsia" w:ascii="仿宋" w:hAnsi="仿宋" w:eastAsia="仿宋" w:cs="仿宋"/>
          <w:b/>
          <w:sz w:val="24"/>
        </w:rPr>
        <w:t xml:space="preserve">      2</w:t>
      </w:r>
      <w:r>
        <w:rPr>
          <w:rFonts w:hint="eastAsia" w:ascii="仿宋" w:hAnsi="仿宋" w:eastAsia="仿宋" w:cs="仿宋"/>
          <w:b/>
          <w:sz w:val="24"/>
          <w:lang w:val="en-US" w:eastAsia="zh-CN"/>
        </w:rPr>
        <w:t xml:space="preserve">. </w:t>
      </w:r>
      <w:r>
        <w:rPr>
          <w:rFonts w:hint="eastAsia" w:ascii="仿宋" w:hAnsi="仿宋" w:eastAsia="仿宋" w:cs="仿宋"/>
          <w:b/>
          <w:sz w:val="24"/>
        </w:rPr>
        <w:t>联合体投标应提供联合体各方满足以上要求的证明文件。</w:t>
      </w:r>
    </w:p>
    <w:p w14:paraId="51C707D2">
      <w:pPr>
        <w:pStyle w:val="28"/>
        <w:tabs>
          <w:tab w:val="left" w:pos="5580"/>
        </w:tabs>
        <w:spacing w:line="360" w:lineRule="auto"/>
        <w:ind w:left="1075" w:leftChars="512" w:firstLine="183" w:firstLineChars="76"/>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b/>
          <w:sz w:val="24"/>
          <w:lang w:val="en-US" w:eastAsia="zh-CN"/>
        </w:rPr>
        <w:t xml:space="preserve">. </w:t>
      </w:r>
      <w:r>
        <w:rPr>
          <w:rFonts w:hint="eastAsia" w:ascii="仿宋" w:hAnsi="仿宋" w:eastAsia="仿宋" w:cs="仿宋"/>
          <w:b/>
          <w:sz w:val="24"/>
        </w:rPr>
        <w:t>《资格证明文件》</w:t>
      </w:r>
      <w:r>
        <w:rPr>
          <w:rFonts w:hint="eastAsia" w:ascii="仿宋" w:hAnsi="仿宋" w:eastAsia="仿宋" w:cs="仿宋"/>
          <w:b/>
          <w:sz w:val="24"/>
          <w:lang w:val="en-US" w:eastAsia="zh-CN"/>
        </w:rPr>
        <w:t>需</w:t>
      </w:r>
      <w:r>
        <w:rPr>
          <w:rFonts w:hint="eastAsia" w:ascii="仿宋" w:hAnsi="仿宋" w:eastAsia="仿宋" w:cs="仿宋"/>
          <w:b/>
          <w:sz w:val="24"/>
        </w:rPr>
        <w:t>与《商务及技术文件》分开装订。</w:t>
      </w:r>
    </w:p>
    <w:p w14:paraId="4195CDF2">
      <w:pPr>
        <w:adjustRightInd w:val="0"/>
        <w:spacing w:line="360" w:lineRule="auto"/>
        <w:ind w:firstLine="480" w:firstLineChars="200"/>
        <w:jc w:val="left"/>
        <w:textAlignment w:val="baseline"/>
        <w:rPr>
          <w:rFonts w:hint="eastAsia" w:ascii="仿宋" w:hAnsi="仿宋" w:eastAsia="仿宋" w:cs="仿宋"/>
          <w:sz w:val="24"/>
        </w:rPr>
      </w:pPr>
    </w:p>
    <w:p w14:paraId="02BBE994">
      <w:pPr>
        <w:jc w:val="left"/>
        <w:outlineLvl w:val="2"/>
        <w:rPr>
          <w:rFonts w:hint="eastAsia" w:ascii="仿宋" w:hAnsi="仿宋" w:eastAsia="仿宋" w:cs="仿宋"/>
          <w:b/>
          <w:sz w:val="24"/>
        </w:rPr>
      </w:pPr>
      <w:bookmarkStart w:id="459" w:name="_Toc7005120"/>
      <w:r>
        <w:rPr>
          <w:rFonts w:hint="eastAsia" w:ascii="仿宋" w:hAnsi="仿宋" w:eastAsia="仿宋" w:cs="仿宋"/>
          <w:b/>
          <w:sz w:val="24"/>
        </w:rPr>
        <w:t>6-1  供应商的企业法人营业执照副本复印件（加盖公章）</w:t>
      </w:r>
      <w:bookmarkEnd w:id="459"/>
    </w:p>
    <w:p w14:paraId="335A4763">
      <w:pPr>
        <w:jc w:val="left"/>
        <w:rPr>
          <w:rFonts w:hint="eastAsia" w:ascii="仿宋" w:hAnsi="仿宋" w:eastAsia="仿宋" w:cs="仿宋"/>
          <w:sz w:val="24"/>
        </w:rPr>
      </w:pPr>
    </w:p>
    <w:p w14:paraId="3C27D427">
      <w:pPr>
        <w:tabs>
          <w:tab w:val="left" w:pos="993"/>
          <w:tab w:val="left" w:pos="1030"/>
          <w:tab w:val="left" w:pos="8364"/>
        </w:tabs>
        <w:snapToGrid w:val="0"/>
        <w:spacing w:after="120" w:afterLines="50"/>
        <w:ind w:right="-57" w:rightChars="-27"/>
        <w:rPr>
          <w:rFonts w:hint="eastAsia" w:ascii="仿宋" w:hAnsi="仿宋" w:eastAsia="仿宋" w:cs="仿宋"/>
          <w:sz w:val="24"/>
        </w:rPr>
      </w:pPr>
      <w:r>
        <w:rPr>
          <w:rFonts w:hint="eastAsia" w:ascii="仿宋" w:hAnsi="仿宋" w:eastAsia="仿宋" w:cs="仿宋"/>
          <w:sz w:val="24"/>
        </w:rPr>
        <w:t>（注：根据项目实际情况，本项内容可能要求提供“事业单位法人证书”、执业许可证、自然人身份证明等证明材料）</w:t>
      </w:r>
    </w:p>
    <w:p w14:paraId="28744621">
      <w:pPr>
        <w:adjustRightInd w:val="0"/>
        <w:spacing w:line="360" w:lineRule="atLeast"/>
        <w:jc w:val="left"/>
        <w:textAlignment w:val="baseline"/>
        <w:rPr>
          <w:rFonts w:hint="eastAsia" w:ascii="仿宋" w:hAnsi="仿宋" w:eastAsia="仿宋" w:cs="仿宋"/>
          <w:b/>
          <w:sz w:val="28"/>
        </w:rPr>
      </w:pPr>
    </w:p>
    <w:p w14:paraId="740E3086">
      <w:pPr>
        <w:adjustRightInd w:val="0"/>
        <w:spacing w:line="360" w:lineRule="atLeast"/>
        <w:jc w:val="left"/>
        <w:textAlignment w:val="baseline"/>
        <w:rPr>
          <w:rFonts w:hint="eastAsia" w:ascii="仿宋" w:hAnsi="仿宋" w:eastAsia="仿宋" w:cs="仿宋"/>
          <w:b/>
          <w:sz w:val="28"/>
        </w:rPr>
      </w:pPr>
      <w:r>
        <w:rPr>
          <w:rFonts w:hint="eastAsia" w:ascii="仿宋" w:hAnsi="仿宋" w:eastAsia="仿宋" w:cs="仿宋"/>
          <w:b/>
          <w:sz w:val="28"/>
        </w:rPr>
        <w:t xml:space="preserve"> </w:t>
      </w:r>
    </w:p>
    <w:p w14:paraId="30A01603">
      <w:pPr>
        <w:jc w:val="left"/>
        <w:outlineLvl w:val="2"/>
        <w:rPr>
          <w:rFonts w:hint="eastAsia" w:ascii="仿宋" w:hAnsi="仿宋" w:eastAsia="仿宋" w:cs="仿宋"/>
          <w:b/>
          <w:sz w:val="24"/>
          <w:lang w:eastAsia="zh-CN"/>
        </w:rPr>
      </w:pPr>
      <w:bookmarkStart w:id="460" w:name="_Toc7005121"/>
      <w:bookmarkStart w:id="461" w:name="_Ref527015333"/>
      <w:r>
        <w:rPr>
          <w:rFonts w:hint="eastAsia" w:ascii="仿宋" w:hAnsi="仿宋" w:eastAsia="仿宋" w:cs="仿宋"/>
          <w:b/>
          <w:sz w:val="24"/>
        </w:rPr>
        <w:t>6-2  经审计的财务报</w:t>
      </w:r>
      <w:bookmarkEnd w:id="460"/>
      <w:bookmarkEnd w:id="461"/>
      <w:r>
        <w:rPr>
          <w:rFonts w:hint="eastAsia" w:ascii="仿宋" w:hAnsi="仿宋" w:eastAsia="仿宋" w:cs="仿宋"/>
          <w:b/>
          <w:sz w:val="24"/>
          <w:lang w:val="en-US" w:eastAsia="zh-CN"/>
        </w:rPr>
        <w:t>告</w:t>
      </w:r>
    </w:p>
    <w:p w14:paraId="6CC7D2F4">
      <w:pPr>
        <w:spacing w:line="360" w:lineRule="auto"/>
        <w:rPr>
          <w:rFonts w:hint="eastAsia" w:ascii="仿宋" w:hAnsi="仿宋" w:eastAsia="仿宋" w:cs="仿宋"/>
          <w:szCs w:val="21"/>
        </w:rPr>
      </w:pPr>
    </w:p>
    <w:p w14:paraId="3196C381">
      <w:pPr>
        <w:keepNext w:val="0"/>
        <w:keepLines w:val="0"/>
        <w:pageBreakBefore w:val="0"/>
        <w:widowControl w:val="0"/>
        <w:tabs>
          <w:tab w:val="left" w:pos="993"/>
          <w:tab w:val="left" w:pos="1030"/>
          <w:tab w:val="left" w:pos="8364"/>
        </w:tabs>
        <w:kinsoku/>
        <w:wordWrap/>
        <w:overflowPunct/>
        <w:topLinePunct w:val="0"/>
        <w:autoSpaceDE/>
        <w:autoSpaceDN/>
        <w:bidi w:val="0"/>
        <w:adjustRightInd/>
        <w:snapToGrid w:val="0"/>
        <w:spacing w:after="120" w:afterLines="50"/>
        <w:ind w:right="-57" w:rightChars="-27"/>
        <w:textAlignment w:val="auto"/>
        <w:rPr>
          <w:rFonts w:hint="eastAsia" w:ascii="仿宋" w:hAnsi="仿宋" w:eastAsia="仿宋" w:cs="仿宋"/>
          <w:sz w:val="24"/>
          <w:lang w:eastAsia="zh-CN"/>
        </w:rPr>
      </w:pPr>
      <w:r>
        <w:rPr>
          <w:rFonts w:hint="eastAsia" w:ascii="仿宋" w:hAnsi="仿宋" w:eastAsia="仿宋" w:cs="仿宋"/>
          <w:sz w:val="24"/>
        </w:rPr>
        <w:t>供应商提供递交</w:t>
      </w:r>
      <w:r>
        <w:rPr>
          <w:rFonts w:hint="eastAsia" w:ascii="仿宋" w:hAnsi="仿宋" w:eastAsia="仿宋" w:cs="仿宋"/>
          <w:sz w:val="24"/>
          <w:lang w:val="en-US" w:eastAsia="zh-CN"/>
        </w:rPr>
        <w:t>响应</w:t>
      </w:r>
      <w:r>
        <w:rPr>
          <w:rFonts w:hint="eastAsia" w:ascii="仿宋" w:hAnsi="仿宋" w:eastAsia="仿宋" w:cs="仿宋"/>
          <w:sz w:val="24"/>
        </w:rPr>
        <w:t>文件截止之日前</w:t>
      </w:r>
      <w:r>
        <w:rPr>
          <w:rFonts w:hint="eastAsia" w:ascii="仿宋" w:hAnsi="仿宋" w:eastAsia="仿宋" w:cs="仿宋"/>
          <w:sz w:val="24"/>
          <w:lang w:val="en-US" w:eastAsia="zh-CN"/>
        </w:rPr>
        <w:t>2023年</w:t>
      </w:r>
      <w:r>
        <w:rPr>
          <w:rFonts w:hint="eastAsia" w:ascii="仿宋" w:hAnsi="仿宋" w:eastAsia="仿宋" w:cs="仿宋"/>
          <w:sz w:val="24"/>
        </w:rPr>
        <w:t>年度</w:t>
      </w:r>
      <w:r>
        <w:rPr>
          <w:rFonts w:hint="eastAsia" w:ascii="仿宋" w:hAnsi="仿宋" w:eastAsia="仿宋" w:cs="仿宋"/>
          <w:sz w:val="24"/>
          <w:lang w:val="en-US" w:eastAsia="zh-CN"/>
        </w:rPr>
        <w:t>或2024年年度</w:t>
      </w:r>
      <w:r>
        <w:rPr>
          <w:rFonts w:hint="eastAsia" w:ascii="仿宋" w:hAnsi="仿宋" w:eastAsia="仿宋" w:cs="仿宋"/>
          <w:sz w:val="24"/>
        </w:rPr>
        <w:t>经审计的财务报告</w:t>
      </w:r>
      <w:r>
        <w:rPr>
          <w:rFonts w:hint="eastAsia" w:ascii="仿宋" w:hAnsi="仿宋" w:eastAsia="仿宋" w:cs="仿宋"/>
          <w:sz w:val="24"/>
          <w:lang w:eastAsia="zh-CN"/>
        </w:rPr>
        <w:t>（</w:t>
      </w:r>
      <w:r>
        <w:rPr>
          <w:rFonts w:hint="eastAsia" w:ascii="仿宋" w:hAnsi="仿宋" w:eastAsia="仿宋" w:cs="仿宋"/>
          <w:sz w:val="24"/>
        </w:rPr>
        <w:t>须包括报告正文、资产负债表、现金流量表、利润表、附注和会计师事务所营业执照，报告正文应当有会计师事务所公章和2名注册会计师的签字及盖章。且2022年10月1日后出具的审计报告应当经过注册会计师行业统一监管平台备案赋码。）复印件或扫描件</w:t>
      </w:r>
      <w:r>
        <w:rPr>
          <w:rFonts w:hint="eastAsia" w:ascii="仿宋" w:hAnsi="仿宋" w:eastAsia="仿宋" w:cs="仿宋"/>
          <w:sz w:val="24"/>
          <w:lang w:eastAsia="zh-CN"/>
        </w:rPr>
        <w:t>，</w:t>
      </w:r>
      <w:r>
        <w:rPr>
          <w:rFonts w:hint="eastAsia" w:ascii="仿宋" w:hAnsi="仿宋" w:eastAsia="仿宋" w:cs="仿宋"/>
          <w:sz w:val="24"/>
        </w:rPr>
        <w:t>所有复印件或扫描件需加盖单位公章</w:t>
      </w:r>
      <w:r>
        <w:rPr>
          <w:rFonts w:hint="eastAsia" w:ascii="仿宋" w:hAnsi="仿宋" w:eastAsia="仿宋" w:cs="仿宋"/>
          <w:sz w:val="24"/>
          <w:lang w:eastAsia="zh-CN"/>
        </w:rPr>
        <w:t>。</w:t>
      </w:r>
    </w:p>
    <w:p w14:paraId="32E84B9B">
      <w:pPr>
        <w:spacing w:line="360" w:lineRule="auto"/>
        <w:rPr>
          <w:rFonts w:hint="eastAsia" w:ascii="仿宋" w:hAnsi="仿宋" w:eastAsia="仿宋" w:cs="仿宋"/>
          <w:szCs w:val="21"/>
        </w:rPr>
      </w:pPr>
    </w:p>
    <w:p w14:paraId="021CB381">
      <w:pPr>
        <w:tabs>
          <w:tab w:val="left" w:pos="993"/>
          <w:tab w:val="left" w:pos="1030"/>
          <w:tab w:val="left" w:pos="8364"/>
        </w:tabs>
        <w:snapToGrid w:val="0"/>
        <w:spacing w:after="120" w:afterLines="50"/>
        <w:ind w:left="420" w:right="-57" w:rightChars="-27"/>
        <w:jc w:val="left"/>
        <w:rPr>
          <w:rFonts w:hint="eastAsia" w:ascii="仿宋" w:hAnsi="仿宋" w:eastAsia="仿宋" w:cs="仿宋"/>
          <w:b/>
          <w:spacing w:val="20"/>
          <w:sz w:val="24"/>
        </w:rPr>
      </w:pPr>
    </w:p>
    <w:p w14:paraId="42F5084E">
      <w:pPr>
        <w:jc w:val="left"/>
        <w:outlineLvl w:val="2"/>
        <w:rPr>
          <w:rFonts w:hint="eastAsia" w:ascii="仿宋" w:hAnsi="仿宋" w:eastAsia="仿宋" w:cs="仿宋"/>
          <w:szCs w:val="21"/>
        </w:rPr>
      </w:pPr>
      <w:bookmarkStart w:id="462" w:name="_Toc7005122"/>
      <w:r>
        <w:rPr>
          <w:rFonts w:hint="eastAsia" w:ascii="仿宋" w:hAnsi="仿宋" w:eastAsia="仿宋" w:cs="仿宋"/>
          <w:b/>
          <w:sz w:val="24"/>
        </w:rPr>
        <w:t>或6-2</w:t>
      </w:r>
      <w:bookmarkEnd w:id="462"/>
      <w:r>
        <w:rPr>
          <w:rFonts w:hint="eastAsia" w:ascii="仿宋" w:hAnsi="仿宋" w:eastAsia="仿宋" w:cs="仿宋"/>
          <w:b/>
          <w:sz w:val="24"/>
          <w:szCs w:val="32"/>
        </w:rPr>
        <w:t>递交</w:t>
      </w:r>
      <w:r>
        <w:rPr>
          <w:rFonts w:hint="eastAsia" w:ascii="仿宋" w:hAnsi="仿宋" w:eastAsia="仿宋" w:cs="仿宋"/>
          <w:b/>
          <w:sz w:val="24"/>
          <w:szCs w:val="32"/>
          <w:lang w:val="en-US" w:eastAsia="zh-CN"/>
        </w:rPr>
        <w:t>响应</w:t>
      </w:r>
      <w:r>
        <w:rPr>
          <w:rFonts w:hint="eastAsia" w:ascii="仿宋" w:hAnsi="仿宋" w:eastAsia="仿宋" w:cs="仿宋"/>
          <w:b/>
          <w:sz w:val="24"/>
          <w:szCs w:val="32"/>
        </w:rPr>
        <w:t>文件截止时间前三个月内</w:t>
      </w:r>
      <w:r>
        <w:rPr>
          <w:rFonts w:hint="eastAsia" w:ascii="仿宋" w:hAnsi="仿宋" w:eastAsia="仿宋" w:cs="仿宋"/>
          <w:b/>
          <w:sz w:val="24"/>
          <w:szCs w:val="32"/>
          <w:lang w:val="en-US" w:eastAsia="zh-CN"/>
        </w:rPr>
        <w:t>供应商基本账户</w:t>
      </w:r>
      <w:r>
        <w:rPr>
          <w:rFonts w:hint="eastAsia" w:ascii="仿宋" w:hAnsi="仿宋" w:eastAsia="仿宋" w:cs="仿宋"/>
          <w:b/>
          <w:sz w:val="24"/>
          <w:szCs w:val="32"/>
        </w:rPr>
        <w:t>开户银行出具的资信证明</w:t>
      </w:r>
    </w:p>
    <w:p w14:paraId="52AD8F8F">
      <w:pPr>
        <w:widowControl/>
        <w:jc w:val="left"/>
        <w:rPr>
          <w:rFonts w:hint="default" w:ascii="仿宋" w:hAnsi="仿宋" w:eastAsia="仿宋" w:cs="仿宋"/>
          <w:b/>
          <w:spacing w:val="20"/>
          <w:sz w:val="24"/>
          <w:lang w:val="en-US" w:eastAsia="zh-CN"/>
        </w:rPr>
      </w:pPr>
      <w:r>
        <w:rPr>
          <w:rFonts w:hint="eastAsia" w:ascii="仿宋" w:hAnsi="仿宋" w:eastAsia="仿宋" w:cs="仿宋"/>
          <w:b/>
          <w:spacing w:val="20"/>
          <w:sz w:val="24"/>
          <w:lang w:val="en-US" w:eastAsia="zh-CN"/>
        </w:rPr>
        <w:t>或公司内部财务报表。</w:t>
      </w:r>
    </w:p>
    <w:p w14:paraId="4EF10BFE">
      <w:pPr>
        <w:tabs>
          <w:tab w:val="left" w:pos="5580"/>
        </w:tabs>
        <w:spacing w:before="120" w:line="360" w:lineRule="auto"/>
        <w:ind w:firstLine="480" w:firstLineChars="200"/>
        <w:rPr>
          <w:rFonts w:hint="eastAsia" w:ascii="仿宋" w:hAnsi="仿宋" w:eastAsia="仿宋" w:cs="仿宋"/>
          <w:sz w:val="24"/>
        </w:rPr>
      </w:pPr>
    </w:p>
    <w:p w14:paraId="3B750A95">
      <w:pPr>
        <w:jc w:val="left"/>
        <w:outlineLvl w:val="2"/>
        <w:rPr>
          <w:rFonts w:hint="eastAsia" w:ascii="仿宋" w:hAnsi="仿宋" w:eastAsia="仿宋" w:cs="仿宋"/>
          <w:b/>
          <w:sz w:val="24"/>
        </w:rPr>
      </w:pPr>
      <w:bookmarkStart w:id="463" w:name="_Toc7005123"/>
      <w:r>
        <w:rPr>
          <w:rFonts w:hint="eastAsia" w:ascii="仿宋" w:hAnsi="仿宋" w:eastAsia="仿宋" w:cs="仿宋"/>
          <w:b/>
          <w:sz w:val="24"/>
        </w:rPr>
        <w:t>6-3  依法缴纳税收的证明</w:t>
      </w:r>
      <w:bookmarkEnd w:id="463"/>
    </w:p>
    <w:p w14:paraId="4D8B77F3">
      <w:pPr>
        <w:tabs>
          <w:tab w:val="left" w:pos="993"/>
          <w:tab w:val="left" w:pos="1030"/>
          <w:tab w:val="left" w:pos="8364"/>
        </w:tabs>
        <w:snapToGrid w:val="0"/>
        <w:spacing w:after="120" w:afterLines="50"/>
        <w:ind w:left="420" w:right="-57" w:rightChars="-27" w:firstLine="480" w:firstLineChars="200"/>
        <w:jc w:val="left"/>
        <w:rPr>
          <w:rFonts w:hint="eastAsia" w:ascii="仿宋" w:hAnsi="仿宋" w:eastAsia="仿宋" w:cs="仿宋"/>
          <w:sz w:val="24"/>
        </w:rPr>
      </w:pPr>
    </w:p>
    <w:p w14:paraId="3A74712A">
      <w:pPr>
        <w:tabs>
          <w:tab w:val="left" w:pos="993"/>
          <w:tab w:val="left" w:pos="1030"/>
          <w:tab w:val="left" w:pos="8364"/>
        </w:tabs>
        <w:snapToGrid w:val="0"/>
        <w:spacing w:after="120" w:afterLines="50"/>
        <w:ind w:right="-57" w:rightChars="-27" w:firstLine="480" w:firstLineChars="200"/>
        <w:jc w:val="left"/>
        <w:rPr>
          <w:rFonts w:hint="eastAsia" w:ascii="仿宋" w:hAnsi="仿宋" w:eastAsia="仿宋" w:cs="仿宋"/>
          <w:sz w:val="24"/>
        </w:rPr>
      </w:pPr>
      <w:r>
        <w:rPr>
          <w:rFonts w:hint="eastAsia" w:ascii="仿宋" w:hAnsi="仿宋" w:eastAsia="仿宋" w:cs="仿宋"/>
          <w:sz w:val="24"/>
        </w:rPr>
        <w:t>说明：</w:t>
      </w:r>
    </w:p>
    <w:p w14:paraId="0FA3EB65">
      <w:pPr>
        <w:tabs>
          <w:tab w:val="left" w:pos="993"/>
          <w:tab w:val="left" w:pos="1030"/>
          <w:tab w:val="left" w:pos="8364"/>
        </w:tabs>
        <w:snapToGrid w:val="0"/>
        <w:spacing w:after="120" w:afterLines="50"/>
        <w:ind w:left="479" w:leftChars="228" w:right="-57" w:rightChars="-27"/>
        <w:jc w:val="left"/>
        <w:rPr>
          <w:rFonts w:hint="eastAsia" w:ascii="仿宋" w:hAnsi="仿宋" w:eastAsia="仿宋" w:cs="仿宋"/>
          <w:sz w:val="24"/>
        </w:rPr>
      </w:pPr>
      <w:r>
        <w:rPr>
          <w:rFonts w:hint="eastAsia" w:ascii="仿宋" w:hAnsi="仿宋" w:eastAsia="仿宋" w:cs="仿宋"/>
          <w:sz w:val="24"/>
        </w:rPr>
        <w:t>1. 供应商应提供自磋商响应文件递交截止时间前近</w:t>
      </w:r>
      <w:r>
        <w:rPr>
          <w:rFonts w:hint="eastAsia" w:ascii="仿宋" w:hAnsi="仿宋" w:eastAsia="仿宋" w:cs="仿宋"/>
          <w:sz w:val="24"/>
          <w:lang w:val="en-US" w:eastAsia="zh-CN"/>
        </w:rPr>
        <w:t>六个月</w:t>
      </w:r>
      <w:r>
        <w:rPr>
          <w:rFonts w:hint="eastAsia" w:ascii="仿宋" w:hAnsi="仿宋" w:eastAsia="仿宋" w:cs="仿宋"/>
          <w:sz w:val="24"/>
        </w:rPr>
        <w:t>中任何一个月</w:t>
      </w:r>
      <w:r>
        <w:rPr>
          <w:rFonts w:hint="eastAsia" w:ascii="仿宋" w:hAnsi="仿宋" w:eastAsia="仿宋" w:cs="仿宋"/>
          <w:sz w:val="24"/>
          <w:lang w:val="en-US" w:eastAsia="zh-CN"/>
        </w:rPr>
        <w:t>纳税的</w:t>
      </w:r>
      <w:r>
        <w:rPr>
          <w:rFonts w:hint="eastAsia" w:ascii="仿宋" w:hAnsi="仿宋" w:eastAsia="仿宋" w:cs="仿宋"/>
          <w:sz w:val="24"/>
        </w:rPr>
        <w:t>凭证，时间以税款所属时期为准（银行出具的缴税凭证或税务机关出具的证明的复印件，并加盖本单位公章）。</w:t>
      </w:r>
    </w:p>
    <w:p w14:paraId="07A31BF1">
      <w:pPr>
        <w:tabs>
          <w:tab w:val="left" w:pos="993"/>
          <w:tab w:val="left" w:pos="1030"/>
          <w:tab w:val="left" w:pos="8364"/>
        </w:tabs>
        <w:snapToGrid w:val="0"/>
        <w:spacing w:after="120" w:afterLines="50"/>
        <w:ind w:right="-57" w:rightChars="-27" w:firstLine="480" w:firstLineChars="200"/>
        <w:jc w:val="left"/>
        <w:rPr>
          <w:rFonts w:hint="eastAsia" w:ascii="仿宋" w:hAnsi="仿宋" w:eastAsia="仿宋" w:cs="仿宋"/>
          <w:sz w:val="24"/>
        </w:rPr>
      </w:pPr>
      <w:r>
        <w:rPr>
          <w:rFonts w:hint="eastAsia" w:ascii="仿宋" w:hAnsi="仿宋" w:eastAsia="仿宋" w:cs="仿宋"/>
          <w:sz w:val="24"/>
        </w:rPr>
        <w:t>2. 依法免税或无须缴纳税收的</w:t>
      </w:r>
      <w:r>
        <w:rPr>
          <w:rFonts w:hint="eastAsia" w:ascii="仿宋" w:hAnsi="仿宋" w:eastAsia="仿宋" w:cs="仿宋"/>
          <w:sz w:val="24"/>
          <w:lang w:val="en-US" w:eastAsia="zh-CN"/>
        </w:rPr>
        <w:t>供应商</w:t>
      </w:r>
      <w:r>
        <w:rPr>
          <w:rFonts w:hint="eastAsia" w:ascii="仿宋" w:hAnsi="仿宋" w:eastAsia="仿宋" w:cs="仿宋"/>
          <w:sz w:val="24"/>
        </w:rPr>
        <w:t>，应提供相应证明</w:t>
      </w:r>
      <w:r>
        <w:rPr>
          <w:rFonts w:hint="eastAsia" w:ascii="仿宋" w:hAnsi="仿宋" w:eastAsia="仿宋" w:cs="仿宋"/>
          <w:sz w:val="24"/>
          <w:lang w:val="en-US" w:eastAsia="zh-CN"/>
        </w:rPr>
        <w:t>文件</w:t>
      </w:r>
      <w:r>
        <w:rPr>
          <w:rFonts w:hint="eastAsia" w:ascii="仿宋" w:hAnsi="仿宋" w:eastAsia="仿宋" w:cs="仿宋"/>
          <w:sz w:val="24"/>
        </w:rPr>
        <w:t>。</w:t>
      </w:r>
    </w:p>
    <w:p w14:paraId="53AA84B2">
      <w:pPr>
        <w:tabs>
          <w:tab w:val="left" w:pos="993"/>
          <w:tab w:val="left" w:pos="1030"/>
          <w:tab w:val="left" w:pos="8364"/>
        </w:tabs>
        <w:snapToGrid w:val="0"/>
        <w:spacing w:after="120" w:afterLines="50"/>
        <w:ind w:right="-57" w:rightChars="-27"/>
        <w:jc w:val="left"/>
        <w:rPr>
          <w:rFonts w:hint="eastAsia" w:ascii="仿宋" w:hAnsi="仿宋" w:eastAsia="仿宋" w:cs="仿宋"/>
          <w:sz w:val="24"/>
        </w:rPr>
      </w:pPr>
    </w:p>
    <w:p w14:paraId="04709374">
      <w:pPr>
        <w:jc w:val="left"/>
        <w:outlineLvl w:val="2"/>
        <w:rPr>
          <w:rFonts w:hint="eastAsia" w:ascii="仿宋" w:hAnsi="仿宋" w:eastAsia="仿宋" w:cs="仿宋"/>
          <w:b/>
          <w:sz w:val="24"/>
        </w:rPr>
      </w:pPr>
      <w:bookmarkStart w:id="464" w:name="_Toc7005124"/>
      <w:r>
        <w:rPr>
          <w:rFonts w:hint="eastAsia" w:ascii="仿宋" w:hAnsi="仿宋" w:eastAsia="仿宋" w:cs="仿宋"/>
          <w:b/>
          <w:sz w:val="24"/>
        </w:rPr>
        <w:t>6-4  社会保障资金缴纳记录</w:t>
      </w:r>
      <w:bookmarkEnd w:id="464"/>
    </w:p>
    <w:p w14:paraId="24B03D7F">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rPr>
      </w:pPr>
      <w:r>
        <w:rPr>
          <w:rFonts w:hint="eastAsia" w:ascii="仿宋" w:hAnsi="仿宋" w:eastAsia="仿宋" w:cs="仿宋"/>
          <w:sz w:val="24"/>
        </w:rPr>
        <w:cr/>
      </w:r>
    </w:p>
    <w:p w14:paraId="3C15A1E4">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rPr>
      </w:pPr>
      <w:r>
        <w:rPr>
          <w:rFonts w:hint="eastAsia" w:ascii="仿宋" w:hAnsi="仿宋" w:eastAsia="仿宋" w:cs="仿宋"/>
          <w:sz w:val="24"/>
        </w:rPr>
        <w:t>说明：</w:t>
      </w:r>
    </w:p>
    <w:p w14:paraId="77D10C5C">
      <w:pPr>
        <w:tabs>
          <w:tab w:val="left" w:pos="993"/>
          <w:tab w:val="left" w:pos="1030"/>
          <w:tab w:val="left" w:pos="8364"/>
        </w:tabs>
        <w:snapToGrid w:val="0"/>
        <w:spacing w:after="120" w:afterLines="50"/>
        <w:ind w:left="460" w:leftChars="219" w:right="-57" w:rightChars="-27" w:firstLine="19" w:firstLineChars="8"/>
        <w:jc w:val="left"/>
        <w:rPr>
          <w:rFonts w:hint="eastAsia" w:ascii="仿宋" w:hAnsi="仿宋" w:eastAsia="仿宋" w:cs="仿宋"/>
          <w:sz w:val="24"/>
        </w:rPr>
      </w:pPr>
      <w:r>
        <w:rPr>
          <w:rFonts w:hint="eastAsia" w:ascii="仿宋" w:hAnsi="仿宋" w:eastAsia="仿宋" w:cs="仿宋"/>
          <w:sz w:val="24"/>
        </w:rPr>
        <w:t>1. 供应商应提供自磋商响应文件递交截止时间前近</w:t>
      </w:r>
      <w:r>
        <w:rPr>
          <w:rFonts w:hint="eastAsia" w:ascii="仿宋" w:hAnsi="仿宋" w:eastAsia="仿宋" w:cs="仿宋"/>
          <w:sz w:val="24"/>
          <w:lang w:val="en-US" w:eastAsia="zh-CN"/>
        </w:rPr>
        <w:t>六个月</w:t>
      </w:r>
      <w:r>
        <w:rPr>
          <w:rFonts w:hint="eastAsia" w:ascii="仿宋" w:hAnsi="仿宋" w:eastAsia="仿宋" w:cs="仿宋"/>
          <w:sz w:val="24"/>
        </w:rPr>
        <w:t>中至少一个月的社会缴纳社会保险的凭据（专用收据或社会保险缴纳清单），并加盖本单位公章。</w:t>
      </w:r>
    </w:p>
    <w:p w14:paraId="4C32F41A">
      <w:pPr>
        <w:tabs>
          <w:tab w:val="left" w:pos="993"/>
          <w:tab w:val="left" w:pos="1030"/>
          <w:tab w:val="left" w:pos="8364"/>
        </w:tabs>
        <w:snapToGrid w:val="0"/>
        <w:spacing w:after="120" w:afterLines="50"/>
        <w:ind w:left="479" w:leftChars="228" w:right="-57" w:rightChars="-27"/>
        <w:jc w:val="left"/>
        <w:rPr>
          <w:rFonts w:hint="eastAsia" w:ascii="仿宋" w:hAnsi="仿宋" w:eastAsia="仿宋" w:cs="仿宋"/>
          <w:sz w:val="24"/>
        </w:rPr>
      </w:pPr>
      <w:r>
        <w:rPr>
          <w:rFonts w:hint="eastAsia" w:ascii="仿宋" w:hAnsi="仿宋" w:eastAsia="仿宋" w:cs="仿宋"/>
          <w:sz w:val="24"/>
        </w:rPr>
        <w:t>2. 不需要缴纳社会保障资金的供应商，应提供相应文件证明其不需要缴纳社会保障资金。</w:t>
      </w:r>
    </w:p>
    <w:p w14:paraId="34F242E3">
      <w:pPr>
        <w:rPr>
          <w:rFonts w:hint="eastAsia" w:ascii="仿宋" w:hAnsi="仿宋" w:eastAsia="仿宋" w:cs="仿宋"/>
          <w:b/>
          <w:bCs/>
          <w:sz w:val="24"/>
        </w:rPr>
      </w:pPr>
      <w:bookmarkStart w:id="465" w:name="_Toc7005125"/>
    </w:p>
    <w:p w14:paraId="6844A1B6">
      <w:pPr>
        <w:pStyle w:val="22"/>
        <w:rPr>
          <w:rFonts w:hint="eastAsia" w:ascii="仿宋" w:hAnsi="仿宋" w:eastAsia="仿宋" w:cs="仿宋"/>
        </w:rPr>
      </w:pPr>
    </w:p>
    <w:p w14:paraId="19C768CB">
      <w:pPr>
        <w:jc w:val="left"/>
        <w:outlineLvl w:val="2"/>
        <w:rPr>
          <w:rFonts w:hint="eastAsia" w:ascii="仿宋" w:hAnsi="仿宋" w:eastAsia="仿宋" w:cs="仿宋"/>
          <w:b/>
          <w:sz w:val="24"/>
        </w:rPr>
      </w:pPr>
      <w:r>
        <w:rPr>
          <w:rFonts w:hint="eastAsia" w:ascii="仿宋" w:hAnsi="仿宋" w:eastAsia="仿宋" w:cs="仿宋"/>
          <w:b/>
          <w:bCs/>
          <w:sz w:val="24"/>
        </w:rPr>
        <w:t xml:space="preserve">6-5  </w:t>
      </w:r>
      <w:r>
        <w:rPr>
          <w:rFonts w:hint="eastAsia" w:ascii="仿宋" w:hAnsi="仿宋" w:eastAsia="仿宋" w:cs="仿宋"/>
          <w:b/>
          <w:sz w:val="24"/>
        </w:rPr>
        <w:t>具备履行合同所必需的设备和专业技术能力承诺书</w:t>
      </w:r>
      <w:bookmarkEnd w:id="465"/>
      <w:r>
        <w:rPr>
          <w:rFonts w:hint="eastAsia" w:ascii="仿宋" w:hAnsi="仿宋" w:eastAsia="仿宋" w:cs="仿宋"/>
          <w:b/>
          <w:sz w:val="24"/>
        </w:rPr>
        <w:t xml:space="preserve">                                                                                                                                                                                                                                                                                                                                                                                                                                                                                                                                                                                                                                                                                                      </w:t>
      </w:r>
    </w:p>
    <w:p w14:paraId="7980E87D">
      <w:pPr>
        <w:ind w:firstLine="480"/>
        <w:rPr>
          <w:rFonts w:hint="eastAsia" w:ascii="仿宋" w:hAnsi="仿宋" w:eastAsia="仿宋" w:cs="仿宋"/>
          <w:kern w:val="0"/>
          <w:sz w:val="24"/>
        </w:rPr>
      </w:pPr>
    </w:p>
    <w:p w14:paraId="36560EF5">
      <w:pPr>
        <w:ind w:firstLine="480"/>
        <w:rPr>
          <w:rFonts w:hint="eastAsia" w:ascii="仿宋" w:hAnsi="仿宋" w:eastAsia="仿宋" w:cs="仿宋"/>
          <w:kern w:val="0"/>
          <w:sz w:val="24"/>
        </w:rPr>
      </w:pPr>
    </w:p>
    <w:p w14:paraId="35061589">
      <w:pPr>
        <w:rPr>
          <w:rFonts w:hint="eastAsia" w:ascii="仿宋" w:hAnsi="仿宋" w:eastAsia="仿宋" w:cs="仿宋"/>
          <w:kern w:val="0"/>
          <w:sz w:val="24"/>
          <w:u w:val="single"/>
        </w:rPr>
      </w:pPr>
      <w:r>
        <w:rPr>
          <w:rFonts w:hint="eastAsia" w:ascii="仿宋" w:hAnsi="仿宋" w:eastAsia="仿宋" w:cs="仿宋"/>
          <w:kern w:val="0"/>
          <w:sz w:val="24"/>
        </w:rPr>
        <w:t xml:space="preserve">陕西省采购招标有限责任公司：  </w:t>
      </w:r>
      <w:r>
        <w:rPr>
          <w:rFonts w:hint="eastAsia" w:ascii="仿宋" w:hAnsi="仿宋" w:eastAsia="仿宋" w:cs="仿宋"/>
          <w:kern w:val="0"/>
          <w:sz w:val="24"/>
          <w:u w:val="single"/>
        </w:rPr>
        <w:t xml:space="preserve"> </w:t>
      </w:r>
    </w:p>
    <w:p w14:paraId="1D9121BC">
      <w:pPr>
        <w:ind w:firstLine="480"/>
        <w:rPr>
          <w:rFonts w:hint="eastAsia" w:ascii="仿宋" w:hAnsi="仿宋" w:eastAsia="仿宋" w:cs="仿宋"/>
          <w:kern w:val="0"/>
          <w:sz w:val="24"/>
        </w:rPr>
      </w:pPr>
    </w:p>
    <w:p w14:paraId="50337E9C">
      <w:pPr>
        <w:ind w:firstLine="480"/>
        <w:rPr>
          <w:rFonts w:hint="eastAsia" w:ascii="仿宋" w:hAnsi="仿宋" w:eastAsia="仿宋" w:cs="仿宋"/>
          <w:kern w:val="0"/>
          <w:sz w:val="24"/>
        </w:rPr>
      </w:pPr>
      <w:r>
        <w:rPr>
          <w:rFonts w:hint="eastAsia" w:ascii="仿宋" w:hAnsi="仿宋" w:eastAsia="仿宋" w:cs="仿宋"/>
          <w:kern w:val="0"/>
          <w:sz w:val="24"/>
        </w:rPr>
        <w:t>我公司承诺</w:t>
      </w:r>
      <w:r>
        <w:rPr>
          <w:rFonts w:hint="eastAsia" w:ascii="仿宋" w:hAnsi="仿宋" w:eastAsia="仿宋" w:cs="仿宋"/>
          <w:sz w:val="24"/>
        </w:rPr>
        <w:t>具备履行合同所必需的设备和专业技术能力</w:t>
      </w:r>
      <w:r>
        <w:rPr>
          <w:rFonts w:hint="eastAsia" w:ascii="仿宋" w:hAnsi="仿宋" w:eastAsia="仿宋" w:cs="仿宋"/>
          <w:kern w:val="0"/>
          <w:sz w:val="24"/>
        </w:rPr>
        <w:t>。</w:t>
      </w:r>
    </w:p>
    <w:p w14:paraId="17E80112">
      <w:pPr>
        <w:ind w:firstLine="480"/>
        <w:rPr>
          <w:rFonts w:hint="eastAsia" w:ascii="仿宋" w:hAnsi="仿宋" w:eastAsia="仿宋" w:cs="仿宋"/>
          <w:b/>
          <w:sz w:val="24"/>
        </w:rPr>
      </w:pPr>
    </w:p>
    <w:p w14:paraId="2D2D1F09">
      <w:pPr>
        <w:ind w:firstLine="480"/>
        <w:rPr>
          <w:rFonts w:hint="eastAsia" w:ascii="仿宋" w:hAnsi="仿宋" w:eastAsia="仿宋" w:cs="仿宋"/>
          <w:b/>
          <w:sz w:val="24"/>
        </w:rPr>
      </w:pPr>
    </w:p>
    <w:p w14:paraId="6FABC99A">
      <w:pPr>
        <w:ind w:firstLine="480"/>
        <w:rPr>
          <w:rFonts w:hint="eastAsia" w:ascii="仿宋" w:hAnsi="仿宋" w:eastAsia="仿宋" w:cs="仿宋"/>
          <w:b/>
          <w:sz w:val="24"/>
        </w:rPr>
      </w:pPr>
    </w:p>
    <w:p w14:paraId="3F60B479">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03DC8EA8">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07BFECBF">
      <w:pPr>
        <w:spacing w:before="120" w:after="120" w:line="360" w:lineRule="auto"/>
        <w:ind w:firstLine="480" w:firstLineChars="2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0BDCD151">
      <w:pPr>
        <w:ind w:right="280"/>
        <w:rPr>
          <w:rFonts w:hint="eastAsia" w:ascii="仿宋" w:hAnsi="仿宋" w:eastAsia="仿宋" w:cs="仿宋"/>
          <w:sz w:val="24"/>
        </w:rPr>
      </w:pPr>
    </w:p>
    <w:p w14:paraId="4BEFF08A">
      <w:pPr>
        <w:tabs>
          <w:tab w:val="left" w:pos="5580"/>
        </w:tabs>
        <w:spacing w:before="120" w:line="360" w:lineRule="auto"/>
        <w:ind w:firstLine="480" w:firstLineChars="200"/>
        <w:rPr>
          <w:rFonts w:hint="eastAsia" w:ascii="仿宋" w:hAnsi="仿宋" w:eastAsia="仿宋" w:cs="仿宋"/>
          <w:sz w:val="24"/>
        </w:rPr>
      </w:pPr>
    </w:p>
    <w:p w14:paraId="42964A1E">
      <w:pPr>
        <w:widowControl/>
        <w:jc w:val="left"/>
        <w:rPr>
          <w:rFonts w:hint="eastAsia" w:ascii="仿宋" w:hAnsi="仿宋" w:eastAsia="仿宋" w:cs="仿宋"/>
          <w:b/>
          <w:sz w:val="24"/>
        </w:rPr>
      </w:pPr>
    </w:p>
    <w:p w14:paraId="3C0F8CDC">
      <w:pPr>
        <w:jc w:val="left"/>
        <w:outlineLvl w:val="2"/>
        <w:rPr>
          <w:rFonts w:hint="eastAsia" w:ascii="仿宋" w:hAnsi="仿宋" w:eastAsia="仿宋" w:cs="仿宋"/>
          <w:b/>
          <w:sz w:val="24"/>
          <w:szCs w:val="22"/>
        </w:rPr>
      </w:pPr>
      <w:bookmarkStart w:id="466" w:name="_Toc7005126"/>
      <w:r>
        <w:rPr>
          <w:rFonts w:hint="eastAsia" w:ascii="仿宋" w:hAnsi="仿宋" w:eastAsia="仿宋" w:cs="仿宋"/>
          <w:b/>
          <w:sz w:val="24"/>
          <w:szCs w:val="22"/>
        </w:rPr>
        <w:t>6-6  供应商参加政府采购活动前3年内在经营活动中没有重大违法记录的书面声明（格式）</w:t>
      </w:r>
      <w:bookmarkEnd w:id="466"/>
    </w:p>
    <w:p w14:paraId="1372F29B">
      <w:pPr>
        <w:jc w:val="center"/>
        <w:rPr>
          <w:rFonts w:hint="eastAsia" w:ascii="仿宋" w:hAnsi="仿宋" w:eastAsia="仿宋" w:cs="仿宋"/>
          <w:sz w:val="24"/>
        </w:rPr>
      </w:pPr>
    </w:p>
    <w:p w14:paraId="051E6141">
      <w:pPr>
        <w:jc w:val="center"/>
        <w:rPr>
          <w:rFonts w:hint="eastAsia" w:ascii="仿宋" w:hAnsi="仿宋" w:eastAsia="仿宋" w:cs="仿宋"/>
          <w:b/>
          <w:sz w:val="24"/>
        </w:rPr>
      </w:pPr>
      <w:r>
        <w:rPr>
          <w:rFonts w:hint="eastAsia" w:ascii="仿宋" w:hAnsi="仿宋" w:eastAsia="仿宋" w:cs="仿宋"/>
          <w:b/>
          <w:sz w:val="24"/>
        </w:rPr>
        <w:t>声明函</w:t>
      </w:r>
    </w:p>
    <w:p w14:paraId="0303F103">
      <w:pPr>
        <w:jc w:val="center"/>
        <w:rPr>
          <w:rFonts w:hint="eastAsia" w:ascii="仿宋" w:hAnsi="仿宋" w:eastAsia="仿宋" w:cs="仿宋"/>
          <w:sz w:val="24"/>
        </w:rPr>
      </w:pPr>
    </w:p>
    <w:p w14:paraId="60BC3D9E">
      <w:pPr>
        <w:tabs>
          <w:tab w:val="left" w:pos="5580"/>
        </w:tabs>
        <w:spacing w:before="120" w:line="360" w:lineRule="auto"/>
        <w:rPr>
          <w:rFonts w:hint="eastAsia" w:ascii="仿宋" w:hAnsi="仿宋" w:eastAsia="仿宋" w:cs="仿宋"/>
          <w:sz w:val="24"/>
        </w:rPr>
      </w:pPr>
      <w:r>
        <w:rPr>
          <w:rFonts w:hint="eastAsia" w:ascii="仿宋" w:hAnsi="仿宋" w:eastAsia="仿宋" w:cs="仿宋"/>
          <w:sz w:val="24"/>
        </w:rPr>
        <w:t xml:space="preserve">陕西省采购招标有限责任公司：  </w:t>
      </w:r>
    </w:p>
    <w:p w14:paraId="5BBE39E8">
      <w:pPr>
        <w:tabs>
          <w:tab w:val="left" w:pos="5580"/>
        </w:tabs>
        <w:spacing w:before="120" w:line="360" w:lineRule="auto"/>
        <w:ind w:firstLine="480" w:firstLineChars="200"/>
        <w:rPr>
          <w:rFonts w:hint="eastAsia" w:ascii="仿宋" w:hAnsi="仿宋" w:eastAsia="仿宋" w:cs="仿宋"/>
          <w:sz w:val="24"/>
        </w:rPr>
      </w:pPr>
      <w:r>
        <w:rPr>
          <w:rFonts w:hint="eastAsia" w:ascii="仿宋" w:hAnsi="仿宋" w:eastAsia="仿宋" w:cs="仿宋"/>
          <w:sz w:val="24"/>
        </w:rPr>
        <w:t>我公司郑重承诺在参加本项目政府采购活动前三年内，在经营活动中无重大违法记录。</w:t>
      </w:r>
    </w:p>
    <w:p w14:paraId="6DD8AFC8">
      <w:pPr>
        <w:tabs>
          <w:tab w:val="left" w:pos="5580"/>
        </w:tabs>
        <w:spacing w:before="120" w:line="360" w:lineRule="auto"/>
        <w:ind w:firstLine="480" w:firstLineChars="200"/>
        <w:rPr>
          <w:rFonts w:hint="eastAsia" w:ascii="仿宋" w:hAnsi="仿宋" w:eastAsia="仿宋" w:cs="仿宋"/>
          <w:sz w:val="24"/>
        </w:rPr>
      </w:pPr>
      <w:r>
        <w:rPr>
          <w:rFonts w:hint="eastAsia" w:ascii="仿宋" w:hAnsi="仿宋" w:eastAsia="仿宋" w:cs="仿宋"/>
          <w:sz w:val="24"/>
        </w:rPr>
        <w:t>特此声明。</w:t>
      </w:r>
    </w:p>
    <w:p w14:paraId="59A9DA16">
      <w:pPr>
        <w:tabs>
          <w:tab w:val="left" w:pos="5580"/>
        </w:tabs>
        <w:spacing w:before="120" w:line="360" w:lineRule="auto"/>
        <w:ind w:firstLine="480" w:firstLineChars="200"/>
        <w:rPr>
          <w:rFonts w:hint="eastAsia" w:ascii="仿宋" w:hAnsi="仿宋" w:eastAsia="仿宋" w:cs="仿宋"/>
          <w:sz w:val="24"/>
        </w:rPr>
      </w:pPr>
    </w:p>
    <w:p w14:paraId="1A7C5C7B">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39532A6B">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1E7584E0">
      <w:pPr>
        <w:spacing w:after="120"/>
        <w:ind w:firstLine="480" w:firstLineChars="200"/>
        <w:rPr>
          <w:rFonts w:hint="eastAsia" w:ascii="仿宋" w:hAnsi="仿宋" w:eastAsia="仿宋" w:cs="仿宋"/>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266CAC3E">
      <w:pPr>
        <w:rPr>
          <w:rFonts w:hint="eastAsia" w:ascii="仿宋" w:hAnsi="仿宋" w:eastAsia="仿宋" w:cs="仿宋"/>
        </w:rPr>
      </w:pPr>
      <w:r>
        <w:rPr>
          <w:rFonts w:hint="eastAsia" w:ascii="仿宋" w:hAnsi="仿宋" w:eastAsia="仿宋" w:cs="仿宋"/>
        </w:rPr>
        <w:br w:type="page"/>
      </w:r>
    </w:p>
    <w:p w14:paraId="760FDC92">
      <w:pPr>
        <w:jc w:val="left"/>
        <w:outlineLvl w:val="2"/>
        <w:rPr>
          <w:rFonts w:hint="eastAsia" w:ascii="仿宋" w:hAnsi="仿宋" w:eastAsia="仿宋" w:cs="仿宋"/>
          <w:b/>
          <w:sz w:val="24"/>
          <w:szCs w:val="22"/>
        </w:rPr>
      </w:pPr>
      <w:bookmarkStart w:id="467" w:name="_Toc7005127"/>
      <w:r>
        <w:rPr>
          <w:rFonts w:hint="eastAsia" w:ascii="仿宋" w:hAnsi="仿宋" w:eastAsia="仿宋" w:cs="仿宋"/>
          <w:b/>
          <w:sz w:val="24"/>
          <w:szCs w:val="22"/>
        </w:rPr>
        <w:t>6-7  供应商控股股东名称、控股公司的名称和存在管理、被管理关系的单位名称说明</w:t>
      </w:r>
      <w:bookmarkEnd w:id="467"/>
    </w:p>
    <w:p w14:paraId="5FA6661E">
      <w:pPr>
        <w:ind w:firstLine="420"/>
        <w:rPr>
          <w:rFonts w:hint="eastAsia" w:ascii="仿宋" w:hAnsi="仿宋" w:eastAsia="仿宋" w:cs="仿宋"/>
          <w:szCs w:val="21"/>
        </w:rPr>
      </w:pPr>
    </w:p>
    <w:p w14:paraId="7F20895A">
      <w:pPr>
        <w:rPr>
          <w:rFonts w:hint="eastAsia" w:ascii="仿宋" w:hAnsi="仿宋" w:eastAsia="仿宋" w:cs="仿宋"/>
          <w:sz w:val="24"/>
        </w:rPr>
      </w:pPr>
    </w:p>
    <w:p w14:paraId="24A75D39">
      <w:pPr>
        <w:rPr>
          <w:rFonts w:hint="eastAsia" w:ascii="仿宋" w:hAnsi="仿宋" w:eastAsia="仿宋" w:cs="仿宋"/>
          <w:sz w:val="24"/>
        </w:rPr>
      </w:pPr>
      <w:r>
        <w:rPr>
          <w:rFonts w:hint="eastAsia" w:ascii="仿宋" w:hAnsi="仿宋" w:eastAsia="仿宋" w:cs="仿宋"/>
          <w:sz w:val="24"/>
        </w:rPr>
        <w:t>陕西省采购招标有限责任公司：</w:t>
      </w:r>
    </w:p>
    <w:p w14:paraId="126FB003">
      <w:pPr>
        <w:spacing w:after="120"/>
        <w:rPr>
          <w:rFonts w:hint="eastAsia" w:ascii="仿宋" w:hAnsi="仿宋" w:eastAsia="仿宋" w:cs="仿宋"/>
        </w:rPr>
      </w:pPr>
    </w:p>
    <w:p w14:paraId="3B0E8A5B">
      <w:pPr>
        <w:ind w:firstLine="426"/>
        <w:rPr>
          <w:rFonts w:hint="eastAsia" w:ascii="仿宋" w:hAnsi="仿宋" w:eastAsia="仿宋" w:cs="仿宋"/>
          <w:sz w:val="24"/>
        </w:rPr>
      </w:pPr>
      <w:r>
        <w:rPr>
          <w:rFonts w:hint="eastAsia" w:ascii="仿宋" w:hAnsi="仿宋" w:eastAsia="仿宋" w:cs="仿宋"/>
          <w:sz w:val="24"/>
        </w:rPr>
        <w:t>与我方的法定代表人（单位负责人）为同一人的企业如下：</w:t>
      </w:r>
    </w:p>
    <w:p w14:paraId="13FDC79B">
      <w:pPr>
        <w:ind w:firstLine="426"/>
        <w:rPr>
          <w:rFonts w:hint="eastAsia" w:ascii="仿宋" w:hAnsi="仿宋" w:eastAsia="仿宋" w:cs="仿宋"/>
          <w:sz w:val="24"/>
        </w:rPr>
      </w:pPr>
    </w:p>
    <w:p w14:paraId="68254224">
      <w:pPr>
        <w:ind w:firstLine="426"/>
        <w:rPr>
          <w:rFonts w:hint="eastAsia" w:ascii="仿宋" w:hAnsi="仿宋" w:eastAsia="仿宋" w:cs="仿宋"/>
          <w:sz w:val="24"/>
        </w:rPr>
      </w:pPr>
      <w:r>
        <w:rPr>
          <w:rFonts w:hint="eastAsia" w:ascii="仿宋" w:hAnsi="仿宋" w:eastAsia="仿宋" w:cs="仿宋"/>
          <w:sz w:val="24"/>
        </w:rPr>
        <w:t>我方的控股股东如下：</w:t>
      </w:r>
    </w:p>
    <w:p w14:paraId="0BE23D89">
      <w:pPr>
        <w:ind w:firstLine="426"/>
        <w:rPr>
          <w:rFonts w:hint="eastAsia" w:ascii="仿宋" w:hAnsi="仿宋" w:eastAsia="仿宋" w:cs="仿宋"/>
          <w:sz w:val="24"/>
        </w:rPr>
      </w:pPr>
    </w:p>
    <w:p w14:paraId="1B92C7B2">
      <w:pPr>
        <w:ind w:firstLine="426"/>
        <w:rPr>
          <w:rFonts w:hint="eastAsia" w:ascii="仿宋" w:hAnsi="仿宋" w:eastAsia="仿宋" w:cs="仿宋"/>
          <w:sz w:val="24"/>
        </w:rPr>
      </w:pPr>
      <w:r>
        <w:rPr>
          <w:rFonts w:hint="eastAsia" w:ascii="仿宋" w:hAnsi="仿宋" w:eastAsia="仿宋" w:cs="仿宋"/>
          <w:sz w:val="24"/>
        </w:rPr>
        <w:t>我方直接控股的企业如下：</w:t>
      </w:r>
    </w:p>
    <w:p w14:paraId="4F97B80E">
      <w:pPr>
        <w:ind w:firstLine="426"/>
        <w:rPr>
          <w:rFonts w:hint="eastAsia" w:ascii="仿宋" w:hAnsi="仿宋" w:eastAsia="仿宋" w:cs="仿宋"/>
          <w:sz w:val="24"/>
        </w:rPr>
      </w:pPr>
    </w:p>
    <w:p w14:paraId="0A8B553C">
      <w:pPr>
        <w:ind w:firstLine="426"/>
        <w:rPr>
          <w:rFonts w:hint="eastAsia" w:ascii="仿宋" w:hAnsi="仿宋" w:eastAsia="仿宋" w:cs="仿宋"/>
          <w:sz w:val="24"/>
        </w:rPr>
      </w:pPr>
      <w:r>
        <w:rPr>
          <w:rFonts w:hint="eastAsia" w:ascii="仿宋" w:hAnsi="仿宋" w:eastAsia="仿宋" w:cs="仿宋"/>
          <w:sz w:val="24"/>
        </w:rPr>
        <w:t>与我方存在管理、被管理关系的单位名称如下：</w:t>
      </w:r>
    </w:p>
    <w:p w14:paraId="72C70A44">
      <w:pPr>
        <w:ind w:firstLine="426"/>
        <w:rPr>
          <w:rFonts w:hint="eastAsia" w:ascii="仿宋" w:hAnsi="仿宋" w:eastAsia="仿宋" w:cs="仿宋"/>
          <w:sz w:val="24"/>
        </w:rPr>
      </w:pPr>
    </w:p>
    <w:p w14:paraId="2F670FC9">
      <w:pPr>
        <w:ind w:firstLine="426"/>
        <w:rPr>
          <w:rFonts w:hint="eastAsia" w:ascii="仿宋" w:hAnsi="仿宋" w:eastAsia="仿宋" w:cs="仿宋"/>
          <w:szCs w:val="21"/>
        </w:rPr>
      </w:pPr>
    </w:p>
    <w:p w14:paraId="339B9009">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6A168C9E">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58E629FC">
      <w:pPr>
        <w:ind w:firstLine="480" w:firstLineChars="2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27F995D7">
      <w:pPr>
        <w:pStyle w:val="22"/>
        <w:rPr>
          <w:rFonts w:hint="eastAsia" w:ascii="仿宋" w:hAnsi="仿宋" w:eastAsia="仿宋" w:cs="仿宋"/>
        </w:rPr>
      </w:pPr>
    </w:p>
    <w:p w14:paraId="2648D61C">
      <w:pPr>
        <w:ind w:firstLine="420" w:firstLineChars="200"/>
        <w:rPr>
          <w:rFonts w:hint="eastAsia" w:ascii="仿宋" w:hAnsi="仿宋" w:eastAsia="仿宋" w:cs="仿宋"/>
          <w:szCs w:val="21"/>
        </w:rPr>
      </w:pPr>
    </w:p>
    <w:p w14:paraId="2E678025">
      <w:pPr>
        <w:ind w:firstLine="420" w:firstLineChars="200"/>
        <w:rPr>
          <w:rFonts w:hint="eastAsia" w:ascii="仿宋" w:hAnsi="仿宋" w:eastAsia="仿宋" w:cs="仿宋"/>
          <w:szCs w:val="21"/>
        </w:rPr>
      </w:pPr>
    </w:p>
    <w:p w14:paraId="0CB15673">
      <w:pPr>
        <w:jc w:val="left"/>
        <w:outlineLvl w:val="2"/>
        <w:rPr>
          <w:rFonts w:hint="eastAsia" w:ascii="仿宋" w:hAnsi="仿宋" w:eastAsia="仿宋" w:cs="仿宋"/>
          <w:b/>
          <w:sz w:val="24"/>
          <w:szCs w:val="22"/>
        </w:rPr>
      </w:pPr>
      <w:bookmarkStart w:id="468" w:name="_Toc7005128"/>
      <w:r>
        <w:rPr>
          <w:rFonts w:hint="eastAsia" w:ascii="仿宋" w:hAnsi="仿宋" w:eastAsia="仿宋" w:cs="仿宋"/>
          <w:b/>
          <w:sz w:val="24"/>
          <w:szCs w:val="22"/>
        </w:rPr>
        <w:t>6-8  供应商是否属于为本项目提供整体设计、规范编制或者项目管理、监理、检测等服务的供应商声明</w:t>
      </w:r>
      <w:bookmarkEnd w:id="468"/>
    </w:p>
    <w:p w14:paraId="565B02DA">
      <w:pPr>
        <w:ind w:firstLine="420"/>
        <w:rPr>
          <w:rFonts w:hint="eastAsia" w:ascii="仿宋" w:hAnsi="仿宋" w:eastAsia="仿宋" w:cs="仿宋"/>
          <w:szCs w:val="21"/>
        </w:rPr>
      </w:pPr>
    </w:p>
    <w:p w14:paraId="1353244A">
      <w:pPr>
        <w:spacing w:line="360" w:lineRule="auto"/>
        <w:rPr>
          <w:rFonts w:hint="eastAsia" w:ascii="仿宋" w:hAnsi="仿宋" w:eastAsia="仿宋" w:cs="仿宋"/>
          <w:szCs w:val="21"/>
        </w:rPr>
      </w:pPr>
    </w:p>
    <w:p w14:paraId="06A16DED">
      <w:pPr>
        <w:spacing w:line="360" w:lineRule="auto"/>
        <w:rPr>
          <w:rFonts w:hint="eastAsia" w:ascii="仿宋" w:hAnsi="仿宋" w:eastAsia="仿宋" w:cs="仿宋"/>
          <w:sz w:val="24"/>
        </w:rPr>
      </w:pPr>
      <w:r>
        <w:rPr>
          <w:rFonts w:hint="eastAsia" w:ascii="仿宋" w:hAnsi="仿宋" w:eastAsia="仿宋" w:cs="仿宋"/>
          <w:sz w:val="24"/>
        </w:rPr>
        <w:t>陕西省采购招标有限责任公司：</w:t>
      </w:r>
    </w:p>
    <w:p w14:paraId="4DFE1C94">
      <w:pPr>
        <w:spacing w:line="360" w:lineRule="auto"/>
        <w:ind w:firstLine="480" w:firstLineChars="200"/>
        <w:rPr>
          <w:rFonts w:hint="eastAsia" w:ascii="仿宋" w:hAnsi="仿宋" w:eastAsia="仿宋" w:cs="仿宋"/>
          <w:sz w:val="24"/>
        </w:rPr>
      </w:pPr>
      <w:r>
        <w:rPr>
          <w:rFonts w:hint="eastAsia" w:ascii="仿宋" w:hAnsi="仿宋" w:eastAsia="仿宋" w:cs="仿宋"/>
          <w:sz w:val="24"/>
        </w:rPr>
        <w:t>我方</w:t>
      </w:r>
      <w:r>
        <w:rPr>
          <w:rFonts w:hint="eastAsia" w:ascii="仿宋" w:hAnsi="仿宋" w:eastAsia="仿宋" w:cs="仿宋"/>
          <w:sz w:val="24"/>
          <w:u w:val="single"/>
        </w:rPr>
        <w:t xml:space="preserve"> 不属于 </w:t>
      </w:r>
      <w:r>
        <w:rPr>
          <w:rFonts w:hint="eastAsia" w:ascii="仿宋" w:hAnsi="仿宋" w:eastAsia="仿宋" w:cs="仿宋"/>
          <w:sz w:val="24"/>
        </w:rPr>
        <w:t>为本项目提供整体设计、规范编制或者项目管理、监理、检测等服务的供应商。</w:t>
      </w:r>
    </w:p>
    <w:p w14:paraId="74B53885">
      <w:pPr>
        <w:ind w:firstLine="426"/>
        <w:rPr>
          <w:rFonts w:hint="eastAsia" w:ascii="仿宋" w:hAnsi="仿宋" w:eastAsia="仿宋" w:cs="仿宋"/>
          <w:sz w:val="24"/>
        </w:rPr>
      </w:pPr>
    </w:p>
    <w:p w14:paraId="434585D6">
      <w:pPr>
        <w:ind w:firstLine="426"/>
        <w:rPr>
          <w:rFonts w:hint="eastAsia" w:ascii="仿宋" w:hAnsi="仿宋" w:eastAsia="仿宋" w:cs="仿宋"/>
          <w:szCs w:val="21"/>
        </w:rPr>
      </w:pPr>
    </w:p>
    <w:p w14:paraId="733B5CB0">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48284D59">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387B7223">
      <w:pPr>
        <w:widowControl/>
        <w:ind w:firstLine="480" w:firstLineChars="200"/>
        <w:jc w:val="left"/>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6C110BBF">
      <w:pPr>
        <w:pStyle w:val="22"/>
        <w:rPr>
          <w:rFonts w:hint="eastAsia" w:ascii="仿宋" w:hAnsi="仿宋" w:eastAsia="仿宋" w:cs="仿宋"/>
          <w:sz w:val="24"/>
        </w:rPr>
      </w:pPr>
    </w:p>
    <w:p w14:paraId="52848043">
      <w:pPr>
        <w:rPr>
          <w:rFonts w:hint="eastAsia" w:ascii="仿宋" w:hAnsi="仿宋" w:eastAsia="仿宋" w:cs="仿宋"/>
          <w:sz w:val="24"/>
        </w:rPr>
      </w:pPr>
    </w:p>
    <w:p w14:paraId="427AB99E">
      <w:pPr>
        <w:spacing w:after="120"/>
        <w:rPr>
          <w:rFonts w:hint="eastAsia" w:ascii="仿宋" w:hAnsi="仿宋" w:eastAsia="仿宋" w:cs="仿宋"/>
          <w:b/>
          <w:sz w:val="24"/>
        </w:rPr>
      </w:pPr>
      <w:bookmarkStart w:id="469" w:name="_Toc7005129"/>
      <w:r>
        <w:rPr>
          <w:rFonts w:hint="eastAsia" w:ascii="仿宋" w:hAnsi="仿宋" w:eastAsia="仿宋" w:cs="仿宋"/>
          <w:b/>
          <w:sz w:val="24"/>
        </w:rPr>
        <w:t>6-9  证明供应商符合特定资格条件的证明材料</w:t>
      </w:r>
      <w:bookmarkEnd w:id="469"/>
      <w:r>
        <w:rPr>
          <w:rFonts w:hint="eastAsia" w:ascii="仿宋" w:hAnsi="仿宋" w:eastAsia="仿宋" w:cs="仿宋"/>
          <w:b/>
          <w:sz w:val="24"/>
        </w:rPr>
        <w:t>：</w:t>
      </w:r>
    </w:p>
    <w:p w14:paraId="3B38399F">
      <w:pPr>
        <w:pStyle w:val="22"/>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供应商应具有陕西省住房和城乡建设厅颁发的建设工程质量检测机构资质证书（检测范围最少须包含：房屋建筑材料见证取样检测类、主体结构工程专项检测类、钢结构工程专项检测类、地基基础工程专项检测类），提供陕西省住房和城乡建设厅官网（https://qiye.sxxzsp.cn:29086/qualification）查询截图；</w:t>
      </w:r>
    </w:p>
    <w:p w14:paraId="6451D24E">
      <w:pPr>
        <w:pStyle w:val="22"/>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2.供应商具备省级及以上质量技术监督局颁发的检验检测机构资质认定证书（CMA）；</w:t>
      </w:r>
    </w:p>
    <w:p w14:paraId="1F6C48C7">
      <w:pPr>
        <w:pStyle w:val="22"/>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3.如为外省企业投标的须具备企业所在省（市）颁发的房屋安全鉴定资质资格并在陕西省住房和城乡建设厅备案；</w:t>
      </w:r>
    </w:p>
    <w:p w14:paraId="50680A27">
      <w:pPr>
        <w:rPr>
          <w:rFonts w:hint="eastAsia" w:ascii="仿宋" w:hAnsi="仿宋" w:eastAsia="仿宋" w:cs="仿宋"/>
        </w:rPr>
      </w:pPr>
      <w:r>
        <w:rPr>
          <w:rFonts w:hint="eastAsia" w:ascii="仿宋" w:hAnsi="仿宋" w:eastAsia="仿宋" w:cs="仿宋"/>
        </w:rPr>
        <w:br w:type="page"/>
      </w:r>
    </w:p>
    <w:p w14:paraId="209533B1">
      <w:pPr>
        <w:pStyle w:val="22"/>
        <w:rPr>
          <w:rFonts w:hint="eastAsia"/>
        </w:rPr>
      </w:pPr>
    </w:p>
    <w:p w14:paraId="1186BD90">
      <w:pPr>
        <w:pStyle w:val="195"/>
        <w:ind w:firstLine="6927" w:firstLineChars="2300"/>
        <w:rPr>
          <w:rFonts w:hint="eastAsia" w:ascii="仿宋" w:hAnsi="仿宋" w:eastAsia="仿宋" w:cs="仿宋"/>
          <w:b/>
          <w:sz w:val="30"/>
          <w:szCs w:val="30"/>
          <w:lang w:val="zh-CN"/>
        </w:rPr>
      </w:pPr>
      <w:r>
        <w:rPr>
          <w:rFonts w:hint="eastAsia" w:ascii="仿宋" w:hAnsi="仿宋" w:eastAsia="仿宋" w:cs="仿宋"/>
          <w:b/>
          <w:sz w:val="30"/>
          <w:szCs w:val="30"/>
          <w:lang w:val="zh-CN"/>
        </w:rPr>
        <w:t>正本/副本</w:t>
      </w:r>
    </w:p>
    <w:p w14:paraId="5098916B">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政府采购项目</w:t>
      </w:r>
    </w:p>
    <w:p w14:paraId="7EF136A3">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采购项目编号：</w:t>
      </w:r>
    </w:p>
    <w:p w14:paraId="606CA1E9">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66C46A6A">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7C518515">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08765EEB">
      <w:pPr>
        <w:autoSpaceDE w:val="0"/>
        <w:autoSpaceDN w:val="0"/>
        <w:adjustRightInd w:val="0"/>
        <w:snapToGrid w:val="0"/>
        <w:spacing w:line="360" w:lineRule="auto"/>
        <w:jc w:val="center"/>
        <w:rPr>
          <w:rFonts w:hint="eastAsia" w:ascii="仿宋" w:hAnsi="仿宋" w:eastAsia="仿宋" w:cs="仿宋"/>
          <w:b/>
          <w:bCs/>
          <w:sz w:val="44"/>
          <w:szCs w:val="44"/>
        </w:rPr>
      </w:pPr>
      <w:r>
        <w:rPr>
          <w:rFonts w:hint="eastAsia" w:ascii="仿宋" w:hAnsi="仿宋" w:eastAsia="仿宋" w:cs="仿宋"/>
          <w:b/>
          <w:bCs/>
          <w:sz w:val="44"/>
          <w:szCs w:val="44"/>
        </w:rPr>
        <w:t>******项目</w:t>
      </w:r>
    </w:p>
    <w:p w14:paraId="20946746">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14:paraId="5702340F">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磋商响应文件</w:t>
      </w:r>
    </w:p>
    <w:p w14:paraId="2831FED7">
      <w:pPr>
        <w:autoSpaceDE w:val="0"/>
        <w:autoSpaceDN w:val="0"/>
        <w:adjustRightInd w:val="0"/>
        <w:snapToGrid w:val="0"/>
        <w:spacing w:line="360" w:lineRule="auto"/>
        <w:rPr>
          <w:rFonts w:hint="eastAsia" w:ascii="仿宋" w:hAnsi="仿宋" w:eastAsia="仿宋" w:cs="仿宋"/>
          <w:b/>
          <w:bCs/>
          <w:sz w:val="32"/>
          <w:szCs w:val="32"/>
          <w:lang w:val="zh-CN"/>
        </w:rPr>
      </w:pPr>
      <w:r>
        <w:rPr>
          <w:rFonts w:hint="eastAsia" w:ascii="仿宋" w:hAnsi="仿宋" w:eastAsia="仿宋" w:cs="仿宋"/>
          <w:b/>
          <w:bCs/>
          <w:sz w:val="32"/>
          <w:szCs w:val="32"/>
          <w:lang w:val="zh-CN"/>
        </w:rPr>
        <w:t xml:space="preserve">                    （</w:t>
      </w:r>
      <w:r>
        <w:rPr>
          <w:rStyle w:val="95"/>
          <w:rFonts w:hint="eastAsia" w:ascii="仿宋" w:hAnsi="仿宋" w:eastAsia="仿宋" w:cs="仿宋"/>
        </w:rPr>
        <w:t>商务及技术文件</w:t>
      </w:r>
      <w:r>
        <w:rPr>
          <w:rFonts w:hint="eastAsia" w:ascii="仿宋" w:hAnsi="仿宋" w:eastAsia="仿宋" w:cs="仿宋"/>
          <w:b/>
          <w:bCs/>
          <w:sz w:val="32"/>
          <w:szCs w:val="32"/>
          <w:lang w:val="zh-CN"/>
        </w:rPr>
        <w:t>）</w:t>
      </w:r>
    </w:p>
    <w:p w14:paraId="344679F7">
      <w:pPr>
        <w:autoSpaceDE w:val="0"/>
        <w:autoSpaceDN w:val="0"/>
        <w:adjustRightInd w:val="0"/>
        <w:snapToGrid w:val="0"/>
        <w:spacing w:line="360" w:lineRule="auto"/>
        <w:rPr>
          <w:rFonts w:hint="eastAsia" w:ascii="仿宋" w:hAnsi="仿宋" w:eastAsia="仿宋" w:cs="仿宋"/>
          <w:b/>
          <w:bCs/>
          <w:sz w:val="32"/>
          <w:szCs w:val="32"/>
          <w:lang w:val="zh-CN"/>
        </w:rPr>
      </w:pPr>
    </w:p>
    <w:p w14:paraId="49782C4A">
      <w:pPr>
        <w:autoSpaceDE w:val="0"/>
        <w:autoSpaceDN w:val="0"/>
        <w:adjustRightInd w:val="0"/>
        <w:snapToGrid w:val="0"/>
        <w:spacing w:line="360" w:lineRule="auto"/>
        <w:rPr>
          <w:rFonts w:hint="eastAsia" w:ascii="仿宋" w:hAnsi="仿宋" w:eastAsia="仿宋" w:cs="仿宋"/>
          <w:b/>
          <w:bCs/>
          <w:sz w:val="32"/>
          <w:szCs w:val="32"/>
          <w:lang w:val="zh-CN"/>
        </w:rPr>
      </w:pPr>
    </w:p>
    <w:p w14:paraId="4E7FE6B2">
      <w:pPr>
        <w:autoSpaceDE w:val="0"/>
        <w:autoSpaceDN w:val="0"/>
        <w:adjustRightInd w:val="0"/>
        <w:snapToGrid w:val="0"/>
        <w:spacing w:line="360" w:lineRule="auto"/>
        <w:rPr>
          <w:rFonts w:hint="eastAsia" w:ascii="仿宋" w:hAnsi="仿宋" w:eastAsia="仿宋" w:cs="仿宋"/>
          <w:b/>
          <w:bCs/>
          <w:sz w:val="32"/>
          <w:szCs w:val="32"/>
          <w:lang w:val="zh-CN"/>
        </w:rPr>
      </w:pPr>
    </w:p>
    <w:p w14:paraId="607B940F">
      <w:pPr>
        <w:autoSpaceDE w:val="0"/>
        <w:autoSpaceDN w:val="0"/>
        <w:adjustRightInd w:val="0"/>
        <w:snapToGrid w:val="0"/>
        <w:spacing w:line="360" w:lineRule="auto"/>
        <w:ind w:firstLine="964" w:firstLineChars="300"/>
        <w:rPr>
          <w:rFonts w:hint="eastAsia" w:ascii="仿宋" w:hAnsi="仿宋" w:eastAsia="仿宋" w:cs="仿宋"/>
          <w:b/>
          <w:bCs/>
          <w:sz w:val="32"/>
          <w:szCs w:val="32"/>
        </w:rPr>
      </w:pPr>
      <w:r>
        <w:rPr>
          <w:rFonts w:hint="eastAsia" w:ascii="仿宋" w:hAnsi="仿宋" w:eastAsia="仿宋" w:cs="仿宋"/>
          <w:b/>
          <w:bCs/>
          <w:sz w:val="32"/>
          <w:szCs w:val="32"/>
          <w:lang w:val="zh-CN"/>
        </w:rPr>
        <w:t>包  号：</w:t>
      </w: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 xml:space="preserve">   </w:t>
      </w:r>
    </w:p>
    <w:p w14:paraId="443256D1">
      <w:pPr>
        <w:autoSpaceDE w:val="0"/>
        <w:autoSpaceDN w:val="0"/>
        <w:adjustRightInd w:val="0"/>
        <w:snapToGrid w:val="0"/>
        <w:spacing w:line="360" w:lineRule="auto"/>
        <w:rPr>
          <w:rFonts w:hint="eastAsia" w:ascii="仿宋" w:hAnsi="仿宋" w:eastAsia="仿宋" w:cs="仿宋"/>
          <w:sz w:val="30"/>
          <w:szCs w:val="30"/>
        </w:rPr>
      </w:pPr>
    </w:p>
    <w:p w14:paraId="425EC6E3">
      <w:pPr>
        <w:autoSpaceDE w:val="0"/>
        <w:autoSpaceDN w:val="0"/>
        <w:adjustRightInd w:val="0"/>
        <w:snapToGrid w:val="0"/>
        <w:spacing w:line="360" w:lineRule="auto"/>
        <w:rPr>
          <w:rFonts w:hint="eastAsia" w:ascii="仿宋" w:hAnsi="仿宋" w:eastAsia="仿宋" w:cs="仿宋"/>
          <w:b/>
          <w:bCs/>
          <w:sz w:val="32"/>
          <w:szCs w:val="32"/>
          <w:u w:val="single"/>
        </w:rPr>
      </w:pPr>
      <w:r>
        <w:rPr>
          <w:rFonts w:hint="eastAsia" w:ascii="仿宋" w:hAnsi="仿宋" w:eastAsia="仿宋" w:cs="仿宋"/>
          <w:sz w:val="30"/>
          <w:szCs w:val="30"/>
        </w:rPr>
        <w:t xml:space="preserve">      </w:t>
      </w:r>
      <w:r>
        <w:rPr>
          <w:rFonts w:hint="eastAsia" w:ascii="仿宋" w:hAnsi="仿宋" w:eastAsia="仿宋" w:cs="仿宋"/>
          <w:b/>
          <w:bCs/>
          <w:sz w:val="32"/>
          <w:szCs w:val="32"/>
          <w:lang w:val="zh-CN"/>
        </w:rPr>
        <w:t>供应商：</w:t>
      </w:r>
      <w:r>
        <w:rPr>
          <w:rFonts w:hint="eastAsia" w:ascii="仿宋" w:hAnsi="仿宋" w:eastAsia="仿宋" w:cs="仿宋"/>
          <w:b/>
          <w:bCs/>
          <w:sz w:val="32"/>
          <w:szCs w:val="32"/>
          <w:u w:val="single"/>
        </w:rPr>
        <w:t xml:space="preserve">                   </w:t>
      </w:r>
    </w:p>
    <w:p w14:paraId="0C59800C">
      <w:pPr>
        <w:autoSpaceDE w:val="0"/>
        <w:autoSpaceDN w:val="0"/>
        <w:adjustRightInd w:val="0"/>
        <w:snapToGrid w:val="0"/>
        <w:spacing w:line="360" w:lineRule="auto"/>
        <w:rPr>
          <w:rFonts w:hint="eastAsia" w:ascii="仿宋" w:hAnsi="仿宋" w:eastAsia="仿宋" w:cs="仿宋"/>
          <w:b/>
          <w:bCs/>
          <w:sz w:val="32"/>
          <w:szCs w:val="32"/>
        </w:rPr>
      </w:pPr>
    </w:p>
    <w:p w14:paraId="372980CA">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lang w:val="zh-CN"/>
        </w:rPr>
        <w:t>时</w:t>
      </w:r>
      <w:r>
        <w:rPr>
          <w:rFonts w:hint="eastAsia" w:ascii="仿宋" w:hAnsi="仿宋" w:eastAsia="仿宋" w:cs="仿宋"/>
          <w:b/>
          <w:bCs/>
          <w:sz w:val="32"/>
          <w:szCs w:val="32"/>
        </w:rPr>
        <w:t xml:space="preserve">  </w:t>
      </w:r>
      <w:r>
        <w:rPr>
          <w:rFonts w:hint="eastAsia" w:ascii="仿宋" w:hAnsi="仿宋" w:eastAsia="仿宋" w:cs="仿宋"/>
          <w:b/>
          <w:bCs/>
          <w:sz w:val="32"/>
          <w:szCs w:val="32"/>
          <w:lang w:val="zh-CN"/>
        </w:rPr>
        <w:t>间：</w:t>
      </w:r>
      <w:r>
        <w:rPr>
          <w:rFonts w:hint="eastAsia" w:ascii="仿宋" w:hAnsi="仿宋" w:eastAsia="仿宋" w:cs="仿宋"/>
          <w:b/>
          <w:bCs/>
          <w:sz w:val="32"/>
          <w:szCs w:val="32"/>
          <w:u w:val="single"/>
        </w:rPr>
        <w:t xml:space="preserve">  </w:t>
      </w:r>
    </w:p>
    <w:p w14:paraId="3CD0CB35">
      <w:pPr>
        <w:pStyle w:val="22"/>
        <w:rPr>
          <w:rFonts w:hint="eastAsia" w:ascii="仿宋" w:hAnsi="仿宋" w:eastAsia="仿宋" w:cs="仿宋"/>
        </w:rPr>
      </w:pPr>
      <w:r>
        <w:rPr>
          <w:rFonts w:hint="eastAsia" w:ascii="仿宋" w:hAnsi="仿宋" w:eastAsia="仿宋" w:cs="仿宋"/>
        </w:rPr>
        <w:br w:type="page"/>
      </w:r>
    </w:p>
    <w:p w14:paraId="01CB930B">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p>
    <w:p w14:paraId="7AABEE5A">
      <w:pPr>
        <w:pStyle w:val="22"/>
        <w:rPr>
          <w:rFonts w:hint="eastAsia" w:ascii="仿宋" w:hAnsi="仿宋" w:eastAsia="仿宋" w:cs="仿宋"/>
        </w:rPr>
      </w:pPr>
    </w:p>
    <w:p w14:paraId="1FEDCC90">
      <w:pPr>
        <w:pStyle w:val="3"/>
        <w:jc w:val="center"/>
        <w:rPr>
          <w:rFonts w:hint="eastAsia" w:ascii="仿宋" w:hAnsi="仿宋" w:eastAsia="仿宋" w:cs="仿宋"/>
          <w:b/>
          <w:bCs/>
          <w:lang w:val="zh-CN"/>
        </w:rPr>
      </w:pPr>
      <w:r>
        <w:rPr>
          <w:rFonts w:hint="eastAsia" w:ascii="仿宋" w:hAnsi="仿宋" w:eastAsia="仿宋" w:cs="仿宋"/>
          <w:b/>
          <w:bCs/>
          <w:lang w:val="zh-CN"/>
        </w:rPr>
        <w:t>目  录</w:t>
      </w:r>
    </w:p>
    <w:p w14:paraId="114A42E3">
      <w:pPr>
        <w:spacing w:after="120"/>
        <w:ind w:firstLine="315" w:firstLineChars="150"/>
        <w:rPr>
          <w:rFonts w:hint="eastAsia" w:ascii="仿宋" w:hAnsi="仿宋" w:eastAsia="仿宋" w:cs="仿宋"/>
        </w:rPr>
      </w:pPr>
    </w:p>
    <w:p w14:paraId="198924B9">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第一部分  磋商响应函</w:t>
      </w:r>
    </w:p>
    <w:p w14:paraId="28DFAD36">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 xml:space="preserve">第二部分  磋商响应报价表 </w:t>
      </w:r>
    </w:p>
    <w:p w14:paraId="353CBFF3">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第三部分  偏离表</w:t>
      </w:r>
    </w:p>
    <w:p w14:paraId="6525297E">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第四部分  响应方案说明</w:t>
      </w:r>
    </w:p>
    <w:p w14:paraId="2860CF6A">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第五部分  中小企业、监狱企业、残疾人福利单位声明函或证明</w:t>
      </w:r>
    </w:p>
    <w:p w14:paraId="3303D99F">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第六部分  保证金支付凭证或担保函（复印件）</w:t>
      </w:r>
    </w:p>
    <w:p w14:paraId="02AA5FFC">
      <w:pPr>
        <w:pStyle w:val="22"/>
        <w:spacing w:line="480" w:lineRule="auto"/>
        <w:ind w:firstLine="480"/>
        <w:rPr>
          <w:rFonts w:hint="eastAsia" w:ascii="仿宋" w:hAnsi="仿宋" w:eastAsia="仿宋" w:cs="仿宋"/>
          <w:sz w:val="24"/>
        </w:rPr>
      </w:pPr>
    </w:p>
    <w:p w14:paraId="19722481">
      <w:pPr>
        <w:pStyle w:val="22"/>
        <w:ind w:firstLine="480"/>
        <w:rPr>
          <w:rFonts w:hint="eastAsia" w:ascii="仿宋" w:hAnsi="仿宋" w:eastAsia="仿宋" w:cs="仿宋"/>
          <w:sz w:val="24"/>
        </w:rPr>
      </w:pPr>
    </w:p>
    <w:p w14:paraId="2318B93C">
      <w:pPr>
        <w:widowControl/>
        <w:jc w:val="left"/>
        <w:rPr>
          <w:rFonts w:hint="eastAsia" w:ascii="仿宋" w:hAnsi="仿宋" w:eastAsia="仿宋" w:cs="仿宋"/>
        </w:rPr>
      </w:pPr>
      <w:r>
        <w:rPr>
          <w:rFonts w:hint="eastAsia" w:ascii="仿宋" w:hAnsi="仿宋" w:eastAsia="仿宋" w:cs="仿宋"/>
        </w:rPr>
        <w:br w:type="page"/>
      </w:r>
    </w:p>
    <w:p w14:paraId="08B4A4AB">
      <w:pPr>
        <w:pStyle w:val="3"/>
        <w:jc w:val="center"/>
        <w:rPr>
          <w:rFonts w:hint="eastAsia" w:ascii="仿宋" w:hAnsi="仿宋" w:eastAsia="仿宋" w:cs="仿宋"/>
          <w:b/>
          <w:bCs/>
        </w:rPr>
      </w:pPr>
      <w:r>
        <w:rPr>
          <w:rFonts w:hint="eastAsia" w:ascii="仿宋" w:hAnsi="仿宋" w:eastAsia="仿宋" w:cs="仿宋"/>
          <w:b/>
          <w:bCs/>
          <w:lang w:val="zh-CN"/>
        </w:rPr>
        <w:t>第一部分</w:t>
      </w:r>
      <w:r>
        <w:rPr>
          <w:rFonts w:hint="eastAsia" w:ascii="仿宋" w:hAnsi="仿宋" w:eastAsia="仿宋" w:cs="仿宋"/>
          <w:b/>
          <w:bCs/>
        </w:rPr>
        <w:t xml:space="preserve">  </w:t>
      </w:r>
      <w:r>
        <w:rPr>
          <w:rFonts w:hint="eastAsia" w:ascii="仿宋" w:hAnsi="仿宋" w:eastAsia="仿宋" w:cs="仿宋"/>
          <w:b/>
          <w:bCs/>
          <w:lang w:val="zh-CN"/>
        </w:rPr>
        <w:t>磋商响应函</w:t>
      </w:r>
    </w:p>
    <w:p w14:paraId="11420904">
      <w:pPr>
        <w:autoSpaceDE w:val="0"/>
        <w:autoSpaceDN w:val="0"/>
        <w:adjustRightInd w:val="0"/>
        <w:snapToGrid w:val="0"/>
        <w:spacing w:line="312" w:lineRule="auto"/>
        <w:rPr>
          <w:rFonts w:hint="eastAsia" w:ascii="仿宋" w:hAnsi="仿宋" w:eastAsia="仿宋" w:cs="仿宋"/>
          <w:b/>
          <w:bCs/>
          <w:sz w:val="24"/>
        </w:rPr>
      </w:pPr>
      <w:r>
        <w:rPr>
          <w:rFonts w:hint="eastAsia" w:ascii="仿宋" w:hAnsi="仿宋" w:eastAsia="仿宋" w:cs="仿宋"/>
          <w:b/>
          <w:bCs/>
          <w:sz w:val="24"/>
          <w:lang w:val="zh-CN"/>
        </w:rPr>
        <w:t>陕西省采购招标有限责任公司：</w:t>
      </w:r>
    </w:p>
    <w:p w14:paraId="766ABF20">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我单位收到贵公司</w:t>
      </w:r>
      <w:r>
        <w:rPr>
          <w:rFonts w:hint="eastAsia" w:ascii="仿宋" w:hAnsi="仿宋" w:eastAsia="仿宋" w:cs="仿宋"/>
          <w:sz w:val="24"/>
          <w:u w:val="single"/>
          <w:lang w:val="zh-CN"/>
        </w:rPr>
        <w:t>（项目名称）</w:t>
      </w:r>
      <w:r>
        <w:rPr>
          <w:rFonts w:hint="eastAsia" w:ascii="仿宋" w:hAnsi="仿宋" w:eastAsia="仿宋" w:cs="仿宋"/>
          <w:sz w:val="24"/>
          <w:lang w:val="zh-CN"/>
        </w:rPr>
        <w:t>竞争性磋商文件，经详细研究，我们决定参加本次磋商活动。为此，我方郑重声明以下诸点，并负法律责任：</w:t>
      </w:r>
    </w:p>
    <w:p w14:paraId="7AFCF0B0">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rPr>
        <w:t>一</w:t>
      </w:r>
      <w:r>
        <w:rPr>
          <w:rFonts w:hint="eastAsia" w:ascii="仿宋" w:hAnsi="仿宋" w:eastAsia="仿宋" w:cs="仿宋"/>
          <w:sz w:val="24"/>
          <w:lang w:val="zh-CN"/>
        </w:rPr>
        <w:t>、愿意按照竞争性磋商文件中的要求，提供采购产品及技术服务，完成合同的责任和义务。</w:t>
      </w:r>
    </w:p>
    <w:p w14:paraId="4E210F99">
      <w:pPr>
        <w:autoSpaceDE w:val="0"/>
        <w:autoSpaceDN w:val="0"/>
        <w:adjustRightInd w:val="0"/>
        <w:snapToGrid w:val="0"/>
        <w:spacing w:line="312" w:lineRule="auto"/>
        <w:ind w:left="885" w:leftChars="250" w:hanging="360" w:hangingChars="150"/>
        <w:rPr>
          <w:rFonts w:hint="eastAsia" w:ascii="仿宋" w:hAnsi="仿宋" w:eastAsia="仿宋" w:cs="仿宋"/>
          <w:sz w:val="24"/>
        </w:rPr>
      </w:pPr>
      <w:r>
        <w:rPr>
          <w:rFonts w:hint="eastAsia" w:ascii="仿宋" w:hAnsi="仿宋" w:eastAsia="仿宋" w:cs="仿宋"/>
          <w:sz w:val="24"/>
        </w:rPr>
        <w:t>二</w:t>
      </w:r>
      <w:r>
        <w:rPr>
          <w:rFonts w:hint="eastAsia" w:ascii="仿宋" w:hAnsi="仿宋" w:eastAsia="仿宋" w:cs="仿宋"/>
          <w:sz w:val="24"/>
          <w:lang w:val="zh-CN"/>
        </w:rPr>
        <w:t>、按竞争性磋商文件的规定，我公司的首次磋商响应报价为人民币（大写）：</w:t>
      </w:r>
      <w:r>
        <w:rPr>
          <w:rFonts w:hint="eastAsia" w:ascii="仿宋" w:hAnsi="仿宋" w:eastAsia="仿宋" w:cs="仿宋"/>
          <w:sz w:val="24"/>
        </w:rPr>
        <w:t xml:space="preserve">            </w:t>
      </w:r>
      <w:r>
        <w:rPr>
          <w:rFonts w:hint="eastAsia" w:ascii="仿宋" w:hAnsi="仿宋" w:eastAsia="仿宋" w:cs="仿宋"/>
          <w:sz w:val="24"/>
          <w:lang w:val="zh-CN"/>
        </w:rPr>
        <w:t>（¥：</w:t>
      </w:r>
      <w:r>
        <w:rPr>
          <w:rFonts w:hint="eastAsia" w:ascii="仿宋" w:hAnsi="仿宋" w:eastAsia="仿宋" w:cs="仿宋"/>
          <w:sz w:val="24"/>
          <w:u w:val="single"/>
        </w:rPr>
        <w:t xml:space="preserve">        </w:t>
      </w:r>
      <w:r>
        <w:rPr>
          <w:rFonts w:hint="eastAsia" w:ascii="仿宋" w:hAnsi="仿宋" w:eastAsia="仿宋" w:cs="仿宋"/>
          <w:sz w:val="24"/>
          <w:lang w:val="zh-CN"/>
        </w:rPr>
        <w:t>元），并对其后的磋商报价负法律责任。</w:t>
      </w:r>
    </w:p>
    <w:p w14:paraId="3013D612">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rPr>
        <w:t>三</w:t>
      </w:r>
      <w:r>
        <w:rPr>
          <w:rFonts w:hint="eastAsia" w:ascii="仿宋" w:hAnsi="仿宋" w:eastAsia="仿宋" w:cs="仿宋"/>
          <w:sz w:val="24"/>
          <w:lang w:val="zh-CN"/>
        </w:rPr>
        <w:t>、我方提交的响应文件满足磋商文件要求。</w:t>
      </w:r>
    </w:p>
    <w:p w14:paraId="09649981">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四</w:t>
      </w:r>
      <w:r>
        <w:rPr>
          <w:rFonts w:hint="eastAsia" w:ascii="仿宋" w:hAnsi="仿宋" w:eastAsia="仿宋" w:cs="仿宋"/>
          <w:sz w:val="24"/>
          <w:lang w:val="zh-CN"/>
        </w:rPr>
        <w:t>、我方已详细阅读了竞争性磋商文件，完全理解并放弃提出含糊不清或易形成歧义的表述和资料。</w:t>
      </w:r>
    </w:p>
    <w:p w14:paraId="533E7C22">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五、如果我方在磋商有效期内撤销响应文件，则响应保证金将被贵方不予退还。</w:t>
      </w:r>
    </w:p>
    <w:p w14:paraId="25000D41">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六</w:t>
      </w:r>
      <w:r>
        <w:rPr>
          <w:rFonts w:hint="eastAsia" w:ascii="仿宋" w:hAnsi="仿宋" w:eastAsia="仿宋" w:cs="仿宋"/>
          <w:sz w:val="24"/>
          <w:lang w:val="zh-CN"/>
        </w:rPr>
        <w:t>、同意向贵方提供可能要求的与本次磋商有关的任何证据或资料，且尊重磋商小组的评审结论和结果。</w:t>
      </w:r>
    </w:p>
    <w:p w14:paraId="191E6A82">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七、我方的响应文件有效期为自磋商之日起</w:t>
      </w:r>
      <w:r>
        <w:rPr>
          <w:rFonts w:hint="eastAsia" w:ascii="仿宋" w:hAnsi="仿宋" w:eastAsia="仿宋" w:cs="仿宋"/>
          <w:sz w:val="24"/>
          <w:u w:val="single"/>
          <w:lang w:val="en-US" w:eastAsia="zh-CN"/>
        </w:rPr>
        <w:t xml:space="preserve"> </w:t>
      </w:r>
      <w:r>
        <w:rPr>
          <w:rFonts w:hint="eastAsia" w:ascii="仿宋" w:hAnsi="仿宋" w:eastAsia="仿宋" w:cs="仿宋"/>
          <w:sz w:val="24"/>
          <w:lang w:val="zh-CN"/>
        </w:rPr>
        <w:t>个日历天。若我方成交，响应文件有效期延长至合同执行完毕。</w:t>
      </w:r>
    </w:p>
    <w:p w14:paraId="2E3291EE">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八</w:t>
      </w:r>
      <w:r>
        <w:rPr>
          <w:rFonts w:hint="eastAsia" w:ascii="仿宋" w:hAnsi="仿宋" w:eastAsia="仿宋" w:cs="仿宋"/>
          <w:sz w:val="24"/>
          <w:lang w:val="zh-CN"/>
        </w:rPr>
        <w:t>、如我方成交：</w:t>
      </w:r>
    </w:p>
    <w:p w14:paraId="4B97899C">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（1）我方承诺在收到成交通知书后，在磋商文件规定的期限内与采购人签订合同。</w:t>
      </w:r>
    </w:p>
    <w:p w14:paraId="69CED893">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（2）我方承诺按照磋商文件规定向你方递交履约保证金。作为履行合同的担保。</w:t>
      </w:r>
    </w:p>
    <w:p w14:paraId="4A2D09FF">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（3）我方承诺按合同约定的期限和地点，提供符合磋商文件要求的全部的货物和服务。</w:t>
      </w:r>
    </w:p>
    <w:p w14:paraId="5CF9EDA9">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（4）</w:t>
      </w:r>
      <w:r>
        <w:rPr>
          <w:rFonts w:hint="eastAsia" w:ascii="仿宋" w:hAnsi="仿宋" w:eastAsia="仿宋" w:cs="仿宋"/>
          <w:sz w:val="24"/>
          <w:highlight w:val="none"/>
          <w:lang w:val="zh-CN"/>
        </w:rPr>
        <w:t>我方保证在领取成交通知书前按要求支付成交服务费。</w:t>
      </w:r>
    </w:p>
    <w:p w14:paraId="56EC3D97">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九、有关于本响应文件的函电，请按下列地址联系。</w:t>
      </w:r>
    </w:p>
    <w:p w14:paraId="4904A56B">
      <w:pPr>
        <w:autoSpaceDE w:val="0"/>
        <w:autoSpaceDN w:val="0"/>
        <w:adjustRightInd w:val="0"/>
        <w:snapToGrid w:val="0"/>
        <w:spacing w:line="312" w:lineRule="auto"/>
        <w:rPr>
          <w:rFonts w:ascii="仿宋" w:hAnsi="仿宋" w:eastAsia="仿宋" w:cs="仿宋"/>
          <w:sz w:val="24"/>
          <w:highlight w:val="none"/>
        </w:rPr>
      </w:pPr>
      <w:r>
        <w:rPr>
          <w:rFonts w:hint="eastAsia" w:ascii="仿宋" w:hAnsi="仿宋" w:eastAsia="仿宋" w:cs="仿宋"/>
          <w:sz w:val="24"/>
          <w:highlight w:val="none"/>
          <w:lang w:val="zh-CN"/>
        </w:rPr>
        <w:t>地</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址：</w:t>
      </w:r>
      <w:r>
        <w:rPr>
          <w:rFonts w:hint="eastAsia" w:ascii="仿宋" w:hAnsi="仿宋" w:eastAsia="仿宋" w:cs="仿宋"/>
          <w:sz w:val="24"/>
          <w:highlight w:val="none"/>
        </w:rPr>
        <w:t>__________________________________________</w:t>
      </w:r>
    </w:p>
    <w:p w14:paraId="4B4E756C">
      <w:pPr>
        <w:autoSpaceDE w:val="0"/>
        <w:autoSpaceDN w:val="0"/>
        <w:adjustRightInd w:val="0"/>
        <w:snapToGrid w:val="0"/>
        <w:spacing w:line="312" w:lineRule="auto"/>
        <w:rPr>
          <w:rFonts w:ascii="仿宋" w:hAnsi="仿宋" w:eastAsia="仿宋" w:cs="仿宋"/>
          <w:sz w:val="24"/>
          <w:highlight w:val="none"/>
        </w:rPr>
      </w:pPr>
      <w:r>
        <w:rPr>
          <w:rFonts w:hint="eastAsia" w:ascii="仿宋" w:hAnsi="仿宋" w:eastAsia="仿宋" w:cs="仿宋"/>
          <w:sz w:val="24"/>
          <w:highlight w:val="none"/>
          <w:lang w:val="zh-CN"/>
        </w:rPr>
        <w:t>开户银行：</w:t>
      </w:r>
      <w:r>
        <w:rPr>
          <w:rFonts w:hint="eastAsia" w:ascii="仿宋" w:hAnsi="仿宋" w:eastAsia="仿宋" w:cs="仿宋"/>
          <w:sz w:val="24"/>
          <w:highlight w:val="none"/>
        </w:rPr>
        <w:t>__________________________________________</w:t>
      </w:r>
    </w:p>
    <w:p w14:paraId="19C37860">
      <w:pPr>
        <w:autoSpaceDE w:val="0"/>
        <w:autoSpaceDN w:val="0"/>
        <w:adjustRightInd w:val="0"/>
        <w:snapToGrid w:val="0"/>
        <w:spacing w:line="312" w:lineRule="auto"/>
        <w:rPr>
          <w:rFonts w:ascii="仿宋" w:hAnsi="仿宋" w:eastAsia="仿宋" w:cs="仿宋"/>
          <w:sz w:val="24"/>
          <w:highlight w:val="none"/>
        </w:rPr>
      </w:pPr>
      <w:r>
        <w:rPr>
          <w:rFonts w:hint="eastAsia" w:ascii="仿宋" w:hAnsi="仿宋" w:eastAsia="仿宋" w:cs="仿宋"/>
          <w:sz w:val="24"/>
          <w:highlight w:val="none"/>
          <w:lang w:val="zh-CN"/>
        </w:rPr>
        <w:t>帐</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号：</w:t>
      </w:r>
      <w:r>
        <w:rPr>
          <w:rFonts w:hint="eastAsia" w:ascii="仿宋" w:hAnsi="仿宋" w:eastAsia="仿宋" w:cs="仿宋"/>
          <w:sz w:val="24"/>
          <w:highlight w:val="none"/>
        </w:rPr>
        <w:t>__________________________________________</w:t>
      </w:r>
    </w:p>
    <w:p w14:paraId="32B52BDC">
      <w:pPr>
        <w:autoSpaceDE w:val="0"/>
        <w:autoSpaceDN w:val="0"/>
        <w:adjustRightInd w:val="0"/>
        <w:snapToGrid w:val="0"/>
        <w:spacing w:line="312" w:lineRule="auto"/>
        <w:rPr>
          <w:rFonts w:ascii="仿宋" w:hAnsi="仿宋" w:eastAsia="仿宋" w:cs="仿宋"/>
          <w:sz w:val="24"/>
          <w:highlight w:val="none"/>
        </w:rPr>
      </w:pPr>
      <w:r>
        <w:rPr>
          <w:rFonts w:hint="eastAsia" w:ascii="仿宋" w:hAnsi="仿宋" w:eastAsia="仿宋" w:cs="仿宋"/>
          <w:sz w:val="24"/>
          <w:highlight w:val="none"/>
          <w:lang w:val="zh-CN"/>
        </w:rPr>
        <w:t>电</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话：</w:t>
      </w:r>
      <w:r>
        <w:rPr>
          <w:rFonts w:hint="eastAsia" w:ascii="仿宋" w:hAnsi="仿宋" w:eastAsia="仿宋" w:cs="仿宋"/>
          <w:sz w:val="24"/>
          <w:highlight w:val="none"/>
        </w:rPr>
        <w:t>_____________________</w:t>
      </w:r>
      <w:r>
        <w:rPr>
          <w:rFonts w:hint="eastAsia" w:ascii="仿宋" w:hAnsi="仿宋" w:eastAsia="仿宋" w:cs="仿宋"/>
          <w:sz w:val="24"/>
          <w:highlight w:val="none"/>
          <w:lang w:val="zh-CN"/>
        </w:rPr>
        <w:t>传</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真：</w:t>
      </w:r>
      <w:r>
        <w:rPr>
          <w:rFonts w:hint="eastAsia" w:ascii="仿宋" w:hAnsi="仿宋" w:eastAsia="仿宋" w:cs="仿宋"/>
          <w:sz w:val="24"/>
          <w:highlight w:val="none"/>
        </w:rPr>
        <w:t>___________</w:t>
      </w:r>
    </w:p>
    <w:p w14:paraId="61113CD6">
      <w:pPr>
        <w:pStyle w:val="22"/>
        <w:rPr>
          <w:rFonts w:hint="eastAsia" w:ascii="仿宋" w:hAnsi="仿宋" w:eastAsia="仿宋" w:cs="仿宋"/>
        </w:rPr>
      </w:pPr>
      <w:r>
        <w:rPr>
          <w:rFonts w:hint="eastAsia" w:ascii="仿宋" w:hAnsi="仿宋" w:eastAsia="仿宋" w:cs="仿宋"/>
          <w:sz w:val="24"/>
          <w:szCs w:val="32"/>
          <w:highlight w:val="none"/>
        </w:rPr>
        <w:t>邮    箱：</w:t>
      </w:r>
      <w:r>
        <w:rPr>
          <w:rFonts w:hint="eastAsia" w:ascii="仿宋" w:hAnsi="仿宋" w:eastAsia="仿宋" w:cs="仿宋"/>
          <w:sz w:val="24"/>
          <w:highlight w:val="none"/>
        </w:rPr>
        <w:t>_______________________________________</w:t>
      </w:r>
    </w:p>
    <w:p w14:paraId="2B537591">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631B300F">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36AD6238">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2BC5CC8B">
      <w:pPr>
        <w:pStyle w:val="22"/>
        <w:rPr>
          <w:rFonts w:hint="eastAsia" w:ascii="仿宋" w:hAnsi="仿宋" w:eastAsia="仿宋" w:cs="仿宋"/>
          <w:sz w:val="32"/>
          <w:highlight w:val="none"/>
          <w:u w:val="single"/>
        </w:rPr>
      </w:pPr>
      <w:r>
        <w:rPr>
          <w:rFonts w:hint="eastAsia" w:ascii="仿宋" w:hAnsi="仿宋" w:eastAsia="仿宋" w:cs="仿宋"/>
          <w:b/>
          <w:bCs/>
          <w:sz w:val="22"/>
          <w:szCs w:val="20"/>
          <w:highlight w:val="none"/>
        </w:rPr>
        <w:t>注：上述投标函中所要求提供的邮箱号需为可以接收本项目业务往来的邮箱号，因单位自身原因导致后期无法接收到业务信息通知的，责任由投标人自行承担，与代理公司无关。</w:t>
      </w:r>
      <w:r>
        <w:rPr>
          <w:rFonts w:hint="eastAsia" w:ascii="仿宋" w:hAnsi="仿宋" w:eastAsia="仿宋" w:cs="仿宋"/>
          <w:sz w:val="32"/>
          <w:highlight w:val="none"/>
          <w:u w:val="single"/>
        </w:rPr>
        <w:t xml:space="preserve"> </w:t>
      </w:r>
    </w:p>
    <w:p w14:paraId="0E5BE795">
      <w:pPr>
        <w:pStyle w:val="3"/>
        <w:jc w:val="center"/>
        <w:rPr>
          <w:rFonts w:hint="eastAsia" w:ascii="仿宋" w:hAnsi="仿宋" w:eastAsia="仿宋" w:cs="仿宋"/>
          <w:b/>
          <w:bCs/>
        </w:rPr>
      </w:pPr>
      <w:bookmarkStart w:id="470" w:name="_Toc415499901"/>
      <w:bookmarkStart w:id="471" w:name="_Toc8496"/>
      <w:bookmarkStart w:id="472" w:name="_Toc230013640"/>
      <w:bookmarkStart w:id="473" w:name="_Toc256342154"/>
      <w:bookmarkStart w:id="474" w:name="_Toc249515371"/>
      <w:bookmarkStart w:id="475" w:name="_Toc230583554"/>
      <w:bookmarkStart w:id="476" w:name="_Toc249525252"/>
      <w:bookmarkStart w:id="477" w:name="_Toc232176284"/>
      <w:bookmarkStart w:id="478" w:name="_Toc230099805"/>
      <w:bookmarkStart w:id="479" w:name="_Toc232395224"/>
      <w:r>
        <w:rPr>
          <w:rFonts w:hint="eastAsia" w:ascii="仿宋" w:hAnsi="仿宋" w:eastAsia="仿宋" w:cs="仿宋"/>
          <w:b/>
          <w:bCs/>
          <w:lang w:val="zh-CN"/>
        </w:rPr>
        <w:t>第二部分  磋商响应报价表</w:t>
      </w:r>
    </w:p>
    <w:p w14:paraId="17194CEB">
      <w:pPr>
        <w:autoSpaceDE w:val="0"/>
        <w:autoSpaceDN w:val="0"/>
        <w:adjustRightInd w:val="0"/>
        <w:snapToGrid w:val="0"/>
        <w:spacing w:line="360" w:lineRule="auto"/>
        <w:jc w:val="center"/>
        <w:rPr>
          <w:rFonts w:hint="eastAsia" w:ascii="仿宋" w:hAnsi="仿宋" w:eastAsia="仿宋" w:cs="仿宋"/>
          <w:b/>
          <w:bCs/>
          <w:sz w:val="32"/>
          <w:szCs w:val="32"/>
        </w:rPr>
      </w:pPr>
    </w:p>
    <w:p w14:paraId="5301E863">
      <w:pPr>
        <w:pStyle w:val="4"/>
        <w:jc w:val="center"/>
        <w:rPr>
          <w:rFonts w:hint="eastAsia" w:ascii="仿宋" w:hAnsi="仿宋" w:eastAsia="仿宋" w:cs="仿宋"/>
          <w:b/>
          <w:bCs/>
          <w:sz w:val="28"/>
          <w:szCs w:val="36"/>
        </w:rPr>
      </w:pPr>
      <w:r>
        <w:rPr>
          <w:rFonts w:hint="eastAsia" w:ascii="仿宋" w:hAnsi="仿宋" w:eastAsia="仿宋" w:cs="仿宋"/>
          <w:b/>
          <w:bCs/>
          <w:sz w:val="28"/>
          <w:szCs w:val="36"/>
        </w:rPr>
        <w:t>首次响应</w:t>
      </w:r>
      <w:r>
        <w:rPr>
          <w:rFonts w:hint="eastAsia" w:ascii="仿宋" w:hAnsi="仿宋" w:eastAsia="仿宋" w:cs="仿宋"/>
          <w:b/>
          <w:bCs/>
          <w:sz w:val="28"/>
          <w:szCs w:val="36"/>
          <w:lang w:val="zh-CN"/>
        </w:rPr>
        <w:t>报价</w:t>
      </w:r>
      <w:r>
        <w:rPr>
          <w:rFonts w:hint="eastAsia" w:ascii="仿宋" w:hAnsi="仿宋" w:eastAsia="仿宋" w:cs="仿宋"/>
          <w:b/>
          <w:bCs/>
          <w:sz w:val="28"/>
          <w:szCs w:val="36"/>
        </w:rPr>
        <w:t>一览</w:t>
      </w:r>
      <w:r>
        <w:rPr>
          <w:rFonts w:hint="eastAsia" w:ascii="仿宋" w:hAnsi="仿宋" w:eastAsia="仿宋" w:cs="仿宋"/>
          <w:b/>
          <w:bCs/>
          <w:sz w:val="28"/>
          <w:szCs w:val="36"/>
          <w:lang w:val="zh-CN"/>
        </w:rPr>
        <w:t>表</w:t>
      </w:r>
    </w:p>
    <w:p w14:paraId="6D3F025C">
      <w:pPr>
        <w:autoSpaceDE w:val="0"/>
        <w:autoSpaceDN w:val="0"/>
        <w:adjustRightInd w:val="0"/>
        <w:snapToGrid w:val="0"/>
        <w:spacing w:line="360" w:lineRule="auto"/>
        <w:jc w:val="right"/>
        <w:rPr>
          <w:rFonts w:hint="eastAsia" w:ascii="仿宋" w:hAnsi="仿宋" w:eastAsia="仿宋" w:cs="仿宋"/>
          <w:sz w:val="24"/>
          <w:lang w:val="zh-CN"/>
        </w:rPr>
      </w:pPr>
      <w:r>
        <w:rPr>
          <w:rFonts w:hint="eastAsia" w:ascii="仿宋" w:hAnsi="仿宋" w:eastAsia="仿宋" w:cs="仿宋"/>
          <w:sz w:val="32"/>
          <w:szCs w:val="32"/>
        </w:rPr>
        <w:t xml:space="preserve">    </w:t>
      </w:r>
    </w:p>
    <w:tbl>
      <w:tblPr>
        <w:tblStyle w:val="50"/>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82"/>
        <w:gridCol w:w="6697"/>
      </w:tblGrid>
      <w:tr w14:paraId="36032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882" w:type="dxa"/>
            <w:vAlign w:val="center"/>
          </w:tcPr>
          <w:p w14:paraId="1EB22F9B">
            <w:pPr>
              <w:pStyle w:val="22"/>
              <w:rPr>
                <w:rFonts w:hint="eastAsia" w:ascii="仿宋" w:hAnsi="仿宋" w:eastAsia="仿宋" w:cs="仿宋"/>
                <w:b/>
                <w:sz w:val="24"/>
              </w:rPr>
            </w:pPr>
            <w:r>
              <w:rPr>
                <w:rFonts w:hint="eastAsia" w:ascii="仿宋" w:hAnsi="仿宋" w:eastAsia="仿宋" w:cs="仿宋"/>
                <w:sz w:val="24"/>
                <w:lang w:val="zh-CN"/>
              </w:rPr>
              <w:br w:type="page"/>
            </w:r>
            <w:r>
              <w:rPr>
                <w:rFonts w:hint="eastAsia" w:ascii="仿宋" w:hAnsi="仿宋" w:eastAsia="仿宋" w:cs="仿宋"/>
                <w:b/>
                <w:sz w:val="24"/>
              </w:rPr>
              <w:t>项目编号及名称</w:t>
            </w:r>
          </w:p>
        </w:tc>
        <w:tc>
          <w:tcPr>
            <w:tcW w:w="6697" w:type="dxa"/>
            <w:vAlign w:val="center"/>
          </w:tcPr>
          <w:p w14:paraId="40AF6AAF">
            <w:pPr>
              <w:pStyle w:val="22"/>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1CCBC97C">
            <w:pPr>
              <w:pStyle w:val="22"/>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r>
              <w:rPr>
                <w:rFonts w:hint="eastAsia" w:ascii="仿宋" w:hAnsi="仿宋" w:eastAsia="仿宋" w:cs="仿宋"/>
                <w:sz w:val="24"/>
              </w:rPr>
              <w:t xml:space="preserve"> </w:t>
            </w:r>
          </w:p>
          <w:p w14:paraId="4155A116">
            <w:pPr>
              <w:pStyle w:val="22"/>
              <w:rPr>
                <w:rFonts w:hint="eastAsia" w:ascii="仿宋" w:hAnsi="仿宋" w:eastAsia="仿宋" w:cs="仿宋"/>
                <w:sz w:val="24"/>
                <w:u w:val="single"/>
              </w:rPr>
            </w:pPr>
            <w:r>
              <w:rPr>
                <w:rFonts w:hint="eastAsia" w:ascii="仿宋" w:hAnsi="仿宋" w:eastAsia="仿宋" w:cs="仿宋"/>
                <w:sz w:val="24"/>
              </w:rPr>
              <w:t xml:space="preserve">包号：（如有）          </w:t>
            </w:r>
            <w:r>
              <w:rPr>
                <w:rFonts w:hint="eastAsia" w:ascii="仿宋" w:hAnsi="仿宋" w:eastAsia="仿宋" w:cs="仿宋"/>
                <w:sz w:val="24"/>
                <w:u w:val="single"/>
              </w:rPr>
              <w:t xml:space="preserve">  </w:t>
            </w:r>
          </w:p>
        </w:tc>
      </w:tr>
      <w:tr w14:paraId="11681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8" w:hRule="atLeast"/>
          <w:jc w:val="center"/>
        </w:trPr>
        <w:tc>
          <w:tcPr>
            <w:tcW w:w="1882" w:type="dxa"/>
            <w:vAlign w:val="center"/>
          </w:tcPr>
          <w:p w14:paraId="29747AA8">
            <w:pPr>
              <w:pStyle w:val="22"/>
              <w:rPr>
                <w:rFonts w:hint="eastAsia" w:ascii="仿宋" w:hAnsi="仿宋" w:eastAsia="仿宋" w:cs="仿宋"/>
                <w:b/>
                <w:sz w:val="24"/>
              </w:rPr>
            </w:pPr>
            <w:r>
              <w:rPr>
                <w:rFonts w:hint="eastAsia" w:ascii="仿宋" w:hAnsi="仿宋" w:eastAsia="仿宋" w:cs="仿宋"/>
                <w:b/>
                <w:sz w:val="24"/>
              </w:rPr>
              <w:t>响应总价</w:t>
            </w:r>
          </w:p>
        </w:tc>
        <w:tc>
          <w:tcPr>
            <w:tcW w:w="6697" w:type="dxa"/>
            <w:vAlign w:val="center"/>
          </w:tcPr>
          <w:p w14:paraId="23FF2BC5">
            <w:pPr>
              <w:pStyle w:val="22"/>
              <w:rPr>
                <w:rFonts w:hint="eastAsia" w:ascii="仿宋" w:hAnsi="仿宋" w:eastAsia="仿宋" w:cs="仿宋"/>
                <w:sz w:val="24"/>
              </w:rPr>
            </w:pPr>
            <w:r>
              <w:rPr>
                <w:rFonts w:hint="eastAsia" w:ascii="仿宋" w:hAnsi="仿宋" w:eastAsia="仿宋" w:cs="仿宋"/>
                <w:sz w:val="24"/>
              </w:rPr>
              <w:t>人民币（大写）：</w:t>
            </w:r>
            <w:r>
              <w:rPr>
                <w:rFonts w:hint="eastAsia" w:ascii="仿宋" w:hAnsi="仿宋" w:eastAsia="仿宋" w:cs="仿宋"/>
                <w:sz w:val="24"/>
                <w:u w:val="single"/>
              </w:rPr>
              <w:t xml:space="preserve">             </w:t>
            </w:r>
            <w:r>
              <w:rPr>
                <w:rFonts w:hint="eastAsia" w:ascii="仿宋" w:hAnsi="仿宋" w:eastAsia="仿宋" w:cs="仿宋"/>
                <w:sz w:val="24"/>
              </w:rPr>
              <w:t xml:space="preserve"> （小写：¥</w:t>
            </w:r>
            <w:r>
              <w:rPr>
                <w:rFonts w:hint="eastAsia" w:ascii="仿宋" w:hAnsi="仿宋" w:eastAsia="仿宋" w:cs="仿宋"/>
                <w:sz w:val="24"/>
                <w:u w:val="single"/>
              </w:rPr>
              <w:t xml:space="preserve">      </w:t>
            </w:r>
            <w:r>
              <w:rPr>
                <w:rFonts w:hint="eastAsia" w:ascii="仿宋" w:hAnsi="仿宋" w:eastAsia="仿宋" w:cs="仿宋"/>
                <w:sz w:val="24"/>
              </w:rPr>
              <w:t>元）</w:t>
            </w:r>
          </w:p>
        </w:tc>
      </w:tr>
      <w:tr w14:paraId="53057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70CD895C">
            <w:pPr>
              <w:pStyle w:val="22"/>
              <w:rPr>
                <w:rFonts w:hint="eastAsia" w:ascii="仿宋" w:hAnsi="仿宋" w:eastAsia="仿宋" w:cs="仿宋"/>
                <w:b/>
                <w:sz w:val="24"/>
              </w:rPr>
            </w:pPr>
            <w:r>
              <w:rPr>
                <w:rFonts w:hint="eastAsia" w:ascii="仿宋" w:hAnsi="仿宋" w:eastAsia="仿宋" w:cs="仿宋"/>
                <w:b/>
                <w:sz w:val="24"/>
                <w:lang w:val="en-US" w:eastAsia="zh-CN"/>
              </w:rPr>
              <w:t>服务期</w:t>
            </w:r>
          </w:p>
        </w:tc>
        <w:tc>
          <w:tcPr>
            <w:tcW w:w="6697" w:type="dxa"/>
            <w:vAlign w:val="center"/>
          </w:tcPr>
          <w:p w14:paraId="6B94563E">
            <w:pPr>
              <w:pStyle w:val="22"/>
              <w:rPr>
                <w:rFonts w:hint="eastAsia" w:ascii="仿宋" w:hAnsi="仿宋" w:eastAsia="仿宋" w:cs="仿宋"/>
                <w:sz w:val="24"/>
              </w:rPr>
            </w:pPr>
          </w:p>
        </w:tc>
      </w:tr>
      <w:tr w14:paraId="5552C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2FEE98C1">
            <w:pPr>
              <w:pStyle w:val="22"/>
              <w:rPr>
                <w:rFonts w:hint="eastAsia" w:ascii="仿宋" w:hAnsi="仿宋" w:eastAsia="仿宋" w:cs="仿宋"/>
                <w:b/>
                <w:sz w:val="24"/>
              </w:rPr>
            </w:pPr>
            <w:r>
              <w:rPr>
                <w:rFonts w:hint="eastAsia" w:ascii="仿宋" w:hAnsi="仿宋" w:eastAsia="仿宋" w:cs="仿宋"/>
                <w:b/>
                <w:sz w:val="24"/>
                <w:lang w:val="en-US" w:eastAsia="zh-CN"/>
              </w:rPr>
              <w:t>服务地点</w:t>
            </w:r>
          </w:p>
        </w:tc>
        <w:tc>
          <w:tcPr>
            <w:tcW w:w="6697" w:type="dxa"/>
            <w:vAlign w:val="center"/>
          </w:tcPr>
          <w:p w14:paraId="16465E3A">
            <w:pPr>
              <w:pStyle w:val="22"/>
              <w:rPr>
                <w:rFonts w:hint="eastAsia" w:ascii="仿宋" w:hAnsi="仿宋" w:eastAsia="仿宋" w:cs="仿宋"/>
                <w:sz w:val="24"/>
              </w:rPr>
            </w:pPr>
          </w:p>
        </w:tc>
      </w:tr>
      <w:tr w14:paraId="5AD4A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882" w:type="dxa"/>
            <w:vAlign w:val="center"/>
          </w:tcPr>
          <w:p w14:paraId="2C032A6C">
            <w:pPr>
              <w:pStyle w:val="22"/>
              <w:rPr>
                <w:rFonts w:hint="eastAsia" w:ascii="仿宋" w:hAnsi="仿宋" w:eastAsia="仿宋" w:cs="仿宋"/>
                <w:b/>
                <w:sz w:val="24"/>
              </w:rPr>
            </w:pPr>
            <w:r>
              <w:rPr>
                <w:rFonts w:hint="eastAsia" w:ascii="仿宋" w:hAnsi="仿宋" w:eastAsia="仿宋" w:cs="仿宋"/>
                <w:b/>
                <w:sz w:val="24"/>
              </w:rPr>
              <w:t>备注</w:t>
            </w:r>
          </w:p>
        </w:tc>
        <w:tc>
          <w:tcPr>
            <w:tcW w:w="6697" w:type="dxa"/>
            <w:vAlign w:val="center"/>
          </w:tcPr>
          <w:p w14:paraId="4563B4C1">
            <w:pPr>
              <w:pStyle w:val="22"/>
              <w:rPr>
                <w:rFonts w:hint="eastAsia" w:ascii="仿宋" w:hAnsi="仿宋" w:eastAsia="仿宋" w:cs="仿宋"/>
                <w:sz w:val="24"/>
              </w:rPr>
            </w:pPr>
          </w:p>
        </w:tc>
      </w:tr>
    </w:tbl>
    <w:p w14:paraId="401BA713">
      <w:pPr>
        <w:pStyle w:val="22"/>
        <w:rPr>
          <w:rFonts w:hint="eastAsia" w:ascii="仿宋" w:hAnsi="仿宋" w:eastAsia="仿宋" w:cs="仿宋"/>
          <w:lang w:val="zh-CN"/>
        </w:rPr>
      </w:pPr>
    </w:p>
    <w:p w14:paraId="3EFFE54E">
      <w:pPr>
        <w:autoSpaceDE w:val="0"/>
        <w:autoSpaceDN w:val="0"/>
        <w:adjustRightInd w:val="0"/>
        <w:snapToGrid w:val="0"/>
        <w:spacing w:line="360" w:lineRule="auto"/>
        <w:ind w:firstLine="960" w:firstLineChars="400"/>
        <w:rPr>
          <w:rFonts w:hint="eastAsia" w:ascii="仿宋" w:hAnsi="仿宋" w:eastAsia="仿宋" w:cs="仿宋"/>
          <w:sz w:val="24"/>
          <w:lang w:val="zh-CN"/>
        </w:rPr>
      </w:pPr>
    </w:p>
    <w:p w14:paraId="0ACB851F">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1A180FDD">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5F43D37D">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078FC923">
      <w:pPr>
        <w:adjustRightInd w:val="0"/>
        <w:snapToGrid w:val="0"/>
        <w:spacing w:line="360" w:lineRule="auto"/>
        <w:jc w:val="center"/>
        <w:rPr>
          <w:rFonts w:hint="eastAsia" w:ascii="仿宋" w:hAnsi="仿宋" w:eastAsia="仿宋" w:cs="仿宋"/>
          <w:b/>
          <w:sz w:val="42"/>
        </w:rPr>
      </w:pPr>
    </w:p>
    <w:p w14:paraId="0D455D41">
      <w:pPr>
        <w:adjustRightInd w:val="0"/>
        <w:snapToGrid w:val="0"/>
        <w:spacing w:line="360" w:lineRule="auto"/>
        <w:jc w:val="center"/>
        <w:rPr>
          <w:rFonts w:hint="eastAsia" w:ascii="仿宋" w:hAnsi="仿宋" w:eastAsia="仿宋" w:cs="仿宋"/>
          <w:b/>
          <w:sz w:val="42"/>
        </w:rPr>
        <w:sectPr>
          <w:pgSz w:w="11906" w:h="16838"/>
          <w:pgMar w:top="1418" w:right="1418" w:bottom="1418" w:left="1418" w:header="851" w:footer="992" w:gutter="0"/>
          <w:pgNumType w:start="1"/>
          <w:cols w:space="720" w:num="1"/>
          <w:docGrid w:linePitch="312" w:charSpace="0"/>
        </w:sectPr>
      </w:pPr>
    </w:p>
    <w:p w14:paraId="722CDDBB">
      <w:pPr>
        <w:pStyle w:val="4"/>
        <w:jc w:val="center"/>
        <w:rPr>
          <w:rFonts w:hint="eastAsia" w:ascii="仿宋" w:hAnsi="仿宋" w:eastAsia="仿宋" w:cs="仿宋"/>
          <w:b/>
          <w:bCs/>
          <w:sz w:val="28"/>
          <w:szCs w:val="36"/>
        </w:rPr>
      </w:pPr>
      <w:r>
        <w:rPr>
          <w:rFonts w:hint="eastAsia" w:ascii="仿宋" w:hAnsi="仿宋" w:eastAsia="仿宋" w:cs="仿宋"/>
          <w:b/>
          <w:bCs/>
          <w:sz w:val="28"/>
          <w:szCs w:val="36"/>
        </w:rPr>
        <w:t>（首次）响应分项报价表</w:t>
      </w:r>
    </w:p>
    <w:p w14:paraId="09CB14A2">
      <w:pPr>
        <w:spacing w:line="360" w:lineRule="auto"/>
        <w:jc w:val="center"/>
        <w:rPr>
          <w:rFonts w:hint="eastAsia" w:ascii="仿宋" w:hAnsi="仿宋" w:eastAsia="仿宋" w:cs="仿宋"/>
          <w:sz w:val="24"/>
          <w:lang w:eastAsia="zh-CN"/>
        </w:rPr>
      </w:pPr>
      <w:r>
        <w:rPr>
          <w:rFonts w:hint="eastAsia" w:ascii="仿宋" w:hAnsi="仿宋" w:eastAsia="仿宋" w:cs="仿宋"/>
          <w:sz w:val="24"/>
          <w:lang w:eastAsia="zh-CN"/>
        </w:rPr>
        <w:t>（</w:t>
      </w:r>
      <w:r>
        <w:rPr>
          <w:rFonts w:hint="eastAsia" w:ascii="仿宋" w:hAnsi="仿宋" w:eastAsia="仿宋" w:cs="仿宋"/>
          <w:sz w:val="24"/>
          <w:lang w:val="en-US" w:eastAsia="zh-CN"/>
        </w:rPr>
        <w:t>格式自拟</w:t>
      </w:r>
      <w:r>
        <w:rPr>
          <w:rFonts w:hint="eastAsia" w:ascii="仿宋" w:hAnsi="仿宋" w:eastAsia="仿宋" w:cs="仿宋"/>
          <w:sz w:val="24"/>
          <w:lang w:eastAsia="zh-CN"/>
        </w:rPr>
        <w:t>）</w:t>
      </w:r>
    </w:p>
    <w:p w14:paraId="6B2CE8D1">
      <w:pPr>
        <w:spacing w:line="360" w:lineRule="auto"/>
        <w:jc w:val="center"/>
        <w:rPr>
          <w:rFonts w:hint="eastAsia" w:ascii="仿宋" w:hAnsi="仿宋" w:eastAsia="仿宋" w:cs="仿宋"/>
          <w:sz w:val="24"/>
          <w:lang w:eastAsia="zh-CN"/>
        </w:rPr>
      </w:pPr>
    </w:p>
    <w:p w14:paraId="16F26AA2">
      <w:pPr>
        <w:spacing w:line="360" w:lineRule="auto"/>
        <w:jc w:val="center"/>
        <w:rPr>
          <w:rFonts w:hint="eastAsia" w:ascii="仿宋" w:hAnsi="仿宋" w:eastAsia="仿宋" w:cs="仿宋"/>
          <w:sz w:val="24"/>
          <w:lang w:eastAsia="zh-CN"/>
        </w:rPr>
      </w:pPr>
    </w:p>
    <w:p w14:paraId="7213657A">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0340B32B">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694B1584">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0B877C73">
      <w:pPr>
        <w:spacing w:line="360" w:lineRule="auto"/>
        <w:rPr>
          <w:rFonts w:hint="eastAsia" w:ascii="仿宋" w:hAnsi="仿宋" w:eastAsia="仿宋" w:cs="仿宋"/>
          <w:sz w:val="24"/>
          <w:lang w:val="en-US" w:eastAsia="zh-CN"/>
        </w:rPr>
      </w:pPr>
    </w:p>
    <w:p w14:paraId="3E3D7FB9">
      <w:pPr>
        <w:spacing w:line="360" w:lineRule="auto"/>
        <w:rPr>
          <w:rFonts w:hint="eastAsia" w:ascii="仿宋" w:hAnsi="仿宋" w:eastAsia="仿宋" w:cs="仿宋"/>
          <w:sz w:val="24"/>
          <w:lang w:val="en-US" w:eastAsia="zh-CN"/>
        </w:rPr>
      </w:pPr>
    </w:p>
    <w:p w14:paraId="57889A21">
      <w:pPr>
        <w:spacing w:line="360" w:lineRule="auto"/>
        <w:rPr>
          <w:rFonts w:hint="eastAsia" w:ascii="仿宋" w:hAnsi="仿宋" w:eastAsia="仿宋" w:cs="仿宋"/>
          <w:sz w:val="24"/>
          <w:lang w:val="en-US" w:eastAsia="zh-CN"/>
        </w:rPr>
      </w:pPr>
    </w:p>
    <w:p w14:paraId="0AD6B8F5">
      <w:pPr>
        <w:spacing w:line="360" w:lineRule="auto"/>
        <w:rPr>
          <w:rFonts w:hint="default" w:ascii="仿宋" w:hAnsi="仿宋" w:eastAsia="仿宋" w:cs="仿宋"/>
          <w:sz w:val="24"/>
          <w:lang w:val="en-US" w:eastAsia="zh-CN"/>
        </w:rPr>
      </w:pPr>
      <w:r>
        <w:rPr>
          <w:rFonts w:hint="eastAsia" w:ascii="仿宋" w:hAnsi="仿宋" w:eastAsia="仿宋" w:cs="仿宋"/>
          <w:sz w:val="24"/>
          <w:lang w:val="en-US" w:eastAsia="zh-CN"/>
        </w:rPr>
        <w:t>注：根据外附采购需求内容表进行报价</w:t>
      </w:r>
    </w:p>
    <w:p w14:paraId="7BA70047">
      <w:pPr>
        <w:bidi w:val="0"/>
        <w:rPr>
          <w:rFonts w:hint="eastAsia"/>
        </w:rPr>
      </w:pPr>
    </w:p>
    <w:p w14:paraId="1C489AAA">
      <w:pPr>
        <w:spacing w:line="288" w:lineRule="auto"/>
        <w:ind w:left="424" w:leftChars="202"/>
        <w:rPr>
          <w:rFonts w:hint="eastAsia" w:ascii="仿宋" w:hAnsi="仿宋" w:eastAsia="仿宋" w:cs="仿宋"/>
          <w:bCs/>
          <w:sz w:val="24"/>
        </w:rPr>
      </w:pPr>
    </w:p>
    <w:p w14:paraId="132378F6">
      <w:pPr>
        <w:pStyle w:val="22"/>
        <w:rPr>
          <w:rFonts w:hint="eastAsia" w:ascii="仿宋" w:hAnsi="仿宋" w:eastAsia="仿宋" w:cs="仿宋"/>
        </w:rPr>
      </w:pPr>
    </w:p>
    <w:p w14:paraId="52DFF720">
      <w:pPr>
        <w:pStyle w:val="22"/>
        <w:rPr>
          <w:rFonts w:hint="eastAsia" w:ascii="仿宋" w:hAnsi="仿宋" w:eastAsia="仿宋" w:cs="仿宋"/>
        </w:rPr>
      </w:pPr>
    </w:p>
    <w:p w14:paraId="7D428A8F">
      <w:pPr>
        <w:pStyle w:val="22"/>
        <w:rPr>
          <w:rFonts w:hint="eastAsia" w:ascii="仿宋" w:hAnsi="仿宋" w:eastAsia="仿宋" w:cs="仿宋"/>
        </w:rPr>
      </w:pPr>
      <w:r>
        <w:rPr>
          <w:rFonts w:hint="eastAsia" w:ascii="仿宋" w:hAnsi="仿宋" w:eastAsia="仿宋" w:cs="仿宋"/>
          <w:b/>
          <w:sz w:val="28"/>
          <w:szCs w:val="28"/>
        </w:rPr>
        <w:br w:type="page"/>
      </w:r>
    </w:p>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70"/>
    <w:bookmarkEnd w:id="471"/>
    <w:bookmarkEnd w:id="472"/>
    <w:bookmarkEnd w:id="473"/>
    <w:bookmarkEnd w:id="474"/>
    <w:bookmarkEnd w:id="475"/>
    <w:bookmarkEnd w:id="476"/>
    <w:bookmarkEnd w:id="477"/>
    <w:bookmarkEnd w:id="478"/>
    <w:bookmarkEnd w:id="479"/>
    <w:p w14:paraId="6BE1E423">
      <w:pPr>
        <w:pStyle w:val="3"/>
        <w:jc w:val="center"/>
        <w:rPr>
          <w:rFonts w:hint="eastAsia" w:ascii="仿宋" w:hAnsi="仿宋" w:eastAsia="仿宋" w:cs="仿宋"/>
          <w:b/>
          <w:bCs/>
        </w:rPr>
      </w:pPr>
      <w:bookmarkStart w:id="480" w:name="_Toc499711929"/>
      <w:bookmarkStart w:id="481" w:name="_Toc230583555"/>
      <w:bookmarkStart w:id="482" w:name="_Toc492955460"/>
      <w:bookmarkStart w:id="483" w:name="_Toc53722866"/>
      <w:bookmarkStart w:id="484" w:name="_Toc230099806"/>
      <w:bookmarkStart w:id="485" w:name="_Toc415499902"/>
      <w:bookmarkStart w:id="486" w:name="_Toc177189246"/>
      <w:bookmarkStart w:id="487" w:name="_Toc500747011"/>
      <w:bookmarkStart w:id="488" w:name="_Toc83547687"/>
      <w:bookmarkStart w:id="489" w:name="_Toc249525253"/>
      <w:bookmarkStart w:id="490" w:name="_Toc503063459"/>
      <w:bookmarkStart w:id="491" w:name="_Toc385992402"/>
      <w:bookmarkStart w:id="492" w:name="_Toc225933091"/>
      <w:bookmarkStart w:id="493" w:name="_Toc177817345"/>
      <w:bookmarkStart w:id="494" w:name="_Toc249515372"/>
      <w:bookmarkStart w:id="495" w:name="_Toc500747107"/>
      <w:bookmarkStart w:id="496" w:name="_Toc177995484"/>
      <w:bookmarkStart w:id="497" w:name="_Toc499711088"/>
      <w:bookmarkStart w:id="498" w:name="_Toc389620242"/>
      <w:bookmarkStart w:id="499" w:name="_Toc496324624"/>
      <w:bookmarkStart w:id="500" w:name="_Toc232395225"/>
      <w:bookmarkStart w:id="501" w:name="_Toc500747234"/>
      <w:bookmarkStart w:id="502" w:name="_Toc70687203"/>
      <w:bookmarkStart w:id="503" w:name="_Toc256342155"/>
      <w:bookmarkStart w:id="504" w:name="_Toc184043059"/>
      <w:bookmarkStart w:id="505" w:name="_Toc230013641"/>
      <w:bookmarkStart w:id="506" w:name="_Toc232176285"/>
      <w:bookmarkStart w:id="507" w:name="_Toc176882553"/>
      <w:r>
        <w:rPr>
          <w:rFonts w:hint="eastAsia" w:ascii="仿宋" w:hAnsi="仿宋" w:eastAsia="仿宋" w:cs="仿宋"/>
          <w:b/>
          <w:bCs/>
        </w:rPr>
        <w:t>第三部分  偏离表</w:t>
      </w:r>
    </w:p>
    <w:p w14:paraId="03D1CBC3">
      <w:pPr>
        <w:rPr>
          <w:rFonts w:hint="eastAsia" w:ascii="仿宋" w:hAnsi="仿宋" w:eastAsia="仿宋" w:cs="仿宋"/>
        </w:rPr>
      </w:pPr>
    </w:p>
    <w:p w14:paraId="5E90B015">
      <w:pPr>
        <w:pStyle w:val="4"/>
        <w:jc w:val="center"/>
        <w:rPr>
          <w:rFonts w:hint="eastAsia" w:ascii="仿宋" w:hAnsi="仿宋" w:eastAsia="仿宋" w:cs="仿宋"/>
          <w:b/>
          <w:bCs/>
          <w:sz w:val="28"/>
          <w:szCs w:val="36"/>
        </w:rPr>
      </w:pPr>
      <w:r>
        <w:rPr>
          <w:rFonts w:hint="eastAsia" w:ascii="仿宋" w:hAnsi="仿宋" w:eastAsia="仿宋" w:cs="仿宋"/>
          <w:b/>
          <w:bCs/>
          <w:sz w:val="28"/>
          <w:szCs w:val="36"/>
        </w:rPr>
        <w:t>一、商务、合同条款偏离表</w:t>
      </w:r>
    </w:p>
    <w:p w14:paraId="70C967DB">
      <w:pPr>
        <w:pStyle w:val="22"/>
        <w:rPr>
          <w:rFonts w:hint="eastAsia" w:ascii="仿宋" w:hAnsi="仿宋" w:eastAsia="仿宋" w:cs="仿宋"/>
          <w:sz w:val="24"/>
        </w:rPr>
      </w:pPr>
      <w:r>
        <w:rPr>
          <w:rFonts w:hint="eastAsia" w:ascii="仿宋" w:hAnsi="仿宋" w:eastAsia="仿宋" w:cs="仿宋"/>
          <w:sz w:val="24"/>
        </w:rPr>
        <w:t>项目编号：</w:t>
      </w:r>
    </w:p>
    <w:p w14:paraId="2591FDEC">
      <w:pPr>
        <w:pStyle w:val="22"/>
        <w:rPr>
          <w:rFonts w:hint="eastAsia" w:ascii="仿宋" w:hAnsi="仿宋" w:eastAsia="仿宋" w:cs="仿宋"/>
          <w:sz w:val="24"/>
        </w:rPr>
      </w:pPr>
      <w:r>
        <w:rPr>
          <w:rFonts w:hint="eastAsia" w:ascii="仿宋" w:hAnsi="仿宋" w:eastAsia="仿宋" w:cs="仿宋"/>
          <w:sz w:val="24"/>
        </w:rPr>
        <w:t>项目名称：</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835"/>
        <w:gridCol w:w="1701"/>
        <w:gridCol w:w="1417"/>
        <w:gridCol w:w="2195"/>
      </w:tblGrid>
      <w:tr w14:paraId="5A817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80" w:type="dxa"/>
          </w:tcPr>
          <w:p w14:paraId="40A02ACD">
            <w:pPr>
              <w:pStyle w:val="28"/>
              <w:jc w:val="center"/>
              <w:rPr>
                <w:rFonts w:hint="eastAsia" w:ascii="仿宋" w:hAnsi="仿宋" w:eastAsia="仿宋" w:cs="仿宋"/>
                <w:sz w:val="24"/>
                <w:szCs w:val="24"/>
              </w:rPr>
            </w:pPr>
            <w:r>
              <w:rPr>
                <w:rFonts w:hint="eastAsia" w:ascii="仿宋" w:hAnsi="仿宋" w:eastAsia="仿宋" w:cs="仿宋"/>
                <w:sz w:val="24"/>
                <w:szCs w:val="24"/>
              </w:rPr>
              <w:t>序号</w:t>
            </w:r>
          </w:p>
        </w:tc>
        <w:tc>
          <w:tcPr>
            <w:tcW w:w="2835" w:type="dxa"/>
          </w:tcPr>
          <w:p w14:paraId="7E7AF850">
            <w:pPr>
              <w:pStyle w:val="28"/>
              <w:jc w:val="center"/>
              <w:rPr>
                <w:rFonts w:hint="eastAsia" w:ascii="仿宋" w:hAnsi="仿宋" w:eastAsia="仿宋" w:cs="仿宋"/>
                <w:sz w:val="24"/>
                <w:szCs w:val="24"/>
              </w:rPr>
            </w:pPr>
            <w:r>
              <w:rPr>
                <w:rFonts w:hint="eastAsia" w:ascii="仿宋" w:hAnsi="仿宋" w:eastAsia="仿宋" w:cs="仿宋"/>
                <w:sz w:val="24"/>
                <w:szCs w:val="24"/>
              </w:rPr>
              <w:t>磋商文件商务、合同条款</w:t>
            </w:r>
          </w:p>
        </w:tc>
        <w:tc>
          <w:tcPr>
            <w:tcW w:w="1701" w:type="dxa"/>
          </w:tcPr>
          <w:p w14:paraId="069FB72A">
            <w:pPr>
              <w:pStyle w:val="28"/>
              <w:jc w:val="center"/>
              <w:rPr>
                <w:rFonts w:hint="eastAsia" w:ascii="仿宋" w:hAnsi="仿宋" w:eastAsia="仿宋" w:cs="仿宋"/>
                <w:sz w:val="24"/>
                <w:szCs w:val="24"/>
              </w:rPr>
            </w:pPr>
            <w:r>
              <w:rPr>
                <w:rFonts w:hint="eastAsia" w:ascii="仿宋" w:hAnsi="仿宋" w:eastAsia="仿宋" w:cs="仿宋"/>
                <w:sz w:val="24"/>
                <w:szCs w:val="24"/>
              </w:rPr>
              <w:t>完全响应</w:t>
            </w:r>
          </w:p>
        </w:tc>
        <w:tc>
          <w:tcPr>
            <w:tcW w:w="1417" w:type="dxa"/>
          </w:tcPr>
          <w:p w14:paraId="24D8EBC7">
            <w:pPr>
              <w:pStyle w:val="28"/>
              <w:jc w:val="center"/>
              <w:rPr>
                <w:rFonts w:hint="eastAsia" w:ascii="仿宋" w:hAnsi="仿宋" w:eastAsia="仿宋" w:cs="仿宋"/>
                <w:sz w:val="24"/>
                <w:szCs w:val="24"/>
              </w:rPr>
            </w:pPr>
            <w:r>
              <w:rPr>
                <w:rFonts w:hint="eastAsia" w:ascii="仿宋" w:hAnsi="仿宋" w:eastAsia="仿宋" w:cs="仿宋"/>
                <w:sz w:val="24"/>
                <w:szCs w:val="24"/>
              </w:rPr>
              <w:t>有偏离</w:t>
            </w:r>
          </w:p>
        </w:tc>
        <w:tc>
          <w:tcPr>
            <w:tcW w:w="2195" w:type="dxa"/>
          </w:tcPr>
          <w:p w14:paraId="4E4FD633">
            <w:pPr>
              <w:pStyle w:val="28"/>
              <w:jc w:val="center"/>
              <w:rPr>
                <w:rFonts w:hint="eastAsia" w:ascii="仿宋" w:hAnsi="仿宋" w:eastAsia="仿宋" w:cs="仿宋"/>
                <w:sz w:val="24"/>
                <w:szCs w:val="24"/>
              </w:rPr>
            </w:pPr>
            <w:r>
              <w:rPr>
                <w:rFonts w:hint="eastAsia" w:ascii="仿宋" w:hAnsi="仿宋" w:eastAsia="仿宋" w:cs="仿宋"/>
                <w:sz w:val="24"/>
                <w:szCs w:val="24"/>
              </w:rPr>
              <w:t>偏离简述</w:t>
            </w:r>
          </w:p>
        </w:tc>
      </w:tr>
      <w:tr w14:paraId="197C0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06B313C0">
            <w:pPr>
              <w:pStyle w:val="28"/>
              <w:jc w:val="center"/>
              <w:rPr>
                <w:rFonts w:hint="eastAsia" w:ascii="仿宋" w:hAnsi="仿宋" w:eastAsia="仿宋" w:cs="仿宋"/>
                <w:sz w:val="24"/>
                <w:szCs w:val="24"/>
              </w:rPr>
            </w:pPr>
          </w:p>
        </w:tc>
        <w:tc>
          <w:tcPr>
            <w:tcW w:w="2835" w:type="dxa"/>
          </w:tcPr>
          <w:p w14:paraId="0BF5F8E9">
            <w:pPr>
              <w:pStyle w:val="28"/>
              <w:jc w:val="center"/>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服务</w:t>
            </w:r>
            <w:r>
              <w:rPr>
                <w:rFonts w:hint="eastAsia" w:ascii="仿宋" w:hAnsi="仿宋" w:eastAsia="仿宋" w:cs="仿宋"/>
                <w:sz w:val="24"/>
                <w:szCs w:val="24"/>
              </w:rPr>
              <w:t>地点）</w:t>
            </w:r>
          </w:p>
        </w:tc>
        <w:tc>
          <w:tcPr>
            <w:tcW w:w="1701" w:type="dxa"/>
          </w:tcPr>
          <w:p w14:paraId="37F32869">
            <w:pPr>
              <w:pStyle w:val="28"/>
              <w:jc w:val="center"/>
              <w:rPr>
                <w:rFonts w:hint="eastAsia" w:ascii="仿宋" w:hAnsi="仿宋" w:eastAsia="仿宋" w:cs="仿宋"/>
                <w:sz w:val="24"/>
                <w:szCs w:val="24"/>
              </w:rPr>
            </w:pPr>
          </w:p>
        </w:tc>
        <w:tc>
          <w:tcPr>
            <w:tcW w:w="1417" w:type="dxa"/>
          </w:tcPr>
          <w:p w14:paraId="0C89392B">
            <w:pPr>
              <w:pStyle w:val="28"/>
              <w:jc w:val="center"/>
              <w:rPr>
                <w:rFonts w:hint="eastAsia" w:ascii="仿宋" w:hAnsi="仿宋" w:eastAsia="仿宋" w:cs="仿宋"/>
                <w:sz w:val="24"/>
                <w:szCs w:val="24"/>
              </w:rPr>
            </w:pPr>
          </w:p>
        </w:tc>
        <w:tc>
          <w:tcPr>
            <w:tcW w:w="2195" w:type="dxa"/>
          </w:tcPr>
          <w:p w14:paraId="08833D41">
            <w:pPr>
              <w:pStyle w:val="28"/>
              <w:jc w:val="center"/>
              <w:rPr>
                <w:rFonts w:hint="eastAsia" w:ascii="仿宋" w:hAnsi="仿宋" w:eastAsia="仿宋" w:cs="仿宋"/>
                <w:sz w:val="24"/>
                <w:szCs w:val="24"/>
              </w:rPr>
            </w:pPr>
          </w:p>
        </w:tc>
      </w:tr>
      <w:tr w14:paraId="4F01D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3B928806">
            <w:pPr>
              <w:pStyle w:val="28"/>
              <w:ind w:left="1080" w:leftChars="257" w:hanging="540"/>
              <w:rPr>
                <w:rFonts w:hint="eastAsia" w:ascii="仿宋" w:hAnsi="仿宋" w:eastAsia="仿宋" w:cs="仿宋"/>
                <w:sz w:val="24"/>
                <w:szCs w:val="24"/>
              </w:rPr>
            </w:pPr>
          </w:p>
        </w:tc>
        <w:tc>
          <w:tcPr>
            <w:tcW w:w="2835" w:type="dxa"/>
            <w:vAlign w:val="center"/>
          </w:tcPr>
          <w:p w14:paraId="60B72BEE">
            <w:pPr>
              <w:spacing w:line="360" w:lineRule="auto"/>
              <w:jc w:val="center"/>
              <w:rPr>
                <w:rFonts w:hint="eastAsia" w:ascii="仿宋" w:hAnsi="仿宋" w:eastAsia="仿宋" w:cs="仿宋"/>
                <w:bCs/>
                <w:sz w:val="24"/>
              </w:rPr>
            </w:pPr>
            <w:r>
              <w:rPr>
                <w:rFonts w:hint="eastAsia" w:ascii="仿宋" w:hAnsi="仿宋" w:eastAsia="仿宋" w:cs="仿宋"/>
                <w:bCs/>
                <w:sz w:val="24"/>
              </w:rPr>
              <w:t>（</w:t>
            </w:r>
            <w:r>
              <w:rPr>
                <w:rFonts w:hint="eastAsia" w:ascii="仿宋" w:hAnsi="仿宋" w:eastAsia="仿宋" w:cs="仿宋"/>
                <w:bCs/>
                <w:sz w:val="24"/>
                <w:lang w:val="en-US" w:eastAsia="zh-CN"/>
              </w:rPr>
              <w:t>服务期</w:t>
            </w:r>
            <w:r>
              <w:rPr>
                <w:rFonts w:hint="eastAsia" w:ascii="仿宋" w:hAnsi="仿宋" w:eastAsia="仿宋" w:cs="仿宋"/>
                <w:bCs/>
                <w:sz w:val="24"/>
              </w:rPr>
              <w:t>）</w:t>
            </w:r>
          </w:p>
        </w:tc>
        <w:tc>
          <w:tcPr>
            <w:tcW w:w="1701" w:type="dxa"/>
          </w:tcPr>
          <w:p w14:paraId="048FB69A">
            <w:pPr>
              <w:pStyle w:val="28"/>
              <w:ind w:left="1080" w:leftChars="257" w:hanging="540"/>
              <w:jc w:val="center"/>
              <w:rPr>
                <w:rFonts w:hint="eastAsia" w:ascii="仿宋" w:hAnsi="仿宋" w:eastAsia="仿宋" w:cs="仿宋"/>
                <w:sz w:val="24"/>
                <w:szCs w:val="24"/>
              </w:rPr>
            </w:pPr>
          </w:p>
        </w:tc>
        <w:tc>
          <w:tcPr>
            <w:tcW w:w="1417" w:type="dxa"/>
          </w:tcPr>
          <w:p w14:paraId="4DE391E5">
            <w:pPr>
              <w:pStyle w:val="28"/>
              <w:ind w:left="1080" w:leftChars="257" w:hanging="540"/>
              <w:jc w:val="center"/>
              <w:rPr>
                <w:rFonts w:hint="eastAsia" w:ascii="仿宋" w:hAnsi="仿宋" w:eastAsia="仿宋" w:cs="仿宋"/>
                <w:sz w:val="24"/>
                <w:szCs w:val="24"/>
              </w:rPr>
            </w:pPr>
          </w:p>
        </w:tc>
        <w:tc>
          <w:tcPr>
            <w:tcW w:w="2195" w:type="dxa"/>
          </w:tcPr>
          <w:p w14:paraId="520E9DCF">
            <w:pPr>
              <w:pStyle w:val="28"/>
              <w:ind w:left="1080" w:leftChars="257" w:hanging="540"/>
              <w:rPr>
                <w:rFonts w:hint="eastAsia" w:ascii="仿宋" w:hAnsi="仿宋" w:eastAsia="仿宋" w:cs="仿宋"/>
                <w:sz w:val="24"/>
                <w:szCs w:val="24"/>
              </w:rPr>
            </w:pPr>
          </w:p>
        </w:tc>
      </w:tr>
      <w:tr w14:paraId="51C6B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19FFF99A">
            <w:pPr>
              <w:pStyle w:val="28"/>
              <w:ind w:left="1080" w:leftChars="257" w:hanging="540"/>
              <w:rPr>
                <w:rFonts w:hint="eastAsia" w:ascii="仿宋" w:hAnsi="仿宋" w:eastAsia="仿宋" w:cs="仿宋"/>
                <w:sz w:val="24"/>
                <w:szCs w:val="24"/>
              </w:rPr>
            </w:pPr>
          </w:p>
        </w:tc>
        <w:tc>
          <w:tcPr>
            <w:tcW w:w="2835" w:type="dxa"/>
            <w:vAlign w:val="center"/>
          </w:tcPr>
          <w:p w14:paraId="37D0CC13">
            <w:pPr>
              <w:spacing w:line="360" w:lineRule="auto"/>
              <w:jc w:val="center"/>
              <w:rPr>
                <w:rFonts w:hint="eastAsia" w:ascii="仿宋" w:hAnsi="仿宋" w:eastAsia="仿宋" w:cs="仿宋"/>
                <w:bCs/>
                <w:sz w:val="24"/>
              </w:rPr>
            </w:pPr>
            <w:r>
              <w:rPr>
                <w:rFonts w:hint="eastAsia" w:ascii="仿宋" w:hAnsi="仿宋" w:eastAsia="仿宋" w:cs="仿宋"/>
                <w:bCs/>
                <w:sz w:val="24"/>
              </w:rPr>
              <w:t>（付款方式）</w:t>
            </w:r>
          </w:p>
        </w:tc>
        <w:tc>
          <w:tcPr>
            <w:tcW w:w="1701" w:type="dxa"/>
          </w:tcPr>
          <w:p w14:paraId="09896447">
            <w:pPr>
              <w:pStyle w:val="28"/>
              <w:ind w:left="1080" w:leftChars="257" w:hanging="540"/>
              <w:rPr>
                <w:rFonts w:hint="eastAsia" w:ascii="仿宋" w:hAnsi="仿宋" w:eastAsia="仿宋" w:cs="仿宋"/>
                <w:sz w:val="24"/>
                <w:szCs w:val="24"/>
              </w:rPr>
            </w:pPr>
          </w:p>
        </w:tc>
        <w:tc>
          <w:tcPr>
            <w:tcW w:w="1417" w:type="dxa"/>
          </w:tcPr>
          <w:p w14:paraId="58A72733">
            <w:pPr>
              <w:pStyle w:val="28"/>
              <w:ind w:left="1080" w:leftChars="257" w:hanging="540"/>
              <w:rPr>
                <w:rFonts w:hint="eastAsia" w:ascii="仿宋" w:hAnsi="仿宋" w:eastAsia="仿宋" w:cs="仿宋"/>
                <w:sz w:val="24"/>
                <w:szCs w:val="24"/>
              </w:rPr>
            </w:pPr>
          </w:p>
        </w:tc>
        <w:tc>
          <w:tcPr>
            <w:tcW w:w="2195" w:type="dxa"/>
          </w:tcPr>
          <w:p w14:paraId="6D400DCE">
            <w:pPr>
              <w:pStyle w:val="28"/>
              <w:ind w:left="1080" w:leftChars="257" w:hanging="540"/>
              <w:rPr>
                <w:rFonts w:hint="eastAsia" w:ascii="仿宋" w:hAnsi="仿宋" w:eastAsia="仿宋" w:cs="仿宋"/>
                <w:sz w:val="24"/>
                <w:szCs w:val="24"/>
              </w:rPr>
            </w:pPr>
          </w:p>
        </w:tc>
      </w:tr>
      <w:tr w14:paraId="5BBDE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41FA454A">
            <w:pPr>
              <w:pStyle w:val="28"/>
              <w:ind w:left="1080" w:leftChars="257" w:hanging="540"/>
              <w:rPr>
                <w:rFonts w:hint="eastAsia" w:ascii="仿宋" w:hAnsi="仿宋" w:eastAsia="仿宋" w:cs="仿宋"/>
                <w:sz w:val="24"/>
                <w:szCs w:val="24"/>
              </w:rPr>
            </w:pPr>
          </w:p>
        </w:tc>
        <w:tc>
          <w:tcPr>
            <w:tcW w:w="2835" w:type="dxa"/>
            <w:vAlign w:val="center"/>
          </w:tcPr>
          <w:p w14:paraId="4BEF3327">
            <w:pPr>
              <w:spacing w:line="360" w:lineRule="auto"/>
              <w:jc w:val="center"/>
              <w:rPr>
                <w:rFonts w:hint="eastAsia" w:ascii="仿宋" w:hAnsi="仿宋" w:eastAsia="仿宋" w:cs="仿宋"/>
                <w:bCs/>
                <w:sz w:val="24"/>
              </w:rPr>
            </w:pPr>
            <w:r>
              <w:rPr>
                <w:rFonts w:hint="eastAsia" w:ascii="仿宋" w:hAnsi="仿宋" w:eastAsia="仿宋" w:cs="仿宋"/>
                <w:sz w:val="24"/>
              </w:rPr>
              <w:t>….</w:t>
            </w:r>
          </w:p>
        </w:tc>
        <w:tc>
          <w:tcPr>
            <w:tcW w:w="1701" w:type="dxa"/>
          </w:tcPr>
          <w:p w14:paraId="07C4C9E5">
            <w:pPr>
              <w:pStyle w:val="28"/>
              <w:ind w:left="1080" w:leftChars="257" w:hanging="540"/>
              <w:rPr>
                <w:rFonts w:hint="eastAsia" w:ascii="仿宋" w:hAnsi="仿宋" w:eastAsia="仿宋" w:cs="仿宋"/>
                <w:sz w:val="24"/>
                <w:szCs w:val="24"/>
              </w:rPr>
            </w:pPr>
          </w:p>
        </w:tc>
        <w:tc>
          <w:tcPr>
            <w:tcW w:w="1417" w:type="dxa"/>
          </w:tcPr>
          <w:p w14:paraId="67E192C1">
            <w:pPr>
              <w:pStyle w:val="28"/>
              <w:ind w:left="1080" w:leftChars="257" w:hanging="540"/>
              <w:rPr>
                <w:rFonts w:hint="eastAsia" w:ascii="仿宋" w:hAnsi="仿宋" w:eastAsia="仿宋" w:cs="仿宋"/>
                <w:sz w:val="24"/>
                <w:szCs w:val="24"/>
              </w:rPr>
            </w:pPr>
          </w:p>
        </w:tc>
        <w:tc>
          <w:tcPr>
            <w:tcW w:w="2195" w:type="dxa"/>
          </w:tcPr>
          <w:p w14:paraId="40ED143F">
            <w:pPr>
              <w:pStyle w:val="28"/>
              <w:ind w:left="1080" w:leftChars="257" w:hanging="540"/>
              <w:rPr>
                <w:rFonts w:hint="eastAsia" w:ascii="仿宋" w:hAnsi="仿宋" w:eastAsia="仿宋" w:cs="仿宋"/>
                <w:sz w:val="24"/>
                <w:szCs w:val="24"/>
              </w:rPr>
            </w:pPr>
          </w:p>
        </w:tc>
      </w:tr>
      <w:tr w14:paraId="348D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6D798E3E">
            <w:pPr>
              <w:pStyle w:val="28"/>
              <w:ind w:left="1080" w:leftChars="257" w:hanging="540"/>
              <w:rPr>
                <w:rFonts w:hint="eastAsia" w:ascii="仿宋" w:hAnsi="仿宋" w:eastAsia="仿宋" w:cs="仿宋"/>
                <w:sz w:val="24"/>
                <w:szCs w:val="24"/>
              </w:rPr>
            </w:pPr>
          </w:p>
        </w:tc>
        <w:tc>
          <w:tcPr>
            <w:tcW w:w="2835" w:type="dxa"/>
            <w:vAlign w:val="center"/>
          </w:tcPr>
          <w:p w14:paraId="28221306">
            <w:pPr>
              <w:spacing w:line="360" w:lineRule="auto"/>
              <w:jc w:val="center"/>
              <w:rPr>
                <w:rFonts w:hint="eastAsia" w:ascii="仿宋" w:hAnsi="仿宋" w:eastAsia="仿宋" w:cs="仿宋"/>
                <w:bCs/>
                <w:sz w:val="24"/>
              </w:rPr>
            </w:pPr>
          </w:p>
        </w:tc>
        <w:tc>
          <w:tcPr>
            <w:tcW w:w="1701" w:type="dxa"/>
          </w:tcPr>
          <w:p w14:paraId="4A4D6809">
            <w:pPr>
              <w:pStyle w:val="28"/>
              <w:ind w:left="1080" w:leftChars="257" w:hanging="540"/>
              <w:rPr>
                <w:rFonts w:hint="eastAsia" w:ascii="仿宋" w:hAnsi="仿宋" w:eastAsia="仿宋" w:cs="仿宋"/>
                <w:sz w:val="24"/>
                <w:szCs w:val="24"/>
              </w:rPr>
            </w:pPr>
          </w:p>
        </w:tc>
        <w:tc>
          <w:tcPr>
            <w:tcW w:w="1417" w:type="dxa"/>
          </w:tcPr>
          <w:p w14:paraId="60C79406">
            <w:pPr>
              <w:pStyle w:val="28"/>
              <w:ind w:left="1080" w:leftChars="257" w:hanging="540"/>
              <w:rPr>
                <w:rFonts w:hint="eastAsia" w:ascii="仿宋" w:hAnsi="仿宋" w:eastAsia="仿宋" w:cs="仿宋"/>
                <w:sz w:val="24"/>
                <w:szCs w:val="24"/>
              </w:rPr>
            </w:pPr>
          </w:p>
        </w:tc>
        <w:tc>
          <w:tcPr>
            <w:tcW w:w="2195" w:type="dxa"/>
          </w:tcPr>
          <w:p w14:paraId="0324ED51">
            <w:pPr>
              <w:pStyle w:val="28"/>
              <w:ind w:left="1080" w:leftChars="257" w:hanging="540"/>
              <w:rPr>
                <w:rFonts w:hint="eastAsia" w:ascii="仿宋" w:hAnsi="仿宋" w:eastAsia="仿宋" w:cs="仿宋"/>
                <w:sz w:val="24"/>
                <w:szCs w:val="24"/>
              </w:rPr>
            </w:pPr>
          </w:p>
        </w:tc>
      </w:tr>
      <w:tr w14:paraId="3B51A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1D84995B">
            <w:pPr>
              <w:pStyle w:val="28"/>
              <w:ind w:left="1080" w:leftChars="257" w:hanging="540"/>
              <w:rPr>
                <w:rFonts w:hint="eastAsia" w:ascii="仿宋" w:hAnsi="仿宋" w:eastAsia="仿宋" w:cs="仿宋"/>
                <w:sz w:val="24"/>
                <w:szCs w:val="24"/>
              </w:rPr>
            </w:pPr>
          </w:p>
        </w:tc>
        <w:tc>
          <w:tcPr>
            <w:tcW w:w="2835" w:type="dxa"/>
            <w:vAlign w:val="center"/>
          </w:tcPr>
          <w:p w14:paraId="05C21B0B">
            <w:pPr>
              <w:spacing w:line="360" w:lineRule="auto"/>
              <w:jc w:val="center"/>
              <w:rPr>
                <w:rFonts w:hint="eastAsia" w:ascii="仿宋" w:hAnsi="仿宋" w:eastAsia="仿宋" w:cs="仿宋"/>
                <w:bCs/>
                <w:sz w:val="24"/>
              </w:rPr>
            </w:pPr>
          </w:p>
        </w:tc>
        <w:tc>
          <w:tcPr>
            <w:tcW w:w="1701" w:type="dxa"/>
          </w:tcPr>
          <w:p w14:paraId="577B6BAA">
            <w:pPr>
              <w:pStyle w:val="28"/>
              <w:ind w:left="1080" w:leftChars="257" w:hanging="540"/>
              <w:rPr>
                <w:rFonts w:hint="eastAsia" w:ascii="仿宋" w:hAnsi="仿宋" w:eastAsia="仿宋" w:cs="仿宋"/>
                <w:sz w:val="24"/>
                <w:szCs w:val="24"/>
              </w:rPr>
            </w:pPr>
          </w:p>
        </w:tc>
        <w:tc>
          <w:tcPr>
            <w:tcW w:w="1417" w:type="dxa"/>
          </w:tcPr>
          <w:p w14:paraId="79C25145">
            <w:pPr>
              <w:pStyle w:val="28"/>
              <w:ind w:left="1080" w:leftChars="257" w:hanging="540"/>
              <w:rPr>
                <w:rFonts w:hint="eastAsia" w:ascii="仿宋" w:hAnsi="仿宋" w:eastAsia="仿宋" w:cs="仿宋"/>
                <w:sz w:val="24"/>
                <w:szCs w:val="24"/>
              </w:rPr>
            </w:pPr>
          </w:p>
        </w:tc>
        <w:tc>
          <w:tcPr>
            <w:tcW w:w="2195" w:type="dxa"/>
          </w:tcPr>
          <w:p w14:paraId="56475E62">
            <w:pPr>
              <w:pStyle w:val="28"/>
              <w:ind w:left="1080" w:leftChars="257" w:hanging="540"/>
              <w:rPr>
                <w:rFonts w:hint="eastAsia" w:ascii="仿宋" w:hAnsi="仿宋" w:eastAsia="仿宋" w:cs="仿宋"/>
                <w:sz w:val="24"/>
                <w:szCs w:val="24"/>
              </w:rPr>
            </w:pPr>
          </w:p>
        </w:tc>
      </w:tr>
      <w:tr w14:paraId="71B39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3C501ABA">
            <w:pPr>
              <w:pStyle w:val="28"/>
              <w:ind w:left="1080" w:leftChars="257" w:hanging="540"/>
              <w:rPr>
                <w:rFonts w:hint="eastAsia" w:ascii="仿宋" w:hAnsi="仿宋" w:eastAsia="仿宋" w:cs="仿宋"/>
                <w:sz w:val="24"/>
                <w:szCs w:val="24"/>
              </w:rPr>
            </w:pPr>
          </w:p>
        </w:tc>
        <w:tc>
          <w:tcPr>
            <w:tcW w:w="2835" w:type="dxa"/>
            <w:vAlign w:val="center"/>
          </w:tcPr>
          <w:p w14:paraId="4820B5E2">
            <w:pPr>
              <w:spacing w:line="360" w:lineRule="auto"/>
              <w:jc w:val="center"/>
              <w:rPr>
                <w:rFonts w:hint="eastAsia" w:ascii="仿宋" w:hAnsi="仿宋" w:eastAsia="仿宋" w:cs="仿宋"/>
                <w:bCs/>
                <w:sz w:val="24"/>
              </w:rPr>
            </w:pPr>
          </w:p>
        </w:tc>
        <w:tc>
          <w:tcPr>
            <w:tcW w:w="1701" w:type="dxa"/>
          </w:tcPr>
          <w:p w14:paraId="3B588A2F">
            <w:pPr>
              <w:pStyle w:val="28"/>
              <w:ind w:left="1080" w:leftChars="257" w:hanging="540"/>
              <w:rPr>
                <w:rFonts w:hint="eastAsia" w:ascii="仿宋" w:hAnsi="仿宋" w:eastAsia="仿宋" w:cs="仿宋"/>
                <w:sz w:val="24"/>
                <w:szCs w:val="24"/>
              </w:rPr>
            </w:pPr>
          </w:p>
        </w:tc>
        <w:tc>
          <w:tcPr>
            <w:tcW w:w="1417" w:type="dxa"/>
          </w:tcPr>
          <w:p w14:paraId="0B4B70DB">
            <w:pPr>
              <w:pStyle w:val="28"/>
              <w:ind w:left="1080" w:leftChars="257" w:hanging="540"/>
              <w:rPr>
                <w:rFonts w:hint="eastAsia" w:ascii="仿宋" w:hAnsi="仿宋" w:eastAsia="仿宋" w:cs="仿宋"/>
                <w:sz w:val="24"/>
                <w:szCs w:val="24"/>
              </w:rPr>
            </w:pPr>
          </w:p>
        </w:tc>
        <w:tc>
          <w:tcPr>
            <w:tcW w:w="2195" w:type="dxa"/>
          </w:tcPr>
          <w:p w14:paraId="2BDCD8F6">
            <w:pPr>
              <w:pStyle w:val="28"/>
              <w:ind w:left="1080" w:leftChars="257" w:hanging="540"/>
              <w:rPr>
                <w:rFonts w:hint="eastAsia" w:ascii="仿宋" w:hAnsi="仿宋" w:eastAsia="仿宋" w:cs="仿宋"/>
                <w:sz w:val="24"/>
                <w:szCs w:val="24"/>
              </w:rPr>
            </w:pPr>
          </w:p>
        </w:tc>
      </w:tr>
      <w:tr w14:paraId="76A9F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74C73060">
            <w:pPr>
              <w:pStyle w:val="28"/>
              <w:ind w:left="1080" w:leftChars="257" w:hanging="540"/>
              <w:rPr>
                <w:rFonts w:hint="eastAsia" w:ascii="仿宋" w:hAnsi="仿宋" w:eastAsia="仿宋" w:cs="仿宋"/>
                <w:sz w:val="24"/>
                <w:szCs w:val="24"/>
              </w:rPr>
            </w:pPr>
          </w:p>
        </w:tc>
        <w:tc>
          <w:tcPr>
            <w:tcW w:w="2835" w:type="dxa"/>
          </w:tcPr>
          <w:p w14:paraId="064C1595">
            <w:pPr>
              <w:pStyle w:val="28"/>
              <w:ind w:left="1080" w:leftChars="257" w:hanging="540"/>
              <w:rPr>
                <w:rFonts w:hint="eastAsia" w:ascii="仿宋" w:hAnsi="仿宋" w:eastAsia="仿宋" w:cs="仿宋"/>
                <w:sz w:val="24"/>
                <w:szCs w:val="24"/>
              </w:rPr>
            </w:pPr>
          </w:p>
        </w:tc>
        <w:tc>
          <w:tcPr>
            <w:tcW w:w="1701" w:type="dxa"/>
          </w:tcPr>
          <w:p w14:paraId="56468B0C">
            <w:pPr>
              <w:pStyle w:val="28"/>
              <w:ind w:left="1080" w:leftChars="257" w:hanging="540"/>
              <w:rPr>
                <w:rFonts w:hint="eastAsia" w:ascii="仿宋" w:hAnsi="仿宋" w:eastAsia="仿宋" w:cs="仿宋"/>
                <w:sz w:val="24"/>
                <w:szCs w:val="24"/>
              </w:rPr>
            </w:pPr>
          </w:p>
        </w:tc>
        <w:tc>
          <w:tcPr>
            <w:tcW w:w="1417" w:type="dxa"/>
          </w:tcPr>
          <w:p w14:paraId="4E825C7F">
            <w:pPr>
              <w:pStyle w:val="28"/>
              <w:ind w:left="1080" w:leftChars="257" w:hanging="540"/>
              <w:rPr>
                <w:rFonts w:hint="eastAsia" w:ascii="仿宋" w:hAnsi="仿宋" w:eastAsia="仿宋" w:cs="仿宋"/>
                <w:sz w:val="24"/>
                <w:szCs w:val="24"/>
              </w:rPr>
            </w:pPr>
          </w:p>
        </w:tc>
        <w:tc>
          <w:tcPr>
            <w:tcW w:w="2195" w:type="dxa"/>
          </w:tcPr>
          <w:p w14:paraId="0E4A1408">
            <w:pPr>
              <w:pStyle w:val="28"/>
              <w:ind w:left="1080" w:leftChars="257" w:hanging="540"/>
              <w:rPr>
                <w:rFonts w:hint="eastAsia" w:ascii="仿宋" w:hAnsi="仿宋" w:eastAsia="仿宋" w:cs="仿宋"/>
                <w:sz w:val="24"/>
                <w:szCs w:val="24"/>
              </w:rPr>
            </w:pPr>
          </w:p>
        </w:tc>
      </w:tr>
      <w:tr w14:paraId="64A38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5154724D">
            <w:pPr>
              <w:pStyle w:val="28"/>
              <w:ind w:left="1080" w:leftChars="257" w:hanging="540"/>
              <w:rPr>
                <w:rFonts w:hint="eastAsia" w:ascii="仿宋" w:hAnsi="仿宋" w:eastAsia="仿宋" w:cs="仿宋"/>
                <w:sz w:val="24"/>
                <w:szCs w:val="24"/>
              </w:rPr>
            </w:pPr>
          </w:p>
        </w:tc>
        <w:tc>
          <w:tcPr>
            <w:tcW w:w="2835" w:type="dxa"/>
          </w:tcPr>
          <w:p w14:paraId="3545F404">
            <w:pPr>
              <w:pStyle w:val="28"/>
              <w:ind w:left="1080" w:leftChars="257" w:hanging="540"/>
              <w:rPr>
                <w:rFonts w:hint="eastAsia" w:ascii="仿宋" w:hAnsi="仿宋" w:eastAsia="仿宋" w:cs="仿宋"/>
                <w:sz w:val="24"/>
                <w:szCs w:val="24"/>
              </w:rPr>
            </w:pPr>
          </w:p>
        </w:tc>
        <w:tc>
          <w:tcPr>
            <w:tcW w:w="1701" w:type="dxa"/>
          </w:tcPr>
          <w:p w14:paraId="1CBE5B7D">
            <w:pPr>
              <w:pStyle w:val="28"/>
              <w:ind w:left="1080" w:leftChars="257" w:hanging="540"/>
              <w:rPr>
                <w:rFonts w:hint="eastAsia" w:ascii="仿宋" w:hAnsi="仿宋" w:eastAsia="仿宋" w:cs="仿宋"/>
                <w:sz w:val="24"/>
                <w:szCs w:val="24"/>
              </w:rPr>
            </w:pPr>
          </w:p>
        </w:tc>
        <w:tc>
          <w:tcPr>
            <w:tcW w:w="1417" w:type="dxa"/>
          </w:tcPr>
          <w:p w14:paraId="3DDE9E2E">
            <w:pPr>
              <w:pStyle w:val="28"/>
              <w:ind w:left="1080" w:leftChars="257" w:hanging="540"/>
              <w:rPr>
                <w:rFonts w:hint="eastAsia" w:ascii="仿宋" w:hAnsi="仿宋" w:eastAsia="仿宋" w:cs="仿宋"/>
                <w:sz w:val="24"/>
                <w:szCs w:val="24"/>
              </w:rPr>
            </w:pPr>
          </w:p>
        </w:tc>
        <w:tc>
          <w:tcPr>
            <w:tcW w:w="2195" w:type="dxa"/>
          </w:tcPr>
          <w:p w14:paraId="6C895CE4">
            <w:pPr>
              <w:pStyle w:val="28"/>
              <w:ind w:left="1080" w:leftChars="257" w:hanging="540"/>
              <w:rPr>
                <w:rFonts w:hint="eastAsia" w:ascii="仿宋" w:hAnsi="仿宋" w:eastAsia="仿宋" w:cs="仿宋"/>
                <w:sz w:val="24"/>
                <w:szCs w:val="24"/>
              </w:rPr>
            </w:pPr>
          </w:p>
        </w:tc>
      </w:tr>
    </w:tbl>
    <w:p w14:paraId="7231950D">
      <w:pPr>
        <w:pStyle w:val="28"/>
        <w:ind w:left="1080" w:leftChars="257" w:hanging="540"/>
        <w:rPr>
          <w:rFonts w:hint="eastAsia" w:ascii="仿宋" w:hAnsi="仿宋" w:eastAsia="仿宋" w:cs="仿宋"/>
          <w:sz w:val="24"/>
          <w:szCs w:val="24"/>
        </w:rPr>
      </w:pPr>
    </w:p>
    <w:p w14:paraId="4B788CE8">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239FD9CB">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4859E8BF">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1E96E248">
      <w:pPr>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szCs w:val="21"/>
        </w:rPr>
        <w:t>注：</w:t>
      </w:r>
      <w:r>
        <w:rPr>
          <w:rFonts w:hint="eastAsia" w:ascii="仿宋" w:hAnsi="仿宋" w:eastAsia="仿宋" w:cs="仿宋"/>
        </w:rPr>
        <w:tab/>
      </w:r>
      <w:r>
        <w:rPr>
          <w:rFonts w:hint="eastAsia" w:ascii="仿宋" w:hAnsi="仿宋" w:eastAsia="仿宋" w:cs="仿宋"/>
        </w:rPr>
        <w:t>1. 对完全响应的，在下表相应列中标注“○”。对有偏离的条目在本表相应列中标注“正偏离”或“负偏离”，并在“偏离简述”栏中加以说明。</w:t>
      </w:r>
    </w:p>
    <w:p w14:paraId="788CECF3">
      <w:pPr>
        <w:snapToGrid w:val="0"/>
        <w:spacing w:after="120" w:afterLines="50"/>
        <w:ind w:left="842" w:leftChars="401"/>
        <w:rPr>
          <w:rFonts w:hint="eastAsia" w:ascii="仿宋" w:hAnsi="仿宋" w:eastAsia="仿宋" w:cs="仿宋"/>
        </w:rPr>
      </w:pPr>
      <w:r>
        <w:rPr>
          <w:rFonts w:hint="eastAsia" w:ascii="仿宋" w:hAnsi="仿宋" w:eastAsia="仿宋" w:cs="仿宋"/>
        </w:rPr>
        <w:t>2. 正偏离是指应答的条件高于磋商文件要求，负偏离是指应答的条件低于磋商文件要求，正偏离项目不作扣分处理。</w:t>
      </w:r>
    </w:p>
    <w:p w14:paraId="6FDDDF05">
      <w:pPr>
        <w:snapToGrid w:val="0"/>
        <w:spacing w:after="120" w:afterLines="50"/>
        <w:ind w:left="842" w:leftChars="401"/>
        <w:rPr>
          <w:rFonts w:hint="eastAsia" w:ascii="仿宋" w:hAnsi="仿宋" w:eastAsia="仿宋" w:cs="仿宋"/>
        </w:rPr>
      </w:pPr>
      <w:r>
        <w:rPr>
          <w:rFonts w:hint="eastAsia" w:ascii="仿宋" w:hAnsi="仿宋" w:eastAsia="仿宋" w:cs="仿宋"/>
        </w:rPr>
        <w:t>3. 供应商须完整填写响应表。如果未完整填写本表的各项内容则视作供应商已经对磋商文件相关要求和内容完全理解并同意，其报价为在此基础上的完全价格。</w:t>
      </w:r>
    </w:p>
    <w:p w14:paraId="1175A51F">
      <w:pPr>
        <w:snapToGrid w:val="0"/>
        <w:spacing w:after="120" w:afterLines="50"/>
        <w:ind w:left="842" w:leftChars="401"/>
        <w:rPr>
          <w:rFonts w:hint="eastAsia" w:ascii="仿宋" w:hAnsi="仿宋" w:eastAsia="仿宋" w:cs="仿宋"/>
        </w:rPr>
      </w:pPr>
      <w:r>
        <w:rPr>
          <w:rFonts w:hint="eastAsia" w:ascii="仿宋" w:hAnsi="仿宋" w:eastAsia="仿宋" w:cs="仿宋"/>
        </w:rPr>
        <w:t>4. 在采购人与成交供应商签订合同时，如成交供应商未在响应文件“响应表”中列出偏离说明，无论已发生或即将发生任何情形，均视为完全符合磋商文件要求，并写入合同。若成交供应商在合同签订前，以上述事项为借口而不履行合同签订手续及执行合同，则视作拒绝与采购人签订合同。</w:t>
      </w:r>
    </w:p>
    <w:p w14:paraId="333309AA">
      <w:pPr>
        <w:pStyle w:val="28"/>
        <w:ind w:left="1080" w:leftChars="257" w:hanging="540"/>
        <w:rPr>
          <w:rFonts w:hint="eastAsia" w:ascii="仿宋" w:hAnsi="仿宋" w:eastAsia="仿宋" w:cs="仿宋"/>
          <w:sz w:val="24"/>
          <w:szCs w:val="24"/>
        </w:rPr>
      </w:pPr>
    </w:p>
    <w:p w14:paraId="49D8007C">
      <w:pPr>
        <w:rPr>
          <w:rFonts w:hint="eastAsia" w:ascii="仿宋" w:hAnsi="仿宋" w:eastAsia="仿宋" w:cs="仿宋"/>
          <w:b/>
          <w:bCs/>
          <w:sz w:val="28"/>
          <w:szCs w:val="36"/>
        </w:rPr>
      </w:pPr>
      <w:bookmarkStart w:id="508" w:name="_Toc414445775"/>
      <w:bookmarkStart w:id="509" w:name="_Toc7005136"/>
      <w:bookmarkStart w:id="510" w:name="_Toc416103825"/>
      <w:bookmarkStart w:id="511" w:name="_Toc410631184"/>
      <w:r>
        <w:rPr>
          <w:rFonts w:hint="eastAsia" w:ascii="仿宋" w:hAnsi="仿宋" w:eastAsia="仿宋" w:cs="仿宋"/>
          <w:b/>
          <w:bCs/>
          <w:sz w:val="28"/>
          <w:szCs w:val="36"/>
        </w:rPr>
        <w:br w:type="page"/>
      </w:r>
    </w:p>
    <w:p w14:paraId="3E31425F">
      <w:pPr>
        <w:pStyle w:val="4"/>
        <w:jc w:val="center"/>
        <w:rPr>
          <w:rFonts w:hint="eastAsia" w:ascii="仿宋" w:hAnsi="仿宋" w:eastAsia="仿宋" w:cs="仿宋"/>
        </w:rPr>
      </w:pPr>
      <w:r>
        <w:rPr>
          <w:rFonts w:hint="eastAsia" w:ascii="仿宋" w:hAnsi="仿宋" w:eastAsia="仿宋" w:cs="仿宋"/>
          <w:b/>
          <w:bCs/>
          <w:sz w:val="28"/>
          <w:szCs w:val="36"/>
        </w:rPr>
        <w:t>二、技术偏离表</w:t>
      </w:r>
      <w:bookmarkEnd w:id="508"/>
      <w:bookmarkEnd w:id="509"/>
      <w:bookmarkEnd w:id="510"/>
      <w:bookmarkEnd w:id="511"/>
    </w:p>
    <w:p w14:paraId="7C96FE21">
      <w:pPr>
        <w:pStyle w:val="22"/>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7CE0E656">
      <w:pPr>
        <w:pStyle w:val="22"/>
        <w:rPr>
          <w:rFonts w:hint="eastAsia" w:ascii="仿宋" w:hAnsi="仿宋" w:eastAsia="仿宋" w:cs="仿宋"/>
        </w:rPr>
      </w:pPr>
      <w:r>
        <w:rPr>
          <w:rFonts w:hint="eastAsia" w:ascii="仿宋" w:hAnsi="仿宋" w:eastAsia="仿宋" w:cs="仿宋"/>
          <w:sz w:val="24"/>
        </w:rPr>
        <w:t>项目名称：</w:t>
      </w:r>
    </w:p>
    <w:tbl>
      <w:tblPr>
        <w:tblStyle w:val="50"/>
        <w:tblW w:w="906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268"/>
        <w:gridCol w:w="1932"/>
        <w:gridCol w:w="1236"/>
        <w:gridCol w:w="1236"/>
        <w:gridCol w:w="2394"/>
      </w:tblGrid>
      <w:tr w14:paraId="1D337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6A7935F0">
            <w:pPr>
              <w:spacing w:line="400" w:lineRule="exact"/>
              <w:jc w:val="center"/>
              <w:rPr>
                <w:rFonts w:hint="eastAsia" w:ascii="仿宋" w:hAnsi="仿宋" w:eastAsia="仿宋" w:cs="仿宋"/>
                <w:sz w:val="24"/>
              </w:rPr>
            </w:pPr>
            <w:r>
              <w:rPr>
                <w:rFonts w:hint="eastAsia" w:ascii="仿宋" w:hAnsi="仿宋" w:eastAsia="仿宋" w:cs="仿宋"/>
                <w:sz w:val="24"/>
              </w:rPr>
              <w:t>磋商文件条目号</w:t>
            </w:r>
          </w:p>
        </w:tc>
        <w:tc>
          <w:tcPr>
            <w:tcW w:w="1932" w:type="dxa"/>
          </w:tcPr>
          <w:p w14:paraId="6129103A">
            <w:pPr>
              <w:spacing w:line="400" w:lineRule="exact"/>
              <w:jc w:val="center"/>
              <w:rPr>
                <w:rFonts w:hint="eastAsia" w:ascii="仿宋" w:hAnsi="仿宋" w:eastAsia="仿宋" w:cs="仿宋"/>
                <w:sz w:val="24"/>
              </w:rPr>
            </w:pPr>
            <w:r>
              <w:rPr>
                <w:rFonts w:hint="eastAsia" w:ascii="仿宋" w:hAnsi="仿宋" w:eastAsia="仿宋" w:cs="仿宋"/>
                <w:sz w:val="24"/>
              </w:rPr>
              <w:t>技术条款要求</w:t>
            </w:r>
          </w:p>
        </w:tc>
        <w:tc>
          <w:tcPr>
            <w:tcW w:w="1236" w:type="dxa"/>
          </w:tcPr>
          <w:p w14:paraId="415B8027">
            <w:pPr>
              <w:spacing w:line="400" w:lineRule="exact"/>
              <w:jc w:val="center"/>
              <w:rPr>
                <w:rFonts w:hint="eastAsia" w:ascii="仿宋" w:hAnsi="仿宋" w:eastAsia="仿宋" w:cs="仿宋"/>
                <w:sz w:val="24"/>
              </w:rPr>
            </w:pPr>
            <w:r>
              <w:rPr>
                <w:rFonts w:hint="eastAsia" w:ascii="仿宋" w:hAnsi="仿宋" w:eastAsia="仿宋" w:cs="仿宋"/>
                <w:sz w:val="24"/>
              </w:rPr>
              <w:t>完全响应</w:t>
            </w:r>
          </w:p>
        </w:tc>
        <w:tc>
          <w:tcPr>
            <w:tcW w:w="1236" w:type="dxa"/>
          </w:tcPr>
          <w:p w14:paraId="557B51E1">
            <w:pPr>
              <w:spacing w:line="400" w:lineRule="exact"/>
              <w:jc w:val="center"/>
              <w:rPr>
                <w:rFonts w:hint="eastAsia" w:ascii="仿宋" w:hAnsi="仿宋" w:eastAsia="仿宋" w:cs="仿宋"/>
                <w:sz w:val="24"/>
              </w:rPr>
            </w:pPr>
            <w:r>
              <w:rPr>
                <w:rFonts w:hint="eastAsia" w:ascii="仿宋" w:hAnsi="仿宋" w:eastAsia="仿宋" w:cs="仿宋"/>
                <w:sz w:val="24"/>
              </w:rPr>
              <w:t>有偏离</w:t>
            </w:r>
          </w:p>
        </w:tc>
        <w:tc>
          <w:tcPr>
            <w:tcW w:w="2394" w:type="dxa"/>
          </w:tcPr>
          <w:p w14:paraId="3A10FCEF">
            <w:pPr>
              <w:spacing w:line="400" w:lineRule="exact"/>
              <w:jc w:val="center"/>
              <w:rPr>
                <w:rFonts w:hint="eastAsia" w:ascii="仿宋" w:hAnsi="仿宋" w:eastAsia="仿宋" w:cs="仿宋"/>
                <w:sz w:val="24"/>
              </w:rPr>
            </w:pPr>
            <w:r>
              <w:rPr>
                <w:rFonts w:hint="eastAsia" w:ascii="仿宋" w:hAnsi="仿宋" w:eastAsia="仿宋" w:cs="仿宋"/>
                <w:sz w:val="24"/>
              </w:rPr>
              <w:t>偏离简述</w:t>
            </w:r>
          </w:p>
        </w:tc>
      </w:tr>
      <w:tr w14:paraId="2402A9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653DF524">
            <w:pPr>
              <w:spacing w:line="400" w:lineRule="exact"/>
              <w:rPr>
                <w:rFonts w:hint="eastAsia" w:ascii="仿宋" w:hAnsi="仿宋" w:eastAsia="仿宋" w:cs="仿宋"/>
                <w:sz w:val="24"/>
              </w:rPr>
            </w:pPr>
          </w:p>
        </w:tc>
        <w:tc>
          <w:tcPr>
            <w:tcW w:w="1932" w:type="dxa"/>
          </w:tcPr>
          <w:p w14:paraId="677CE3B2">
            <w:pPr>
              <w:spacing w:line="400" w:lineRule="exact"/>
              <w:rPr>
                <w:rFonts w:hint="eastAsia" w:ascii="仿宋" w:hAnsi="仿宋" w:eastAsia="仿宋" w:cs="仿宋"/>
                <w:sz w:val="24"/>
              </w:rPr>
            </w:pPr>
          </w:p>
        </w:tc>
        <w:tc>
          <w:tcPr>
            <w:tcW w:w="1236" w:type="dxa"/>
          </w:tcPr>
          <w:p w14:paraId="377EBF1B">
            <w:pPr>
              <w:spacing w:line="400" w:lineRule="exact"/>
              <w:rPr>
                <w:rFonts w:hint="eastAsia" w:ascii="仿宋" w:hAnsi="仿宋" w:eastAsia="仿宋" w:cs="仿宋"/>
                <w:sz w:val="24"/>
              </w:rPr>
            </w:pPr>
          </w:p>
        </w:tc>
        <w:tc>
          <w:tcPr>
            <w:tcW w:w="1236" w:type="dxa"/>
          </w:tcPr>
          <w:p w14:paraId="376B5B91">
            <w:pPr>
              <w:spacing w:line="400" w:lineRule="exact"/>
              <w:rPr>
                <w:rFonts w:hint="eastAsia" w:ascii="仿宋" w:hAnsi="仿宋" w:eastAsia="仿宋" w:cs="仿宋"/>
                <w:sz w:val="24"/>
              </w:rPr>
            </w:pPr>
          </w:p>
        </w:tc>
        <w:tc>
          <w:tcPr>
            <w:tcW w:w="2394" w:type="dxa"/>
          </w:tcPr>
          <w:p w14:paraId="7B9ABBFE">
            <w:pPr>
              <w:spacing w:line="400" w:lineRule="exact"/>
              <w:rPr>
                <w:rFonts w:hint="eastAsia" w:ascii="仿宋" w:hAnsi="仿宋" w:eastAsia="仿宋" w:cs="仿宋"/>
                <w:sz w:val="24"/>
              </w:rPr>
            </w:pPr>
          </w:p>
        </w:tc>
      </w:tr>
      <w:tr w14:paraId="645DA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7FECA739">
            <w:pPr>
              <w:spacing w:line="400" w:lineRule="exact"/>
              <w:rPr>
                <w:rFonts w:hint="eastAsia" w:ascii="仿宋" w:hAnsi="仿宋" w:eastAsia="仿宋" w:cs="仿宋"/>
                <w:sz w:val="24"/>
              </w:rPr>
            </w:pPr>
          </w:p>
        </w:tc>
        <w:tc>
          <w:tcPr>
            <w:tcW w:w="1932" w:type="dxa"/>
          </w:tcPr>
          <w:p w14:paraId="6ABFEE1E">
            <w:pPr>
              <w:spacing w:line="400" w:lineRule="exact"/>
              <w:rPr>
                <w:rFonts w:hint="eastAsia" w:ascii="仿宋" w:hAnsi="仿宋" w:eastAsia="仿宋" w:cs="仿宋"/>
                <w:sz w:val="24"/>
              </w:rPr>
            </w:pPr>
          </w:p>
        </w:tc>
        <w:tc>
          <w:tcPr>
            <w:tcW w:w="1236" w:type="dxa"/>
          </w:tcPr>
          <w:p w14:paraId="6540D44B">
            <w:pPr>
              <w:spacing w:line="400" w:lineRule="exact"/>
              <w:rPr>
                <w:rFonts w:hint="eastAsia" w:ascii="仿宋" w:hAnsi="仿宋" w:eastAsia="仿宋" w:cs="仿宋"/>
                <w:sz w:val="24"/>
              </w:rPr>
            </w:pPr>
          </w:p>
        </w:tc>
        <w:tc>
          <w:tcPr>
            <w:tcW w:w="1236" w:type="dxa"/>
          </w:tcPr>
          <w:p w14:paraId="6F65EE26">
            <w:pPr>
              <w:spacing w:line="400" w:lineRule="exact"/>
              <w:rPr>
                <w:rFonts w:hint="eastAsia" w:ascii="仿宋" w:hAnsi="仿宋" w:eastAsia="仿宋" w:cs="仿宋"/>
                <w:sz w:val="24"/>
              </w:rPr>
            </w:pPr>
          </w:p>
        </w:tc>
        <w:tc>
          <w:tcPr>
            <w:tcW w:w="2394" w:type="dxa"/>
          </w:tcPr>
          <w:p w14:paraId="0764E2CE">
            <w:pPr>
              <w:spacing w:line="400" w:lineRule="exact"/>
              <w:rPr>
                <w:rFonts w:hint="eastAsia" w:ascii="仿宋" w:hAnsi="仿宋" w:eastAsia="仿宋" w:cs="仿宋"/>
                <w:sz w:val="24"/>
              </w:rPr>
            </w:pPr>
          </w:p>
        </w:tc>
      </w:tr>
      <w:tr w14:paraId="6B895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69EC97C5">
            <w:pPr>
              <w:spacing w:line="400" w:lineRule="exact"/>
              <w:rPr>
                <w:rFonts w:hint="eastAsia" w:ascii="仿宋" w:hAnsi="仿宋" w:eastAsia="仿宋" w:cs="仿宋"/>
                <w:sz w:val="24"/>
              </w:rPr>
            </w:pPr>
          </w:p>
        </w:tc>
        <w:tc>
          <w:tcPr>
            <w:tcW w:w="1932" w:type="dxa"/>
          </w:tcPr>
          <w:p w14:paraId="3D8F651E">
            <w:pPr>
              <w:spacing w:line="400" w:lineRule="exact"/>
              <w:rPr>
                <w:rFonts w:hint="eastAsia" w:ascii="仿宋" w:hAnsi="仿宋" w:eastAsia="仿宋" w:cs="仿宋"/>
                <w:sz w:val="24"/>
              </w:rPr>
            </w:pPr>
          </w:p>
        </w:tc>
        <w:tc>
          <w:tcPr>
            <w:tcW w:w="1236" w:type="dxa"/>
          </w:tcPr>
          <w:p w14:paraId="75D98B11">
            <w:pPr>
              <w:spacing w:line="400" w:lineRule="exact"/>
              <w:rPr>
                <w:rFonts w:hint="eastAsia" w:ascii="仿宋" w:hAnsi="仿宋" w:eastAsia="仿宋" w:cs="仿宋"/>
                <w:sz w:val="24"/>
              </w:rPr>
            </w:pPr>
          </w:p>
        </w:tc>
        <w:tc>
          <w:tcPr>
            <w:tcW w:w="1236" w:type="dxa"/>
          </w:tcPr>
          <w:p w14:paraId="63249314">
            <w:pPr>
              <w:spacing w:line="400" w:lineRule="exact"/>
              <w:rPr>
                <w:rFonts w:hint="eastAsia" w:ascii="仿宋" w:hAnsi="仿宋" w:eastAsia="仿宋" w:cs="仿宋"/>
                <w:sz w:val="24"/>
              </w:rPr>
            </w:pPr>
          </w:p>
        </w:tc>
        <w:tc>
          <w:tcPr>
            <w:tcW w:w="2394" w:type="dxa"/>
          </w:tcPr>
          <w:p w14:paraId="5218BEA0">
            <w:pPr>
              <w:spacing w:line="400" w:lineRule="exact"/>
              <w:rPr>
                <w:rFonts w:hint="eastAsia" w:ascii="仿宋" w:hAnsi="仿宋" w:eastAsia="仿宋" w:cs="仿宋"/>
                <w:sz w:val="24"/>
              </w:rPr>
            </w:pPr>
          </w:p>
        </w:tc>
      </w:tr>
      <w:tr w14:paraId="0D983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5E0ECD06">
            <w:pPr>
              <w:spacing w:line="400" w:lineRule="exact"/>
              <w:rPr>
                <w:rFonts w:hint="eastAsia" w:ascii="仿宋" w:hAnsi="仿宋" w:eastAsia="仿宋" w:cs="仿宋"/>
                <w:sz w:val="24"/>
              </w:rPr>
            </w:pPr>
          </w:p>
        </w:tc>
        <w:tc>
          <w:tcPr>
            <w:tcW w:w="1932" w:type="dxa"/>
          </w:tcPr>
          <w:p w14:paraId="5B4842EE">
            <w:pPr>
              <w:spacing w:line="400" w:lineRule="exact"/>
              <w:rPr>
                <w:rFonts w:hint="eastAsia" w:ascii="仿宋" w:hAnsi="仿宋" w:eastAsia="仿宋" w:cs="仿宋"/>
                <w:sz w:val="24"/>
              </w:rPr>
            </w:pPr>
          </w:p>
        </w:tc>
        <w:tc>
          <w:tcPr>
            <w:tcW w:w="1236" w:type="dxa"/>
          </w:tcPr>
          <w:p w14:paraId="423DAB34">
            <w:pPr>
              <w:spacing w:line="400" w:lineRule="exact"/>
              <w:rPr>
                <w:rFonts w:hint="eastAsia" w:ascii="仿宋" w:hAnsi="仿宋" w:eastAsia="仿宋" w:cs="仿宋"/>
                <w:sz w:val="24"/>
              </w:rPr>
            </w:pPr>
          </w:p>
        </w:tc>
        <w:tc>
          <w:tcPr>
            <w:tcW w:w="1236" w:type="dxa"/>
          </w:tcPr>
          <w:p w14:paraId="39A73839">
            <w:pPr>
              <w:spacing w:line="400" w:lineRule="exact"/>
              <w:rPr>
                <w:rFonts w:hint="eastAsia" w:ascii="仿宋" w:hAnsi="仿宋" w:eastAsia="仿宋" w:cs="仿宋"/>
                <w:sz w:val="24"/>
              </w:rPr>
            </w:pPr>
          </w:p>
        </w:tc>
        <w:tc>
          <w:tcPr>
            <w:tcW w:w="2394" w:type="dxa"/>
          </w:tcPr>
          <w:p w14:paraId="6EC8720A">
            <w:pPr>
              <w:spacing w:line="400" w:lineRule="exact"/>
              <w:rPr>
                <w:rFonts w:hint="eastAsia" w:ascii="仿宋" w:hAnsi="仿宋" w:eastAsia="仿宋" w:cs="仿宋"/>
                <w:sz w:val="24"/>
              </w:rPr>
            </w:pPr>
          </w:p>
        </w:tc>
      </w:tr>
      <w:tr w14:paraId="7E2E1A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0206372A">
            <w:pPr>
              <w:spacing w:line="400" w:lineRule="exact"/>
              <w:rPr>
                <w:rFonts w:hint="eastAsia" w:ascii="仿宋" w:hAnsi="仿宋" w:eastAsia="仿宋" w:cs="仿宋"/>
                <w:sz w:val="24"/>
              </w:rPr>
            </w:pPr>
          </w:p>
        </w:tc>
        <w:tc>
          <w:tcPr>
            <w:tcW w:w="1932" w:type="dxa"/>
          </w:tcPr>
          <w:p w14:paraId="33788197">
            <w:pPr>
              <w:spacing w:line="400" w:lineRule="exact"/>
              <w:rPr>
                <w:rFonts w:hint="eastAsia" w:ascii="仿宋" w:hAnsi="仿宋" w:eastAsia="仿宋" w:cs="仿宋"/>
                <w:sz w:val="24"/>
              </w:rPr>
            </w:pPr>
          </w:p>
        </w:tc>
        <w:tc>
          <w:tcPr>
            <w:tcW w:w="1236" w:type="dxa"/>
          </w:tcPr>
          <w:p w14:paraId="42E74AE6">
            <w:pPr>
              <w:spacing w:line="400" w:lineRule="exact"/>
              <w:rPr>
                <w:rFonts w:hint="eastAsia" w:ascii="仿宋" w:hAnsi="仿宋" w:eastAsia="仿宋" w:cs="仿宋"/>
                <w:sz w:val="24"/>
              </w:rPr>
            </w:pPr>
          </w:p>
        </w:tc>
        <w:tc>
          <w:tcPr>
            <w:tcW w:w="1236" w:type="dxa"/>
          </w:tcPr>
          <w:p w14:paraId="79996BDE">
            <w:pPr>
              <w:spacing w:line="400" w:lineRule="exact"/>
              <w:rPr>
                <w:rFonts w:hint="eastAsia" w:ascii="仿宋" w:hAnsi="仿宋" w:eastAsia="仿宋" w:cs="仿宋"/>
                <w:sz w:val="24"/>
              </w:rPr>
            </w:pPr>
          </w:p>
        </w:tc>
        <w:tc>
          <w:tcPr>
            <w:tcW w:w="2394" w:type="dxa"/>
          </w:tcPr>
          <w:p w14:paraId="2A76F68A">
            <w:pPr>
              <w:spacing w:line="400" w:lineRule="exact"/>
              <w:rPr>
                <w:rFonts w:hint="eastAsia" w:ascii="仿宋" w:hAnsi="仿宋" w:eastAsia="仿宋" w:cs="仿宋"/>
                <w:sz w:val="24"/>
              </w:rPr>
            </w:pPr>
          </w:p>
        </w:tc>
      </w:tr>
      <w:tr w14:paraId="55425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72AEBA3C">
            <w:pPr>
              <w:spacing w:line="400" w:lineRule="exact"/>
              <w:rPr>
                <w:rFonts w:hint="eastAsia" w:ascii="仿宋" w:hAnsi="仿宋" w:eastAsia="仿宋" w:cs="仿宋"/>
                <w:sz w:val="24"/>
              </w:rPr>
            </w:pPr>
          </w:p>
        </w:tc>
        <w:tc>
          <w:tcPr>
            <w:tcW w:w="1932" w:type="dxa"/>
          </w:tcPr>
          <w:p w14:paraId="57A2689E">
            <w:pPr>
              <w:spacing w:line="400" w:lineRule="exact"/>
              <w:rPr>
                <w:rFonts w:hint="eastAsia" w:ascii="仿宋" w:hAnsi="仿宋" w:eastAsia="仿宋" w:cs="仿宋"/>
                <w:bCs/>
                <w:sz w:val="24"/>
              </w:rPr>
            </w:pPr>
          </w:p>
        </w:tc>
        <w:tc>
          <w:tcPr>
            <w:tcW w:w="1236" w:type="dxa"/>
          </w:tcPr>
          <w:p w14:paraId="2F8E1ADB">
            <w:pPr>
              <w:spacing w:line="400" w:lineRule="exact"/>
              <w:rPr>
                <w:rFonts w:hint="eastAsia" w:ascii="仿宋" w:hAnsi="仿宋" w:eastAsia="仿宋" w:cs="仿宋"/>
                <w:sz w:val="24"/>
              </w:rPr>
            </w:pPr>
          </w:p>
        </w:tc>
        <w:tc>
          <w:tcPr>
            <w:tcW w:w="1236" w:type="dxa"/>
          </w:tcPr>
          <w:p w14:paraId="2FBB1B22">
            <w:pPr>
              <w:spacing w:line="400" w:lineRule="exact"/>
              <w:rPr>
                <w:rFonts w:hint="eastAsia" w:ascii="仿宋" w:hAnsi="仿宋" w:eastAsia="仿宋" w:cs="仿宋"/>
                <w:sz w:val="24"/>
              </w:rPr>
            </w:pPr>
          </w:p>
        </w:tc>
        <w:tc>
          <w:tcPr>
            <w:tcW w:w="2394" w:type="dxa"/>
          </w:tcPr>
          <w:p w14:paraId="108BACFC">
            <w:pPr>
              <w:spacing w:line="400" w:lineRule="exact"/>
              <w:rPr>
                <w:rFonts w:hint="eastAsia" w:ascii="仿宋" w:hAnsi="仿宋" w:eastAsia="仿宋" w:cs="仿宋"/>
                <w:sz w:val="24"/>
              </w:rPr>
            </w:pPr>
          </w:p>
        </w:tc>
      </w:tr>
      <w:tr w14:paraId="5A6C9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46CE2E86">
            <w:pPr>
              <w:spacing w:line="400" w:lineRule="exact"/>
              <w:rPr>
                <w:rFonts w:hint="eastAsia" w:ascii="仿宋" w:hAnsi="仿宋" w:eastAsia="仿宋" w:cs="仿宋"/>
                <w:sz w:val="24"/>
              </w:rPr>
            </w:pPr>
          </w:p>
        </w:tc>
        <w:tc>
          <w:tcPr>
            <w:tcW w:w="1932" w:type="dxa"/>
          </w:tcPr>
          <w:p w14:paraId="6FB9FE05">
            <w:pPr>
              <w:spacing w:line="400" w:lineRule="exact"/>
              <w:rPr>
                <w:rFonts w:hint="eastAsia" w:ascii="仿宋" w:hAnsi="仿宋" w:eastAsia="仿宋" w:cs="仿宋"/>
                <w:bCs/>
                <w:sz w:val="24"/>
              </w:rPr>
            </w:pPr>
          </w:p>
        </w:tc>
        <w:tc>
          <w:tcPr>
            <w:tcW w:w="1236" w:type="dxa"/>
          </w:tcPr>
          <w:p w14:paraId="30044C89">
            <w:pPr>
              <w:spacing w:line="400" w:lineRule="exact"/>
              <w:rPr>
                <w:rFonts w:hint="eastAsia" w:ascii="仿宋" w:hAnsi="仿宋" w:eastAsia="仿宋" w:cs="仿宋"/>
                <w:sz w:val="24"/>
              </w:rPr>
            </w:pPr>
          </w:p>
        </w:tc>
        <w:tc>
          <w:tcPr>
            <w:tcW w:w="1236" w:type="dxa"/>
          </w:tcPr>
          <w:p w14:paraId="6D714437">
            <w:pPr>
              <w:spacing w:line="400" w:lineRule="exact"/>
              <w:rPr>
                <w:rFonts w:hint="eastAsia" w:ascii="仿宋" w:hAnsi="仿宋" w:eastAsia="仿宋" w:cs="仿宋"/>
                <w:sz w:val="24"/>
              </w:rPr>
            </w:pPr>
          </w:p>
        </w:tc>
        <w:tc>
          <w:tcPr>
            <w:tcW w:w="2394" w:type="dxa"/>
          </w:tcPr>
          <w:p w14:paraId="36C980B4">
            <w:pPr>
              <w:spacing w:line="400" w:lineRule="exact"/>
              <w:rPr>
                <w:rFonts w:hint="eastAsia" w:ascii="仿宋" w:hAnsi="仿宋" w:eastAsia="仿宋" w:cs="仿宋"/>
                <w:sz w:val="24"/>
              </w:rPr>
            </w:pPr>
          </w:p>
        </w:tc>
      </w:tr>
    </w:tbl>
    <w:p w14:paraId="70398418">
      <w:pPr>
        <w:spacing w:line="360" w:lineRule="auto"/>
        <w:ind w:firstLine="1920" w:firstLineChars="800"/>
        <w:rPr>
          <w:rFonts w:hint="eastAsia" w:ascii="仿宋" w:hAnsi="仿宋" w:eastAsia="仿宋" w:cs="仿宋"/>
          <w:sz w:val="24"/>
        </w:rPr>
      </w:pPr>
    </w:p>
    <w:p w14:paraId="67C3149F">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7DA9974B">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7C38E4C6">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75AD460E">
      <w:pPr>
        <w:spacing w:line="360" w:lineRule="auto"/>
        <w:rPr>
          <w:rFonts w:hint="eastAsia" w:ascii="仿宋" w:hAnsi="仿宋" w:eastAsia="仿宋" w:cs="仿宋"/>
        </w:rPr>
      </w:pPr>
    </w:p>
    <w:p w14:paraId="6849F504">
      <w:pPr>
        <w:snapToGrid w:val="0"/>
        <w:spacing w:after="120" w:afterLines="50"/>
        <w:ind w:left="850" w:hanging="850" w:hangingChars="405"/>
        <w:rPr>
          <w:rFonts w:hint="eastAsia" w:ascii="仿宋" w:hAnsi="仿宋" w:eastAsia="仿宋" w:cs="仿宋"/>
        </w:rPr>
      </w:pPr>
      <w:r>
        <w:rPr>
          <w:rFonts w:hint="eastAsia" w:ascii="仿宋" w:hAnsi="仿宋" w:eastAsia="仿宋" w:cs="仿宋"/>
        </w:rPr>
        <w:t>注：1.</w:t>
      </w:r>
      <w:r>
        <w:rPr>
          <w:rFonts w:hint="eastAsia" w:ascii="仿宋" w:hAnsi="仿宋" w:eastAsia="仿宋" w:cs="仿宋"/>
        </w:rPr>
        <w:tab/>
      </w:r>
      <w:r>
        <w:rPr>
          <w:rFonts w:hint="eastAsia" w:ascii="仿宋" w:hAnsi="仿宋" w:eastAsia="仿宋" w:cs="仿宋"/>
        </w:rPr>
        <w:t>对完全响应的条目在本表相应列中标注“○”。对有偏离的条目在本表相应列中标注“正偏离”或“负偏离”。并在“偏离简述”栏中加以说明。</w:t>
      </w:r>
    </w:p>
    <w:p w14:paraId="1F94F74E">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2.</w:t>
      </w:r>
      <w:r>
        <w:rPr>
          <w:rFonts w:hint="eastAsia" w:ascii="仿宋" w:hAnsi="仿宋" w:eastAsia="仿宋" w:cs="仿宋"/>
        </w:rPr>
        <w:tab/>
      </w:r>
      <w:r>
        <w:rPr>
          <w:rFonts w:hint="eastAsia" w:ascii="仿宋" w:hAnsi="仿宋" w:eastAsia="仿宋" w:cs="仿宋"/>
        </w:rPr>
        <w:t>正偏离是指应答的条件高于磋商文件要求，负偏离是指应答的条件低于磋商文件要求，正偏离项目不作扣分处理。</w:t>
      </w:r>
    </w:p>
    <w:p w14:paraId="4DB6D710">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3</w:t>
      </w:r>
      <w:r>
        <w:rPr>
          <w:rFonts w:hint="eastAsia" w:ascii="仿宋" w:hAnsi="仿宋" w:eastAsia="仿宋" w:cs="仿宋"/>
          <w:lang w:val="en-US" w:eastAsia="zh-CN"/>
        </w:rPr>
        <w:t>.</w:t>
      </w:r>
      <w:r>
        <w:rPr>
          <w:rFonts w:hint="eastAsia" w:ascii="仿宋" w:hAnsi="仿宋" w:eastAsia="仿宋" w:cs="仿宋"/>
        </w:rPr>
        <w:tab/>
      </w:r>
      <w:r>
        <w:rPr>
          <w:rFonts w:hint="eastAsia" w:ascii="仿宋" w:hAnsi="仿宋" w:eastAsia="仿宋" w:cs="仿宋"/>
        </w:rPr>
        <w:t>供应商须按照用户需求书逐条完整填写响应表。如果未完整填写响应表的各项内容则视作供应商已经对磋商文件相关要求和内容完全理解并同意，其报价为在此基础上的完全价格。</w:t>
      </w:r>
    </w:p>
    <w:p w14:paraId="6D2756B1">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4</w:t>
      </w:r>
      <w:r>
        <w:rPr>
          <w:rFonts w:hint="eastAsia" w:ascii="仿宋" w:hAnsi="仿宋" w:eastAsia="仿宋" w:cs="仿宋"/>
          <w:lang w:val="en-US" w:eastAsia="zh-CN"/>
        </w:rPr>
        <w:t>.</w:t>
      </w:r>
      <w:r>
        <w:rPr>
          <w:rFonts w:hint="eastAsia" w:ascii="仿宋" w:hAnsi="仿宋" w:eastAsia="仿宋" w:cs="仿宋"/>
        </w:rPr>
        <w:tab/>
      </w:r>
      <w:r>
        <w:rPr>
          <w:rFonts w:hint="eastAsia" w:ascii="仿宋" w:hAnsi="仿宋" w:eastAsia="仿宋" w:cs="仿宋"/>
        </w:rPr>
        <w:t>在采购人与成交供应商签订合同时，如成交供应商未在响应文件“响应表”中列出偏离说明，无论即将发生或已发生任何情形，均视为完全符合磋商文件要求，并写入合同。若成交供应商在合同签订前，以上述事项为借口而不履行合同签订手续及执行合同，则视作拒绝与采购人签订合同。</w:t>
      </w:r>
    </w:p>
    <w:p w14:paraId="4063FB68">
      <w:pPr>
        <w:autoSpaceDE w:val="0"/>
        <w:autoSpaceDN w:val="0"/>
        <w:adjustRightInd w:val="0"/>
        <w:snapToGrid w:val="0"/>
        <w:spacing w:line="360" w:lineRule="auto"/>
        <w:jc w:val="center"/>
        <w:rPr>
          <w:rFonts w:hint="eastAsia" w:ascii="仿宋" w:hAnsi="仿宋" w:eastAsia="仿宋" w:cs="仿宋"/>
          <w:b/>
          <w:sz w:val="32"/>
          <w:szCs w:val="32"/>
        </w:rPr>
      </w:pPr>
    </w:p>
    <w:p w14:paraId="16153421">
      <w:pPr>
        <w:autoSpaceDE w:val="0"/>
        <w:autoSpaceDN w:val="0"/>
        <w:adjustRightInd w:val="0"/>
        <w:snapToGrid w:val="0"/>
        <w:spacing w:line="360" w:lineRule="auto"/>
        <w:jc w:val="center"/>
        <w:rPr>
          <w:rFonts w:hint="eastAsia" w:ascii="仿宋" w:hAnsi="仿宋" w:eastAsia="仿宋" w:cs="仿宋"/>
          <w:b/>
          <w:bCs/>
          <w:sz w:val="24"/>
        </w:rPr>
      </w:pPr>
      <w:r>
        <w:rPr>
          <w:rFonts w:hint="eastAsia" w:ascii="仿宋" w:hAnsi="仿宋" w:eastAsia="仿宋" w:cs="仿宋"/>
        </w:rPr>
        <w:br w:type="page"/>
      </w:r>
    </w:p>
    <w:p w14:paraId="3F2965E8">
      <w:pPr>
        <w:pStyle w:val="3"/>
        <w:jc w:val="center"/>
        <w:rPr>
          <w:rFonts w:hint="eastAsia" w:ascii="仿宋" w:hAnsi="仿宋" w:eastAsia="仿宋" w:cs="仿宋"/>
          <w:b/>
          <w:bCs/>
        </w:rPr>
      </w:pPr>
      <w:r>
        <w:rPr>
          <w:rFonts w:hint="eastAsia" w:ascii="仿宋" w:hAnsi="仿宋" w:eastAsia="仿宋" w:cs="仿宋"/>
          <w:b/>
          <w:bCs/>
        </w:rPr>
        <w:t>第四部分  响应方案说明</w:t>
      </w:r>
    </w:p>
    <w:p w14:paraId="41715891">
      <w:pPr>
        <w:pStyle w:val="22"/>
        <w:rPr>
          <w:rFonts w:hint="eastAsia" w:ascii="仿宋" w:hAnsi="仿宋" w:eastAsia="仿宋" w:cs="仿宋"/>
          <w:lang w:val="zh-CN"/>
        </w:rPr>
      </w:pPr>
    </w:p>
    <w:p w14:paraId="0F9B5B34">
      <w:pPr>
        <w:autoSpaceDE w:val="0"/>
        <w:autoSpaceDN w:val="0"/>
        <w:adjustRightInd w:val="0"/>
        <w:spacing w:line="360" w:lineRule="auto"/>
        <w:jc w:val="center"/>
        <w:rPr>
          <w:rFonts w:hint="eastAsia" w:ascii="仿宋" w:hAnsi="仿宋" w:eastAsia="仿宋" w:cs="仿宋"/>
          <w:sz w:val="28"/>
          <w:szCs w:val="28"/>
          <w:lang w:val="zh-CN"/>
        </w:rPr>
      </w:pPr>
      <w:r>
        <w:rPr>
          <w:rFonts w:hint="eastAsia" w:ascii="仿宋" w:hAnsi="仿宋" w:eastAsia="仿宋" w:cs="仿宋"/>
          <w:sz w:val="28"/>
          <w:szCs w:val="28"/>
          <w:lang w:val="zh-CN"/>
        </w:rPr>
        <w:t>（格式自拟，内容需符合评审办法中要求的内容要求）</w:t>
      </w:r>
    </w:p>
    <w:p w14:paraId="1C2E2136">
      <w:pPr>
        <w:pStyle w:val="22"/>
        <w:rPr>
          <w:rFonts w:hint="eastAsia" w:ascii="仿宋" w:hAnsi="仿宋" w:eastAsia="仿宋" w:cs="仿宋"/>
          <w:lang w:val="zh-CN"/>
        </w:rPr>
      </w:pPr>
      <w:r>
        <w:rPr>
          <w:rFonts w:hint="eastAsia" w:ascii="仿宋" w:hAnsi="仿宋" w:eastAsia="仿宋" w:cs="仿宋"/>
          <w:lang w:val="zh-CN"/>
        </w:rPr>
        <w:br w:type="page"/>
      </w:r>
    </w:p>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14:paraId="6A01F700">
      <w:pPr>
        <w:spacing w:after="120"/>
        <w:rPr>
          <w:rFonts w:hint="eastAsia" w:ascii="仿宋" w:hAnsi="仿宋" w:eastAsia="仿宋" w:cs="仿宋"/>
        </w:rPr>
      </w:pPr>
    </w:p>
    <w:p w14:paraId="13B72F2B">
      <w:pPr>
        <w:pStyle w:val="3"/>
        <w:jc w:val="center"/>
        <w:rPr>
          <w:rFonts w:hint="eastAsia" w:ascii="仿宋" w:hAnsi="仿宋" w:eastAsia="仿宋" w:cs="仿宋"/>
          <w:b/>
          <w:bCs/>
        </w:rPr>
      </w:pPr>
      <w:r>
        <w:rPr>
          <w:rFonts w:hint="eastAsia" w:ascii="仿宋" w:hAnsi="仿宋" w:eastAsia="仿宋" w:cs="仿宋"/>
          <w:b/>
          <w:bCs/>
        </w:rPr>
        <w:t>第五部分 中小企业、监狱企业、残疾人福利单位声明函或证明</w:t>
      </w:r>
    </w:p>
    <w:p w14:paraId="0A945307">
      <w:pPr>
        <w:ind w:left="315" w:leftChars="150" w:firstLine="270" w:firstLineChars="150"/>
        <w:rPr>
          <w:rFonts w:hint="eastAsia" w:ascii="仿宋" w:hAnsi="仿宋" w:eastAsia="仿宋" w:cs="仿宋"/>
          <w:kern w:val="0"/>
          <w:sz w:val="18"/>
          <w:szCs w:val="18"/>
        </w:rPr>
      </w:pPr>
      <w:bookmarkStart w:id="512" w:name="_Toc7005133"/>
    </w:p>
    <w:p w14:paraId="05822AEA">
      <w:pPr>
        <w:pStyle w:val="4"/>
        <w:jc w:val="center"/>
        <w:rPr>
          <w:rFonts w:hint="eastAsia" w:ascii="仿宋" w:hAnsi="仿宋" w:eastAsia="仿宋" w:cs="仿宋"/>
          <w:kern w:val="0"/>
          <w:sz w:val="30"/>
          <w:szCs w:val="30"/>
        </w:rPr>
      </w:pPr>
      <w:r>
        <w:rPr>
          <w:rFonts w:hint="eastAsia" w:ascii="仿宋" w:hAnsi="仿宋" w:eastAsia="仿宋" w:cs="仿宋"/>
          <w:b/>
          <w:bCs/>
          <w:sz w:val="28"/>
          <w:szCs w:val="36"/>
        </w:rPr>
        <w:t>中小企业声明函（</w:t>
      </w:r>
      <w:r>
        <w:rPr>
          <w:rFonts w:hint="eastAsia" w:ascii="仿宋" w:hAnsi="仿宋" w:eastAsia="仿宋" w:cs="仿宋"/>
          <w:b/>
          <w:bCs/>
          <w:sz w:val="28"/>
          <w:szCs w:val="36"/>
          <w:lang w:eastAsia="zh-CN"/>
        </w:rPr>
        <w:t>服务</w:t>
      </w:r>
      <w:r>
        <w:rPr>
          <w:rFonts w:hint="eastAsia" w:ascii="仿宋" w:hAnsi="仿宋" w:eastAsia="仿宋" w:cs="仿宋"/>
          <w:b/>
          <w:bCs/>
          <w:sz w:val="28"/>
          <w:szCs w:val="36"/>
        </w:rPr>
        <w:t>）</w:t>
      </w:r>
    </w:p>
    <w:bookmarkEnd w:id="512"/>
    <w:p w14:paraId="5975563F">
      <w:pPr>
        <w:spacing w:line="56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本公司</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联合体</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郑重声明，根据《政府采购促进中小企业发展管理办法》</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财库﹝2020﹞46号</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的规定，本公司</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联合体</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参加</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eastAsia="zh-CN"/>
        </w:rPr>
        <w:t>（</w:t>
      </w:r>
      <w:r>
        <w:rPr>
          <w:rFonts w:hint="eastAsia" w:ascii="仿宋" w:hAnsi="仿宋" w:eastAsia="仿宋" w:cs="仿宋"/>
          <w:kern w:val="0"/>
          <w:sz w:val="24"/>
          <w:highlight w:val="none"/>
          <w:u w:val="single"/>
        </w:rPr>
        <w:t>单位名称</w:t>
      </w:r>
      <w:r>
        <w:rPr>
          <w:rFonts w:hint="eastAsia" w:ascii="仿宋" w:hAnsi="仿宋" w:eastAsia="仿宋" w:cs="仿宋"/>
          <w:kern w:val="0"/>
          <w:sz w:val="24"/>
          <w:highlight w:val="none"/>
          <w:u w:val="single"/>
          <w:lang w:eastAsia="zh-CN"/>
        </w:rPr>
        <w:t>）</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eastAsia="zh-CN"/>
        </w:rPr>
        <w:t>（项目名称）</w:t>
      </w:r>
      <w:r>
        <w:rPr>
          <w:rFonts w:hint="eastAsia" w:ascii="仿宋" w:hAnsi="仿宋" w:eastAsia="仿宋" w:cs="仿宋"/>
          <w:kern w:val="0"/>
          <w:sz w:val="24"/>
          <w:highlight w:val="none"/>
          <w:u w:val="single"/>
        </w:rPr>
        <w:t xml:space="preserve"> 采购</w:t>
      </w:r>
      <w:r>
        <w:rPr>
          <w:rFonts w:hint="eastAsia" w:ascii="仿宋" w:hAnsi="仿宋" w:eastAsia="仿宋" w:cs="仿宋"/>
          <w:kern w:val="0"/>
          <w:sz w:val="24"/>
          <w:highlight w:val="none"/>
        </w:rPr>
        <w:t>活动，服务全部由符合政策要求的中小企业承接。相关企业</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含联合体中的中小企业、签订分包意向协议的中小企业</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的具体情况如下：</w:t>
      </w:r>
    </w:p>
    <w:p w14:paraId="3115CE25">
      <w:pPr>
        <w:pStyle w:val="68"/>
        <w:numPr>
          <w:ilvl w:val="0"/>
          <w:numId w:val="10"/>
        </w:numPr>
        <w:spacing w:line="560" w:lineRule="exact"/>
        <w:ind w:left="0" w:leftChars="0" w:firstLine="600" w:firstLineChars="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u w:val="single"/>
          <w:lang w:eastAsia="zh-CN"/>
        </w:rPr>
        <w:t>（项目名称）</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，属于</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u w:val="single"/>
          <w:lang w:eastAsia="zh-CN"/>
        </w:rPr>
        <w:t>（</w:t>
      </w:r>
      <w:r>
        <w:rPr>
          <w:rFonts w:hint="eastAsia" w:ascii="仿宋" w:hAnsi="仿宋" w:eastAsia="仿宋" w:cs="仿宋"/>
          <w:kern w:val="0"/>
          <w:sz w:val="24"/>
          <w:highlight w:val="none"/>
          <w:u w:val="single"/>
        </w:rPr>
        <w:t>采购文件中</w:t>
      </w:r>
      <w:r>
        <w:rPr>
          <w:rFonts w:hint="eastAsia" w:ascii="仿宋" w:hAnsi="仿宋" w:eastAsia="仿宋" w:cs="仿宋"/>
          <w:kern w:val="0"/>
          <w:sz w:val="24"/>
          <w:highlight w:val="none"/>
          <w:u w:val="single"/>
          <w:lang w:val="en-US" w:eastAsia="zh-CN"/>
        </w:rPr>
        <w:t>明确</w:t>
      </w:r>
      <w:r>
        <w:rPr>
          <w:rFonts w:hint="eastAsia" w:ascii="仿宋" w:hAnsi="仿宋" w:eastAsia="仿宋" w:cs="仿宋"/>
          <w:kern w:val="0"/>
          <w:sz w:val="24"/>
          <w:highlight w:val="none"/>
          <w:u w:val="single"/>
        </w:rPr>
        <w:t>的所属行业</w:t>
      </w:r>
      <w:r>
        <w:rPr>
          <w:rFonts w:hint="eastAsia" w:ascii="仿宋" w:hAnsi="仿宋" w:eastAsia="仿宋" w:cs="仿宋"/>
          <w:kern w:val="0"/>
          <w:sz w:val="24"/>
          <w:szCs w:val="24"/>
          <w:highlight w:val="none"/>
          <w:u w:val="single"/>
          <w:lang w:eastAsia="zh-CN"/>
        </w:rPr>
        <w:t>）</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；承建</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rPr>
        <w:t>承接</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rPr>
        <w:t>企业为</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u w:val="single"/>
          <w:lang w:eastAsia="zh-CN"/>
        </w:rPr>
        <w:t>（</w:t>
      </w:r>
      <w:r>
        <w:rPr>
          <w:rFonts w:hint="eastAsia" w:ascii="仿宋" w:hAnsi="仿宋" w:eastAsia="仿宋" w:cs="仿宋"/>
          <w:kern w:val="0"/>
          <w:sz w:val="24"/>
          <w:szCs w:val="24"/>
          <w:highlight w:val="none"/>
          <w:u w:val="single"/>
        </w:rPr>
        <w:t>企业名称</w:t>
      </w:r>
      <w:r>
        <w:rPr>
          <w:rFonts w:hint="eastAsia" w:ascii="仿宋" w:hAnsi="仿宋" w:eastAsia="仿宋" w:cs="仿宋"/>
          <w:kern w:val="0"/>
          <w:sz w:val="24"/>
          <w:szCs w:val="24"/>
          <w:highlight w:val="none"/>
          <w:u w:val="single"/>
          <w:lang w:eastAsia="zh-CN"/>
        </w:rPr>
        <w:t>）</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，从业人员</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人，营业收入为</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万元，资产总额为</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万元，属于</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u w:val="single"/>
          <w:lang w:eastAsia="zh-CN"/>
        </w:rPr>
        <w:t>（</w:t>
      </w:r>
      <w:r>
        <w:rPr>
          <w:rFonts w:hint="eastAsia" w:ascii="仿宋" w:hAnsi="仿宋" w:eastAsia="仿宋" w:cs="仿宋"/>
          <w:kern w:val="0"/>
          <w:sz w:val="24"/>
          <w:szCs w:val="24"/>
          <w:highlight w:val="none"/>
          <w:u w:val="single"/>
        </w:rPr>
        <w:t>中型</w:t>
      </w:r>
      <w:r>
        <w:rPr>
          <w:rFonts w:hint="eastAsia" w:ascii="仿宋" w:hAnsi="仿宋" w:eastAsia="仿宋" w:cs="仿宋"/>
          <w:kern w:val="0"/>
          <w:sz w:val="24"/>
          <w:szCs w:val="24"/>
          <w:highlight w:val="none"/>
          <w:u w:val="single"/>
          <w:lang w:val="en-US" w:eastAsia="zh-CN"/>
        </w:rPr>
        <w:t>企业</w:t>
      </w:r>
      <w:r>
        <w:rPr>
          <w:rFonts w:hint="eastAsia" w:ascii="仿宋" w:hAnsi="仿宋" w:eastAsia="仿宋" w:cs="仿宋"/>
          <w:kern w:val="0"/>
          <w:sz w:val="24"/>
          <w:szCs w:val="24"/>
          <w:highlight w:val="none"/>
          <w:u w:val="single"/>
        </w:rPr>
        <w:t>、小型企业、微型企业</w:t>
      </w:r>
      <w:r>
        <w:rPr>
          <w:rFonts w:hint="eastAsia" w:ascii="仿宋" w:hAnsi="仿宋" w:eastAsia="仿宋" w:cs="仿宋"/>
          <w:kern w:val="0"/>
          <w:sz w:val="24"/>
          <w:szCs w:val="24"/>
          <w:highlight w:val="none"/>
          <w:u w:val="single"/>
          <w:lang w:eastAsia="zh-CN"/>
        </w:rPr>
        <w:t>）</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w:t>
      </w:r>
    </w:p>
    <w:p w14:paraId="64532EDE">
      <w:pPr>
        <w:spacing w:line="560" w:lineRule="exact"/>
        <w:ind w:left="17" w:leftChars="8" w:firstLine="460" w:firstLineChars="192"/>
        <w:rPr>
          <w:rFonts w:hint="eastAsia"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eastAsia="zh-CN"/>
        </w:rPr>
        <w:t>（</w:t>
      </w:r>
      <w:r>
        <w:rPr>
          <w:rFonts w:hint="eastAsia" w:ascii="仿宋" w:hAnsi="仿宋" w:eastAsia="仿宋" w:cs="仿宋"/>
          <w:kern w:val="0"/>
          <w:sz w:val="24"/>
          <w:highlight w:val="none"/>
          <w:u w:val="single"/>
        </w:rPr>
        <w:t>标的名称</w:t>
      </w:r>
      <w:r>
        <w:rPr>
          <w:rFonts w:hint="eastAsia" w:ascii="仿宋" w:hAnsi="仿宋" w:eastAsia="仿宋" w:cs="仿宋"/>
          <w:kern w:val="0"/>
          <w:sz w:val="24"/>
          <w:highlight w:val="none"/>
          <w:u w:val="single"/>
          <w:lang w:eastAsia="zh-CN"/>
        </w:rPr>
        <w:t>）</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eastAsia="zh-CN"/>
        </w:rPr>
        <w:t>（</w:t>
      </w:r>
      <w:r>
        <w:rPr>
          <w:rFonts w:hint="eastAsia" w:ascii="仿宋" w:hAnsi="仿宋" w:eastAsia="仿宋" w:cs="仿宋"/>
          <w:kern w:val="0"/>
          <w:sz w:val="24"/>
          <w:highlight w:val="none"/>
          <w:u w:val="single"/>
        </w:rPr>
        <w:t>采购文件中</w:t>
      </w:r>
      <w:r>
        <w:rPr>
          <w:rFonts w:hint="eastAsia" w:ascii="仿宋" w:hAnsi="仿宋" w:eastAsia="仿宋" w:cs="仿宋"/>
          <w:kern w:val="0"/>
          <w:sz w:val="24"/>
          <w:highlight w:val="none"/>
          <w:u w:val="single"/>
          <w:lang w:val="en-US" w:eastAsia="zh-CN"/>
        </w:rPr>
        <w:t>明确</w:t>
      </w:r>
      <w:r>
        <w:rPr>
          <w:rFonts w:hint="eastAsia" w:ascii="仿宋" w:hAnsi="仿宋" w:eastAsia="仿宋" w:cs="仿宋"/>
          <w:kern w:val="0"/>
          <w:sz w:val="24"/>
          <w:highlight w:val="none"/>
          <w:u w:val="single"/>
        </w:rPr>
        <w:t>的所属行业</w:t>
      </w:r>
      <w:r>
        <w:rPr>
          <w:rFonts w:hint="eastAsia" w:ascii="仿宋" w:hAnsi="仿宋" w:eastAsia="仿宋" w:cs="仿宋"/>
          <w:kern w:val="0"/>
          <w:sz w:val="24"/>
          <w:highlight w:val="none"/>
          <w:u w:val="single"/>
          <w:lang w:eastAsia="zh-CN"/>
        </w:rPr>
        <w:t>）</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；承建</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承接</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企业为</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eastAsia="zh-CN"/>
        </w:rPr>
        <w:t>（</w:t>
      </w:r>
      <w:r>
        <w:rPr>
          <w:rFonts w:hint="eastAsia" w:ascii="仿宋" w:hAnsi="仿宋" w:eastAsia="仿宋" w:cs="仿宋"/>
          <w:kern w:val="0"/>
          <w:sz w:val="24"/>
          <w:highlight w:val="none"/>
          <w:u w:val="single"/>
        </w:rPr>
        <w:t>企业名称</w:t>
      </w:r>
      <w:r>
        <w:rPr>
          <w:rFonts w:hint="eastAsia" w:ascii="仿宋" w:hAnsi="仿宋" w:eastAsia="仿宋" w:cs="仿宋"/>
          <w:kern w:val="0"/>
          <w:sz w:val="24"/>
          <w:highlight w:val="none"/>
          <w:u w:val="single"/>
          <w:lang w:eastAsia="zh-CN"/>
        </w:rPr>
        <w:t>）</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，从业人员</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人，营业收入为</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万元，资产总额为</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万元，属于</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eastAsia="zh-CN"/>
        </w:rPr>
        <w:t>（</w:t>
      </w:r>
      <w:r>
        <w:rPr>
          <w:rFonts w:hint="eastAsia" w:ascii="仿宋" w:hAnsi="仿宋" w:eastAsia="仿宋" w:cs="仿宋"/>
          <w:kern w:val="0"/>
          <w:sz w:val="24"/>
          <w:highlight w:val="none"/>
          <w:u w:val="single"/>
        </w:rPr>
        <w:t>中型</w:t>
      </w:r>
      <w:r>
        <w:rPr>
          <w:rFonts w:hint="eastAsia" w:ascii="仿宋" w:hAnsi="仿宋" w:eastAsia="仿宋" w:cs="仿宋"/>
          <w:kern w:val="0"/>
          <w:sz w:val="24"/>
          <w:highlight w:val="none"/>
          <w:u w:val="single"/>
          <w:lang w:val="en-US" w:eastAsia="zh-CN"/>
        </w:rPr>
        <w:t>企业</w:t>
      </w:r>
      <w:r>
        <w:rPr>
          <w:rFonts w:hint="eastAsia" w:ascii="仿宋" w:hAnsi="仿宋" w:eastAsia="仿宋" w:cs="仿宋"/>
          <w:kern w:val="0"/>
          <w:sz w:val="24"/>
          <w:highlight w:val="none"/>
          <w:u w:val="single"/>
        </w:rPr>
        <w:t>、小型企业、微型企业</w:t>
      </w:r>
      <w:r>
        <w:rPr>
          <w:rFonts w:hint="eastAsia" w:ascii="仿宋" w:hAnsi="仿宋" w:eastAsia="仿宋" w:cs="仿宋"/>
          <w:kern w:val="0"/>
          <w:sz w:val="24"/>
          <w:highlight w:val="none"/>
          <w:u w:val="single"/>
          <w:lang w:eastAsia="zh-CN"/>
        </w:rPr>
        <w:t>）</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35FFFAFD">
      <w:pPr>
        <w:spacing w:line="56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w:t>
      </w:r>
    </w:p>
    <w:p w14:paraId="5CD06768">
      <w:pPr>
        <w:spacing w:line="56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以上企业，不属于大企业的分支机构，不存在控股股东为大企业的情形，也不存在与大企业的负责人为同一人的情形。</w:t>
      </w:r>
    </w:p>
    <w:p w14:paraId="2BD168CA">
      <w:pPr>
        <w:spacing w:line="56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本企业对上述声明内容的真实性负责。如有虚假，将依法承担相应责任。</w:t>
      </w:r>
    </w:p>
    <w:p w14:paraId="46B37D5F">
      <w:pPr>
        <w:spacing w:line="56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                                  </w:t>
      </w:r>
    </w:p>
    <w:p w14:paraId="0140664A">
      <w:pPr>
        <w:spacing w:line="560" w:lineRule="exact"/>
        <w:ind w:firstLine="4320" w:firstLineChars="1800"/>
        <w:rPr>
          <w:rFonts w:hint="eastAsia" w:ascii="仿宋" w:hAnsi="仿宋" w:eastAsia="仿宋" w:cs="仿宋"/>
          <w:kern w:val="0"/>
          <w:sz w:val="24"/>
          <w:highlight w:val="none"/>
          <w:lang w:eastAsia="zh-CN"/>
        </w:rPr>
      </w:pPr>
      <w:r>
        <w:rPr>
          <w:rFonts w:hint="eastAsia" w:ascii="仿宋" w:hAnsi="仿宋" w:eastAsia="仿宋" w:cs="仿宋"/>
          <w:kern w:val="0"/>
          <w:sz w:val="24"/>
          <w:highlight w:val="none"/>
        </w:rPr>
        <w:t>企业名称</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盖章</w:t>
      </w:r>
      <w:r>
        <w:rPr>
          <w:rFonts w:hint="eastAsia" w:ascii="仿宋" w:hAnsi="仿宋" w:eastAsia="仿宋" w:cs="仿宋"/>
          <w:kern w:val="0"/>
          <w:sz w:val="24"/>
          <w:highlight w:val="none"/>
          <w:lang w:eastAsia="zh-CN"/>
        </w:rPr>
        <w:t>）：</w:t>
      </w:r>
    </w:p>
    <w:p w14:paraId="20201D9B">
      <w:pPr>
        <w:spacing w:line="560" w:lineRule="exact"/>
        <w:ind w:firstLine="4320" w:firstLineChars="1800"/>
        <w:rPr>
          <w:rFonts w:hint="eastAsia" w:ascii="仿宋" w:hAnsi="仿宋" w:eastAsia="仿宋" w:cs="仿宋"/>
          <w:kern w:val="0"/>
          <w:sz w:val="24"/>
          <w:highlight w:val="none"/>
        </w:rPr>
      </w:pPr>
      <w:r>
        <w:rPr>
          <w:rFonts w:hint="eastAsia" w:ascii="仿宋" w:hAnsi="仿宋" w:eastAsia="仿宋" w:cs="仿宋"/>
          <w:kern w:val="0"/>
          <w:sz w:val="24"/>
          <w:highlight w:val="none"/>
        </w:rPr>
        <w:t>日期：</w:t>
      </w:r>
    </w:p>
    <w:p w14:paraId="7DF51AE3">
      <w:pPr>
        <w:rPr>
          <w:rFonts w:hint="eastAsia" w:ascii="仿宋" w:hAnsi="仿宋" w:eastAsia="仿宋" w:cs="仿宋"/>
          <w:kern w:val="0"/>
          <w:sz w:val="30"/>
          <w:szCs w:val="30"/>
          <w:highlight w:val="none"/>
          <w:u w:val="single"/>
        </w:rPr>
      </w:pPr>
      <w:r>
        <w:rPr>
          <w:rFonts w:hint="eastAsia" w:ascii="仿宋" w:hAnsi="仿宋" w:eastAsia="仿宋" w:cs="仿宋"/>
          <w:kern w:val="0"/>
          <w:sz w:val="30"/>
          <w:szCs w:val="30"/>
          <w:highlight w:val="none"/>
          <w:u w:val="single"/>
        </w:rPr>
        <w:t xml:space="preserve">                                     </w:t>
      </w:r>
    </w:p>
    <w:p w14:paraId="45AD9305">
      <w:pPr>
        <w:ind w:firstLine="105" w:firstLineChars="50"/>
        <w:rPr>
          <w:rFonts w:hint="eastAsia" w:ascii="仿宋" w:hAnsi="仿宋" w:eastAsia="仿宋" w:cs="仿宋"/>
          <w:kern w:val="0"/>
          <w:szCs w:val="21"/>
          <w:highlight w:val="none"/>
        </w:rPr>
      </w:pPr>
      <w:r>
        <w:rPr>
          <w:rFonts w:hint="eastAsia" w:ascii="仿宋" w:hAnsi="仿宋" w:eastAsia="仿宋" w:cs="仿宋"/>
          <w:kern w:val="0"/>
          <w:szCs w:val="21"/>
          <w:highlight w:val="none"/>
        </w:rPr>
        <w:t>（从业人员、营业收入、资产总额填报上一年度数据，无上一年度数据的新成立企业可不填报）</w:t>
      </w:r>
    </w:p>
    <w:p w14:paraId="2F4966A7">
      <w:pPr>
        <w:pStyle w:val="4"/>
        <w:jc w:val="center"/>
        <w:rPr>
          <w:rFonts w:hint="eastAsia" w:ascii="仿宋" w:hAnsi="仿宋" w:eastAsia="仿宋" w:cs="仿宋"/>
          <w:b/>
          <w:bCs/>
          <w:sz w:val="28"/>
          <w:szCs w:val="36"/>
        </w:rPr>
      </w:pPr>
    </w:p>
    <w:p w14:paraId="52648AB5">
      <w:pPr>
        <w:pStyle w:val="4"/>
        <w:jc w:val="center"/>
        <w:rPr>
          <w:rFonts w:hint="eastAsia" w:ascii="仿宋" w:hAnsi="仿宋" w:eastAsia="仿宋" w:cs="仿宋"/>
          <w:b/>
          <w:bCs/>
          <w:sz w:val="28"/>
          <w:szCs w:val="36"/>
        </w:rPr>
      </w:pPr>
      <w:r>
        <w:rPr>
          <w:rFonts w:hint="eastAsia" w:ascii="仿宋" w:hAnsi="仿宋" w:eastAsia="仿宋" w:cs="仿宋"/>
          <w:b/>
          <w:bCs/>
          <w:sz w:val="28"/>
          <w:szCs w:val="36"/>
        </w:rPr>
        <w:t>二、监狱企业声明函</w:t>
      </w:r>
    </w:p>
    <w:p w14:paraId="41119A0D">
      <w:pPr>
        <w:spacing w:line="360" w:lineRule="auto"/>
        <w:rPr>
          <w:rFonts w:hint="eastAsia" w:ascii="仿宋" w:hAnsi="仿宋" w:eastAsia="仿宋" w:cs="仿宋"/>
          <w:b/>
          <w:kern w:val="0"/>
          <w:sz w:val="24"/>
          <w:szCs w:val="20"/>
        </w:rPr>
      </w:pPr>
    </w:p>
    <w:p w14:paraId="1C7873D7">
      <w:pPr>
        <w:widowControl/>
        <w:spacing w:before="100" w:beforeAutospacing="1" w:after="100" w:afterAutospacing="1"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本单位郑重声明下列事项（按照实际情况勾选或填空）：</w:t>
      </w:r>
    </w:p>
    <w:p w14:paraId="0E763D80">
      <w:pPr>
        <w:widowControl/>
        <w:spacing w:before="100" w:beforeAutospacing="1" w:after="100" w:afterAutospacing="1"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本单位为直接供应商，提供本单位制造的货物。</w:t>
      </w:r>
    </w:p>
    <w:p w14:paraId="1912F6F4">
      <w:pPr>
        <w:widowControl/>
        <w:spacing w:before="100" w:beforeAutospacing="1" w:after="100" w:afterAutospacing="1" w:line="360" w:lineRule="auto"/>
        <w:ind w:firstLine="360" w:firstLineChars="150"/>
        <w:jc w:val="left"/>
        <w:rPr>
          <w:rFonts w:hint="eastAsia" w:ascii="仿宋" w:hAnsi="仿宋" w:eastAsia="仿宋" w:cs="仿宋"/>
          <w:kern w:val="0"/>
          <w:sz w:val="24"/>
        </w:rPr>
      </w:pPr>
      <w:r>
        <w:rPr>
          <w:rFonts w:hint="eastAsia" w:ascii="仿宋" w:hAnsi="仿宋" w:eastAsia="仿宋" w:cs="仿宋"/>
          <w:kern w:val="0"/>
          <w:sz w:val="24"/>
        </w:rPr>
        <w:t>（1）本企业（单位）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（请填写：是、不是）监狱企业。如果是，后附省级以上监狱管理局、戒毒管理局（含新疆生产建设兵团）出具的属于监狱企业的证明文件。</w:t>
      </w:r>
    </w:p>
    <w:p w14:paraId="6CCB6816">
      <w:pPr>
        <w:widowControl/>
        <w:spacing w:before="100" w:beforeAutospacing="1" w:after="100" w:afterAutospacing="1" w:line="360" w:lineRule="auto"/>
        <w:ind w:firstLine="420"/>
        <w:jc w:val="left"/>
        <w:rPr>
          <w:rFonts w:hint="eastAsia" w:ascii="仿宋" w:hAnsi="仿宋" w:eastAsia="仿宋" w:cs="仿宋"/>
          <w:kern w:val="0"/>
          <w:sz w:val="24"/>
        </w:rPr>
      </w:pPr>
      <w:r>
        <w:rPr>
          <w:rFonts w:hint="eastAsia" w:ascii="仿宋" w:hAnsi="仿宋" w:eastAsia="仿宋" w:cs="仿宋"/>
          <w:kern w:val="0"/>
          <w:sz w:val="24"/>
        </w:rPr>
        <w:t>（2）本企业（单位）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（请填写：是、不是）为联合体一方，提供本企业（单位）制造的货物，由本企业（单位）承担工程、提供服务。本企业（单位）提供协议合同金额占到共同投标协议合同总金额的比例为</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73A82A14">
      <w:pPr>
        <w:widowControl/>
        <w:spacing w:before="100" w:beforeAutospacing="1" w:after="100" w:afterAutospacing="1" w:line="360" w:lineRule="auto"/>
        <w:jc w:val="left"/>
        <w:rPr>
          <w:rFonts w:hint="eastAsia" w:ascii="仿宋" w:hAnsi="仿宋" w:eastAsia="仿宋" w:cs="仿宋"/>
          <w:kern w:val="0"/>
          <w:sz w:val="24"/>
        </w:rPr>
      </w:pPr>
      <w:r>
        <w:rPr>
          <w:rFonts w:hint="eastAsia" w:ascii="仿宋" w:hAnsi="仿宋" w:eastAsia="仿宋" w:cs="仿宋"/>
          <w:kern w:val="0"/>
          <w:sz w:val="24"/>
        </w:rPr>
        <w:t>　　本企业（单位）对上述声明的真实性负责。如有虚假，将依法承担相应责任。</w:t>
      </w:r>
    </w:p>
    <w:p w14:paraId="69C6E41B">
      <w:pPr>
        <w:widowControl/>
        <w:spacing w:before="100" w:beforeAutospacing="1" w:after="100" w:afterAutospacing="1" w:line="360" w:lineRule="auto"/>
        <w:jc w:val="left"/>
        <w:rPr>
          <w:rFonts w:hint="eastAsia" w:ascii="仿宋" w:hAnsi="仿宋" w:eastAsia="仿宋" w:cs="仿宋"/>
          <w:b/>
          <w:kern w:val="0"/>
          <w:sz w:val="24"/>
          <w:szCs w:val="20"/>
        </w:rPr>
      </w:pPr>
      <w:r>
        <w:rPr>
          <w:rFonts w:hint="eastAsia" w:ascii="仿宋" w:hAnsi="仿宋" w:eastAsia="仿宋" w:cs="仿宋"/>
          <w:kern w:val="0"/>
          <w:sz w:val="24"/>
        </w:rPr>
        <w:t>　</w:t>
      </w:r>
      <w:r>
        <w:rPr>
          <w:rFonts w:hint="eastAsia" w:ascii="仿宋" w:hAnsi="仿宋" w:eastAsia="仿宋" w:cs="仿宋"/>
          <w:b/>
          <w:kern w:val="0"/>
          <w:sz w:val="24"/>
          <w:szCs w:val="20"/>
        </w:rPr>
        <w:t>　</w:t>
      </w:r>
    </w:p>
    <w:p w14:paraId="100A4569">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665CC01E">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1607975E">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2C4224B9">
      <w:pPr>
        <w:widowControl/>
        <w:spacing w:before="100" w:beforeAutospacing="1" w:after="100" w:afterAutospacing="1" w:line="360" w:lineRule="auto"/>
        <w:jc w:val="left"/>
        <w:rPr>
          <w:rFonts w:hint="eastAsia" w:ascii="仿宋" w:hAnsi="仿宋" w:eastAsia="仿宋" w:cs="仿宋"/>
          <w:kern w:val="0"/>
          <w:sz w:val="24"/>
          <w:u w:val="single"/>
        </w:rPr>
      </w:pPr>
    </w:p>
    <w:p w14:paraId="6945E4EA">
      <w:pPr>
        <w:widowControl/>
        <w:spacing w:before="100" w:beforeAutospacing="1" w:after="100" w:afterAutospacing="1" w:line="360" w:lineRule="auto"/>
        <w:jc w:val="left"/>
        <w:rPr>
          <w:rFonts w:hint="eastAsia" w:ascii="仿宋" w:hAnsi="仿宋" w:eastAsia="仿宋" w:cs="仿宋"/>
          <w:sz w:val="24"/>
        </w:rPr>
      </w:pPr>
      <w:r>
        <w:rPr>
          <w:rFonts w:hint="eastAsia" w:ascii="仿宋" w:hAnsi="仿宋" w:eastAsia="仿宋" w:cs="仿宋"/>
          <w:kern w:val="0"/>
          <w:sz w:val="24"/>
        </w:rPr>
        <w:t>注：符合《关于政府采购支持监狱企业发展有关问题的通知》价格扣减条件的供应商须提交。需提供</w:t>
      </w:r>
      <w:r>
        <w:rPr>
          <w:rFonts w:hint="eastAsia" w:ascii="仿宋" w:hAnsi="仿宋" w:eastAsia="仿宋" w:cs="仿宋"/>
          <w:sz w:val="24"/>
        </w:rPr>
        <w:t>省级以上监狱管理局、戒毒管理局（含新疆生产建设兵团）出具的属于监狱企业的证明文件。</w:t>
      </w:r>
    </w:p>
    <w:p w14:paraId="7FF6D4F8">
      <w:pPr>
        <w:rPr>
          <w:rFonts w:hint="eastAsia" w:ascii="仿宋" w:hAnsi="仿宋" w:eastAsia="仿宋" w:cs="仿宋"/>
          <w:sz w:val="32"/>
          <w:szCs w:val="32"/>
        </w:rPr>
      </w:pPr>
    </w:p>
    <w:p w14:paraId="72383944">
      <w:pPr>
        <w:pStyle w:val="4"/>
        <w:jc w:val="center"/>
        <w:rPr>
          <w:rFonts w:hint="eastAsia" w:ascii="仿宋" w:hAnsi="仿宋" w:eastAsia="仿宋" w:cs="仿宋"/>
          <w:b/>
          <w:sz w:val="32"/>
          <w:szCs w:val="32"/>
        </w:rPr>
      </w:pPr>
      <w:bookmarkStart w:id="513" w:name="_Toc7005134"/>
      <w:r>
        <w:rPr>
          <w:rFonts w:hint="eastAsia" w:ascii="仿宋" w:hAnsi="仿宋" w:eastAsia="仿宋" w:cs="仿宋"/>
          <w:sz w:val="32"/>
          <w:szCs w:val="32"/>
        </w:rPr>
        <w:br w:type="page"/>
      </w:r>
      <w:r>
        <w:rPr>
          <w:rFonts w:hint="eastAsia" w:ascii="仿宋" w:hAnsi="仿宋" w:eastAsia="仿宋" w:cs="仿宋"/>
          <w:b/>
          <w:bCs/>
          <w:sz w:val="28"/>
          <w:szCs w:val="36"/>
        </w:rPr>
        <w:t>三、残疾人福利性单位声明函</w:t>
      </w:r>
      <w:bookmarkEnd w:id="513"/>
    </w:p>
    <w:p w14:paraId="280539CD">
      <w:pPr>
        <w:spacing w:after="120"/>
        <w:rPr>
          <w:rFonts w:hint="eastAsia" w:ascii="仿宋" w:hAnsi="仿宋" w:eastAsia="仿宋" w:cs="仿宋"/>
        </w:rPr>
      </w:pPr>
    </w:p>
    <w:p w14:paraId="18751D03">
      <w:pPr>
        <w:jc w:val="center"/>
        <w:rPr>
          <w:rFonts w:hint="eastAsia" w:ascii="仿宋" w:hAnsi="仿宋" w:eastAsia="仿宋" w:cs="仿宋"/>
          <w:sz w:val="24"/>
        </w:rPr>
      </w:pPr>
      <w:r>
        <w:rPr>
          <w:rFonts w:hint="eastAsia" w:ascii="仿宋" w:hAnsi="仿宋" w:eastAsia="仿宋" w:cs="仿宋"/>
          <w:sz w:val="24"/>
        </w:rPr>
        <w:t>（注：符合条件的残疾人福利性单位请提供本函，不符合的不提供本函）</w:t>
      </w:r>
    </w:p>
    <w:p w14:paraId="4B8B9828">
      <w:pPr>
        <w:rPr>
          <w:rFonts w:hint="eastAsia" w:ascii="仿宋" w:hAnsi="仿宋" w:eastAsia="仿宋" w:cs="仿宋"/>
          <w:sz w:val="24"/>
        </w:rPr>
      </w:pPr>
    </w:p>
    <w:p w14:paraId="544F899B">
      <w:pPr>
        <w:spacing w:line="360" w:lineRule="auto"/>
        <w:rPr>
          <w:rFonts w:hint="eastAsia" w:ascii="仿宋" w:hAnsi="仿宋" w:eastAsia="仿宋" w:cs="仿宋"/>
          <w:sz w:val="24"/>
        </w:rPr>
      </w:pPr>
    </w:p>
    <w:p w14:paraId="76E3BDC6">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572E3A67">
      <w:pPr>
        <w:spacing w:line="360" w:lineRule="auto"/>
        <w:ind w:firstLine="360" w:firstLineChars="15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3F3A922E">
      <w:pPr>
        <w:spacing w:line="360" w:lineRule="auto"/>
        <w:rPr>
          <w:rFonts w:hint="eastAsia" w:ascii="仿宋" w:hAnsi="仿宋" w:eastAsia="仿宋" w:cs="仿宋"/>
          <w:sz w:val="24"/>
        </w:rPr>
      </w:pPr>
    </w:p>
    <w:p w14:paraId="068A95AA">
      <w:pPr>
        <w:rPr>
          <w:rFonts w:hint="eastAsia" w:ascii="仿宋" w:hAnsi="仿宋" w:eastAsia="仿宋" w:cs="仿宋"/>
          <w:sz w:val="24"/>
        </w:rPr>
      </w:pPr>
      <w:r>
        <w:rPr>
          <w:rFonts w:hint="eastAsia" w:ascii="仿宋" w:hAnsi="仿宋" w:eastAsia="仿宋" w:cs="仿宋"/>
          <w:sz w:val="24"/>
        </w:rPr>
        <w:t xml:space="preserve"> </w:t>
      </w:r>
    </w:p>
    <w:p w14:paraId="0B2652B3">
      <w:pPr>
        <w:rPr>
          <w:rFonts w:hint="eastAsia" w:ascii="仿宋" w:hAnsi="仿宋" w:eastAsia="仿宋" w:cs="仿宋"/>
          <w:sz w:val="24"/>
        </w:rPr>
      </w:pPr>
    </w:p>
    <w:p w14:paraId="22CD9BA1">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0430DBE9">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7F74A380">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247599CE">
      <w:pPr>
        <w:ind w:firstLine="3600" w:firstLineChars="1500"/>
        <w:rPr>
          <w:rFonts w:hint="eastAsia" w:ascii="仿宋" w:hAnsi="仿宋" w:eastAsia="仿宋" w:cs="仿宋"/>
          <w:sz w:val="24"/>
        </w:rPr>
      </w:pPr>
    </w:p>
    <w:p w14:paraId="6414D23F">
      <w:pPr>
        <w:rPr>
          <w:rFonts w:hint="eastAsia" w:ascii="仿宋" w:hAnsi="仿宋" w:eastAsia="仿宋" w:cs="仿宋"/>
          <w:sz w:val="24"/>
        </w:rPr>
      </w:pPr>
    </w:p>
    <w:p w14:paraId="5D8ECAC5">
      <w:pPr>
        <w:snapToGrid w:val="0"/>
        <w:spacing w:before="120" w:beforeLines="50"/>
        <w:jc w:val="center"/>
        <w:rPr>
          <w:rFonts w:hint="eastAsia" w:ascii="仿宋" w:hAnsi="仿宋" w:eastAsia="仿宋" w:cs="仿宋"/>
          <w:b/>
          <w:sz w:val="24"/>
          <w:szCs w:val="21"/>
        </w:rPr>
      </w:pPr>
    </w:p>
    <w:p w14:paraId="213D408B">
      <w:pPr>
        <w:widowControl/>
        <w:jc w:val="left"/>
        <w:rPr>
          <w:rFonts w:hint="eastAsia" w:ascii="仿宋" w:hAnsi="仿宋" w:eastAsia="仿宋" w:cs="仿宋"/>
          <w:sz w:val="24"/>
        </w:rPr>
      </w:pPr>
      <w:r>
        <w:rPr>
          <w:rFonts w:hint="eastAsia" w:ascii="仿宋" w:hAnsi="仿宋" w:eastAsia="仿宋" w:cs="仿宋"/>
          <w:sz w:val="24"/>
        </w:rPr>
        <w:br w:type="page"/>
      </w:r>
    </w:p>
    <w:p w14:paraId="559BFB19">
      <w:pPr>
        <w:pStyle w:val="4"/>
        <w:jc w:val="center"/>
        <w:rPr>
          <w:rFonts w:hint="eastAsia" w:ascii="仿宋" w:hAnsi="仿宋" w:eastAsia="仿宋" w:cs="仿宋"/>
          <w:b/>
          <w:bCs/>
          <w:sz w:val="28"/>
          <w:szCs w:val="36"/>
        </w:rPr>
      </w:pPr>
      <w:r>
        <w:rPr>
          <w:rFonts w:hint="eastAsia" w:ascii="仿宋" w:hAnsi="仿宋" w:eastAsia="仿宋" w:cs="仿宋"/>
          <w:b/>
          <w:bCs/>
          <w:sz w:val="28"/>
          <w:szCs w:val="36"/>
        </w:rPr>
        <w:t>四、响应承诺书</w:t>
      </w:r>
    </w:p>
    <w:p w14:paraId="0000E499">
      <w:pPr>
        <w:spacing w:line="360" w:lineRule="auto"/>
        <w:rPr>
          <w:rFonts w:hint="eastAsia" w:ascii="仿宋" w:hAnsi="仿宋" w:eastAsia="仿宋" w:cs="仿宋"/>
          <w:sz w:val="24"/>
        </w:rPr>
      </w:pPr>
    </w:p>
    <w:p w14:paraId="0BC4820A">
      <w:pPr>
        <w:spacing w:line="360" w:lineRule="auto"/>
        <w:rPr>
          <w:rFonts w:hint="eastAsia" w:ascii="仿宋" w:hAnsi="仿宋" w:eastAsia="仿宋" w:cs="仿宋"/>
          <w:sz w:val="24"/>
        </w:rPr>
      </w:pPr>
      <w:r>
        <w:rPr>
          <w:rFonts w:hint="eastAsia" w:ascii="仿宋" w:hAnsi="仿宋" w:eastAsia="仿宋" w:cs="仿宋"/>
          <w:sz w:val="24"/>
        </w:rPr>
        <w:t>陕西省采购招标有限责任公司：</w:t>
      </w:r>
    </w:p>
    <w:p w14:paraId="2CA1015E">
      <w:pPr>
        <w:spacing w:line="360" w:lineRule="auto"/>
        <w:ind w:firstLine="480" w:firstLineChars="200"/>
        <w:rPr>
          <w:rFonts w:hint="eastAsia" w:ascii="仿宋" w:hAnsi="仿宋" w:eastAsia="仿宋" w:cs="仿宋"/>
          <w:sz w:val="24"/>
        </w:rPr>
      </w:pPr>
      <w:r>
        <w:rPr>
          <w:rFonts w:hint="eastAsia" w:ascii="仿宋" w:hAnsi="仿宋" w:eastAsia="仿宋" w:cs="仿宋"/>
          <w:sz w:val="24"/>
        </w:rPr>
        <w:t>我方在此声明，我方以下事项进行承诺：</w:t>
      </w:r>
    </w:p>
    <w:p w14:paraId="4B2E3FA8">
      <w:pPr>
        <w:spacing w:line="360" w:lineRule="auto"/>
        <w:ind w:firstLine="480" w:firstLineChars="200"/>
        <w:rPr>
          <w:rFonts w:hint="eastAsia" w:ascii="仿宋" w:hAnsi="仿宋" w:eastAsia="仿宋" w:cs="仿宋"/>
          <w:sz w:val="24"/>
        </w:rPr>
      </w:pPr>
      <w:r>
        <w:rPr>
          <w:rFonts w:hint="eastAsia" w:ascii="仿宋" w:hAnsi="仿宋" w:eastAsia="仿宋" w:cs="仿宋"/>
          <w:sz w:val="24"/>
        </w:rPr>
        <w:t>（1） 在本次磋商中我公司无与其他供应商相互串通，或与采购人串通的行为；</w:t>
      </w:r>
    </w:p>
    <w:p w14:paraId="76BF8B4A">
      <w:pPr>
        <w:spacing w:line="360" w:lineRule="auto"/>
        <w:ind w:firstLine="480" w:firstLineChars="200"/>
        <w:rPr>
          <w:rFonts w:hint="eastAsia" w:ascii="仿宋" w:hAnsi="仿宋" w:eastAsia="仿宋" w:cs="仿宋"/>
          <w:sz w:val="24"/>
        </w:rPr>
      </w:pPr>
      <w:r>
        <w:rPr>
          <w:rFonts w:hint="eastAsia" w:ascii="仿宋" w:hAnsi="仿宋" w:eastAsia="仿宋" w:cs="仿宋"/>
          <w:sz w:val="24"/>
        </w:rPr>
        <w:t>（2） 在本次磋商中我公司无向采购人或磋商小组成员行贿的手段谋取成交的行为；</w:t>
      </w:r>
    </w:p>
    <w:p w14:paraId="35A48102">
      <w:pPr>
        <w:spacing w:line="360" w:lineRule="auto"/>
        <w:ind w:firstLine="480" w:firstLineChars="200"/>
        <w:rPr>
          <w:rFonts w:hint="eastAsia" w:ascii="仿宋" w:hAnsi="仿宋" w:eastAsia="仿宋" w:cs="仿宋"/>
          <w:sz w:val="24"/>
        </w:rPr>
      </w:pPr>
      <w:r>
        <w:rPr>
          <w:rFonts w:hint="eastAsia" w:ascii="仿宋" w:hAnsi="仿宋" w:eastAsia="仿宋" w:cs="仿宋"/>
          <w:sz w:val="24"/>
        </w:rPr>
        <w:t>（3） 在本次磋商中我公司无出借或借用资质行为、在响应文件中所附资料（业绩、项目负责人资料等）无弄虚作假；</w:t>
      </w:r>
    </w:p>
    <w:p w14:paraId="5C7958FF">
      <w:pPr>
        <w:spacing w:line="360" w:lineRule="auto"/>
        <w:ind w:firstLine="480" w:firstLineChars="200"/>
        <w:rPr>
          <w:rFonts w:hint="eastAsia" w:ascii="仿宋" w:hAnsi="仿宋" w:eastAsia="仿宋" w:cs="仿宋"/>
          <w:sz w:val="24"/>
        </w:rPr>
      </w:pPr>
      <w:r>
        <w:rPr>
          <w:rFonts w:hint="eastAsia" w:ascii="仿宋" w:hAnsi="仿宋" w:eastAsia="仿宋" w:cs="仿宋"/>
          <w:sz w:val="24"/>
        </w:rPr>
        <w:t>（4） 我公司没有处于被责令停产、停业、投标资格被取消状态；</w:t>
      </w:r>
    </w:p>
    <w:p w14:paraId="480D7503">
      <w:pPr>
        <w:spacing w:line="360" w:lineRule="auto"/>
        <w:ind w:firstLine="480" w:firstLineChars="200"/>
        <w:rPr>
          <w:rFonts w:hint="eastAsia" w:ascii="仿宋" w:hAnsi="仿宋" w:eastAsia="仿宋" w:cs="仿宋"/>
          <w:sz w:val="24"/>
        </w:rPr>
      </w:pPr>
      <w:r>
        <w:rPr>
          <w:rFonts w:hint="eastAsia" w:ascii="仿宋" w:hAnsi="仿宋" w:eastAsia="仿宋" w:cs="仿宋"/>
          <w:sz w:val="24"/>
        </w:rPr>
        <w:t>（5）我公司不采用非法手段获取证据进行质疑、投诉，在质疑、投诉过程中不提供虚假情况或进行恶意质疑、投诉。</w:t>
      </w:r>
    </w:p>
    <w:p w14:paraId="0F29CDB2">
      <w:pPr>
        <w:spacing w:line="360" w:lineRule="auto"/>
        <w:ind w:firstLine="480" w:firstLineChars="200"/>
        <w:rPr>
          <w:rFonts w:hint="eastAsia" w:ascii="仿宋" w:hAnsi="仿宋" w:eastAsia="仿宋" w:cs="仿宋"/>
          <w:sz w:val="24"/>
        </w:rPr>
      </w:pPr>
      <w:r>
        <w:rPr>
          <w:rFonts w:hint="eastAsia" w:ascii="仿宋" w:hAnsi="仿宋" w:eastAsia="仿宋" w:cs="仿宋"/>
          <w:sz w:val="24"/>
        </w:rPr>
        <w:t>上述承诺内容如有不实，我公司愿意承担由此造成的一切法律责任，并承诺以磋商保证金赔偿给采购人造成的损失。</w:t>
      </w:r>
    </w:p>
    <w:p w14:paraId="3DC0E6D5">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特此承诺。</w:t>
      </w:r>
    </w:p>
    <w:p w14:paraId="5BE98022">
      <w:pPr>
        <w:spacing w:line="360" w:lineRule="auto"/>
        <w:ind w:firstLine="480" w:firstLineChars="200"/>
        <w:rPr>
          <w:rFonts w:hint="eastAsia" w:ascii="仿宋" w:hAnsi="仿宋" w:eastAsia="仿宋" w:cs="仿宋"/>
          <w:sz w:val="24"/>
        </w:rPr>
      </w:pPr>
    </w:p>
    <w:p w14:paraId="49834702">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69790D89">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787BCA7B">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086435B0">
      <w:pPr>
        <w:pStyle w:val="22"/>
        <w:rPr>
          <w:rFonts w:hint="eastAsia" w:ascii="仿宋" w:hAnsi="仿宋" w:eastAsia="仿宋" w:cs="仿宋"/>
        </w:rPr>
      </w:pPr>
      <w:r>
        <w:rPr>
          <w:rFonts w:hint="eastAsia" w:ascii="仿宋" w:hAnsi="仿宋" w:eastAsia="仿宋" w:cs="仿宋"/>
        </w:rPr>
        <w:br w:type="page"/>
      </w:r>
    </w:p>
    <w:p w14:paraId="7DE9235D">
      <w:pPr>
        <w:pStyle w:val="3"/>
        <w:jc w:val="center"/>
        <w:rPr>
          <w:rFonts w:hint="eastAsia" w:ascii="仿宋" w:hAnsi="仿宋" w:eastAsia="仿宋" w:cs="仿宋"/>
          <w:b/>
          <w:bCs/>
        </w:rPr>
      </w:pPr>
      <w:r>
        <w:rPr>
          <w:rFonts w:hint="eastAsia" w:ascii="仿宋" w:hAnsi="仿宋" w:eastAsia="仿宋" w:cs="仿宋"/>
          <w:b/>
          <w:bCs/>
        </w:rPr>
        <w:t xml:space="preserve">第六部分  </w:t>
      </w:r>
      <w:bookmarkStart w:id="514" w:name="_Toc12469"/>
      <w:r>
        <w:rPr>
          <w:rFonts w:hint="eastAsia" w:ascii="仿宋" w:hAnsi="仿宋" w:eastAsia="仿宋" w:cs="仿宋"/>
          <w:b/>
          <w:bCs/>
          <w:sz w:val="32"/>
          <w:szCs w:val="32"/>
        </w:rPr>
        <w:t>投标</w:t>
      </w:r>
      <w:r>
        <w:rPr>
          <w:rFonts w:hint="eastAsia" w:ascii="仿宋" w:hAnsi="仿宋" w:eastAsia="仿宋" w:cs="仿宋"/>
          <w:b/>
          <w:bCs/>
          <w:sz w:val="32"/>
          <w:szCs w:val="32"/>
          <w:lang w:eastAsia="zh-CN"/>
        </w:rPr>
        <w:t>信用承诺书</w:t>
      </w:r>
      <w:bookmarkEnd w:id="514"/>
    </w:p>
    <w:p w14:paraId="10A9B2E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p>
    <w:p w14:paraId="659E68A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项目</w:t>
      </w:r>
      <w:r>
        <w:rPr>
          <w:rFonts w:hint="eastAsia" w:ascii="仿宋" w:hAnsi="仿宋" w:eastAsia="仿宋" w:cs="仿宋"/>
          <w:sz w:val="24"/>
          <w:highlight w:val="none"/>
          <w:lang w:eastAsia="zh-CN"/>
        </w:rPr>
        <w:t>名称</w:t>
      </w:r>
      <w:r>
        <w:rPr>
          <w:rFonts w:hint="eastAsia" w:ascii="仿宋" w:hAnsi="仿宋" w:eastAsia="仿宋" w:cs="仿宋"/>
          <w:sz w:val="24"/>
          <w:highlight w:val="none"/>
        </w:rPr>
        <w:t>：</w:t>
      </w:r>
    </w:p>
    <w:p w14:paraId="556CFD7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投标人：</w:t>
      </w:r>
    </w:p>
    <w:p w14:paraId="6DEE0309">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统一社会信用代码：                               法人代表：                 </w:t>
      </w:r>
    </w:p>
    <w:p w14:paraId="2040B97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在本项目标段招投标活动中，我公司（单位）自愿作出以下投标信用承诺：</w:t>
      </w:r>
    </w:p>
    <w:p w14:paraId="41F23ED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w:t>
      </w:r>
    </w:p>
    <w:p w14:paraId="096AD65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1978A98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4E90863E">
      <w:pPr>
        <w:pStyle w:val="42"/>
        <w:rPr>
          <w:rFonts w:hint="eastAsia" w:ascii="仿宋" w:hAnsi="仿宋" w:eastAsia="仿宋" w:cs="仿宋"/>
          <w:sz w:val="24"/>
          <w:highlight w:val="none"/>
        </w:rPr>
      </w:pPr>
    </w:p>
    <w:p w14:paraId="127D7929">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法定代表人（签章）：             投标人（盖章）：</w:t>
      </w:r>
    </w:p>
    <w:p w14:paraId="04795793">
      <w:pPr>
        <w:numPr>
          <w:ilvl w:val="0"/>
          <w:numId w:val="0"/>
        </w:numPr>
        <w:snapToGrid w:val="0"/>
        <w:spacing w:line="288" w:lineRule="auto"/>
        <w:ind w:firstLine="480" w:firstLineChars="200"/>
        <w:rPr>
          <w:rFonts w:hint="eastAsia" w:ascii="仿宋" w:hAnsi="仿宋" w:eastAsia="仿宋" w:cs="仿宋"/>
          <w:sz w:val="24"/>
          <w:highlight w:val="none"/>
        </w:rPr>
      </w:pPr>
    </w:p>
    <w:p w14:paraId="005278F5">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承诺时间：       年     月     日</w:t>
      </w:r>
    </w:p>
    <w:p w14:paraId="3C79E368">
      <w:pPr>
        <w:numPr>
          <w:ilvl w:val="0"/>
          <w:numId w:val="0"/>
        </w:numPr>
        <w:snapToGrid w:val="0"/>
        <w:spacing w:line="288" w:lineRule="auto"/>
        <w:ind w:firstLine="480" w:firstLineChars="200"/>
        <w:rPr>
          <w:rFonts w:hint="eastAsia" w:ascii="仿宋" w:hAnsi="仿宋" w:eastAsia="仿宋" w:cs="仿宋"/>
          <w:sz w:val="24"/>
          <w:highlight w:val="none"/>
        </w:rPr>
      </w:pPr>
    </w:p>
    <w:p w14:paraId="619D9D1D">
      <w:pPr>
        <w:numPr>
          <w:ilvl w:val="0"/>
          <w:numId w:val="0"/>
        </w:numPr>
        <w:snapToGrid w:val="0"/>
        <w:spacing w:line="288" w:lineRule="auto"/>
        <w:ind w:firstLine="482" w:firstLineChars="200"/>
        <w:rPr>
          <w:rFonts w:hint="eastAsia" w:ascii="仿宋" w:hAnsi="仿宋" w:eastAsia="仿宋" w:cs="仿宋"/>
          <w:b/>
          <w:bCs/>
          <w:sz w:val="24"/>
          <w:highlight w:val="none"/>
        </w:rPr>
      </w:pPr>
    </w:p>
    <w:p w14:paraId="71D77707">
      <w:pPr>
        <w:numPr>
          <w:ilvl w:val="0"/>
          <w:numId w:val="0"/>
        </w:numPr>
        <w:snapToGrid w:val="0"/>
        <w:spacing w:line="288" w:lineRule="auto"/>
        <w:ind w:firstLine="482" w:firstLineChars="200"/>
        <w:rPr>
          <w:rFonts w:hint="eastAsia" w:ascii="仿宋" w:hAnsi="仿宋" w:eastAsia="仿宋" w:cs="仿宋"/>
          <w:b/>
          <w:bCs/>
          <w:sz w:val="24"/>
          <w:highlight w:val="none"/>
        </w:rPr>
      </w:pPr>
    </w:p>
    <w:p w14:paraId="2E2ED106">
      <w:pPr>
        <w:numPr>
          <w:ilvl w:val="0"/>
          <w:numId w:val="0"/>
        </w:numPr>
        <w:snapToGrid w:val="0"/>
        <w:spacing w:line="288" w:lineRule="auto"/>
        <w:rPr>
          <w:rFonts w:hint="eastAsia" w:ascii="仿宋" w:hAnsi="仿宋" w:eastAsia="仿宋" w:cs="仿宋"/>
          <w:b/>
          <w:bCs/>
          <w:sz w:val="24"/>
          <w:highlight w:val="none"/>
          <w:lang w:eastAsia="zh-CN"/>
        </w:rPr>
      </w:pPr>
      <w:r>
        <w:rPr>
          <w:rFonts w:hint="eastAsia" w:ascii="仿宋" w:hAnsi="仿宋" w:eastAsia="仿宋" w:cs="仿宋"/>
          <w:b/>
          <w:bCs/>
          <w:sz w:val="24"/>
          <w:highlight w:val="none"/>
        </w:rPr>
        <w:t>说明：</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rPr>
        <w:t>本承诺书效力和作用等同投标保证金，其有效期与投标有效期一致</w:t>
      </w:r>
      <w:r>
        <w:rPr>
          <w:rFonts w:hint="eastAsia" w:ascii="仿宋" w:hAnsi="仿宋" w:eastAsia="仿宋" w:cs="仿宋"/>
          <w:b/>
          <w:bCs/>
          <w:sz w:val="24"/>
          <w:highlight w:val="none"/>
          <w:lang w:eastAsia="zh-CN"/>
        </w:rPr>
        <w:t>；</w:t>
      </w:r>
    </w:p>
    <w:p w14:paraId="755A26BF">
      <w:pPr>
        <w:pStyle w:val="14"/>
        <w:ind w:left="0" w:leftChars="0" w:firstLine="723" w:firstLineChars="300"/>
        <w:rPr>
          <w:rFonts w:hint="eastAsia" w:ascii="仿宋" w:hAnsi="仿宋" w:eastAsia="仿宋" w:cs="仿宋"/>
          <w:b/>
          <w:bCs/>
          <w:kern w:val="2"/>
          <w:sz w:val="24"/>
          <w:szCs w:val="24"/>
          <w:highlight w:val="none"/>
          <w:lang w:val="en-US" w:eastAsia="zh-CN" w:bidi="ar-SA"/>
        </w:rPr>
      </w:pPr>
      <w:r>
        <w:rPr>
          <w:rFonts w:hint="eastAsia" w:ascii="仿宋" w:hAnsi="仿宋" w:eastAsia="仿宋" w:cs="仿宋"/>
          <w:b/>
          <w:bCs/>
          <w:kern w:val="2"/>
          <w:sz w:val="24"/>
          <w:szCs w:val="24"/>
          <w:highlight w:val="none"/>
          <w:lang w:val="en-US" w:eastAsia="zh-CN" w:bidi="ar-SA"/>
        </w:rPr>
        <w:t>（2）须上传至信用中国（陕西榆林）附件中进行公示；</w:t>
      </w:r>
    </w:p>
    <w:p w14:paraId="3AD12121">
      <w:pPr>
        <w:pStyle w:val="195"/>
        <w:rPr>
          <w:rFonts w:hint="eastAsia" w:ascii="仿宋" w:hAnsi="仿宋" w:eastAsia="仿宋" w:cs="仿宋"/>
          <w:b/>
          <w:sz w:val="32"/>
          <w:szCs w:val="32"/>
        </w:rPr>
      </w:pPr>
    </w:p>
    <w:p w14:paraId="2A9C7533">
      <w:pPr>
        <w:rPr>
          <w:rFonts w:hint="eastAsia" w:ascii="仿宋" w:hAnsi="仿宋" w:eastAsia="仿宋" w:cs="仿宋"/>
          <w:sz w:val="24"/>
        </w:rPr>
      </w:pPr>
    </w:p>
    <w:p w14:paraId="33CBAB7A">
      <w:pPr>
        <w:spacing w:after="120"/>
        <w:rPr>
          <w:rFonts w:hint="eastAsia" w:ascii="仿宋" w:hAnsi="仿宋" w:eastAsia="仿宋" w:cs="仿宋"/>
        </w:rPr>
      </w:pPr>
    </w:p>
    <w:p w14:paraId="3B027BB1">
      <w:pPr>
        <w:spacing w:after="120"/>
        <w:rPr>
          <w:rFonts w:hint="eastAsia" w:ascii="仿宋" w:hAnsi="仿宋" w:eastAsia="仿宋" w:cs="仿宋"/>
        </w:rPr>
      </w:pPr>
    </w:p>
    <w:p w14:paraId="45E0FABC">
      <w:pPr>
        <w:pStyle w:val="4"/>
        <w:ind w:firstLine="0" w:firstLineChars="0"/>
        <w:jc w:val="center"/>
        <w:rPr>
          <w:rFonts w:hint="eastAsia" w:ascii="仿宋" w:hAnsi="仿宋" w:eastAsia="仿宋" w:cs="仿宋"/>
          <w:b/>
          <w:bCs/>
          <w:sz w:val="28"/>
          <w:szCs w:val="28"/>
        </w:rPr>
      </w:pPr>
      <w:bookmarkStart w:id="515" w:name="_Toc11167"/>
      <w:r>
        <w:rPr>
          <w:rFonts w:hint="eastAsia" w:ascii="仿宋" w:hAnsi="仿宋" w:eastAsia="仿宋" w:cs="仿宋"/>
          <w:b/>
          <w:bCs/>
          <w:sz w:val="28"/>
          <w:szCs w:val="28"/>
        </w:rPr>
        <w:t>榆林市政府采购</w:t>
      </w:r>
      <w:r>
        <w:rPr>
          <w:rFonts w:hint="eastAsia" w:ascii="仿宋" w:hAnsi="仿宋" w:eastAsia="仿宋" w:cs="仿宋"/>
          <w:b/>
          <w:bCs/>
          <w:sz w:val="28"/>
          <w:szCs w:val="28"/>
          <w:lang w:eastAsia="zh-CN"/>
        </w:rPr>
        <w:t>工程</w:t>
      </w:r>
      <w:r>
        <w:rPr>
          <w:rFonts w:hint="eastAsia" w:ascii="仿宋" w:hAnsi="仿宋" w:eastAsia="仿宋" w:cs="仿宋"/>
          <w:b/>
          <w:bCs/>
          <w:sz w:val="28"/>
          <w:szCs w:val="28"/>
        </w:rPr>
        <w:t>类项目供应商信用承诺书</w:t>
      </w:r>
      <w:bookmarkEnd w:id="515"/>
    </w:p>
    <w:p w14:paraId="48A87996">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市场主体名称：</w:t>
      </w:r>
    </w:p>
    <w:p w14:paraId="0F34102A">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证件类型：统一社会信用代码</w:t>
      </w:r>
    </w:p>
    <w:p w14:paraId="4AE2B691">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证件号码：</w:t>
      </w:r>
    </w:p>
    <w:p w14:paraId="1F9B7A93">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法人代表：</w:t>
      </w:r>
    </w:p>
    <w:p w14:paraId="537D7999">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承诺有效期限：     年      月      日—         年      月      日</w:t>
      </w:r>
    </w:p>
    <w:p w14:paraId="7FADAB96">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承诺内容：</w:t>
      </w:r>
    </w:p>
    <w:p w14:paraId="429DFF06">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为维护公开、公平、公正的政府采购市场秩序，树立诚实守信的政府采购供应商形象，本单位自愿做出以下承诺：</w:t>
      </w:r>
    </w:p>
    <w:p w14:paraId="16C202C0">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一、承诺本单位严格遵守国家</w:t>
      </w:r>
      <w:r>
        <w:rPr>
          <w:rFonts w:hint="eastAsia" w:ascii="仿宋" w:hAnsi="仿宋" w:eastAsia="仿宋" w:cs="仿宋"/>
          <w:color w:val="auto"/>
          <w:sz w:val="24"/>
          <w:szCs w:val="24"/>
          <w:highlight w:val="none"/>
          <w:shd w:val="clear" w:color="auto" w:fill="FFFFFF"/>
          <w:lang w:eastAsia="zh-CN"/>
        </w:rPr>
        <w:t>法律法规</w:t>
      </w:r>
      <w:r>
        <w:rPr>
          <w:rFonts w:hint="eastAsia" w:ascii="仿宋" w:hAnsi="仿宋" w:eastAsia="仿宋" w:cs="仿宋"/>
          <w:color w:val="auto"/>
          <w:sz w:val="24"/>
          <w:szCs w:val="24"/>
          <w:highlight w:val="none"/>
          <w:shd w:val="clear" w:color="auto" w:fill="FFFFFF"/>
        </w:rPr>
        <w:t>和规章，全面履行应尽的责任和义务，全面做到履约守信，具备《政府采购法》第二十二条第一款规定的条件;</w:t>
      </w:r>
    </w:p>
    <w:p w14:paraId="4FE28195">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二、承诺本单位提供给注册登记部门、行业管理部门、司法部门、行业组织以及在政府采购活动中提交的所有资料均合法、真实、有效，无任何伪造、修改、</w:t>
      </w:r>
      <w:r>
        <w:rPr>
          <w:rFonts w:hint="eastAsia" w:ascii="仿宋" w:hAnsi="仿宋" w:eastAsia="仿宋" w:cs="仿宋"/>
          <w:color w:val="auto"/>
          <w:sz w:val="24"/>
          <w:szCs w:val="24"/>
          <w:highlight w:val="none"/>
          <w:shd w:val="clear" w:color="auto" w:fill="FFFFFF"/>
          <w:lang w:eastAsia="zh-CN"/>
        </w:rPr>
        <w:t>虚假成分</w:t>
      </w:r>
      <w:r>
        <w:rPr>
          <w:rFonts w:hint="eastAsia" w:ascii="仿宋" w:hAnsi="仿宋" w:eastAsia="仿宋" w:cs="仿宋"/>
          <w:color w:val="auto"/>
          <w:sz w:val="24"/>
          <w:szCs w:val="24"/>
          <w:highlight w:val="none"/>
          <w:shd w:val="clear" w:color="auto" w:fill="FFFFFF"/>
        </w:rPr>
        <w:t>，并对所提供资料的真实性负责；</w:t>
      </w:r>
    </w:p>
    <w:p w14:paraId="476328E8">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三、承诺本单位严格依法开展生产经营活动，主动接受行业监管，自愿接受依法开展的日常检查；违法失信经营后将自愿接受约束和惩戒，并依法承担相应责任；</w:t>
      </w:r>
    </w:p>
    <w:p w14:paraId="76E6E92E">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四、承诺本单位自觉接受行政管理部门、行业组织、社会公众、新闻舆论的监督；</w:t>
      </w:r>
    </w:p>
    <w:p w14:paraId="313AEDD2">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五、承诺本单位自我约束、自我管理，重合同、守信用，不制假售假、商标侵权、虚假宣传、违约毁约、恶意逃债、偷税漏税、价格欺诈、垄断和不正当竞争，维护经营者、消费者的合法权益；</w:t>
      </w:r>
    </w:p>
    <w:p w14:paraId="7EA6BA22">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六、承诺本单位提出政府采购质疑和投诉坚持依法依规、诚实信用原则，在全国范围12个月内没有三次以上查无实据的政府采购投诉；</w:t>
      </w:r>
    </w:p>
    <w:p w14:paraId="1E6F7690">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 xml:space="preserve">七、根据政府采购相关法律法规的规定需要作出的其他承诺： </w:t>
      </w:r>
    </w:p>
    <w:p w14:paraId="1CB58DD8">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u w:val="single"/>
          <w:shd w:val="clear" w:color="auto" w:fill="FFFFFF"/>
        </w:rPr>
      </w:pPr>
      <w:r>
        <w:rPr>
          <w:rFonts w:hint="eastAsia" w:ascii="仿宋" w:hAnsi="仿宋" w:eastAsia="仿宋" w:cs="仿宋"/>
          <w:color w:val="auto"/>
          <w:sz w:val="24"/>
          <w:szCs w:val="24"/>
          <w:highlight w:val="none"/>
          <w:u w:val="single"/>
          <w:shd w:val="clear" w:color="auto" w:fill="FFFFFF"/>
        </w:rPr>
        <w:t xml:space="preserve">                                                                   ；</w:t>
      </w:r>
    </w:p>
    <w:p w14:paraId="326FDA59">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025C0AF0">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承诺单位（盖章）：</w:t>
      </w:r>
    </w:p>
    <w:p w14:paraId="4FA8E731">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法定代表人（负责人）：（签字或盖章）</w:t>
      </w:r>
    </w:p>
    <w:p w14:paraId="07D2E3C3">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法定代表人（负责人）身份证号：</w:t>
      </w:r>
    </w:p>
    <w:p w14:paraId="041C1427">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 xml:space="preserve">承诺日期：        </w:t>
      </w:r>
    </w:p>
    <w:p w14:paraId="7B152FC2">
      <w:pPr>
        <w:pStyle w:val="4"/>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sz w:val="24"/>
          <w:szCs w:val="24"/>
        </w:rPr>
      </w:pPr>
      <w:bookmarkStart w:id="516" w:name="_Toc22499"/>
      <w:r>
        <w:rPr>
          <w:rFonts w:hint="eastAsia" w:ascii="仿宋" w:hAnsi="仿宋" w:eastAsia="仿宋" w:cs="仿宋"/>
          <w:color w:val="auto"/>
          <w:sz w:val="24"/>
          <w:szCs w:val="24"/>
          <w:highlight w:val="none"/>
          <w:shd w:val="clear" w:color="auto" w:fill="FFFFFF"/>
        </w:rPr>
        <w:t>注：法定代表人或负责人、主体名称发生变更的应当重新做出承诺；承诺书标题按照工程类、货物类、服务类确定。</w:t>
      </w:r>
      <w:r>
        <w:rPr>
          <w:rFonts w:hint="eastAsia" w:ascii="仿宋" w:hAnsi="仿宋" w:eastAsia="仿宋" w:cs="仿宋"/>
          <w:sz w:val="24"/>
          <w:szCs w:val="24"/>
        </w:rPr>
        <w:br w:type="page"/>
      </w:r>
      <w:bookmarkEnd w:id="516"/>
    </w:p>
    <w:p w14:paraId="2C422BAF">
      <w:pPr>
        <w:tabs>
          <w:tab w:val="left" w:pos="993"/>
          <w:tab w:val="left" w:pos="1030"/>
          <w:tab w:val="left" w:pos="8364"/>
        </w:tabs>
        <w:snapToGrid w:val="0"/>
        <w:spacing w:after="156" w:afterLines="50" w:line="360" w:lineRule="auto"/>
        <w:ind w:right="-57" w:rightChars="-27"/>
        <w:jc w:val="center"/>
        <w:rPr>
          <w:rFonts w:hint="eastAsia" w:ascii="仿宋" w:hAnsi="仿宋" w:eastAsia="仿宋" w:cs="仿宋"/>
          <w:b/>
          <w:sz w:val="32"/>
          <w:szCs w:val="32"/>
          <w:highlight w:val="none"/>
          <w:shd w:val="clear" w:color="auto" w:fill="FFFFFF"/>
        </w:rPr>
      </w:pPr>
      <w:r>
        <w:rPr>
          <w:rFonts w:hint="eastAsia" w:ascii="仿宋" w:hAnsi="仿宋" w:eastAsia="仿宋" w:cs="仿宋"/>
          <w:b/>
          <w:sz w:val="32"/>
          <w:szCs w:val="32"/>
          <w:highlight w:val="none"/>
          <w:shd w:val="clear" w:color="auto" w:fill="FFFFFF"/>
          <w:lang w:eastAsia="zh-CN"/>
        </w:rPr>
        <w:t>投标人</w:t>
      </w:r>
      <w:r>
        <w:rPr>
          <w:rFonts w:hint="eastAsia" w:ascii="仿宋" w:hAnsi="仿宋" w:eastAsia="仿宋" w:cs="仿宋"/>
          <w:b/>
          <w:sz w:val="32"/>
          <w:szCs w:val="32"/>
          <w:highlight w:val="none"/>
          <w:shd w:val="clear" w:color="auto" w:fill="FFFFFF"/>
        </w:rPr>
        <w:t>信用承诺书</w:t>
      </w:r>
    </w:p>
    <w:p w14:paraId="1459E638">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投标人：</w:t>
      </w:r>
      <w:r>
        <w:rPr>
          <w:rFonts w:hint="eastAsia" w:ascii="仿宋" w:hAnsi="仿宋" w:eastAsia="仿宋" w:cs="仿宋"/>
          <w:sz w:val="24"/>
          <w:highlight w:val="none"/>
          <w:u w:val="single"/>
        </w:rPr>
        <w:t xml:space="preserve">                                                                   </w:t>
      </w:r>
    </w:p>
    <w:p w14:paraId="53F73442">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统一社会信用代码：</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法人代表：</w:t>
      </w:r>
      <w:r>
        <w:rPr>
          <w:rFonts w:hint="eastAsia" w:ascii="仿宋" w:hAnsi="仿宋" w:eastAsia="仿宋" w:cs="仿宋"/>
          <w:sz w:val="24"/>
          <w:highlight w:val="none"/>
          <w:u w:val="single"/>
        </w:rPr>
        <w:t xml:space="preserve">                  </w:t>
      </w:r>
    </w:p>
    <w:p w14:paraId="03B9B171">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承诺有效期限：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1EDA63A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项目招投标活动中，我公司（单位）郑重作出以下信用承诺：</w:t>
      </w:r>
    </w:p>
    <w:p w14:paraId="2E27C535">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1E524949">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59F8F07A">
      <w:pPr>
        <w:keepNext w:val="0"/>
        <w:keepLines w:val="0"/>
        <w:pageBreakBefore w:val="0"/>
        <w:widowControl/>
        <w:kinsoku/>
        <w:wordWrap/>
        <w:overflowPunct/>
        <w:topLinePunct w:val="0"/>
        <w:autoSpaceDE/>
        <w:autoSpaceDN/>
        <w:bidi w:val="0"/>
        <w:adjustRightInd w:val="0"/>
        <w:snapToGrid w:val="0"/>
        <w:spacing w:line="360" w:lineRule="auto"/>
        <w:ind w:firstLine="482"/>
        <w:jc w:val="left"/>
        <w:textAlignment w:val="auto"/>
        <w:rPr>
          <w:rFonts w:hint="eastAsia" w:ascii="仿宋" w:hAnsi="仿宋" w:eastAsia="仿宋" w:cs="仿宋"/>
          <w:sz w:val="24"/>
          <w:highlight w:val="none"/>
        </w:rPr>
      </w:pPr>
      <w:r>
        <w:rPr>
          <w:rFonts w:hint="eastAsia" w:ascii="仿宋" w:hAnsi="仿宋" w:eastAsia="仿宋" w:cs="仿宋"/>
          <w:sz w:val="24"/>
          <w:highlight w:val="none"/>
        </w:rPr>
        <w:t>（三）自愿接受招投标监督部门和有关行政监督部门的依法检查。</w:t>
      </w:r>
    </w:p>
    <w:p w14:paraId="73DF623E">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仿宋" w:hAnsi="仿宋" w:eastAsia="仿宋" w:cs="仿宋"/>
          <w:sz w:val="24"/>
          <w:highlight w:val="none"/>
        </w:rPr>
      </w:pPr>
      <w:r>
        <w:rPr>
          <w:rFonts w:hint="eastAsia" w:ascii="仿宋" w:hAnsi="仿宋" w:eastAsia="仿宋" w:cs="仿宋"/>
          <w:sz w:val="24"/>
          <w:highlight w:val="none"/>
        </w:rPr>
        <w:t>（四）同意将此信用承诺纳入陕西省公共信用信息平台和榆林市公共信用信息共享平台，并上网公示，接受社会监督。</w:t>
      </w:r>
    </w:p>
    <w:p w14:paraId="5E3D6E5C">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仿宋" w:hAnsi="仿宋" w:eastAsia="仿宋" w:cs="仿宋"/>
          <w:sz w:val="24"/>
          <w:highlight w:val="none"/>
        </w:rPr>
      </w:pPr>
      <w:r>
        <w:rPr>
          <w:rFonts w:hint="eastAsia" w:ascii="仿宋" w:hAnsi="仿宋" w:eastAsia="仿宋" w:cs="仿宋"/>
          <w:sz w:val="24"/>
          <w:highlight w:val="none"/>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444F6160">
      <w:pPr>
        <w:rPr>
          <w:rFonts w:hint="eastAsia" w:ascii="仿宋" w:hAnsi="仿宋" w:eastAsia="仿宋" w:cs="仿宋"/>
          <w:highlight w:val="none"/>
        </w:rPr>
      </w:pPr>
    </w:p>
    <w:p w14:paraId="741BB159">
      <w:pPr>
        <w:widowControl/>
        <w:tabs>
          <w:tab w:val="left" w:pos="4395"/>
        </w:tabs>
        <w:adjustRightInd w:val="0"/>
        <w:snapToGrid w:val="0"/>
        <w:spacing w:line="48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法定代表人（签章）：                 投标人（盖章）：</w:t>
      </w:r>
    </w:p>
    <w:p w14:paraId="1AF74A9F">
      <w:pPr>
        <w:adjustRightInd w:val="0"/>
        <w:snapToGrid w:val="0"/>
        <w:spacing w:line="480"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承诺时间：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1D54973C">
      <w:pPr>
        <w:spacing w:line="480" w:lineRule="auto"/>
        <w:ind w:right="-2"/>
        <w:jc w:val="center"/>
        <w:rPr>
          <w:rFonts w:hint="eastAsia" w:ascii="仿宋" w:hAnsi="仿宋" w:eastAsia="仿宋" w:cs="仿宋"/>
          <w:b/>
          <w:bCs/>
          <w:sz w:val="32"/>
          <w:szCs w:val="32"/>
          <w:highlight w:val="none"/>
        </w:rPr>
        <w:sectPr>
          <w:pgSz w:w="11906" w:h="16838"/>
          <w:pgMar w:top="1440" w:right="1531" w:bottom="1440" w:left="1531" w:header="720" w:footer="720" w:gutter="0"/>
          <w:pgBorders w:offsetFrom="page">
            <w:top w:val="none" w:sz="0" w:space="0"/>
            <w:left w:val="none" w:sz="0" w:space="0"/>
            <w:bottom w:val="none" w:sz="0" w:space="0"/>
            <w:right w:val="none" w:sz="0" w:space="0"/>
          </w:pgBorders>
          <w:pgNumType w:fmt="decimal"/>
          <w:cols w:space="720" w:num="1"/>
          <w:docGrid w:type="lines" w:linePitch="312" w:charSpace="0"/>
        </w:sectPr>
      </w:pPr>
    </w:p>
    <w:p w14:paraId="2F2F65CF">
      <w:pPr>
        <w:spacing w:line="560" w:lineRule="exact"/>
        <w:ind w:right="-2"/>
        <w:jc w:val="center"/>
        <w:rPr>
          <w:rFonts w:hint="eastAsia" w:ascii="仿宋" w:hAnsi="仿宋" w:eastAsia="仿宋" w:cs="仿宋"/>
          <w:sz w:val="24"/>
          <w:highlight w:val="none"/>
        </w:rPr>
      </w:pPr>
      <w:r>
        <w:rPr>
          <w:rFonts w:hint="eastAsia" w:ascii="仿宋" w:hAnsi="仿宋" w:eastAsia="仿宋" w:cs="仿宋"/>
          <w:b/>
          <w:bCs/>
          <w:sz w:val="32"/>
          <w:szCs w:val="32"/>
          <w:highlight w:val="none"/>
        </w:rPr>
        <w:t>投标人委托代理人员信用承诺书</w:t>
      </w:r>
    </w:p>
    <w:p w14:paraId="5B4D55A4">
      <w:pPr>
        <w:widowControl/>
        <w:spacing w:line="5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项目招投标活动中，我个人郑重作出以下信用承诺：</w:t>
      </w:r>
    </w:p>
    <w:p w14:paraId="24FFE433">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（一）能严格遵守法律法规、职业道德和行业规范，具有独立承担民事责任的能力；无法律法规规定禁止开展从业活动情形。我所递交的文件资料合法、真实、准确、完整、有效，无弄虚作假等情形。</w:t>
      </w:r>
    </w:p>
    <w:p w14:paraId="49DE5A0F">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6F744330">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（三）自愿接受招投标监督部门和有关行政监督部门的依法检查。</w:t>
      </w:r>
    </w:p>
    <w:p w14:paraId="717B77F1">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（四）同意将此信用承诺纳入陕西省公共信用信息平台和榆林市公共信用信息共享平台，并接受社会监督。</w:t>
      </w:r>
    </w:p>
    <w:p w14:paraId="46044BBA">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0167C218">
      <w:pPr>
        <w:widowControl/>
        <w:spacing w:line="320" w:lineRule="exact"/>
        <w:ind w:firstLine="482"/>
        <w:jc w:val="left"/>
        <w:rPr>
          <w:rFonts w:hint="eastAsia" w:ascii="仿宋" w:hAnsi="仿宋" w:eastAsia="仿宋" w:cs="仿宋"/>
          <w:sz w:val="24"/>
          <w:highlight w:val="none"/>
        </w:rPr>
      </w:pPr>
    </w:p>
    <w:p w14:paraId="03A33A86">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承诺有效期限：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6DE2FD0B">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投标人：</w:t>
      </w:r>
      <w:r>
        <w:rPr>
          <w:rFonts w:hint="eastAsia" w:ascii="仿宋" w:hAnsi="仿宋" w:eastAsia="仿宋" w:cs="仿宋"/>
          <w:sz w:val="24"/>
          <w:highlight w:val="none"/>
          <w:u w:val="single"/>
        </w:rPr>
        <w:t xml:space="preserve">                                                        </w:t>
      </w:r>
    </w:p>
    <w:p w14:paraId="592DB433">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承诺人（签字或盖章）：</w:t>
      </w:r>
      <w:r>
        <w:rPr>
          <w:rFonts w:hint="eastAsia" w:ascii="仿宋" w:hAnsi="仿宋" w:eastAsia="仿宋" w:cs="仿宋"/>
          <w:sz w:val="24"/>
          <w:highlight w:val="none"/>
          <w:u w:val="single"/>
        </w:rPr>
        <w:t xml:space="preserve">                 </w:t>
      </w:r>
    </w:p>
    <w:p w14:paraId="14BE03F8">
      <w:pPr>
        <w:pStyle w:val="14"/>
        <w:ind w:left="0" w:leftChars="0" w:firstLine="720" w:firstLineChars="300"/>
        <w:rPr>
          <w:rFonts w:hint="eastAsia" w:ascii="仿宋" w:hAnsi="仿宋" w:eastAsia="仿宋" w:cs="仿宋"/>
          <w:sz w:val="24"/>
          <w:highlight w:val="none"/>
        </w:rPr>
      </w:pPr>
      <w:r>
        <w:rPr>
          <w:rFonts w:hint="eastAsia" w:ascii="仿宋" w:hAnsi="仿宋" w:eastAsia="仿宋" w:cs="仿宋"/>
          <w:sz w:val="24"/>
          <w:highlight w:val="none"/>
        </w:rPr>
        <w:t>承诺时间：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2A5B7865">
      <w:pPr>
        <w:spacing w:after="120"/>
        <w:rPr>
          <w:rFonts w:hint="eastAsia" w:ascii="仿宋" w:hAnsi="仿宋" w:eastAsia="仿宋" w:cs="仿宋"/>
        </w:rPr>
      </w:pPr>
      <w:r>
        <w:rPr>
          <w:rFonts w:hint="eastAsia" w:ascii="仿宋" w:hAnsi="仿宋" w:eastAsia="仿宋" w:cs="仿宋"/>
          <w:sz w:val="24"/>
          <w:highlight w:val="none"/>
        </w:rPr>
        <w:br w:type="page"/>
      </w:r>
      <w:r>
        <w:rPr>
          <w:rFonts w:hint="eastAsia" w:ascii="仿宋" w:hAnsi="仿宋" w:eastAsia="仿宋" w:cs="仿宋"/>
          <w:highlight w:val="none"/>
        </w:rPr>
        <w:t>关于信用承诺网上公示的通知及操作指南</w:t>
      </w:r>
      <w:r>
        <w:rPr>
          <w:rFonts w:hint="eastAsia" w:ascii="楷体" w:hAnsi="楷体" w:eastAsia="楷体" w:cs="楷体"/>
          <w:color w:val="auto"/>
          <w:sz w:val="32"/>
          <w:szCs w:val="32"/>
          <w:highlight w:val="none"/>
          <w:shd w:val="clear" w:color="auto" w:fill="FFFFFF"/>
          <w:lang w:val="zh-CN"/>
        </w:rPr>
        <w:drawing>
          <wp:inline distT="0" distB="0" distL="114300" distR="114300">
            <wp:extent cx="5579745" cy="7879715"/>
            <wp:effectExtent l="0" t="0" r="1905" b="6985"/>
            <wp:docPr id="12" name="图片 1" descr="“信用中国”信用承诺网上公示操作流程(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信用中国”信用承诺网上公示操作流程(1)_00"/>
                    <pic:cNvPicPr>
                      <a:picLocks noChangeAspect="1"/>
                    </pic:cNvPicPr>
                  </pic:nvPicPr>
                  <pic:blipFill>
                    <a:blip r:embed="rId14"/>
                    <a:stretch>
                      <a:fillRect/>
                    </a:stretch>
                  </pic:blipFill>
                  <pic:spPr>
                    <a:xfrm>
                      <a:off x="0" y="0"/>
                      <a:ext cx="5579745" cy="7879715"/>
                    </a:xfrm>
                    <a:prstGeom prst="rect">
                      <a:avLst/>
                    </a:prstGeom>
                    <a:noFill/>
                    <a:ln>
                      <a:noFill/>
                    </a:ln>
                  </pic:spPr>
                </pic:pic>
              </a:graphicData>
            </a:graphic>
          </wp:inline>
        </w:drawing>
      </w:r>
      <w:r>
        <w:rPr>
          <w:rFonts w:hint="eastAsia" w:ascii="楷体" w:hAnsi="楷体" w:eastAsia="楷体" w:cs="楷体"/>
          <w:color w:val="auto"/>
          <w:sz w:val="32"/>
          <w:szCs w:val="32"/>
          <w:highlight w:val="none"/>
          <w:shd w:val="clear" w:color="auto" w:fill="FFFFFF"/>
          <w:lang w:val="zh-CN"/>
        </w:rPr>
        <w:drawing>
          <wp:inline distT="0" distB="0" distL="114300" distR="114300">
            <wp:extent cx="5093970" cy="7193280"/>
            <wp:effectExtent l="0" t="0" r="11430" b="7620"/>
            <wp:docPr id="16" name="图片 2" descr="“信用中国”信用承诺网上公示操作流程(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信用中国”信用承诺网上公示操作流程(1)_01"/>
                    <pic:cNvPicPr>
                      <a:picLocks noChangeAspect="1"/>
                    </pic:cNvPicPr>
                  </pic:nvPicPr>
                  <pic:blipFill>
                    <a:blip r:embed="rId15"/>
                    <a:stretch>
                      <a:fillRect/>
                    </a:stretch>
                  </pic:blipFill>
                  <pic:spPr>
                    <a:xfrm>
                      <a:off x="0" y="0"/>
                      <a:ext cx="5093970" cy="719328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441950" cy="4284980"/>
            <wp:effectExtent l="0" t="0" r="6350" b="127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6"/>
                    <a:stretch>
                      <a:fillRect/>
                    </a:stretch>
                  </pic:blipFill>
                  <pic:spPr>
                    <a:xfrm>
                      <a:off x="0" y="0"/>
                      <a:ext cx="5441950" cy="428498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413375" cy="3102610"/>
            <wp:effectExtent l="0" t="0" r="15875" b="254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7"/>
                    <a:stretch>
                      <a:fillRect/>
                    </a:stretch>
                  </pic:blipFill>
                  <pic:spPr>
                    <a:xfrm>
                      <a:off x="0" y="0"/>
                      <a:ext cx="5413375" cy="310261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256530" cy="3006725"/>
            <wp:effectExtent l="0" t="0" r="1270" b="317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8"/>
                    <a:stretch>
                      <a:fillRect/>
                    </a:stretch>
                  </pic:blipFill>
                  <pic:spPr>
                    <a:xfrm>
                      <a:off x="0" y="0"/>
                      <a:ext cx="5256530" cy="300672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310505" cy="2960370"/>
            <wp:effectExtent l="0" t="0" r="4445" b="1143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9"/>
                    <a:stretch>
                      <a:fillRect/>
                    </a:stretch>
                  </pic:blipFill>
                  <pic:spPr>
                    <a:xfrm>
                      <a:off x="0" y="0"/>
                      <a:ext cx="5310505" cy="296037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2710" cy="2536825"/>
            <wp:effectExtent l="0" t="0" r="8890" b="158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0"/>
                    <a:stretch>
                      <a:fillRect/>
                    </a:stretch>
                  </pic:blipFill>
                  <pic:spPr>
                    <a:xfrm>
                      <a:off x="0" y="0"/>
                      <a:ext cx="5172710" cy="253682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2710" cy="2708275"/>
            <wp:effectExtent l="0" t="0" r="8890" b="15875"/>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21"/>
                    <a:stretch>
                      <a:fillRect/>
                    </a:stretch>
                  </pic:blipFill>
                  <pic:spPr>
                    <a:xfrm>
                      <a:off x="0" y="0"/>
                      <a:ext cx="5172710" cy="270827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8425" cy="1738630"/>
            <wp:effectExtent l="0" t="0" r="3175" b="1397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2"/>
                    <a:srcRect t="16750" b="9335"/>
                    <a:stretch>
                      <a:fillRect/>
                    </a:stretch>
                  </pic:blipFill>
                  <pic:spPr>
                    <a:xfrm>
                      <a:off x="0" y="0"/>
                      <a:ext cx="5178425" cy="173863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85410" cy="2510155"/>
            <wp:effectExtent l="0" t="0" r="15240" b="444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3"/>
                    <a:srcRect t="1682" b="3944"/>
                    <a:stretch>
                      <a:fillRect/>
                    </a:stretch>
                  </pic:blipFill>
                  <pic:spPr>
                    <a:xfrm>
                      <a:off x="0" y="0"/>
                      <a:ext cx="5185410" cy="251015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235575" cy="2604135"/>
            <wp:effectExtent l="0" t="0" r="3175" b="5715"/>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24"/>
                    <a:srcRect t="10237" b="8508"/>
                    <a:stretch>
                      <a:fillRect/>
                    </a:stretch>
                  </pic:blipFill>
                  <pic:spPr>
                    <a:xfrm>
                      <a:off x="0" y="0"/>
                      <a:ext cx="5235575" cy="2604135"/>
                    </a:xfrm>
                    <a:prstGeom prst="rect">
                      <a:avLst/>
                    </a:prstGeom>
                    <a:noFill/>
                    <a:ln>
                      <a:noFill/>
                    </a:ln>
                  </pic:spPr>
                </pic:pic>
              </a:graphicData>
            </a:graphic>
          </wp:inline>
        </w:drawing>
      </w:r>
    </w:p>
    <w:p w14:paraId="0973144E">
      <w:pPr>
        <w:spacing w:after="120"/>
        <w:rPr>
          <w:rFonts w:hint="eastAsia" w:ascii="仿宋" w:hAnsi="仿宋" w:eastAsia="仿宋" w:cs="仿宋"/>
        </w:rPr>
      </w:pPr>
    </w:p>
    <w:p w14:paraId="56783C50">
      <w:pPr>
        <w:spacing w:after="120"/>
        <w:rPr>
          <w:rFonts w:hint="eastAsia" w:ascii="仿宋" w:hAnsi="仿宋" w:eastAsia="仿宋" w:cs="仿宋"/>
        </w:rPr>
      </w:pPr>
    </w:p>
    <w:p w14:paraId="336F2330">
      <w:pPr>
        <w:autoSpaceDE w:val="0"/>
        <w:autoSpaceDN w:val="0"/>
        <w:adjustRightInd w:val="0"/>
        <w:snapToGrid w:val="0"/>
        <w:spacing w:line="288" w:lineRule="auto"/>
        <w:jc w:val="left"/>
        <w:rPr>
          <w:rFonts w:hint="eastAsia" w:ascii="仿宋" w:hAnsi="仿宋" w:eastAsia="仿宋" w:cs="仿宋"/>
          <w:bCs/>
          <w:sz w:val="44"/>
          <w:szCs w:val="44"/>
        </w:rPr>
        <w:sectPr>
          <w:pgSz w:w="11906" w:h="16838"/>
          <w:pgMar w:top="1418" w:right="1418" w:bottom="1418" w:left="1418" w:header="851" w:footer="992" w:gutter="0"/>
          <w:cols w:space="720" w:num="1"/>
          <w:docGrid w:linePitch="312" w:charSpace="0"/>
        </w:sectPr>
      </w:pPr>
    </w:p>
    <w:p w14:paraId="155EFE86">
      <w:pPr>
        <w:pStyle w:val="4"/>
        <w:rPr>
          <w:rFonts w:hint="eastAsia" w:ascii="仿宋" w:hAnsi="仿宋" w:eastAsia="仿宋" w:cs="仿宋"/>
          <w:b/>
          <w:bCs/>
          <w:sz w:val="28"/>
          <w:szCs w:val="36"/>
          <w:lang w:val="zh-CN" w:eastAsia="zh-CN"/>
        </w:rPr>
      </w:pPr>
      <w:r>
        <w:rPr>
          <w:rFonts w:hint="eastAsia" w:ascii="仿宋" w:hAnsi="仿宋" w:eastAsia="仿宋" w:cs="仿宋"/>
          <w:b/>
          <w:bCs/>
          <w:sz w:val="28"/>
          <w:szCs w:val="36"/>
          <w:lang w:val="zh-CN"/>
        </w:rPr>
        <w:t>附件</w:t>
      </w:r>
      <w:r>
        <w:rPr>
          <w:rFonts w:hint="eastAsia" w:ascii="仿宋" w:hAnsi="仿宋" w:eastAsia="仿宋" w:cs="仿宋"/>
          <w:b/>
          <w:bCs/>
          <w:sz w:val="28"/>
          <w:szCs w:val="36"/>
          <w:lang w:val="en-US" w:eastAsia="zh-CN"/>
        </w:rPr>
        <w:t>1</w:t>
      </w:r>
    </w:p>
    <w:p w14:paraId="5CCFDBD8">
      <w:pPr>
        <w:pStyle w:val="4"/>
        <w:jc w:val="center"/>
        <w:rPr>
          <w:rFonts w:hint="eastAsia" w:ascii="仿宋" w:hAnsi="仿宋" w:eastAsia="仿宋" w:cs="仿宋"/>
          <w:b/>
          <w:bCs/>
          <w:sz w:val="28"/>
          <w:szCs w:val="36"/>
        </w:rPr>
      </w:pPr>
      <w:r>
        <w:rPr>
          <w:rFonts w:hint="eastAsia" w:ascii="仿宋" w:hAnsi="仿宋" w:eastAsia="仿宋" w:cs="仿宋"/>
          <w:b/>
          <w:bCs/>
          <w:sz w:val="28"/>
          <w:szCs w:val="36"/>
        </w:rPr>
        <w:t xml:space="preserve"> （最后）磋商响应报价一览表</w:t>
      </w:r>
    </w:p>
    <w:p w14:paraId="5ABE1694">
      <w:pPr>
        <w:spacing w:after="120"/>
        <w:rPr>
          <w:rFonts w:hint="eastAsia" w:ascii="仿宋" w:hAnsi="仿宋" w:eastAsia="仿宋" w:cs="仿宋"/>
          <w:lang w:val="zh-CN"/>
        </w:rPr>
      </w:pPr>
      <w:r>
        <w:rPr>
          <w:rFonts w:hint="eastAsia" w:ascii="仿宋" w:hAnsi="仿宋" w:eastAsia="仿宋" w:cs="仿宋"/>
        </w:rPr>
        <w:t xml:space="preserve">                   </w:t>
      </w:r>
    </w:p>
    <w:p w14:paraId="06D98B20">
      <w:pPr>
        <w:pStyle w:val="22"/>
        <w:rPr>
          <w:rFonts w:hint="eastAsia" w:ascii="仿宋" w:hAnsi="仿宋" w:eastAsia="仿宋" w:cs="仿宋"/>
          <w:lang w:val="zh-CN"/>
        </w:rPr>
      </w:pPr>
    </w:p>
    <w:tbl>
      <w:tblPr>
        <w:tblStyle w:val="50"/>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8"/>
        <w:gridCol w:w="6981"/>
      </w:tblGrid>
      <w:tr w14:paraId="2764A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598" w:type="dxa"/>
            <w:vAlign w:val="center"/>
          </w:tcPr>
          <w:p w14:paraId="54B01511">
            <w:pPr>
              <w:spacing w:after="120"/>
              <w:rPr>
                <w:rFonts w:hint="eastAsia" w:ascii="仿宋" w:hAnsi="仿宋" w:eastAsia="仿宋" w:cs="仿宋"/>
                <w:b/>
                <w:sz w:val="24"/>
              </w:rPr>
            </w:pPr>
            <w:r>
              <w:rPr>
                <w:rFonts w:hint="eastAsia" w:ascii="仿宋" w:hAnsi="仿宋" w:eastAsia="仿宋" w:cs="仿宋"/>
                <w:sz w:val="24"/>
                <w:lang w:val="zh-CN"/>
              </w:rPr>
              <w:br w:type="page"/>
            </w:r>
            <w:r>
              <w:rPr>
                <w:rFonts w:hint="eastAsia" w:ascii="仿宋" w:hAnsi="仿宋" w:eastAsia="仿宋" w:cs="仿宋"/>
                <w:b/>
                <w:sz w:val="24"/>
              </w:rPr>
              <w:t>项目编号及</w:t>
            </w:r>
          </w:p>
          <w:p w14:paraId="7524C6F0">
            <w:pPr>
              <w:spacing w:after="120"/>
              <w:rPr>
                <w:rFonts w:hint="eastAsia" w:ascii="仿宋" w:hAnsi="仿宋" w:eastAsia="仿宋" w:cs="仿宋"/>
                <w:b/>
                <w:sz w:val="24"/>
              </w:rPr>
            </w:pPr>
            <w:r>
              <w:rPr>
                <w:rFonts w:hint="eastAsia" w:ascii="仿宋" w:hAnsi="仿宋" w:eastAsia="仿宋" w:cs="仿宋"/>
                <w:b/>
                <w:sz w:val="24"/>
              </w:rPr>
              <w:t>项目名称</w:t>
            </w:r>
          </w:p>
        </w:tc>
        <w:tc>
          <w:tcPr>
            <w:tcW w:w="6981" w:type="dxa"/>
            <w:vAlign w:val="center"/>
          </w:tcPr>
          <w:p w14:paraId="2492A151">
            <w:pPr>
              <w:spacing w:after="120"/>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79137C94">
            <w:pPr>
              <w:spacing w:after="12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r>
              <w:rPr>
                <w:rFonts w:hint="eastAsia" w:ascii="仿宋" w:hAnsi="仿宋" w:eastAsia="仿宋" w:cs="仿宋"/>
                <w:sz w:val="24"/>
              </w:rPr>
              <w:t xml:space="preserve"> </w:t>
            </w:r>
          </w:p>
          <w:p w14:paraId="6FAA9DA1">
            <w:pPr>
              <w:spacing w:after="120"/>
              <w:rPr>
                <w:rFonts w:hint="eastAsia" w:ascii="仿宋" w:hAnsi="仿宋" w:eastAsia="仿宋" w:cs="仿宋"/>
                <w:sz w:val="24"/>
                <w:u w:val="single"/>
              </w:rPr>
            </w:pPr>
            <w:r>
              <w:rPr>
                <w:rFonts w:hint="eastAsia" w:ascii="仿宋" w:hAnsi="仿宋" w:eastAsia="仿宋" w:cs="仿宋"/>
                <w:sz w:val="24"/>
              </w:rPr>
              <w:t xml:space="preserve">包号：（如有）          </w:t>
            </w:r>
            <w:r>
              <w:rPr>
                <w:rFonts w:hint="eastAsia" w:ascii="仿宋" w:hAnsi="仿宋" w:eastAsia="仿宋" w:cs="仿宋"/>
                <w:sz w:val="24"/>
                <w:u w:val="single"/>
              </w:rPr>
              <w:t xml:space="preserve">  </w:t>
            </w:r>
          </w:p>
        </w:tc>
      </w:tr>
      <w:tr w14:paraId="1F86F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8" w:hRule="atLeast"/>
          <w:jc w:val="center"/>
        </w:trPr>
        <w:tc>
          <w:tcPr>
            <w:tcW w:w="1598" w:type="dxa"/>
            <w:vAlign w:val="center"/>
          </w:tcPr>
          <w:p w14:paraId="5C147011">
            <w:pPr>
              <w:spacing w:after="120"/>
              <w:rPr>
                <w:rFonts w:hint="eastAsia" w:ascii="仿宋" w:hAnsi="仿宋" w:eastAsia="仿宋" w:cs="仿宋"/>
                <w:b/>
                <w:sz w:val="24"/>
              </w:rPr>
            </w:pPr>
            <w:r>
              <w:rPr>
                <w:rFonts w:hint="eastAsia" w:ascii="仿宋" w:hAnsi="仿宋" w:eastAsia="仿宋" w:cs="仿宋"/>
                <w:b/>
                <w:sz w:val="24"/>
              </w:rPr>
              <w:t>响应总价</w:t>
            </w:r>
          </w:p>
        </w:tc>
        <w:tc>
          <w:tcPr>
            <w:tcW w:w="6981" w:type="dxa"/>
            <w:vAlign w:val="center"/>
          </w:tcPr>
          <w:p w14:paraId="3C1AE956">
            <w:pPr>
              <w:spacing w:after="120"/>
              <w:rPr>
                <w:rFonts w:hint="eastAsia" w:ascii="仿宋" w:hAnsi="仿宋" w:eastAsia="仿宋" w:cs="仿宋"/>
                <w:sz w:val="24"/>
              </w:rPr>
            </w:pPr>
            <w:r>
              <w:rPr>
                <w:rFonts w:hint="eastAsia" w:ascii="仿宋" w:hAnsi="仿宋" w:eastAsia="仿宋" w:cs="仿宋"/>
                <w:sz w:val="24"/>
              </w:rPr>
              <w:t>人民币（大写）：</w:t>
            </w:r>
            <w:r>
              <w:rPr>
                <w:rFonts w:hint="eastAsia" w:ascii="仿宋" w:hAnsi="仿宋" w:eastAsia="仿宋" w:cs="仿宋"/>
                <w:sz w:val="24"/>
                <w:u w:val="single"/>
              </w:rPr>
              <w:t xml:space="preserve">             </w:t>
            </w:r>
            <w:r>
              <w:rPr>
                <w:rFonts w:hint="eastAsia" w:ascii="仿宋" w:hAnsi="仿宋" w:eastAsia="仿宋" w:cs="仿宋"/>
                <w:sz w:val="24"/>
              </w:rPr>
              <w:t xml:space="preserve"> （小写：¥</w:t>
            </w:r>
            <w:r>
              <w:rPr>
                <w:rFonts w:hint="eastAsia" w:ascii="仿宋" w:hAnsi="仿宋" w:eastAsia="仿宋" w:cs="仿宋"/>
                <w:sz w:val="24"/>
                <w:u w:val="single"/>
              </w:rPr>
              <w:t xml:space="preserve">      </w:t>
            </w:r>
            <w:r>
              <w:rPr>
                <w:rFonts w:hint="eastAsia" w:ascii="仿宋" w:hAnsi="仿宋" w:eastAsia="仿宋" w:cs="仿宋"/>
                <w:sz w:val="24"/>
              </w:rPr>
              <w:t>元）</w:t>
            </w:r>
          </w:p>
        </w:tc>
      </w:tr>
      <w:tr w14:paraId="44647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14:paraId="3CA793EF">
            <w:pPr>
              <w:spacing w:after="120"/>
              <w:rPr>
                <w:rFonts w:hint="default" w:ascii="仿宋" w:hAnsi="仿宋" w:eastAsia="仿宋" w:cs="仿宋"/>
                <w:b/>
                <w:sz w:val="24"/>
                <w:lang w:val="en-US" w:eastAsia="zh-CN"/>
              </w:rPr>
            </w:pPr>
            <w:r>
              <w:rPr>
                <w:rFonts w:hint="eastAsia" w:ascii="仿宋" w:hAnsi="仿宋" w:eastAsia="仿宋" w:cs="仿宋"/>
                <w:b/>
                <w:sz w:val="24"/>
                <w:lang w:val="en-US" w:eastAsia="zh-CN"/>
              </w:rPr>
              <w:t>服务期</w:t>
            </w:r>
          </w:p>
        </w:tc>
        <w:tc>
          <w:tcPr>
            <w:tcW w:w="6981" w:type="dxa"/>
            <w:vAlign w:val="center"/>
          </w:tcPr>
          <w:p w14:paraId="2D00926E">
            <w:pPr>
              <w:spacing w:after="120"/>
              <w:rPr>
                <w:rFonts w:hint="eastAsia" w:ascii="仿宋" w:hAnsi="仿宋" w:eastAsia="仿宋" w:cs="仿宋"/>
                <w:sz w:val="24"/>
              </w:rPr>
            </w:pPr>
          </w:p>
        </w:tc>
      </w:tr>
      <w:tr w14:paraId="4E8E2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14:paraId="5210BCFA">
            <w:pPr>
              <w:spacing w:after="120"/>
              <w:rPr>
                <w:rFonts w:hint="eastAsia" w:ascii="仿宋" w:hAnsi="仿宋" w:eastAsia="仿宋" w:cs="仿宋"/>
                <w:b/>
                <w:sz w:val="24"/>
              </w:rPr>
            </w:pPr>
            <w:r>
              <w:rPr>
                <w:rFonts w:hint="eastAsia" w:ascii="仿宋" w:hAnsi="仿宋" w:eastAsia="仿宋" w:cs="仿宋"/>
                <w:b/>
                <w:sz w:val="24"/>
                <w:lang w:val="en-US" w:eastAsia="zh-CN"/>
              </w:rPr>
              <w:t>服务地点</w:t>
            </w:r>
          </w:p>
        </w:tc>
        <w:tc>
          <w:tcPr>
            <w:tcW w:w="6981" w:type="dxa"/>
            <w:vAlign w:val="center"/>
          </w:tcPr>
          <w:p w14:paraId="4894D1D2">
            <w:pPr>
              <w:spacing w:after="120"/>
              <w:rPr>
                <w:rFonts w:hint="eastAsia" w:ascii="仿宋" w:hAnsi="仿宋" w:eastAsia="仿宋" w:cs="仿宋"/>
                <w:sz w:val="24"/>
              </w:rPr>
            </w:pPr>
          </w:p>
        </w:tc>
      </w:tr>
      <w:tr w14:paraId="304E6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598" w:type="dxa"/>
            <w:vAlign w:val="center"/>
          </w:tcPr>
          <w:p w14:paraId="3D68B368">
            <w:pPr>
              <w:spacing w:after="120"/>
              <w:rPr>
                <w:rFonts w:hint="eastAsia" w:ascii="仿宋" w:hAnsi="仿宋" w:eastAsia="仿宋" w:cs="仿宋"/>
                <w:b/>
                <w:sz w:val="24"/>
              </w:rPr>
            </w:pPr>
            <w:r>
              <w:rPr>
                <w:rFonts w:hint="eastAsia" w:ascii="仿宋" w:hAnsi="仿宋" w:eastAsia="仿宋" w:cs="仿宋"/>
                <w:b/>
                <w:sz w:val="24"/>
              </w:rPr>
              <w:t>备注</w:t>
            </w:r>
          </w:p>
        </w:tc>
        <w:tc>
          <w:tcPr>
            <w:tcW w:w="6981" w:type="dxa"/>
            <w:vAlign w:val="center"/>
          </w:tcPr>
          <w:p w14:paraId="1E83F158">
            <w:pPr>
              <w:spacing w:after="120"/>
              <w:rPr>
                <w:rFonts w:hint="eastAsia" w:ascii="仿宋" w:hAnsi="仿宋" w:eastAsia="仿宋" w:cs="仿宋"/>
                <w:sz w:val="24"/>
              </w:rPr>
            </w:pPr>
          </w:p>
        </w:tc>
      </w:tr>
    </w:tbl>
    <w:p w14:paraId="3EA7AC39">
      <w:pPr>
        <w:pStyle w:val="22"/>
        <w:rPr>
          <w:rFonts w:hint="eastAsia" w:ascii="仿宋" w:hAnsi="仿宋" w:eastAsia="仿宋" w:cs="仿宋"/>
          <w:lang w:val="zh-CN"/>
        </w:rPr>
      </w:pPr>
    </w:p>
    <w:p w14:paraId="59530AFE">
      <w:pPr>
        <w:autoSpaceDE w:val="0"/>
        <w:autoSpaceDN w:val="0"/>
        <w:adjustRightInd w:val="0"/>
        <w:snapToGrid w:val="0"/>
        <w:spacing w:line="360" w:lineRule="auto"/>
        <w:rPr>
          <w:rFonts w:hint="eastAsia" w:ascii="仿宋" w:hAnsi="仿宋" w:eastAsia="仿宋" w:cs="仿宋"/>
          <w:b/>
          <w:bCs/>
          <w:sz w:val="24"/>
        </w:rPr>
      </w:pPr>
    </w:p>
    <w:p w14:paraId="7A6B3AE1">
      <w:pPr>
        <w:autoSpaceDE w:val="0"/>
        <w:autoSpaceDN w:val="0"/>
        <w:adjustRightInd w:val="0"/>
        <w:snapToGrid w:val="0"/>
        <w:spacing w:line="360" w:lineRule="auto"/>
        <w:rPr>
          <w:rFonts w:hint="eastAsia" w:ascii="仿宋" w:hAnsi="仿宋" w:eastAsia="仿宋" w:cs="仿宋"/>
          <w:sz w:val="24"/>
        </w:rPr>
      </w:pPr>
      <w:r>
        <w:rPr>
          <w:rFonts w:hint="eastAsia" w:ascii="仿宋" w:hAnsi="仿宋" w:eastAsia="仿宋" w:cs="仿宋"/>
          <w:b/>
          <w:bCs/>
          <w:sz w:val="24"/>
        </w:rPr>
        <w:t xml:space="preserve">                                                                                     </w:t>
      </w:r>
    </w:p>
    <w:p w14:paraId="20DA3550">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0BD20C1F">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51C5F8D9">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7A8EA0ED">
      <w:pPr>
        <w:rPr>
          <w:rFonts w:hint="eastAsia" w:ascii="仿宋" w:hAnsi="仿宋" w:eastAsia="仿宋" w:cs="仿宋"/>
          <w:b/>
          <w:bCs/>
          <w:sz w:val="24"/>
          <w:szCs w:val="24"/>
          <w:lang w:val="zh-CN"/>
        </w:rPr>
      </w:pPr>
    </w:p>
    <w:p w14:paraId="146560FC">
      <w:pPr>
        <w:rPr>
          <w:rFonts w:hint="eastAsia" w:ascii="仿宋" w:hAnsi="仿宋" w:eastAsia="仿宋" w:cs="仿宋"/>
          <w:b/>
          <w:bCs/>
          <w:sz w:val="24"/>
          <w:szCs w:val="24"/>
          <w:lang w:val="zh-CN"/>
        </w:rPr>
      </w:pPr>
    </w:p>
    <w:p w14:paraId="6F851EAC">
      <w:pPr>
        <w:rPr>
          <w:rFonts w:hint="eastAsia" w:ascii="仿宋" w:hAnsi="仿宋" w:eastAsia="仿宋" w:cs="仿宋"/>
          <w:b/>
          <w:bCs/>
          <w:sz w:val="24"/>
          <w:szCs w:val="24"/>
          <w:lang w:val="zh-CN"/>
        </w:rPr>
      </w:pPr>
    </w:p>
    <w:p w14:paraId="497FFC60">
      <w:pPr>
        <w:rPr>
          <w:rFonts w:hint="eastAsia" w:ascii="仿宋" w:hAnsi="仿宋" w:eastAsia="仿宋" w:cs="仿宋"/>
          <w:b/>
          <w:bCs/>
          <w:sz w:val="24"/>
          <w:szCs w:val="24"/>
          <w:lang w:val="zh-CN"/>
        </w:rPr>
      </w:pPr>
    </w:p>
    <w:p w14:paraId="31E972A3">
      <w:pPr>
        <w:rPr>
          <w:rFonts w:hint="eastAsia" w:ascii="仿宋" w:hAnsi="仿宋" w:eastAsia="仿宋" w:cs="仿宋"/>
          <w:b/>
          <w:bCs/>
          <w:sz w:val="24"/>
          <w:szCs w:val="24"/>
          <w:lang w:val="zh-CN"/>
        </w:rPr>
      </w:pPr>
    </w:p>
    <w:p w14:paraId="350BDB64">
      <w:pPr>
        <w:rPr>
          <w:rFonts w:hint="eastAsia" w:ascii="仿宋" w:hAnsi="仿宋" w:eastAsia="仿宋" w:cs="仿宋"/>
          <w:b/>
          <w:bCs/>
          <w:sz w:val="24"/>
          <w:szCs w:val="24"/>
          <w:lang w:val="zh-CN"/>
        </w:rPr>
      </w:pPr>
    </w:p>
    <w:p w14:paraId="021BFB0D">
      <w:pPr>
        <w:rPr>
          <w:rFonts w:hint="eastAsia" w:ascii="仿宋" w:hAnsi="仿宋" w:eastAsia="仿宋" w:cs="仿宋"/>
          <w:b/>
          <w:bCs/>
          <w:sz w:val="24"/>
          <w:szCs w:val="24"/>
          <w:lang w:val="zh-CN"/>
        </w:rPr>
      </w:pPr>
    </w:p>
    <w:p w14:paraId="2C0C83C1">
      <w:pPr>
        <w:rPr>
          <w:rFonts w:hint="eastAsia" w:ascii="仿宋" w:hAnsi="仿宋" w:eastAsia="仿宋" w:cs="仿宋"/>
          <w:b/>
          <w:bCs/>
          <w:sz w:val="28"/>
          <w:szCs w:val="36"/>
        </w:rPr>
      </w:pPr>
      <w:r>
        <w:rPr>
          <w:rFonts w:hint="eastAsia" w:ascii="仿宋" w:hAnsi="仿宋" w:eastAsia="仿宋" w:cs="仿宋"/>
          <w:b/>
          <w:bCs/>
          <w:sz w:val="24"/>
          <w:szCs w:val="24"/>
          <w:lang w:val="zh-CN"/>
        </w:rPr>
        <w:t>注：该表无需制作在响应文件中，仅为后期投标人在中标后由中标人向采购人单独打印提供。</w:t>
      </w:r>
      <w:r>
        <w:rPr>
          <w:rFonts w:hint="eastAsia" w:ascii="仿宋" w:hAnsi="仿宋" w:eastAsia="仿宋" w:cs="仿宋"/>
          <w:b/>
          <w:bCs/>
          <w:sz w:val="28"/>
          <w:szCs w:val="36"/>
        </w:rPr>
        <w:br w:type="page"/>
      </w:r>
    </w:p>
    <w:p w14:paraId="1F03058C">
      <w:pPr>
        <w:pStyle w:val="4"/>
        <w:jc w:val="center"/>
        <w:rPr>
          <w:rFonts w:hint="eastAsia" w:ascii="仿宋" w:hAnsi="仿宋" w:eastAsia="仿宋" w:cs="仿宋"/>
          <w:b/>
          <w:bCs/>
          <w:sz w:val="28"/>
          <w:szCs w:val="36"/>
        </w:rPr>
      </w:pPr>
      <w:r>
        <w:rPr>
          <w:rFonts w:hint="eastAsia" w:ascii="仿宋" w:hAnsi="仿宋" w:eastAsia="仿宋" w:cs="仿宋"/>
          <w:b/>
          <w:bCs/>
          <w:sz w:val="28"/>
          <w:szCs w:val="36"/>
        </w:rPr>
        <w:t>（最后）响应分项报价表</w:t>
      </w:r>
    </w:p>
    <w:p w14:paraId="36FDD14A">
      <w:pPr>
        <w:spacing w:line="360" w:lineRule="auto"/>
        <w:jc w:val="center"/>
        <w:rPr>
          <w:rFonts w:hint="eastAsia" w:ascii="仿宋" w:hAnsi="仿宋" w:eastAsia="仿宋" w:cs="仿宋"/>
          <w:sz w:val="24"/>
          <w:lang w:eastAsia="zh-CN"/>
        </w:rPr>
      </w:pPr>
      <w:r>
        <w:rPr>
          <w:rFonts w:hint="eastAsia" w:ascii="仿宋" w:hAnsi="仿宋" w:eastAsia="仿宋" w:cs="仿宋"/>
          <w:sz w:val="24"/>
          <w:lang w:eastAsia="zh-CN"/>
        </w:rPr>
        <w:t>（</w:t>
      </w:r>
      <w:r>
        <w:rPr>
          <w:rFonts w:hint="eastAsia" w:ascii="仿宋" w:hAnsi="仿宋" w:eastAsia="仿宋" w:cs="仿宋"/>
          <w:sz w:val="24"/>
          <w:lang w:val="en-US" w:eastAsia="zh-CN"/>
        </w:rPr>
        <w:t>格式自拟</w:t>
      </w:r>
      <w:r>
        <w:rPr>
          <w:rFonts w:hint="eastAsia" w:ascii="仿宋" w:hAnsi="仿宋" w:eastAsia="仿宋" w:cs="仿宋"/>
          <w:sz w:val="24"/>
          <w:lang w:eastAsia="zh-CN"/>
        </w:rPr>
        <w:t>）</w:t>
      </w:r>
    </w:p>
    <w:p w14:paraId="27250A74">
      <w:pPr>
        <w:spacing w:line="360" w:lineRule="auto"/>
        <w:ind w:firstLine="2560" w:firstLineChars="800"/>
        <w:rPr>
          <w:rFonts w:hint="eastAsia" w:ascii="仿宋" w:hAnsi="仿宋" w:eastAsia="仿宋" w:cs="仿宋"/>
          <w:kern w:val="0"/>
          <w:sz w:val="24"/>
          <w:u w:val="single"/>
        </w:rPr>
      </w:pPr>
      <w:r>
        <w:rPr>
          <w:rFonts w:hint="eastAsia" w:ascii="仿宋" w:hAnsi="仿宋" w:eastAsia="仿宋" w:cs="仿宋"/>
          <w:sz w:val="32"/>
          <w:u w:val="single"/>
        </w:rPr>
        <w:t xml:space="preserve">       </w:t>
      </w:r>
    </w:p>
    <w:p w14:paraId="15C9F646">
      <w:pPr>
        <w:spacing w:line="360" w:lineRule="auto"/>
        <w:rPr>
          <w:rFonts w:hint="eastAsia" w:ascii="仿宋" w:hAnsi="仿宋" w:eastAsia="仿宋" w:cs="仿宋"/>
          <w:sz w:val="24"/>
          <w:lang w:val="en-US" w:eastAsia="zh-CN"/>
        </w:rPr>
      </w:pPr>
    </w:p>
    <w:p w14:paraId="6957D8A4">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676520AD">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380C42D3">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3183E74F">
      <w:pPr>
        <w:spacing w:line="288" w:lineRule="auto"/>
        <w:ind w:left="424" w:leftChars="202"/>
        <w:rPr>
          <w:rFonts w:hint="eastAsia" w:ascii="仿宋" w:hAnsi="仿宋" w:eastAsia="仿宋" w:cs="仿宋"/>
          <w:b/>
          <w:bCs/>
          <w:sz w:val="24"/>
          <w:szCs w:val="24"/>
          <w:lang w:val="zh-CN"/>
        </w:rPr>
      </w:pPr>
    </w:p>
    <w:p w14:paraId="46801D98">
      <w:pPr>
        <w:spacing w:line="288" w:lineRule="auto"/>
        <w:ind w:left="424" w:leftChars="202"/>
        <w:rPr>
          <w:rFonts w:hint="eastAsia" w:ascii="仿宋" w:hAnsi="仿宋" w:eastAsia="仿宋" w:cs="仿宋"/>
          <w:b/>
          <w:bCs/>
          <w:sz w:val="24"/>
          <w:szCs w:val="24"/>
          <w:lang w:val="zh-CN"/>
        </w:rPr>
      </w:pPr>
    </w:p>
    <w:p w14:paraId="1F20BCE0">
      <w:pPr>
        <w:spacing w:line="288" w:lineRule="auto"/>
        <w:ind w:left="424" w:leftChars="202"/>
        <w:rPr>
          <w:rFonts w:hint="eastAsia" w:ascii="仿宋" w:hAnsi="仿宋" w:eastAsia="仿宋" w:cs="仿宋"/>
          <w:b/>
          <w:bCs/>
          <w:sz w:val="24"/>
          <w:szCs w:val="24"/>
          <w:lang w:val="zh-CN"/>
        </w:rPr>
      </w:pPr>
    </w:p>
    <w:p w14:paraId="11DDA106">
      <w:pPr>
        <w:spacing w:line="288" w:lineRule="auto"/>
        <w:ind w:left="424" w:leftChars="202"/>
        <w:rPr>
          <w:rFonts w:hint="eastAsia" w:ascii="仿宋" w:hAnsi="仿宋" w:eastAsia="仿宋" w:cs="仿宋"/>
          <w:bCs/>
          <w:sz w:val="24"/>
        </w:rPr>
      </w:pPr>
      <w:r>
        <w:rPr>
          <w:rFonts w:hint="eastAsia" w:ascii="仿宋" w:hAnsi="仿宋" w:eastAsia="仿宋" w:cs="仿宋"/>
          <w:b/>
          <w:bCs/>
          <w:sz w:val="24"/>
          <w:szCs w:val="24"/>
          <w:lang w:val="zh-CN"/>
        </w:rPr>
        <w:t>注：该表无需制作在响应文件中，仅为后期投标人在中标后由中标人向采购人单独打印提供。</w:t>
      </w:r>
    </w:p>
    <w:p w14:paraId="034B78A4">
      <w:pPr>
        <w:pStyle w:val="22"/>
        <w:rPr>
          <w:rFonts w:hint="eastAsia" w:ascii="仿宋" w:hAnsi="仿宋" w:eastAsia="仿宋" w:cs="仿宋"/>
        </w:rPr>
      </w:pPr>
    </w:p>
    <w:p w14:paraId="65605D21">
      <w:pPr>
        <w:spacing w:after="120"/>
        <w:rPr>
          <w:rFonts w:hint="eastAsia" w:ascii="仿宋" w:hAnsi="仿宋" w:eastAsia="仿宋" w:cs="仿宋"/>
        </w:rPr>
      </w:pPr>
    </w:p>
    <w:p w14:paraId="2799545F">
      <w:pPr>
        <w:rPr>
          <w:rFonts w:hint="eastAsia" w:ascii="仿宋" w:hAnsi="仿宋" w:eastAsia="仿宋" w:cs="仿宋"/>
          <w:szCs w:val="21"/>
        </w:rPr>
      </w:pPr>
    </w:p>
    <w:sectPr>
      <w:footerReference r:id="rId10" w:type="first"/>
      <w:headerReference r:id="rId8" w:type="default"/>
      <w:footerReference r:id="rId9" w:type="default"/>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ì.">
    <w:altName w:val="宋体"/>
    <w:panose1 w:val="00000000000000000000"/>
    <w:charset w:val="86"/>
    <w:family w:val="swiss"/>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Helvetica Neue">
    <w:altName w:val="Segoe Print"/>
    <w:panose1 w:val="00000000000000000000"/>
    <w:charset w:val="00"/>
    <w:family w:val="auto"/>
    <w:pitch w:val="default"/>
    <w:sig w:usb0="00000000" w:usb1="00000000" w:usb2="0000001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MS Sans Serif">
    <w:altName w:val="Arial"/>
    <w:panose1 w:val="00000000000000000000"/>
    <w:charset w:val="00"/>
    <w:family w:val="swiss"/>
    <w:pitch w:val="default"/>
    <w:sig w:usb0="00000000" w:usb1="00000000" w:usb2="00000000" w:usb3="00000000" w:csb0="00000001" w:csb1="00000000"/>
  </w:font>
  <w:font w:name="长城仿宋">
    <w:altName w:val="宋体"/>
    <w:panose1 w:val="00000000000000000000"/>
    <w:charset w:val="86"/>
    <w:family w:val="modern"/>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楷体">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C55E6">
    <w:pPr>
      <w:pStyle w:val="3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BF1B3">
    <w:pPr>
      <w:pStyle w:val="3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30BA0">
    <w:pPr>
      <w:pStyle w:val="3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CF6C1E">
                          <w:pPr>
                            <w:pStyle w:val="33"/>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11CF6C1E">
                    <w:pPr>
                      <w:pStyle w:val="33"/>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38225">
    <w:pPr>
      <w:pStyle w:val="3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E0075C">
                          <w:pPr>
                            <w:pStyle w:val="33"/>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7E0075C">
                    <w:pPr>
                      <w:pStyle w:val="33"/>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C1735">
    <w:pPr>
      <w:pStyle w:val="3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6985" b="1270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D4486FA">
                          <w:pPr>
                            <w:pStyle w:val="33"/>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14:paraId="5D4486FA">
                    <w:pPr>
                      <w:pStyle w:val="33"/>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EA1CA">
    <w:pPr>
      <w:pStyle w:val="34"/>
      <w:tabs>
        <w:tab w:val="clear" w:pos="8306"/>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DB1B9">
    <w:pPr>
      <w:pStyle w:val="3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C4975"/>
  <w:p w14:paraId="24262017">
    <w:pPr>
      <w:pStyle w:val="34"/>
      <w:pBdr>
        <w:bottom w:val="none" w:color="auto" w:sz="0" w:space="0"/>
      </w:pBdr>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BB452539"/>
    <w:multiLevelType w:val="multilevel"/>
    <w:tmpl w:val="BB452539"/>
    <w:lvl w:ilvl="0" w:tentative="0">
      <w:start w:val="1"/>
      <w:numFmt w:val="decimal"/>
      <w:suff w:val="noth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FA2D3D5B"/>
    <w:multiLevelType w:val="singleLevel"/>
    <w:tmpl w:val="FA2D3D5B"/>
    <w:lvl w:ilvl="0" w:tentative="0">
      <w:start w:val="30"/>
      <w:numFmt w:val="decimal"/>
      <w:suff w:val="space"/>
      <w:lvlText w:val="%1."/>
      <w:lvlJc w:val="left"/>
    </w:lvl>
  </w:abstractNum>
  <w:abstractNum w:abstractNumId="2">
    <w:nsid w:val="0000000E"/>
    <w:multiLevelType w:val="multilevel"/>
    <w:tmpl w:val="0000000E"/>
    <w:lvl w:ilvl="0" w:tentative="0">
      <w:start w:val="1"/>
      <w:numFmt w:val="decimal"/>
      <w:pStyle w:val="92"/>
      <w:lvlText w:val="%1）"/>
      <w:lvlJc w:val="left"/>
      <w:pPr>
        <w:ind w:left="1560" w:hanging="720"/>
      </w:pPr>
      <w:rPr>
        <w:rFonts w:hint="eastAsia"/>
        <w:snapToGrid w:val="0"/>
        <w:kern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
    <w:nsid w:val="0000000F"/>
    <w:multiLevelType w:val="multilevel"/>
    <w:tmpl w:val="0000000F"/>
    <w:lvl w:ilvl="0" w:tentative="0">
      <w:start w:val="1"/>
      <w:numFmt w:val="bullet"/>
      <w:lvlText w:val=""/>
      <w:lvlPicBulletId w:val="0"/>
      <w:lvlJc w:val="left"/>
      <w:pPr>
        <w:tabs>
          <w:tab w:val="left" w:pos="840"/>
        </w:tabs>
        <w:ind w:left="840" w:hanging="420"/>
      </w:pPr>
      <w:rPr>
        <w:rFonts w:hint="default" w:ascii="Wingdings" w:hAnsi="Wingdings"/>
      </w:rPr>
    </w:lvl>
    <w:lvl w:ilvl="1" w:tentative="0">
      <w:start w:val="1"/>
      <w:numFmt w:val="bullet"/>
      <w:pStyle w:val="25"/>
      <w:lvlText w:val=""/>
      <w:lvlPicBulletId w:val="1"/>
      <w:lvlJc w:val="left"/>
      <w:pPr>
        <w:tabs>
          <w:tab w:val="left" w:pos="840"/>
        </w:tabs>
        <w:ind w:left="840" w:hanging="420"/>
      </w:pPr>
      <w:rPr>
        <w:rFonts w:hint="default" w:ascii="Symbol" w:hAnsi="Symbol"/>
        <w:color w:val="auto"/>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1035497F"/>
    <w:multiLevelType w:val="singleLevel"/>
    <w:tmpl w:val="1035497F"/>
    <w:lvl w:ilvl="0" w:tentative="0">
      <w:start w:val="5"/>
      <w:numFmt w:val="decimal"/>
      <w:suff w:val="space"/>
      <w:lvlText w:val="%1."/>
      <w:lvlJc w:val="left"/>
    </w:lvl>
  </w:abstractNum>
  <w:abstractNum w:abstractNumId="5">
    <w:nsid w:val="537AA372"/>
    <w:multiLevelType w:val="singleLevel"/>
    <w:tmpl w:val="537AA372"/>
    <w:lvl w:ilvl="0" w:tentative="0">
      <w:start w:val="21"/>
      <w:numFmt w:val="decimal"/>
      <w:suff w:val="space"/>
      <w:lvlText w:val="%1."/>
      <w:lvlJc w:val="left"/>
    </w:lvl>
  </w:abstractNum>
  <w:abstractNum w:abstractNumId="6">
    <w:nsid w:val="624D1350"/>
    <w:multiLevelType w:val="singleLevel"/>
    <w:tmpl w:val="624D1350"/>
    <w:lvl w:ilvl="0" w:tentative="0">
      <w:start w:val="25"/>
      <w:numFmt w:val="decimal"/>
      <w:suff w:val="space"/>
      <w:lvlText w:val="%1."/>
      <w:lvlJc w:val="left"/>
    </w:lvl>
  </w:abstractNum>
  <w:abstractNum w:abstractNumId="7">
    <w:nsid w:val="6CEA2025"/>
    <w:multiLevelType w:val="multilevel"/>
    <w:tmpl w:val="6CEA2025"/>
    <w:lvl w:ilvl="0" w:tentative="0">
      <w:start w:val="1"/>
      <w:numFmt w:val="none"/>
      <w:pStyle w:val="239"/>
      <w:suff w:val="nothing"/>
      <w:lvlText w:val="%1"/>
      <w:lvlJc w:val="left"/>
      <w:pPr>
        <w:ind w:left="0" w:firstLine="0"/>
      </w:pPr>
      <w:rPr>
        <w:rFonts w:hint="default" w:ascii="Times New Roman" w:hAnsi="Times New Roman"/>
        <w:b/>
        <w:i w:val="0"/>
        <w:sz w:val="21"/>
      </w:rPr>
    </w:lvl>
    <w:lvl w:ilvl="1" w:tentative="0">
      <w:start w:val="1"/>
      <w:numFmt w:val="decimal"/>
      <w:pStyle w:val="240"/>
      <w:suff w:val="nothing"/>
      <w:lvlText w:val="%1%2　"/>
      <w:lvlJc w:val="left"/>
      <w:pPr>
        <w:ind w:left="315" w:firstLine="0"/>
      </w:pPr>
      <w:rPr>
        <w:rFonts w:hint="eastAsia" w:ascii="黑体" w:hAnsi="Times New Roman" w:eastAsia="黑体"/>
        <w:b w:val="0"/>
        <w:i w:val="0"/>
        <w:sz w:val="21"/>
      </w:rPr>
    </w:lvl>
    <w:lvl w:ilvl="2" w:tentative="0">
      <w:start w:val="1"/>
      <w:numFmt w:val="decimal"/>
      <w:pStyle w:val="241"/>
      <w:suff w:val="nothing"/>
      <w:lvlText w:val="%1%2.%3　"/>
      <w:lvlJc w:val="left"/>
      <w:pPr>
        <w:ind w:left="630" w:firstLine="0"/>
      </w:pPr>
      <w:rPr>
        <w:rFonts w:hint="eastAsia" w:ascii="黑体" w:hAnsi="Times New Roman" w:eastAsia="黑体"/>
        <w:b w:val="0"/>
        <w:i w:val="0"/>
        <w:sz w:val="21"/>
      </w:rPr>
    </w:lvl>
    <w:lvl w:ilvl="3" w:tentative="0">
      <w:start w:val="1"/>
      <w:numFmt w:val="decimal"/>
      <w:pStyle w:val="242"/>
      <w:suff w:val="nothing"/>
      <w:lvlText w:val="%1%2.%3.%4　"/>
      <w:lvlJc w:val="left"/>
      <w:pPr>
        <w:ind w:left="567" w:firstLine="0"/>
      </w:pPr>
      <w:rPr>
        <w:rFonts w:hint="eastAsia" w:ascii="黑体" w:hAnsi="Times New Roman" w:eastAsia="黑体"/>
        <w:b w:val="0"/>
        <w:i w:val="0"/>
        <w:sz w:val="21"/>
      </w:rPr>
    </w:lvl>
    <w:lvl w:ilvl="4" w:tentative="0">
      <w:start w:val="1"/>
      <w:numFmt w:val="decimal"/>
      <w:pStyle w:val="244"/>
      <w:suff w:val="nothing"/>
      <w:lvlText w:val="%1%2.%3.%4.%5　"/>
      <w:lvlJc w:val="left"/>
      <w:pPr>
        <w:ind w:left="1050" w:firstLine="0"/>
      </w:pPr>
      <w:rPr>
        <w:rFonts w:hint="eastAsia" w:ascii="黑体" w:hAnsi="Times New Roman" w:eastAsia="黑体"/>
        <w:b w:val="0"/>
        <w:i w:val="0"/>
        <w:sz w:val="21"/>
        <w:szCs w:val="21"/>
      </w:rPr>
    </w:lvl>
    <w:lvl w:ilvl="5" w:tentative="0">
      <w:start w:val="1"/>
      <w:numFmt w:val="decimal"/>
      <w:pStyle w:val="245"/>
      <w:suff w:val="nothing"/>
      <w:lvlText w:val="%1%2.%3.%4.%5.%6　"/>
      <w:lvlJc w:val="left"/>
      <w:pPr>
        <w:ind w:left="0" w:firstLine="0"/>
      </w:pPr>
      <w:rPr>
        <w:rFonts w:hint="eastAsia" w:ascii="黑体" w:hAnsi="Times New Roman" w:eastAsia="黑体"/>
        <w:b w:val="0"/>
        <w:i w:val="0"/>
        <w:sz w:val="21"/>
      </w:rPr>
    </w:lvl>
    <w:lvl w:ilvl="6" w:tentative="0">
      <w:start w:val="1"/>
      <w:numFmt w:val="decimal"/>
      <w:pStyle w:val="246"/>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8">
    <w:nsid w:val="74681D32"/>
    <w:multiLevelType w:val="multilevel"/>
    <w:tmpl w:val="74681D32"/>
    <w:lvl w:ilvl="0" w:tentative="0">
      <w:start w:val="1"/>
      <w:numFmt w:val="decimal"/>
      <w:lvlText w:val="%1."/>
      <w:lvlJc w:val="left"/>
      <w:pPr>
        <w:ind w:left="960" w:hanging="360"/>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9">
    <w:nsid w:val="76933334"/>
    <w:multiLevelType w:val="multilevel"/>
    <w:tmpl w:val="76933334"/>
    <w:lvl w:ilvl="0" w:tentative="0">
      <w:start w:val="1"/>
      <w:numFmt w:val="none"/>
      <w:pStyle w:val="243"/>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2"/>
  </w:num>
  <w:num w:numId="3">
    <w:abstractNumId w:val="7"/>
  </w:num>
  <w:num w:numId="4">
    <w:abstractNumId w:val="9"/>
  </w:num>
  <w:num w:numId="5">
    <w:abstractNumId w:val="0"/>
  </w:num>
  <w:num w:numId="6">
    <w:abstractNumId w:val="4"/>
  </w:num>
  <w:num w:numId="7">
    <w:abstractNumId w:val="5"/>
  </w:num>
  <w:num w:numId="8">
    <w:abstractNumId w:val="6"/>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MxYzJjZWFiODM2ZTc1NTkyN2VkM2EzMWU0YTlkY2MifQ=="/>
  </w:docVars>
  <w:rsids>
    <w:rsidRoot w:val="00172A27"/>
    <w:rsid w:val="000076EB"/>
    <w:rsid w:val="00010824"/>
    <w:rsid w:val="00011C69"/>
    <w:rsid w:val="00017F4A"/>
    <w:rsid w:val="0003167F"/>
    <w:rsid w:val="00035C01"/>
    <w:rsid w:val="000360A4"/>
    <w:rsid w:val="000432ED"/>
    <w:rsid w:val="00043EA6"/>
    <w:rsid w:val="000449A9"/>
    <w:rsid w:val="00047D64"/>
    <w:rsid w:val="00051DDB"/>
    <w:rsid w:val="000524DF"/>
    <w:rsid w:val="00060BDF"/>
    <w:rsid w:val="00065875"/>
    <w:rsid w:val="000739EC"/>
    <w:rsid w:val="000864F6"/>
    <w:rsid w:val="00090E0B"/>
    <w:rsid w:val="00091EC9"/>
    <w:rsid w:val="0009361A"/>
    <w:rsid w:val="0009381E"/>
    <w:rsid w:val="00093935"/>
    <w:rsid w:val="0009799D"/>
    <w:rsid w:val="000A15A6"/>
    <w:rsid w:val="000A2D28"/>
    <w:rsid w:val="000A4FE6"/>
    <w:rsid w:val="000B5CCC"/>
    <w:rsid w:val="000B5D30"/>
    <w:rsid w:val="000C135C"/>
    <w:rsid w:val="000C3906"/>
    <w:rsid w:val="000C5BB6"/>
    <w:rsid w:val="000D231B"/>
    <w:rsid w:val="000D4A95"/>
    <w:rsid w:val="000D6BDC"/>
    <w:rsid w:val="000E103E"/>
    <w:rsid w:val="000E1212"/>
    <w:rsid w:val="000E2D1B"/>
    <w:rsid w:val="000E5101"/>
    <w:rsid w:val="000E638B"/>
    <w:rsid w:val="000F3A5B"/>
    <w:rsid w:val="001019AA"/>
    <w:rsid w:val="001027AD"/>
    <w:rsid w:val="00106BC6"/>
    <w:rsid w:val="00112F6D"/>
    <w:rsid w:val="0011313B"/>
    <w:rsid w:val="0012603F"/>
    <w:rsid w:val="00130EAA"/>
    <w:rsid w:val="00134EE0"/>
    <w:rsid w:val="00136E83"/>
    <w:rsid w:val="00145E81"/>
    <w:rsid w:val="001500A1"/>
    <w:rsid w:val="0015108F"/>
    <w:rsid w:val="0015361A"/>
    <w:rsid w:val="00153D2A"/>
    <w:rsid w:val="001618BA"/>
    <w:rsid w:val="00162B16"/>
    <w:rsid w:val="001633CE"/>
    <w:rsid w:val="00167244"/>
    <w:rsid w:val="00170E92"/>
    <w:rsid w:val="00172A27"/>
    <w:rsid w:val="00173C23"/>
    <w:rsid w:val="00175AAF"/>
    <w:rsid w:val="001764FF"/>
    <w:rsid w:val="00183796"/>
    <w:rsid w:val="00185079"/>
    <w:rsid w:val="00187220"/>
    <w:rsid w:val="00194AEF"/>
    <w:rsid w:val="001A31AB"/>
    <w:rsid w:val="001B1FDC"/>
    <w:rsid w:val="001B2823"/>
    <w:rsid w:val="001B354A"/>
    <w:rsid w:val="001B3620"/>
    <w:rsid w:val="001B388E"/>
    <w:rsid w:val="001B3B0E"/>
    <w:rsid w:val="001B7144"/>
    <w:rsid w:val="001C1032"/>
    <w:rsid w:val="001C180D"/>
    <w:rsid w:val="001C3B26"/>
    <w:rsid w:val="001D0DA4"/>
    <w:rsid w:val="001D3446"/>
    <w:rsid w:val="001D4132"/>
    <w:rsid w:val="001D5293"/>
    <w:rsid w:val="001D5FDA"/>
    <w:rsid w:val="001E0BCB"/>
    <w:rsid w:val="001E13CC"/>
    <w:rsid w:val="001E5ACA"/>
    <w:rsid w:val="001E6E32"/>
    <w:rsid w:val="001F2DA3"/>
    <w:rsid w:val="001F642F"/>
    <w:rsid w:val="00200AA2"/>
    <w:rsid w:val="00210A41"/>
    <w:rsid w:val="0021263B"/>
    <w:rsid w:val="0021351E"/>
    <w:rsid w:val="002156D3"/>
    <w:rsid w:val="00220DD5"/>
    <w:rsid w:val="00222276"/>
    <w:rsid w:val="0022779B"/>
    <w:rsid w:val="00237812"/>
    <w:rsid w:val="00240C69"/>
    <w:rsid w:val="00246479"/>
    <w:rsid w:val="00247D31"/>
    <w:rsid w:val="002527EC"/>
    <w:rsid w:val="0026051F"/>
    <w:rsid w:val="00262E9E"/>
    <w:rsid w:val="00264E69"/>
    <w:rsid w:val="0026552B"/>
    <w:rsid w:val="002713C4"/>
    <w:rsid w:val="0027169F"/>
    <w:rsid w:val="0027314A"/>
    <w:rsid w:val="00276156"/>
    <w:rsid w:val="0028153C"/>
    <w:rsid w:val="0028435C"/>
    <w:rsid w:val="00290692"/>
    <w:rsid w:val="00290B93"/>
    <w:rsid w:val="00293DE8"/>
    <w:rsid w:val="0029438A"/>
    <w:rsid w:val="00294F2B"/>
    <w:rsid w:val="002957B2"/>
    <w:rsid w:val="002A0D21"/>
    <w:rsid w:val="002A5A2C"/>
    <w:rsid w:val="002B1655"/>
    <w:rsid w:val="002B1779"/>
    <w:rsid w:val="002B1CDB"/>
    <w:rsid w:val="002B28F2"/>
    <w:rsid w:val="002B4680"/>
    <w:rsid w:val="002B46E7"/>
    <w:rsid w:val="002B5FA1"/>
    <w:rsid w:val="002B646E"/>
    <w:rsid w:val="002B68F2"/>
    <w:rsid w:val="002B7042"/>
    <w:rsid w:val="002C20D3"/>
    <w:rsid w:val="002C4263"/>
    <w:rsid w:val="002D1DB2"/>
    <w:rsid w:val="002D224B"/>
    <w:rsid w:val="002D225D"/>
    <w:rsid w:val="002D4A13"/>
    <w:rsid w:val="002E321E"/>
    <w:rsid w:val="002E32E8"/>
    <w:rsid w:val="002E5A17"/>
    <w:rsid w:val="002E601A"/>
    <w:rsid w:val="002F1770"/>
    <w:rsid w:val="002F2F49"/>
    <w:rsid w:val="002F2FB6"/>
    <w:rsid w:val="002F5F72"/>
    <w:rsid w:val="002F67C4"/>
    <w:rsid w:val="002F6981"/>
    <w:rsid w:val="00304929"/>
    <w:rsid w:val="00310A20"/>
    <w:rsid w:val="00326D08"/>
    <w:rsid w:val="00334EF7"/>
    <w:rsid w:val="00355C44"/>
    <w:rsid w:val="00367444"/>
    <w:rsid w:val="003703B4"/>
    <w:rsid w:val="0037250B"/>
    <w:rsid w:val="00373E63"/>
    <w:rsid w:val="0037458F"/>
    <w:rsid w:val="003778AA"/>
    <w:rsid w:val="003803CD"/>
    <w:rsid w:val="003816EF"/>
    <w:rsid w:val="00383DEC"/>
    <w:rsid w:val="0038577F"/>
    <w:rsid w:val="00387748"/>
    <w:rsid w:val="0039011E"/>
    <w:rsid w:val="00394350"/>
    <w:rsid w:val="00394484"/>
    <w:rsid w:val="003A02D7"/>
    <w:rsid w:val="003A0A59"/>
    <w:rsid w:val="003C1B37"/>
    <w:rsid w:val="003C5F20"/>
    <w:rsid w:val="003D08D2"/>
    <w:rsid w:val="003D1432"/>
    <w:rsid w:val="003D378B"/>
    <w:rsid w:val="003D6CC0"/>
    <w:rsid w:val="003D6F83"/>
    <w:rsid w:val="003E0455"/>
    <w:rsid w:val="003E6091"/>
    <w:rsid w:val="003E6268"/>
    <w:rsid w:val="003F1C98"/>
    <w:rsid w:val="003F598A"/>
    <w:rsid w:val="00400609"/>
    <w:rsid w:val="00402745"/>
    <w:rsid w:val="0040289E"/>
    <w:rsid w:val="004035B3"/>
    <w:rsid w:val="00410849"/>
    <w:rsid w:val="00421C0B"/>
    <w:rsid w:val="004247BB"/>
    <w:rsid w:val="00424FDA"/>
    <w:rsid w:val="00424FED"/>
    <w:rsid w:val="00425851"/>
    <w:rsid w:val="00425E9F"/>
    <w:rsid w:val="00427494"/>
    <w:rsid w:val="00427A8B"/>
    <w:rsid w:val="0043286E"/>
    <w:rsid w:val="00441E37"/>
    <w:rsid w:val="00442A84"/>
    <w:rsid w:val="00443C15"/>
    <w:rsid w:val="00465B46"/>
    <w:rsid w:val="00467B48"/>
    <w:rsid w:val="00494A82"/>
    <w:rsid w:val="004A0A68"/>
    <w:rsid w:val="004A4BC1"/>
    <w:rsid w:val="004A6CB2"/>
    <w:rsid w:val="004B012C"/>
    <w:rsid w:val="004B4658"/>
    <w:rsid w:val="004B498E"/>
    <w:rsid w:val="004B631E"/>
    <w:rsid w:val="004C2993"/>
    <w:rsid w:val="004D1511"/>
    <w:rsid w:val="004D3A80"/>
    <w:rsid w:val="004D5228"/>
    <w:rsid w:val="004E0461"/>
    <w:rsid w:val="004E069A"/>
    <w:rsid w:val="004F4B90"/>
    <w:rsid w:val="004F4DCA"/>
    <w:rsid w:val="00500014"/>
    <w:rsid w:val="0050046A"/>
    <w:rsid w:val="00504579"/>
    <w:rsid w:val="00504DD9"/>
    <w:rsid w:val="00505D0E"/>
    <w:rsid w:val="005118AC"/>
    <w:rsid w:val="005120B4"/>
    <w:rsid w:val="00520A9F"/>
    <w:rsid w:val="00521994"/>
    <w:rsid w:val="00531619"/>
    <w:rsid w:val="00533DBA"/>
    <w:rsid w:val="005349DD"/>
    <w:rsid w:val="00543323"/>
    <w:rsid w:val="00553423"/>
    <w:rsid w:val="00562743"/>
    <w:rsid w:val="00562C82"/>
    <w:rsid w:val="0057296E"/>
    <w:rsid w:val="00572DA7"/>
    <w:rsid w:val="00573153"/>
    <w:rsid w:val="00573C62"/>
    <w:rsid w:val="00574517"/>
    <w:rsid w:val="00594BFB"/>
    <w:rsid w:val="005A3176"/>
    <w:rsid w:val="005A3911"/>
    <w:rsid w:val="005B0EE1"/>
    <w:rsid w:val="005B4961"/>
    <w:rsid w:val="005C1347"/>
    <w:rsid w:val="005C2FC9"/>
    <w:rsid w:val="005C32D0"/>
    <w:rsid w:val="005C75CD"/>
    <w:rsid w:val="005D0DAD"/>
    <w:rsid w:val="005D3236"/>
    <w:rsid w:val="005D391F"/>
    <w:rsid w:val="005D4608"/>
    <w:rsid w:val="005D5C6A"/>
    <w:rsid w:val="005D626C"/>
    <w:rsid w:val="005E226F"/>
    <w:rsid w:val="005E240A"/>
    <w:rsid w:val="005E62A2"/>
    <w:rsid w:val="005E725B"/>
    <w:rsid w:val="005F2153"/>
    <w:rsid w:val="005F5F4A"/>
    <w:rsid w:val="005F65DF"/>
    <w:rsid w:val="005F7683"/>
    <w:rsid w:val="00610176"/>
    <w:rsid w:val="0062765A"/>
    <w:rsid w:val="0063060A"/>
    <w:rsid w:val="00630C07"/>
    <w:rsid w:val="00630C0C"/>
    <w:rsid w:val="0064266B"/>
    <w:rsid w:val="00643C14"/>
    <w:rsid w:val="00651B51"/>
    <w:rsid w:val="0065448D"/>
    <w:rsid w:val="006561CA"/>
    <w:rsid w:val="0065724B"/>
    <w:rsid w:val="00660AD9"/>
    <w:rsid w:val="00661C43"/>
    <w:rsid w:val="0066575C"/>
    <w:rsid w:val="00670409"/>
    <w:rsid w:val="0067503A"/>
    <w:rsid w:val="00675BB2"/>
    <w:rsid w:val="006760B5"/>
    <w:rsid w:val="00682569"/>
    <w:rsid w:val="00684CC0"/>
    <w:rsid w:val="00685847"/>
    <w:rsid w:val="006859E8"/>
    <w:rsid w:val="00691990"/>
    <w:rsid w:val="00694AD5"/>
    <w:rsid w:val="006A414E"/>
    <w:rsid w:val="006A5F7C"/>
    <w:rsid w:val="006A6858"/>
    <w:rsid w:val="006A7003"/>
    <w:rsid w:val="006B00F6"/>
    <w:rsid w:val="006C0DD3"/>
    <w:rsid w:val="006C20DF"/>
    <w:rsid w:val="006C3F78"/>
    <w:rsid w:val="006C6120"/>
    <w:rsid w:val="006C7DB2"/>
    <w:rsid w:val="006D02B6"/>
    <w:rsid w:val="006D063F"/>
    <w:rsid w:val="006D2517"/>
    <w:rsid w:val="006D5FD5"/>
    <w:rsid w:val="006D6999"/>
    <w:rsid w:val="006E165D"/>
    <w:rsid w:val="006E4B98"/>
    <w:rsid w:val="006E4E35"/>
    <w:rsid w:val="006E6E80"/>
    <w:rsid w:val="006F1B11"/>
    <w:rsid w:val="006F1E2E"/>
    <w:rsid w:val="006F70E2"/>
    <w:rsid w:val="006F72F9"/>
    <w:rsid w:val="006F7DCD"/>
    <w:rsid w:val="0070043D"/>
    <w:rsid w:val="00705212"/>
    <w:rsid w:val="007079A5"/>
    <w:rsid w:val="007108A1"/>
    <w:rsid w:val="00711EA4"/>
    <w:rsid w:val="00715E46"/>
    <w:rsid w:val="00716957"/>
    <w:rsid w:val="00720269"/>
    <w:rsid w:val="007219AF"/>
    <w:rsid w:val="007247E7"/>
    <w:rsid w:val="007249D9"/>
    <w:rsid w:val="00724A04"/>
    <w:rsid w:val="00735AA2"/>
    <w:rsid w:val="00735EA4"/>
    <w:rsid w:val="00740059"/>
    <w:rsid w:val="00740FB3"/>
    <w:rsid w:val="00741789"/>
    <w:rsid w:val="00744A89"/>
    <w:rsid w:val="00745687"/>
    <w:rsid w:val="00747962"/>
    <w:rsid w:val="0075070D"/>
    <w:rsid w:val="00751324"/>
    <w:rsid w:val="00752C78"/>
    <w:rsid w:val="007603C6"/>
    <w:rsid w:val="00762641"/>
    <w:rsid w:val="00767EB5"/>
    <w:rsid w:val="0077123A"/>
    <w:rsid w:val="00772B56"/>
    <w:rsid w:val="0077391F"/>
    <w:rsid w:val="00777AD6"/>
    <w:rsid w:val="00781479"/>
    <w:rsid w:val="007820A4"/>
    <w:rsid w:val="007847E9"/>
    <w:rsid w:val="00787F49"/>
    <w:rsid w:val="00790A08"/>
    <w:rsid w:val="007925D2"/>
    <w:rsid w:val="007971F8"/>
    <w:rsid w:val="00797C0F"/>
    <w:rsid w:val="007A5B87"/>
    <w:rsid w:val="007B3285"/>
    <w:rsid w:val="007B5519"/>
    <w:rsid w:val="007C4C08"/>
    <w:rsid w:val="007C6A3F"/>
    <w:rsid w:val="007D2F26"/>
    <w:rsid w:val="007D47D5"/>
    <w:rsid w:val="007E1E5B"/>
    <w:rsid w:val="007E5109"/>
    <w:rsid w:val="007E5F14"/>
    <w:rsid w:val="007E71F5"/>
    <w:rsid w:val="007E73B0"/>
    <w:rsid w:val="007F4D32"/>
    <w:rsid w:val="00801DEF"/>
    <w:rsid w:val="0080217E"/>
    <w:rsid w:val="008031F1"/>
    <w:rsid w:val="00804A4E"/>
    <w:rsid w:val="00807872"/>
    <w:rsid w:val="00817CCC"/>
    <w:rsid w:val="00826B74"/>
    <w:rsid w:val="00831006"/>
    <w:rsid w:val="008357E9"/>
    <w:rsid w:val="00845769"/>
    <w:rsid w:val="0084595F"/>
    <w:rsid w:val="00855B04"/>
    <w:rsid w:val="00855CA5"/>
    <w:rsid w:val="00865539"/>
    <w:rsid w:val="00867C65"/>
    <w:rsid w:val="00872B82"/>
    <w:rsid w:val="00874426"/>
    <w:rsid w:val="008761AB"/>
    <w:rsid w:val="00881621"/>
    <w:rsid w:val="008855E4"/>
    <w:rsid w:val="008861AE"/>
    <w:rsid w:val="00886814"/>
    <w:rsid w:val="008A594E"/>
    <w:rsid w:val="008B4671"/>
    <w:rsid w:val="008B5C32"/>
    <w:rsid w:val="008B7216"/>
    <w:rsid w:val="008C000B"/>
    <w:rsid w:val="008C3554"/>
    <w:rsid w:val="008C4E5C"/>
    <w:rsid w:val="008C633E"/>
    <w:rsid w:val="008D47E6"/>
    <w:rsid w:val="008E1587"/>
    <w:rsid w:val="008E64B8"/>
    <w:rsid w:val="008F2A45"/>
    <w:rsid w:val="008F42F1"/>
    <w:rsid w:val="008F5042"/>
    <w:rsid w:val="00902DE7"/>
    <w:rsid w:val="00904AE8"/>
    <w:rsid w:val="0091049B"/>
    <w:rsid w:val="00912229"/>
    <w:rsid w:val="00915E8C"/>
    <w:rsid w:val="00921008"/>
    <w:rsid w:val="00921EB2"/>
    <w:rsid w:val="009224A5"/>
    <w:rsid w:val="009238F5"/>
    <w:rsid w:val="009312FA"/>
    <w:rsid w:val="0093690A"/>
    <w:rsid w:val="0094157C"/>
    <w:rsid w:val="00945555"/>
    <w:rsid w:val="009523E8"/>
    <w:rsid w:val="0095414E"/>
    <w:rsid w:val="00954420"/>
    <w:rsid w:val="00957118"/>
    <w:rsid w:val="00961697"/>
    <w:rsid w:val="009633A0"/>
    <w:rsid w:val="00972AD9"/>
    <w:rsid w:val="00972D74"/>
    <w:rsid w:val="0097394C"/>
    <w:rsid w:val="00976333"/>
    <w:rsid w:val="00976425"/>
    <w:rsid w:val="009808B4"/>
    <w:rsid w:val="00985D63"/>
    <w:rsid w:val="009864F9"/>
    <w:rsid w:val="0099054D"/>
    <w:rsid w:val="00992349"/>
    <w:rsid w:val="00992AA1"/>
    <w:rsid w:val="00994A20"/>
    <w:rsid w:val="009954FA"/>
    <w:rsid w:val="009A00B0"/>
    <w:rsid w:val="009A10A6"/>
    <w:rsid w:val="009B42B8"/>
    <w:rsid w:val="009B5AAB"/>
    <w:rsid w:val="009B5D0A"/>
    <w:rsid w:val="009B5E2B"/>
    <w:rsid w:val="009B633E"/>
    <w:rsid w:val="009C08A6"/>
    <w:rsid w:val="009C0994"/>
    <w:rsid w:val="009C339F"/>
    <w:rsid w:val="009C401D"/>
    <w:rsid w:val="009C7C3E"/>
    <w:rsid w:val="009D1A82"/>
    <w:rsid w:val="009D1BC2"/>
    <w:rsid w:val="009D4E57"/>
    <w:rsid w:val="009E6071"/>
    <w:rsid w:val="009E695E"/>
    <w:rsid w:val="009F19A2"/>
    <w:rsid w:val="009F56F2"/>
    <w:rsid w:val="009F61CC"/>
    <w:rsid w:val="00A1373A"/>
    <w:rsid w:val="00A13B44"/>
    <w:rsid w:val="00A14F27"/>
    <w:rsid w:val="00A22E4D"/>
    <w:rsid w:val="00A26715"/>
    <w:rsid w:val="00A30D88"/>
    <w:rsid w:val="00A32E49"/>
    <w:rsid w:val="00A32FE3"/>
    <w:rsid w:val="00A34F06"/>
    <w:rsid w:val="00A36093"/>
    <w:rsid w:val="00A36F6B"/>
    <w:rsid w:val="00A37966"/>
    <w:rsid w:val="00A4310B"/>
    <w:rsid w:val="00A45ECA"/>
    <w:rsid w:val="00A52C70"/>
    <w:rsid w:val="00A556AC"/>
    <w:rsid w:val="00A60B1F"/>
    <w:rsid w:val="00A62048"/>
    <w:rsid w:val="00A627F3"/>
    <w:rsid w:val="00A62DE0"/>
    <w:rsid w:val="00A77387"/>
    <w:rsid w:val="00A80309"/>
    <w:rsid w:val="00A80EE8"/>
    <w:rsid w:val="00A85050"/>
    <w:rsid w:val="00A85AED"/>
    <w:rsid w:val="00A91861"/>
    <w:rsid w:val="00AA24F4"/>
    <w:rsid w:val="00AB0C96"/>
    <w:rsid w:val="00AB3A97"/>
    <w:rsid w:val="00AB4466"/>
    <w:rsid w:val="00AB5D9E"/>
    <w:rsid w:val="00AB762D"/>
    <w:rsid w:val="00AB7CB0"/>
    <w:rsid w:val="00AC3C7D"/>
    <w:rsid w:val="00AC5E2A"/>
    <w:rsid w:val="00AD2213"/>
    <w:rsid w:val="00AE1D80"/>
    <w:rsid w:val="00AF0FAA"/>
    <w:rsid w:val="00AF1C97"/>
    <w:rsid w:val="00AF28CD"/>
    <w:rsid w:val="00AF7370"/>
    <w:rsid w:val="00B02899"/>
    <w:rsid w:val="00B02F52"/>
    <w:rsid w:val="00B15DFE"/>
    <w:rsid w:val="00B168B4"/>
    <w:rsid w:val="00B20110"/>
    <w:rsid w:val="00B21407"/>
    <w:rsid w:val="00B310FE"/>
    <w:rsid w:val="00B31F50"/>
    <w:rsid w:val="00B32028"/>
    <w:rsid w:val="00B335B1"/>
    <w:rsid w:val="00B35514"/>
    <w:rsid w:val="00B36EA2"/>
    <w:rsid w:val="00B3729D"/>
    <w:rsid w:val="00B46D0B"/>
    <w:rsid w:val="00B51A48"/>
    <w:rsid w:val="00B5212F"/>
    <w:rsid w:val="00B52AF4"/>
    <w:rsid w:val="00B537AA"/>
    <w:rsid w:val="00B56FF2"/>
    <w:rsid w:val="00B61C8F"/>
    <w:rsid w:val="00B72D2A"/>
    <w:rsid w:val="00B8179D"/>
    <w:rsid w:val="00B84903"/>
    <w:rsid w:val="00B92025"/>
    <w:rsid w:val="00B96396"/>
    <w:rsid w:val="00B967ED"/>
    <w:rsid w:val="00BA17CC"/>
    <w:rsid w:val="00BA6742"/>
    <w:rsid w:val="00BA7DCB"/>
    <w:rsid w:val="00BC231E"/>
    <w:rsid w:val="00BC3338"/>
    <w:rsid w:val="00BC495B"/>
    <w:rsid w:val="00BC4FE1"/>
    <w:rsid w:val="00BC5F50"/>
    <w:rsid w:val="00BD2C47"/>
    <w:rsid w:val="00BD4D76"/>
    <w:rsid w:val="00BD4E36"/>
    <w:rsid w:val="00BD5E54"/>
    <w:rsid w:val="00BD763B"/>
    <w:rsid w:val="00BE0BD0"/>
    <w:rsid w:val="00BE0C40"/>
    <w:rsid w:val="00BE4C8A"/>
    <w:rsid w:val="00BF233E"/>
    <w:rsid w:val="00BF3315"/>
    <w:rsid w:val="00BF63A3"/>
    <w:rsid w:val="00BF6944"/>
    <w:rsid w:val="00C00D16"/>
    <w:rsid w:val="00C053B5"/>
    <w:rsid w:val="00C05BD3"/>
    <w:rsid w:val="00C06780"/>
    <w:rsid w:val="00C06B71"/>
    <w:rsid w:val="00C17134"/>
    <w:rsid w:val="00C20ACB"/>
    <w:rsid w:val="00C22317"/>
    <w:rsid w:val="00C224CF"/>
    <w:rsid w:val="00C34B36"/>
    <w:rsid w:val="00C362FD"/>
    <w:rsid w:val="00C5104C"/>
    <w:rsid w:val="00C52136"/>
    <w:rsid w:val="00C53775"/>
    <w:rsid w:val="00C57033"/>
    <w:rsid w:val="00C6149A"/>
    <w:rsid w:val="00C61A4D"/>
    <w:rsid w:val="00C63FF4"/>
    <w:rsid w:val="00C650C0"/>
    <w:rsid w:val="00C72612"/>
    <w:rsid w:val="00C8377E"/>
    <w:rsid w:val="00C94EED"/>
    <w:rsid w:val="00C9738A"/>
    <w:rsid w:val="00CA5206"/>
    <w:rsid w:val="00CA6B7F"/>
    <w:rsid w:val="00CB450A"/>
    <w:rsid w:val="00CB5439"/>
    <w:rsid w:val="00CB689E"/>
    <w:rsid w:val="00CB694A"/>
    <w:rsid w:val="00CC0844"/>
    <w:rsid w:val="00CC0E95"/>
    <w:rsid w:val="00CC2D24"/>
    <w:rsid w:val="00CC3041"/>
    <w:rsid w:val="00CD26A8"/>
    <w:rsid w:val="00CD3EB4"/>
    <w:rsid w:val="00CD68B8"/>
    <w:rsid w:val="00CE1EC9"/>
    <w:rsid w:val="00CE68B4"/>
    <w:rsid w:val="00CE768C"/>
    <w:rsid w:val="00D01379"/>
    <w:rsid w:val="00D0569E"/>
    <w:rsid w:val="00D23560"/>
    <w:rsid w:val="00D25854"/>
    <w:rsid w:val="00D27402"/>
    <w:rsid w:val="00D30148"/>
    <w:rsid w:val="00D30536"/>
    <w:rsid w:val="00D31E4B"/>
    <w:rsid w:val="00D325EA"/>
    <w:rsid w:val="00D35348"/>
    <w:rsid w:val="00D3565A"/>
    <w:rsid w:val="00D411BC"/>
    <w:rsid w:val="00D41306"/>
    <w:rsid w:val="00D45F64"/>
    <w:rsid w:val="00D506F5"/>
    <w:rsid w:val="00D51A3F"/>
    <w:rsid w:val="00D54273"/>
    <w:rsid w:val="00D55ADC"/>
    <w:rsid w:val="00D62DF1"/>
    <w:rsid w:val="00D667BC"/>
    <w:rsid w:val="00D67830"/>
    <w:rsid w:val="00D71514"/>
    <w:rsid w:val="00D72228"/>
    <w:rsid w:val="00D72BB3"/>
    <w:rsid w:val="00D75CAE"/>
    <w:rsid w:val="00D761EE"/>
    <w:rsid w:val="00D829AD"/>
    <w:rsid w:val="00D83EE7"/>
    <w:rsid w:val="00D852B7"/>
    <w:rsid w:val="00D860F4"/>
    <w:rsid w:val="00D8765D"/>
    <w:rsid w:val="00D91269"/>
    <w:rsid w:val="00D912A3"/>
    <w:rsid w:val="00D92486"/>
    <w:rsid w:val="00D95C01"/>
    <w:rsid w:val="00D96F9A"/>
    <w:rsid w:val="00DA178E"/>
    <w:rsid w:val="00DA1939"/>
    <w:rsid w:val="00DA6A22"/>
    <w:rsid w:val="00DC0934"/>
    <w:rsid w:val="00DC3A3E"/>
    <w:rsid w:val="00DD10CD"/>
    <w:rsid w:val="00DE4818"/>
    <w:rsid w:val="00DF2F86"/>
    <w:rsid w:val="00DF4D97"/>
    <w:rsid w:val="00DF6906"/>
    <w:rsid w:val="00DF780E"/>
    <w:rsid w:val="00E04115"/>
    <w:rsid w:val="00E05A25"/>
    <w:rsid w:val="00E06BE5"/>
    <w:rsid w:val="00E114E0"/>
    <w:rsid w:val="00E11E91"/>
    <w:rsid w:val="00E127EE"/>
    <w:rsid w:val="00E1663B"/>
    <w:rsid w:val="00E251B3"/>
    <w:rsid w:val="00E26CB6"/>
    <w:rsid w:val="00E32C0B"/>
    <w:rsid w:val="00E33989"/>
    <w:rsid w:val="00E34F72"/>
    <w:rsid w:val="00E41A7C"/>
    <w:rsid w:val="00E42196"/>
    <w:rsid w:val="00E43AA8"/>
    <w:rsid w:val="00E44511"/>
    <w:rsid w:val="00E547C7"/>
    <w:rsid w:val="00E6011D"/>
    <w:rsid w:val="00E66313"/>
    <w:rsid w:val="00E71EEB"/>
    <w:rsid w:val="00E80D1E"/>
    <w:rsid w:val="00E81B72"/>
    <w:rsid w:val="00E90FA3"/>
    <w:rsid w:val="00E950EE"/>
    <w:rsid w:val="00E972E9"/>
    <w:rsid w:val="00EA4AF9"/>
    <w:rsid w:val="00EB1478"/>
    <w:rsid w:val="00EB17A4"/>
    <w:rsid w:val="00EB3115"/>
    <w:rsid w:val="00EB330A"/>
    <w:rsid w:val="00EB556C"/>
    <w:rsid w:val="00EB5B56"/>
    <w:rsid w:val="00EB75AB"/>
    <w:rsid w:val="00EC4AB3"/>
    <w:rsid w:val="00EC603D"/>
    <w:rsid w:val="00EC618E"/>
    <w:rsid w:val="00ED12D4"/>
    <w:rsid w:val="00ED4E89"/>
    <w:rsid w:val="00EE20B7"/>
    <w:rsid w:val="00EF77C3"/>
    <w:rsid w:val="00F00998"/>
    <w:rsid w:val="00F06D26"/>
    <w:rsid w:val="00F0784F"/>
    <w:rsid w:val="00F204B5"/>
    <w:rsid w:val="00F2464A"/>
    <w:rsid w:val="00F25E73"/>
    <w:rsid w:val="00F26088"/>
    <w:rsid w:val="00F41DAF"/>
    <w:rsid w:val="00F44764"/>
    <w:rsid w:val="00F52936"/>
    <w:rsid w:val="00F52B8C"/>
    <w:rsid w:val="00F602DF"/>
    <w:rsid w:val="00F67C33"/>
    <w:rsid w:val="00F7008C"/>
    <w:rsid w:val="00F74506"/>
    <w:rsid w:val="00F77351"/>
    <w:rsid w:val="00F77D27"/>
    <w:rsid w:val="00F81A9D"/>
    <w:rsid w:val="00F83C5D"/>
    <w:rsid w:val="00F83DAA"/>
    <w:rsid w:val="00F854CB"/>
    <w:rsid w:val="00F92E18"/>
    <w:rsid w:val="00F95CCB"/>
    <w:rsid w:val="00F977A0"/>
    <w:rsid w:val="00FA1D2C"/>
    <w:rsid w:val="00FA1F1A"/>
    <w:rsid w:val="00FA2237"/>
    <w:rsid w:val="00FA2C5D"/>
    <w:rsid w:val="00FA5FF9"/>
    <w:rsid w:val="00FB49E3"/>
    <w:rsid w:val="00FB64AE"/>
    <w:rsid w:val="00FB7DA7"/>
    <w:rsid w:val="00FC2897"/>
    <w:rsid w:val="00FD2F77"/>
    <w:rsid w:val="00FD2F93"/>
    <w:rsid w:val="00FD71F3"/>
    <w:rsid w:val="00FE7373"/>
    <w:rsid w:val="00FF1ECD"/>
    <w:rsid w:val="00FF6AE6"/>
    <w:rsid w:val="01276CE6"/>
    <w:rsid w:val="01391AF7"/>
    <w:rsid w:val="01497155"/>
    <w:rsid w:val="017E0CD4"/>
    <w:rsid w:val="018C33F1"/>
    <w:rsid w:val="01A56820"/>
    <w:rsid w:val="01B73196"/>
    <w:rsid w:val="01DB0F21"/>
    <w:rsid w:val="01F85948"/>
    <w:rsid w:val="027D1EDC"/>
    <w:rsid w:val="02AA6F17"/>
    <w:rsid w:val="02E6429D"/>
    <w:rsid w:val="03045892"/>
    <w:rsid w:val="032E5AB3"/>
    <w:rsid w:val="03374FA4"/>
    <w:rsid w:val="036219CF"/>
    <w:rsid w:val="0380752A"/>
    <w:rsid w:val="03C4317A"/>
    <w:rsid w:val="03CF5E03"/>
    <w:rsid w:val="041E1097"/>
    <w:rsid w:val="04616A3E"/>
    <w:rsid w:val="04874841"/>
    <w:rsid w:val="049B50CE"/>
    <w:rsid w:val="04AF0DC0"/>
    <w:rsid w:val="04B0389B"/>
    <w:rsid w:val="04BB7326"/>
    <w:rsid w:val="04E35F2C"/>
    <w:rsid w:val="04EB4ECE"/>
    <w:rsid w:val="053371D4"/>
    <w:rsid w:val="053B700A"/>
    <w:rsid w:val="0572493D"/>
    <w:rsid w:val="05A9381E"/>
    <w:rsid w:val="05CA3B1B"/>
    <w:rsid w:val="05D40F8A"/>
    <w:rsid w:val="05E97CB2"/>
    <w:rsid w:val="060D6A3B"/>
    <w:rsid w:val="06193B1E"/>
    <w:rsid w:val="06383C8B"/>
    <w:rsid w:val="06402A94"/>
    <w:rsid w:val="06AB6FF1"/>
    <w:rsid w:val="06C6067E"/>
    <w:rsid w:val="06DF18E2"/>
    <w:rsid w:val="0707497A"/>
    <w:rsid w:val="07394A3D"/>
    <w:rsid w:val="07416329"/>
    <w:rsid w:val="07501B9E"/>
    <w:rsid w:val="07C548CA"/>
    <w:rsid w:val="082B0E32"/>
    <w:rsid w:val="0838785B"/>
    <w:rsid w:val="08545BC6"/>
    <w:rsid w:val="08727C1D"/>
    <w:rsid w:val="087D0B78"/>
    <w:rsid w:val="08894DF6"/>
    <w:rsid w:val="08E85D3C"/>
    <w:rsid w:val="0920129B"/>
    <w:rsid w:val="09225EC4"/>
    <w:rsid w:val="09425DCF"/>
    <w:rsid w:val="094E5430"/>
    <w:rsid w:val="0956229B"/>
    <w:rsid w:val="09823E4D"/>
    <w:rsid w:val="098852A8"/>
    <w:rsid w:val="09A06B78"/>
    <w:rsid w:val="09EA3E64"/>
    <w:rsid w:val="0A123F9D"/>
    <w:rsid w:val="0A4B18CE"/>
    <w:rsid w:val="0A601059"/>
    <w:rsid w:val="0A8A4B12"/>
    <w:rsid w:val="0AB2170F"/>
    <w:rsid w:val="0AB25DFE"/>
    <w:rsid w:val="0AC800D5"/>
    <w:rsid w:val="0AD14E71"/>
    <w:rsid w:val="0ADD081A"/>
    <w:rsid w:val="0AF13496"/>
    <w:rsid w:val="0AFA19A7"/>
    <w:rsid w:val="0AFC1D7D"/>
    <w:rsid w:val="0B065FC2"/>
    <w:rsid w:val="0B1020C4"/>
    <w:rsid w:val="0B181252"/>
    <w:rsid w:val="0B2543AA"/>
    <w:rsid w:val="0B651CEF"/>
    <w:rsid w:val="0B705986"/>
    <w:rsid w:val="0C0F0EA7"/>
    <w:rsid w:val="0C275A89"/>
    <w:rsid w:val="0C774C9E"/>
    <w:rsid w:val="0CBB5882"/>
    <w:rsid w:val="0CD61017"/>
    <w:rsid w:val="0D531CDF"/>
    <w:rsid w:val="0D7C25A0"/>
    <w:rsid w:val="0DCA3125"/>
    <w:rsid w:val="0E211365"/>
    <w:rsid w:val="0E416A77"/>
    <w:rsid w:val="0E5C2657"/>
    <w:rsid w:val="0E5C7CE8"/>
    <w:rsid w:val="0E5E1C72"/>
    <w:rsid w:val="0EA34036"/>
    <w:rsid w:val="0EB049DF"/>
    <w:rsid w:val="0EB63F9D"/>
    <w:rsid w:val="0EDD2A76"/>
    <w:rsid w:val="0EFA06A7"/>
    <w:rsid w:val="0F227C07"/>
    <w:rsid w:val="0F245037"/>
    <w:rsid w:val="0F54794B"/>
    <w:rsid w:val="0F6A354E"/>
    <w:rsid w:val="0F6E4136"/>
    <w:rsid w:val="0F88478D"/>
    <w:rsid w:val="0F916CE2"/>
    <w:rsid w:val="0FB73DA5"/>
    <w:rsid w:val="0FCE37C4"/>
    <w:rsid w:val="0FDE2587"/>
    <w:rsid w:val="101271B8"/>
    <w:rsid w:val="101B0BC4"/>
    <w:rsid w:val="103649EC"/>
    <w:rsid w:val="1040315F"/>
    <w:rsid w:val="10507757"/>
    <w:rsid w:val="105772C0"/>
    <w:rsid w:val="107A1082"/>
    <w:rsid w:val="108B3E24"/>
    <w:rsid w:val="109E7189"/>
    <w:rsid w:val="10C72BB3"/>
    <w:rsid w:val="115206FB"/>
    <w:rsid w:val="11531DCE"/>
    <w:rsid w:val="11B40613"/>
    <w:rsid w:val="11BE2022"/>
    <w:rsid w:val="11D83EA2"/>
    <w:rsid w:val="120C3966"/>
    <w:rsid w:val="122510EE"/>
    <w:rsid w:val="123757B7"/>
    <w:rsid w:val="12405481"/>
    <w:rsid w:val="12837EE6"/>
    <w:rsid w:val="128D1331"/>
    <w:rsid w:val="12C1355D"/>
    <w:rsid w:val="12EA1EE6"/>
    <w:rsid w:val="12EF7289"/>
    <w:rsid w:val="13330CAC"/>
    <w:rsid w:val="133D7CD4"/>
    <w:rsid w:val="134D5A81"/>
    <w:rsid w:val="13AC42B6"/>
    <w:rsid w:val="13BF6991"/>
    <w:rsid w:val="13F03DED"/>
    <w:rsid w:val="13F225EB"/>
    <w:rsid w:val="13F95DC4"/>
    <w:rsid w:val="142A3E2D"/>
    <w:rsid w:val="144A7973"/>
    <w:rsid w:val="149F40AE"/>
    <w:rsid w:val="14E5758A"/>
    <w:rsid w:val="14FB7DA2"/>
    <w:rsid w:val="15567E44"/>
    <w:rsid w:val="15571925"/>
    <w:rsid w:val="158710F3"/>
    <w:rsid w:val="15920D94"/>
    <w:rsid w:val="15BC1451"/>
    <w:rsid w:val="15C01464"/>
    <w:rsid w:val="15C772F3"/>
    <w:rsid w:val="15CE4C34"/>
    <w:rsid w:val="15D631FF"/>
    <w:rsid w:val="15F0775C"/>
    <w:rsid w:val="1609374C"/>
    <w:rsid w:val="160A0AD0"/>
    <w:rsid w:val="16401732"/>
    <w:rsid w:val="165B6F79"/>
    <w:rsid w:val="166E5EB0"/>
    <w:rsid w:val="16C01EAE"/>
    <w:rsid w:val="16F214B3"/>
    <w:rsid w:val="16F50974"/>
    <w:rsid w:val="173F1D8E"/>
    <w:rsid w:val="177A195D"/>
    <w:rsid w:val="17D56968"/>
    <w:rsid w:val="17D67E1B"/>
    <w:rsid w:val="17E50036"/>
    <w:rsid w:val="1820060E"/>
    <w:rsid w:val="18205BA9"/>
    <w:rsid w:val="18352A53"/>
    <w:rsid w:val="18370FAA"/>
    <w:rsid w:val="188D7D42"/>
    <w:rsid w:val="1890464C"/>
    <w:rsid w:val="18C45643"/>
    <w:rsid w:val="19146F58"/>
    <w:rsid w:val="19153875"/>
    <w:rsid w:val="19575882"/>
    <w:rsid w:val="195E155B"/>
    <w:rsid w:val="197321D5"/>
    <w:rsid w:val="199944A6"/>
    <w:rsid w:val="19BE3F0C"/>
    <w:rsid w:val="19D019A3"/>
    <w:rsid w:val="19D8069E"/>
    <w:rsid w:val="19DE5200"/>
    <w:rsid w:val="1A0C41D1"/>
    <w:rsid w:val="1A336BE7"/>
    <w:rsid w:val="1A497C7A"/>
    <w:rsid w:val="1A612D7C"/>
    <w:rsid w:val="1A654C99"/>
    <w:rsid w:val="1A7F6A7E"/>
    <w:rsid w:val="1A807E72"/>
    <w:rsid w:val="1A8A2A47"/>
    <w:rsid w:val="1B16166A"/>
    <w:rsid w:val="1BB93E83"/>
    <w:rsid w:val="1BC644B6"/>
    <w:rsid w:val="1BF50CA0"/>
    <w:rsid w:val="1BFA3C7C"/>
    <w:rsid w:val="1C613AB1"/>
    <w:rsid w:val="1C763D6F"/>
    <w:rsid w:val="1C8C0466"/>
    <w:rsid w:val="1CC854C2"/>
    <w:rsid w:val="1D0121D0"/>
    <w:rsid w:val="1D525097"/>
    <w:rsid w:val="1D5B524F"/>
    <w:rsid w:val="1D6D3522"/>
    <w:rsid w:val="1D79498D"/>
    <w:rsid w:val="1DAB5588"/>
    <w:rsid w:val="1DD72694"/>
    <w:rsid w:val="1DDE1DE9"/>
    <w:rsid w:val="1DF5798B"/>
    <w:rsid w:val="1DFA7416"/>
    <w:rsid w:val="1E1668F5"/>
    <w:rsid w:val="1E6A01BF"/>
    <w:rsid w:val="1EDA21FC"/>
    <w:rsid w:val="1EFD5795"/>
    <w:rsid w:val="1F474868"/>
    <w:rsid w:val="1F883C9F"/>
    <w:rsid w:val="1F971592"/>
    <w:rsid w:val="1FB94E27"/>
    <w:rsid w:val="1FCA58EE"/>
    <w:rsid w:val="1FE57CFE"/>
    <w:rsid w:val="1FF41576"/>
    <w:rsid w:val="200A3A73"/>
    <w:rsid w:val="20297D49"/>
    <w:rsid w:val="208337BA"/>
    <w:rsid w:val="20885230"/>
    <w:rsid w:val="20947DAF"/>
    <w:rsid w:val="209D49E9"/>
    <w:rsid w:val="20AF20C5"/>
    <w:rsid w:val="20EB717A"/>
    <w:rsid w:val="20ED7306"/>
    <w:rsid w:val="20F96916"/>
    <w:rsid w:val="211106C5"/>
    <w:rsid w:val="211D08AF"/>
    <w:rsid w:val="21431785"/>
    <w:rsid w:val="219E251A"/>
    <w:rsid w:val="21A2314B"/>
    <w:rsid w:val="21A94E54"/>
    <w:rsid w:val="21C24F4B"/>
    <w:rsid w:val="21D73DBD"/>
    <w:rsid w:val="21FB2187"/>
    <w:rsid w:val="22071464"/>
    <w:rsid w:val="22283C9F"/>
    <w:rsid w:val="2232235C"/>
    <w:rsid w:val="23256DAA"/>
    <w:rsid w:val="23291785"/>
    <w:rsid w:val="23710488"/>
    <w:rsid w:val="2381304A"/>
    <w:rsid w:val="23A7789F"/>
    <w:rsid w:val="23BB002C"/>
    <w:rsid w:val="23C33515"/>
    <w:rsid w:val="23F1680C"/>
    <w:rsid w:val="242E494F"/>
    <w:rsid w:val="2434221F"/>
    <w:rsid w:val="243479AD"/>
    <w:rsid w:val="243E15D5"/>
    <w:rsid w:val="24551238"/>
    <w:rsid w:val="24856290"/>
    <w:rsid w:val="248E2DBA"/>
    <w:rsid w:val="24BA7E43"/>
    <w:rsid w:val="251941C7"/>
    <w:rsid w:val="25224672"/>
    <w:rsid w:val="25250089"/>
    <w:rsid w:val="25252A8D"/>
    <w:rsid w:val="25A67057"/>
    <w:rsid w:val="25D54115"/>
    <w:rsid w:val="25F72F27"/>
    <w:rsid w:val="260F4C55"/>
    <w:rsid w:val="261B1938"/>
    <w:rsid w:val="26291B1A"/>
    <w:rsid w:val="26763E6F"/>
    <w:rsid w:val="267C3983"/>
    <w:rsid w:val="26D82BDE"/>
    <w:rsid w:val="26EB0757"/>
    <w:rsid w:val="270101AC"/>
    <w:rsid w:val="2719451E"/>
    <w:rsid w:val="27455C6D"/>
    <w:rsid w:val="274D71B2"/>
    <w:rsid w:val="2751147F"/>
    <w:rsid w:val="27706CF6"/>
    <w:rsid w:val="279C6957"/>
    <w:rsid w:val="27D32B77"/>
    <w:rsid w:val="27D5339C"/>
    <w:rsid w:val="27DE5929"/>
    <w:rsid w:val="27E14C4C"/>
    <w:rsid w:val="27E64D5A"/>
    <w:rsid w:val="282160D2"/>
    <w:rsid w:val="286C62A1"/>
    <w:rsid w:val="287D5B6E"/>
    <w:rsid w:val="289E5635"/>
    <w:rsid w:val="289E5B5B"/>
    <w:rsid w:val="28A069B8"/>
    <w:rsid w:val="28C21683"/>
    <w:rsid w:val="28F72971"/>
    <w:rsid w:val="290F3C6E"/>
    <w:rsid w:val="2A3073E0"/>
    <w:rsid w:val="2A761A78"/>
    <w:rsid w:val="2A9A0A8F"/>
    <w:rsid w:val="2AE35535"/>
    <w:rsid w:val="2AF41E87"/>
    <w:rsid w:val="2B496FA3"/>
    <w:rsid w:val="2B532BFE"/>
    <w:rsid w:val="2B6A469F"/>
    <w:rsid w:val="2B893B9F"/>
    <w:rsid w:val="2BAC65A8"/>
    <w:rsid w:val="2BB024B4"/>
    <w:rsid w:val="2BC60F98"/>
    <w:rsid w:val="2BCB45F0"/>
    <w:rsid w:val="2C066A1A"/>
    <w:rsid w:val="2C0B4AE6"/>
    <w:rsid w:val="2C3F7504"/>
    <w:rsid w:val="2C8165FA"/>
    <w:rsid w:val="2C944EC5"/>
    <w:rsid w:val="2CAC7CBD"/>
    <w:rsid w:val="2CCC08A3"/>
    <w:rsid w:val="2D0A514C"/>
    <w:rsid w:val="2D2B7225"/>
    <w:rsid w:val="2D2F30DD"/>
    <w:rsid w:val="2D3F44AA"/>
    <w:rsid w:val="2DA07759"/>
    <w:rsid w:val="2DB235BF"/>
    <w:rsid w:val="2E577392"/>
    <w:rsid w:val="2E6E6547"/>
    <w:rsid w:val="2E8B1B62"/>
    <w:rsid w:val="2E970AE4"/>
    <w:rsid w:val="2EB227A5"/>
    <w:rsid w:val="2F502084"/>
    <w:rsid w:val="2F540DBC"/>
    <w:rsid w:val="2F822BAC"/>
    <w:rsid w:val="2F96630B"/>
    <w:rsid w:val="2FAC7913"/>
    <w:rsid w:val="301F6139"/>
    <w:rsid w:val="30641E74"/>
    <w:rsid w:val="30810E1D"/>
    <w:rsid w:val="30D616E4"/>
    <w:rsid w:val="30F97581"/>
    <w:rsid w:val="31232B7B"/>
    <w:rsid w:val="314256C4"/>
    <w:rsid w:val="316E48C8"/>
    <w:rsid w:val="31947CF5"/>
    <w:rsid w:val="31C65637"/>
    <w:rsid w:val="32417274"/>
    <w:rsid w:val="324A563C"/>
    <w:rsid w:val="324A57AF"/>
    <w:rsid w:val="329F04E5"/>
    <w:rsid w:val="32A27980"/>
    <w:rsid w:val="32BC3287"/>
    <w:rsid w:val="32CB0035"/>
    <w:rsid w:val="32F9755F"/>
    <w:rsid w:val="331B2806"/>
    <w:rsid w:val="333214D1"/>
    <w:rsid w:val="3370495E"/>
    <w:rsid w:val="33CC0FC6"/>
    <w:rsid w:val="33DD0EAC"/>
    <w:rsid w:val="340622E0"/>
    <w:rsid w:val="341220B6"/>
    <w:rsid w:val="34143D51"/>
    <w:rsid w:val="34302898"/>
    <w:rsid w:val="343230D5"/>
    <w:rsid w:val="345B460B"/>
    <w:rsid w:val="347B1D25"/>
    <w:rsid w:val="348E2B4F"/>
    <w:rsid w:val="34B87A7E"/>
    <w:rsid w:val="34BB4966"/>
    <w:rsid w:val="35C97D56"/>
    <w:rsid w:val="35EE5D6B"/>
    <w:rsid w:val="36054F45"/>
    <w:rsid w:val="3637765B"/>
    <w:rsid w:val="363A3F05"/>
    <w:rsid w:val="365311E6"/>
    <w:rsid w:val="36687282"/>
    <w:rsid w:val="367112A8"/>
    <w:rsid w:val="368E4F3A"/>
    <w:rsid w:val="37473FEE"/>
    <w:rsid w:val="375445E4"/>
    <w:rsid w:val="376964D6"/>
    <w:rsid w:val="378D71CC"/>
    <w:rsid w:val="379C0110"/>
    <w:rsid w:val="379C3619"/>
    <w:rsid w:val="384A2F51"/>
    <w:rsid w:val="387C3364"/>
    <w:rsid w:val="387E5FB0"/>
    <w:rsid w:val="38CC73F3"/>
    <w:rsid w:val="38D96670"/>
    <w:rsid w:val="38E022EF"/>
    <w:rsid w:val="395B66C1"/>
    <w:rsid w:val="395E3B0F"/>
    <w:rsid w:val="3990776B"/>
    <w:rsid w:val="39AD1B7B"/>
    <w:rsid w:val="39AE15AC"/>
    <w:rsid w:val="39E218FD"/>
    <w:rsid w:val="39E83FB4"/>
    <w:rsid w:val="3A153790"/>
    <w:rsid w:val="3A1F11A7"/>
    <w:rsid w:val="3A86575A"/>
    <w:rsid w:val="3AC94052"/>
    <w:rsid w:val="3B115AB0"/>
    <w:rsid w:val="3B341FC1"/>
    <w:rsid w:val="3B6F11E8"/>
    <w:rsid w:val="3B732683"/>
    <w:rsid w:val="3B851216"/>
    <w:rsid w:val="3C5A766D"/>
    <w:rsid w:val="3C7B66FC"/>
    <w:rsid w:val="3D084D63"/>
    <w:rsid w:val="3D0B4A9A"/>
    <w:rsid w:val="3D420A8C"/>
    <w:rsid w:val="3D517AA3"/>
    <w:rsid w:val="3DA349DC"/>
    <w:rsid w:val="3DE421F6"/>
    <w:rsid w:val="3DEC56E0"/>
    <w:rsid w:val="3E0F5C92"/>
    <w:rsid w:val="3E2D6905"/>
    <w:rsid w:val="3E3457B0"/>
    <w:rsid w:val="3E9753EA"/>
    <w:rsid w:val="3E9948D1"/>
    <w:rsid w:val="3EE41CB3"/>
    <w:rsid w:val="3F43088C"/>
    <w:rsid w:val="3F5E71A0"/>
    <w:rsid w:val="3F7F3F6B"/>
    <w:rsid w:val="3FAA2EEE"/>
    <w:rsid w:val="3FAA346A"/>
    <w:rsid w:val="3FAB317E"/>
    <w:rsid w:val="3FE327A2"/>
    <w:rsid w:val="405E545C"/>
    <w:rsid w:val="40602185"/>
    <w:rsid w:val="406D3C7A"/>
    <w:rsid w:val="408D0A8F"/>
    <w:rsid w:val="40D55514"/>
    <w:rsid w:val="40DD4529"/>
    <w:rsid w:val="412A3AB2"/>
    <w:rsid w:val="414920DE"/>
    <w:rsid w:val="41550B18"/>
    <w:rsid w:val="41E371A6"/>
    <w:rsid w:val="4206324A"/>
    <w:rsid w:val="42B01A80"/>
    <w:rsid w:val="42B540C6"/>
    <w:rsid w:val="43124DBF"/>
    <w:rsid w:val="43267EE9"/>
    <w:rsid w:val="433D2CCC"/>
    <w:rsid w:val="43411BCB"/>
    <w:rsid w:val="435C4BA0"/>
    <w:rsid w:val="436A7A26"/>
    <w:rsid w:val="4373005F"/>
    <w:rsid w:val="437F2FAE"/>
    <w:rsid w:val="43CF0940"/>
    <w:rsid w:val="442326F2"/>
    <w:rsid w:val="442418FE"/>
    <w:rsid w:val="44781DAA"/>
    <w:rsid w:val="44C9249B"/>
    <w:rsid w:val="44CA357E"/>
    <w:rsid w:val="44D54B81"/>
    <w:rsid w:val="4587776E"/>
    <w:rsid w:val="45CF460B"/>
    <w:rsid w:val="45E27E1E"/>
    <w:rsid w:val="46142700"/>
    <w:rsid w:val="470316C4"/>
    <w:rsid w:val="470E368E"/>
    <w:rsid w:val="477631E0"/>
    <w:rsid w:val="47AC7367"/>
    <w:rsid w:val="47AD6319"/>
    <w:rsid w:val="47BA5BC1"/>
    <w:rsid w:val="47C7285C"/>
    <w:rsid w:val="480C69CA"/>
    <w:rsid w:val="487519F9"/>
    <w:rsid w:val="49347AA6"/>
    <w:rsid w:val="496D392E"/>
    <w:rsid w:val="497F756E"/>
    <w:rsid w:val="498E7313"/>
    <w:rsid w:val="499B629D"/>
    <w:rsid w:val="49C5081B"/>
    <w:rsid w:val="4A0A5885"/>
    <w:rsid w:val="4A525E27"/>
    <w:rsid w:val="4B073A5C"/>
    <w:rsid w:val="4B387880"/>
    <w:rsid w:val="4B44760D"/>
    <w:rsid w:val="4B5C5D27"/>
    <w:rsid w:val="4B5E326D"/>
    <w:rsid w:val="4B840ACD"/>
    <w:rsid w:val="4B8C42AD"/>
    <w:rsid w:val="4BC51F60"/>
    <w:rsid w:val="4BD2475B"/>
    <w:rsid w:val="4BF72474"/>
    <w:rsid w:val="4C2E5AE5"/>
    <w:rsid w:val="4C4F0B45"/>
    <w:rsid w:val="4C5D5C39"/>
    <w:rsid w:val="4C7F1DD7"/>
    <w:rsid w:val="4D695962"/>
    <w:rsid w:val="4D74458A"/>
    <w:rsid w:val="4D7908B5"/>
    <w:rsid w:val="4DA40847"/>
    <w:rsid w:val="4DA74A82"/>
    <w:rsid w:val="4DA969FC"/>
    <w:rsid w:val="4DAE54FF"/>
    <w:rsid w:val="4DB73FDD"/>
    <w:rsid w:val="4E3B70D2"/>
    <w:rsid w:val="4E5C3A58"/>
    <w:rsid w:val="4E7B1D31"/>
    <w:rsid w:val="4E865AFC"/>
    <w:rsid w:val="4E8A13C9"/>
    <w:rsid w:val="4F066320"/>
    <w:rsid w:val="4F0C4606"/>
    <w:rsid w:val="4F3D5624"/>
    <w:rsid w:val="4F4E6EBF"/>
    <w:rsid w:val="4F7D4C71"/>
    <w:rsid w:val="4FA80A1B"/>
    <w:rsid w:val="4FCA7073"/>
    <w:rsid w:val="4FE259E9"/>
    <w:rsid w:val="50092961"/>
    <w:rsid w:val="501D7C2E"/>
    <w:rsid w:val="50963550"/>
    <w:rsid w:val="50BD3A0A"/>
    <w:rsid w:val="50E35A2B"/>
    <w:rsid w:val="512C7508"/>
    <w:rsid w:val="52321D93"/>
    <w:rsid w:val="52420452"/>
    <w:rsid w:val="524A5FDD"/>
    <w:rsid w:val="52533FC1"/>
    <w:rsid w:val="525C30D5"/>
    <w:rsid w:val="52B85DAB"/>
    <w:rsid w:val="52E95362"/>
    <w:rsid w:val="52F30FD8"/>
    <w:rsid w:val="530973DA"/>
    <w:rsid w:val="53BB70AD"/>
    <w:rsid w:val="53DA43C4"/>
    <w:rsid w:val="53E267AB"/>
    <w:rsid w:val="53FD4057"/>
    <w:rsid w:val="54D02C4B"/>
    <w:rsid w:val="54E9053C"/>
    <w:rsid w:val="550D6F8B"/>
    <w:rsid w:val="55112B45"/>
    <w:rsid w:val="55127748"/>
    <w:rsid w:val="551D1A51"/>
    <w:rsid w:val="55351206"/>
    <w:rsid w:val="55653C63"/>
    <w:rsid w:val="557666D3"/>
    <w:rsid w:val="558F79BB"/>
    <w:rsid w:val="55A649AE"/>
    <w:rsid w:val="55BD684B"/>
    <w:rsid w:val="55D93627"/>
    <w:rsid w:val="56391200"/>
    <w:rsid w:val="56602AF8"/>
    <w:rsid w:val="569D1848"/>
    <w:rsid w:val="56B13A64"/>
    <w:rsid w:val="56BA3AA0"/>
    <w:rsid w:val="56BD5448"/>
    <w:rsid w:val="56CF6D97"/>
    <w:rsid w:val="56D66689"/>
    <w:rsid w:val="56E83761"/>
    <w:rsid w:val="57004D88"/>
    <w:rsid w:val="570E46A2"/>
    <w:rsid w:val="57355C13"/>
    <w:rsid w:val="57847C36"/>
    <w:rsid w:val="57C9338A"/>
    <w:rsid w:val="580558FE"/>
    <w:rsid w:val="584E2691"/>
    <w:rsid w:val="586A742C"/>
    <w:rsid w:val="5881039C"/>
    <w:rsid w:val="5891293E"/>
    <w:rsid w:val="58C134D7"/>
    <w:rsid w:val="58C94C3F"/>
    <w:rsid w:val="591E42EB"/>
    <w:rsid w:val="592A1676"/>
    <w:rsid w:val="59451E18"/>
    <w:rsid w:val="5964586E"/>
    <w:rsid w:val="59E71DDE"/>
    <w:rsid w:val="59F36CDF"/>
    <w:rsid w:val="5A064D2E"/>
    <w:rsid w:val="5A496D02"/>
    <w:rsid w:val="5A53496E"/>
    <w:rsid w:val="5A7756D8"/>
    <w:rsid w:val="5A96078C"/>
    <w:rsid w:val="5ABB0552"/>
    <w:rsid w:val="5AC87CD6"/>
    <w:rsid w:val="5AE85A5C"/>
    <w:rsid w:val="5AEC799D"/>
    <w:rsid w:val="5B18744E"/>
    <w:rsid w:val="5BC63955"/>
    <w:rsid w:val="5C4A2BD7"/>
    <w:rsid w:val="5C990F6F"/>
    <w:rsid w:val="5CAF68F6"/>
    <w:rsid w:val="5CF84E92"/>
    <w:rsid w:val="5D213D72"/>
    <w:rsid w:val="5D4E247E"/>
    <w:rsid w:val="5D63632E"/>
    <w:rsid w:val="5D89138F"/>
    <w:rsid w:val="5DD63758"/>
    <w:rsid w:val="5E2775BD"/>
    <w:rsid w:val="5E326512"/>
    <w:rsid w:val="5E4205CC"/>
    <w:rsid w:val="5E504C73"/>
    <w:rsid w:val="5E985E8A"/>
    <w:rsid w:val="5EE54D87"/>
    <w:rsid w:val="5F773F0E"/>
    <w:rsid w:val="5FB07420"/>
    <w:rsid w:val="5FB455AB"/>
    <w:rsid w:val="5FCB7633"/>
    <w:rsid w:val="5FD539BB"/>
    <w:rsid w:val="5FD8479E"/>
    <w:rsid w:val="5FEF4FD0"/>
    <w:rsid w:val="5FF11588"/>
    <w:rsid w:val="5FF7262C"/>
    <w:rsid w:val="60585DBB"/>
    <w:rsid w:val="606028E1"/>
    <w:rsid w:val="60747F1B"/>
    <w:rsid w:val="609F50E9"/>
    <w:rsid w:val="61394E2C"/>
    <w:rsid w:val="617F4494"/>
    <w:rsid w:val="61A4521B"/>
    <w:rsid w:val="61BF6E9A"/>
    <w:rsid w:val="61FE7898"/>
    <w:rsid w:val="621C7A8F"/>
    <w:rsid w:val="62A11A47"/>
    <w:rsid w:val="62B4089B"/>
    <w:rsid w:val="62E2154E"/>
    <w:rsid w:val="62E94FF3"/>
    <w:rsid w:val="62F475B6"/>
    <w:rsid w:val="630C6A64"/>
    <w:rsid w:val="631F7E44"/>
    <w:rsid w:val="63376FCF"/>
    <w:rsid w:val="635D124F"/>
    <w:rsid w:val="637C04DD"/>
    <w:rsid w:val="638B61DA"/>
    <w:rsid w:val="63964CCA"/>
    <w:rsid w:val="63B3451B"/>
    <w:rsid w:val="648D18F2"/>
    <w:rsid w:val="64F732A1"/>
    <w:rsid w:val="652A2E44"/>
    <w:rsid w:val="654E4849"/>
    <w:rsid w:val="655A56B4"/>
    <w:rsid w:val="65686657"/>
    <w:rsid w:val="65BD69EB"/>
    <w:rsid w:val="664977CF"/>
    <w:rsid w:val="66886A01"/>
    <w:rsid w:val="66EC4975"/>
    <w:rsid w:val="66F92550"/>
    <w:rsid w:val="67016B09"/>
    <w:rsid w:val="67203D95"/>
    <w:rsid w:val="67597141"/>
    <w:rsid w:val="678E607A"/>
    <w:rsid w:val="67AA4E8D"/>
    <w:rsid w:val="67F83FF2"/>
    <w:rsid w:val="681B27B3"/>
    <w:rsid w:val="683116BC"/>
    <w:rsid w:val="68430416"/>
    <w:rsid w:val="688751BF"/>
    <w:rsid w:val="688F3871"/>
    <w:rsid w:val="6893310E"/>
    <w:rsid w:val="68D862F5"/>
    <w:rsid w:val="68DC76F5"/>
    <w:rsid w:val="68E74072"/>
    <w:rsid w:val="69173BDC"/>
    <w:rsid w:val="69BD4674"/>
    <w:rsid w:val="6A036769"/>
    <w:rsid w:val="6A325674"/>
    <w:rsid w:val="6A4D2C84"/>
    <w:rsid w:val="6A52291B"/>
    <w:rsid w:val="6A7B10E5"/>
    <w:rsid w:val="6A817F02"/>
    <w:rsid w:val="6A8A48EA"/>
    <w:rsid w:val="6ABF2B74"/>
    <w:rsid w:val="6AC124E1"/>
    <w:rsid w:val="6B351E6F"/>
    <w:rsid w:val="6B647ABE"/>
    <w:rsid w:val="6B7A4051"/>
    <w:rsid w:val="6BBA3B00"/>
    <w:rsid w:val="6BDD581C"/>
    <w:rsid w:val="6BE07043"/>
    <w:rsid w:val="6BE14999"/>
    <w:rsid w:val="6BF427CD"/>
    <w:rsid w:val="6BFB5FD1"/>
    <w:rsid w:val="6C2B3C2F"/>
    <w:rsid w:val="6CDE55CC"/>
    <w:rsid w:val="6D045B43"/>
    <w:rsid w:val="6D12175F"/>
    <w:rsid w:val="6D1F5AF0"/>
    <w:rsid w:val="6D360A02"/>
    <w:rsid w:val="6D42342C"/>
    <w:rsid w:val="6DAF51BB"/>
    <w:rsid w:val="6DE64DA7"/>
    <w:rsid w:val="6E1D76E4"/>
    <w:rsid w:val="6E446608"/>
    <w:rsid w:val="6E4870A7"/>
    <w:rsid w:val="6E4E6509"/>
    <w:rsid w:val="6E544C48"/>
    <w:rsid w:val="6E67178A"/>
    <w:rsid w:val="6ED54165"/>
    <w:rsid w:val="6EF45FED"/>
    <w:rsid w:val="6F0839A0"/>
    <w:rsid w:val="6F0C74B5"/>
    <w:rsid w:val="6F0F4773"/>
    <w:rsid w:val="6F3657AD"/>
    <w:rsid w:val="6F3B10C9"/>
    <w:rsid w:val="6F5B091E"/>
    <w:rsid w:val="6F8A1C5E"/>
    <w:rsid w:val="6F974373"/>
    <w:rsid w:val="6FAF7C66"/>
    <w:rsid w:val="6FC71802"/>
    <w:rsid w:val="6FC74058"/>
    <w:rsid w:val="70040E87"/>
    <w:rsid w:val="704871A4"/>
    <w:rsid w:val="70592DFA"/>
    <w:rsid w:val="70694F36"/>
    <w:rsid w:val="70880C5C"/>
    <w:rsid w:val="70970796"/>
    <w:rsid w:val="70B523D0"/>
    <w:rsid w:val="70DD3906"/>
    <w:rsid w:val="7109479F"/>
    <w:rsid w:val="712A54B1"/>
    <w:rsid w:val="719B076B"/>
    <w:rsid w:val="71C160BF"/>
    <w:rsid w:val="71DC2403"/>
    <w:rsid w:val="724D07EA"/>
    <w:rsid w:val="72EA6253"/>
    <w:rsid w:val="72EC7281"/>
    <w:rsid w:val="72F0165D"/>
    <w:rsid w:val="73393BC2"/>
    <w:rsid w:val="737B44DB"/>
    <w:rsid w:val="73842E33"/>
    <w:rsid w:val="73D310AD"/>
    <w:rsid w:val="73DB55DA"/>
    <w:rsid w:val="74262B1B"/>
    <w:rsid w:val="747F1F65"/>
    <w:rsid w:val="74A6094A"/>
    <w:rsid w:val="74C870C1"/>
    <w:rsid w:val="74CC21DF"/>
    <w:rsid w:val="74E16F35"/>
    <w:rsid w:val="74EB6076"/>
    <w:rsid w:val="753F3D93"/>
    <w:rsid w:val="75532D3D"/>
    <w:rsid w:val="758805C2"/>
    <w:rsid w:val="7588697C"/>
    <w:rsid w:val="761F2330"/>
    <w:rsid w:val="763F26D5"/>
    <w:rsid w:val="764D0528"/>
    <w:rsid w:val="76621CC3"/>
    <w:rsid w:val="768677C8"/>
    <w:rsid w:val="76C82F19"/>
    <w:rsid w:val="76D803B0"/>
    <w:rsid w:val="77045A49"/>
    <w:rsid w:val="77266E5A"/>
    <w:rsid w:val="77291B31"/>
    <w:rsid w:val="775C7088"/>
    <w:rsid w:val="77701354"/>
    <w:rsid w:val="77750DFA"/>
    <w:rsid w:val="77902D8C"/>
    <w:rsid w:val="779A189F"/>
    <w:rsid w:val="77F60E84"/>
    <w:rsid w:val="781F51BA"/>
    <w:rsid w:val="78494544"/>
    <w:rsid w:val="78810ADD"/>
    <w:rsid w:val="788E2C97"/>
    <w:rsid w:val="78955947"/>
    <w:rsid w:val="78D36201"/>
    <w:rsid w:val="78DC47E1"/>
    <w:rsid w:val="78E431C4"/>
    <w:rsid w:val="78EB4A40"/>
    <w:rsid w:val="79532003"/>
    <w:rsid w:val="796C6682"/>
    <w:rsid w:val="79BB696B"/>
    <w:rsid w:val="79F944AF"/>
    <w:rsid w:val="7A2F69EB"/>
    <w:rsid w:val="7A4413F9"/>
    <w:rsid w:val="7A5711E4"/>
    <w:rsid w:val="7A822D65"/>
    <w:rsid w:val="7AEA0E27"/>
    <w:rsid w:val="7B455A6D"/>
    <w:rsid w:val="7BAF6112"/>
    <w:rsid w:val="7BBE1FE9"/>
    <w:rsid w:val="7BEE5100"/>
    <w:rsid w:val="7C2F7BF3"/>
    <w:rsid w:val="7C4A702F"/>
    <w:rsid w:val="7C674FA4"/>
    <w:rsid w:val="7C735E4E"/>
    <w:rsid w:val="7CDC24D6"/>
    <w:rsid w:val="7D071AF5"/>
    <w:rsid w:val="7D394FD8"/>
    <w:rsid w:val="7D7E7646"/>
    <w:rsid w:val="7DBA7B76"/>
    <w:rsid w:val="7DC26738"/>
    <w:rsid w:val="7E972C19"/>
    <w:rsid w:val="7EA95595"/>
    <w:rsid w:val="7EBB2BFC"/>
    <w:rsid w:val="7F6E4E40"/>
    <w:rsid w:val="7F7E2419"/>
    <w:rsid w:val="7F856BE9"/>
    <w:rsid w:val="7FC9038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uiPriority="0" w:name="index 4"/>
    <w:lsdException w:qFormat="1" w:unhideWhenUsed="0" w:uiPriority="99"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qFormat="1" w:uiPriority="99" w:semiHidden="0" w:name="toa heading"/>
    <w:lsdException w:qFormat="1" w:unhideWhenUsed="0" w:uiPriority="99"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uiPriority="0" w:name="HTML Keyboard"/>
    <w:lsdException w:qFormat="1" w:unhideWhenUsed="0" w:uiPriority="0" w:semiHidden="0" w:name="HTML Preformatted"/>
    <w:lsdException w:uiPriority="0" w:name="HTML Sample"/>
    <w:lsdException w:uiPriority="0" w:name="HTML Typewriter"/>
    <w:lsdException w:qFormat="1"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Arial Unicode MS" w:cs="Times New Roman"/>
      <w:kern w:val="2"/>
      <w:sz w:val="21"/>
      <w:szCs w:val="24"/>
      <w:lang w:val="en-US" w:eastAsia="zh-CN" w:bidi="ar-SA"/>
    </w:rPr>
  </w:style>
  <w:style w:type="paragraph" w:styleId="2">
    <w:name w:val="heading 1"/>
    <w:basedOn w:val="1"/>
    <w:next w:val="1"/>
    <w:link w:val="121"/>
    <w:autoRedefine/>
    <w:qFormat/>
    <w:uiPriority w:val="99"/>
    <w:pPr>
      <w:keepNext/>
      <w:keepLines/>
      <w:adjustRightInd w:val="0"/>
      <w:spacing w:before="240" w:after="240" w:line="578" w:lineRule="atLeast"/>
      <w:textAlignment w:val="baseline"/>
      <w:outlineLvl w:val="0"/>
    </w:pPr>
    <w:rPr>
      <w:rFonts w:ascii="Tahoma" w:hAnsi="Tahoma"/>
      <w:b/>
      <w:bCs/>
      <w:kern w:val="44"/>
      <w:sz w:val="24"/>
      <w:szCs w:val="44"/>
    </w:rPr>
  </w:style>
  <w:style w:type="paragraph" w:styleId="3">
    <w:name w:val="heading 2"/>
    <w:basedOn w:val="1"/>
    <w:next w:val="1"/>
    <w:link w:val="103"/>
    <w:autoRedefine/>
    <w:qFormat/>
    <w:uiPriority w:val="99"/>
    <w:pPr>
      <w:spacing w:before="260" w:after="260" w:line="416" w:lineRule="atLeast"/>
      <w:outlineLvl w:val="1"/>
    </w:pPr>
    <w:rPr>
      <w:rFonts w:ascii="Cambria" w:hAnsi="Cambria"/>
      <w:sz w:val="32"/>
      <w:szCs w:val="32"/>
    </w:rPr>
  </w:style>
  <w:style w:type="paragraph" w:styleId="4">
    <w:name w:val="heading 3"/>
    <w:basedOn w:val="1"/>
    <w:next w:val="1"/>
    <w:link w:val="113"/>
    <w:autoRedefine/>
    <w:qFormat/>
    <w:uiPriority w:val="99"/>
    <w:pPr>
      <w:tabs>
        <w:tab w:val="left" w:pos="588"/>
      </w:tabs>
      <w:spacing w:line="360" w:lineRule="auto"/>
      <w:outlineLvl w:val="2"/>
    </w:pPr>
    <w:rPr>
      <w:rFonts w:ascii="Tahoma" w:hAnsi="Tahoma"/>
    </w:rPr>
  </w:style>
  <w:style w:type="paragraph" w:styleId="5">
    <w:name w:val="heading 4"/>
    <w:basedOn w:val="1"/>
    <w:next w:val="1"/>
    <w:link w:val="140"/>
    <w:autoRedefine/>
    <w:qFormat/>
    <w:uiPriority w:val="99"/>
    <w:pPr>
      <w:keepNext/>
      <w:keepLines/>
      <w:adjustRightInd w:val="0"/>
      <w:snapToGrid w:val="0"/>
      <w:spacing w:beforeAutospacing="1" w:afterAutospacing="1" w:line="300" w:lineRule="auto"/>
      <w:textAlignment w:val="baseline"/>
      <w:outlineLvl w:val="3"/>
    </w:pPr>
    <w:rPr>
      <w:b/>
      <w:kern w:val="0"/>
      <w:sz w:val="24"/>
    </w:rPr>
  </w:style>
  <w:style w:type="paragraph" w:styleId="6">
    <w:name w:val="heading 5"/>
    <w:basedOn w:val="1"/>
    <w:next w:val="1"/>
    <w:link w:val="102"/>
    <w:autoRedefine/>
    <w:qFormat/>
    <w:uiPriority w:val="99"/>
    <w:pPr>
      <w:keepNext/>
      <w:keepLines/>
      <w:spacing w:before="280" w:after="290" w:line="376" w:lineRule="auto"/>
      <w:ind w:left="1008" w:hanging="1008"/>
      <w:outlineLvl w:val="4"/>
    </w:pPr>
    <w:rPr>
      <w:b/>
      <w:bCs/>
      <w:sz w:val="24"/>
      <w:szCs w:val="28"/>
    </w:rPr>
  </w:style>
  <w:style w:type="paragraph" w:styleId="7">
    <w:name w:val="heading 6"/>
    <w:basedOn w:val="1"/>
    <w:next w:val="1"/>
    <w:link w:val="133"/>
    <w:autoRedefine/>
    <w:qFormat/>
    <w:uiPriority w:val="99"/>
    <w:pPr>
      <w:keepNext/>
      <w:keepLines/>
      <w:spacing w:before="240" w:after="64" w:line="320" w:lineRule="auto"/>
      <w:ind w:left="1152" w:hanging="1152"/>
      <w:outlineLvl w:val="5"/>
    </w:pPr>
    <w:rPr>
      <w:rFonts w:ascii="Arial" w:hAnsi="Arial" w:eastAsia="黑体"/>
      <w:b/>
      <w:bCs/>
      <w:sz w:val="24"/>
      <w:szCs w:val="28"/>
    </w:rPr>
  </w:style>
  <w:style w:type="paragraph" w:styleId="8">
    <w:name w:val="heading 7"/>
    <w:basedOn w:val="1"/>
    <w:next w:val="1"/>
    <w:link w:val="123"/>
    <w:autoRedefine/>
    <w:qFormat/>
    <w:uiPriority w:val="99"/>
    <w:pPr>
      <w:keepNext/>
      <w:keepLines/>
      <w:spacing w:before="240" w:after="64" w:line="320" w:lineRule="auto"/>
      <w:ind w:left="1296" w:hanging="1296"/>
      <w:outlineLvl w:val="6"/>
    </w:pPr>
    <w:rPr>
      <w:b/>
      <w:bCs/>
      <w:sz w:val="24"/>
      <w:szCs w:val="28"/>
    </w:rPr>
  </w:style>
  <w:style w:type="paragraph" w:styleId="9">
    <w:name w:val="heading 8"/>
    <w:basedOn w:val="1"/>
    <w:next w:val="1"/>
    <w:link w:val="108"/>
    <w:autoRedefine/>
    <w:qFormat/>
    <w:uiPriority w:val="99"/>
    <w:pPr>
      <w:keepNext/>
      <w:keepLines/>
      <w:spacing w:before="240" w:after="64" w:line="320" w:lineRule="auto"/>
      <w:ind w:left="1440" w:hanging="1440"/>
      <w:outlineLvl w:val="7"/>
    </w:pPr>
    <w:rPr>
      <w:rFonts w:ascii="Arial" w:hAnsi="Arial" w:eastAsia="黑体"/>
      <w:sz w:val="24"/>
      <w:szCs w:val="28"/>
    </w:rPr>
  </w:style>
  <w:style w:type="paragraph" w:styleId="10">
    <w:name w:val="heading 9"/>
    <w:basedOn w:val="1"/>
    <w:next w:val="1"/>
    <w:link w:val="125"/>
    <w:autoRedefine/>
    <w:qFormat/>
    <w:uiPriority w:val="99"/>
    <w:pPr>
      <w:keepNext/>
      <w:keepLines/>
      <w:spacing w:before="240" w:after="64" w:line="320" w:lineRule="auto"/>
      <w:ind w:left="1584" w:hanging="1584"/>
      <w:outlineLvl w:val="8"/>
    </w:pPr>
    <w:rPr>
      <w:rFonts w:ascii="Arial" w:hAnsi="Arial" w:eastAsia="黑体"/>
      <w:sz w:val="24"/>
      <w:szCs w:val="21"/>
    </w:rPr>
  </w:style>
  <w:style w:type="character" w:default="1" w:styleId="52">
    <w:name w:val="Default Paragraph Font"/>
    <w:autoRedefine/>
    <w:semiHidden/>
    <w:unhideWhenUsed/>
    <w:qFormat/>
    <w:uiPriority w:val="1"/>
  </w:style>
  <w:style w:type="table" w:default="1" w:styleId="50">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39"/>
    <w:pPr>
      <w:spacing w:line="440" w:lineRule="exact"/>
      <w:ind w:left="1680"/>
      <w:jc w:val="left"/>
    </w:pPr>
    <w:rPr>
      <w:rFonts w:ascii="Calibri" w:hAnsi="Calibri"/>
      <w:sz w:val="18"/>
      <w:szCs w:val="18"/>
    </w:rPr>
  </w:style>
  <w:style w:type="paragraph" w:styleId="12">
    <w:name w:val="Note Heading"/>
    <w:basedOn w:val="13"/>
    <w:next w:val="13"/>
    <w:link w:val="199"/>
    <w:autoRedefine/>
    <w:qFormat/>
    <w:uiPriority w:val="0"/>
    <w:rPr>
      <w:rFonts w:ascii="..ì." w:eastAsia="..ì." w:cs="Times New Roman"/>
      <w:color w:val="auto"/>
      <w:szCs w:val="20"/>
    </w:rPr>
  </w:style>
  <w:style w:type="paragraph" w:customStyle="1" w:styleId="13">
    <w:name w:val="Default"/>
    <w:autoRedefine/>
    <w:qFormat/>
    <w:uiPriority w:val="0"/>
    <w:pPr>
      <w:widowControl w:val="0"/>
      <w:autoSpaceDE w:val="0"/>
      <w:autoSpaceDN w:val="0"/>
      <w:adjustRightInd w:val="0"/>
    </w:pPr>
    <w:rPr>
      <w:rFonts w:ascii="宋体" w:hAnsi="Times New Roman" w:eastAsia="Arial Unicode MS" w:cs="宋体"/>
      <w:color w:val="000000"/>
      <w:sz w:val="24"/>
      <w:szCs w:val="24"/>
      <w:lang w:val="en-US" w:eastAsia="zh-CN" w:bidi="ar-SA"/>
    </w:rPr>
  </w:style>
  <w:style w:type="paragraph" w:styleId="14">
    <w:name w:val="Normal Indent"/>
    <w:basedOn w:val="1"/>
    <w:link w:val="136"/>
    <w:autoRedefine/>
    <w:qFormat/>
    <w:uiPriority w:val="0"/>
    <w:pPr>
      <w:spacing w:line="360" w:lineRule="auto"/>
      <w:ind w:firstLine="200" w:firstLineChars="200"/>
    </w:pPr>
    <w:rPr>
      <w:sz w:val="24"/>
      <w:szCs w:val="20"/>
    </w:rPr>
  </w:style>
  <w:style w:type="paragraph" w:styleId="15">
    <w:name w:val="caption"/>
    <w:basedOn w:val="1"/>
    <w:next w:val="1"/>
    <w:link w:val="94"/>
    <w:autoRedefine/>
    <w:qFormat/>
    <w:uiPriority w:val="0"/>
    <w:pPr>
      <w:spacing w:line="480" w:lineRule="auto"/>
    </w:pPr>
    <w:rPr>
      <w:rFonts w:ascii="华文中宋" w:eastAsia="华文中宋"/>
      <w:sz w:val="36"/>
      <w:szCs w:val="20"/>
    </w:rPr>
  </w:style>
  <w:style w:type="paragraph" w:styleId="16">
    <w:name w:val="index 5"/>
    <w:basedOn w:val="1"/>
    <w:next w:val="1"/>
    <w:autoRedefine/>
    <w:qFormat/>
    <w:uiPriority w:val="99"/>
    <w:pPr>
      <w:ind w:left="800" w:leftChars="800"/>
    </w:pPr>
    <w:rPr>
      <w:rFonts w:eastAsia="宋体"/>
    </w:rPr>
  </w:style>
  <w:style w:type="paragraph" w:styleId="17">
    <w:name w:val="Document Map"/>
    <w:basedOn w:val="1"/>
    <w:link w:val="130"/>
    <w:autoRedefine/>
    <w:qFormat/>
    <w:uiPriority w:val="99"/>
    <w:pPr>
      <w:spacing w:line="440" w:lineRule="exact"/>
    </w:pPr>
    <w:rPr>
      <w:rFonts w:ascii="宋体"/>
      <w:sz w:val="18"/>
      <w:szCs w:val="18"/>
    </w:rPr>
  </w:style>
  <w:style w:type="paragraph" w:styleId="18">
    <w:name w:val="toa heading"/>
    <w:basedOn w:val="1"/>
    <w:next w:val="1"/>
    <w:autoRedefine/>
    <w:unhideWhenUsed/>
    <w:qFormat/>
    <w:uiPriority w:val="99"/>
    <w:pPr>
      <w:spacing w:before="120"/>
    </w:pPr>
    <w:rPr>
      <w:rFonts w:ascii="Cambria" w:hAnsi="Cambria" w:eastAsia="宋体"/>
      <w:sz w:val="24"/>
    </w:rPr>
  </w:style>
  <w:style w:type="paragraph" w:styleId="19">
    <w:name w:val="annotation text"/>
    <w:basedOn w:val="1"/>
    <w:link w:val="100"/>
    <w:autoRedefine/>
    <w:qFormat/>
    <w:uiPriority w:val="0"/>
    <w:pPr>
      <w:jc w:val="left"/>
    </w:pPr>
    <w:rPr>
      <w:rFonts w:ascii="Tahoma" w:hAnsi="Tahoma"/>
    </w:rPr>
  </w:style>
  <w:style w:type="paragraph" w:styleId="20">
    <w:name w:val="Salutation"/>
    <w:basedOn w:val="13"/>
    <w:next w:val="13"/>
    <w:link w:val="198"/>
    <w:autoRedefine/>
    <w:qFormat/>
    <w:uiPriority w:val="0"/>
    <w:rPr>
      <w:rFonts w:ascii="..ì." w:eastAsia="..ì." w:cs="Times New Roman"/>
      <w:color w:val="auto"/>
      <w:szCs w:val="20"/>
    </w:rPr>
  </w:style>
  <w:style w:type="paragraph" w:styleId="21">
    <w:name w:val="Body Text 3"/>
    <w:basedOn w:val="1"/>
    <w:link w:val="206"/>
    <w:autoRedefine/>
    <w:qFormat/>
    <w:uiPriority w:val="99"/>
    <w:pPr>
      <w:spacing w:after="120"/>
    </w:pPr>
    <w:rPr>
      <w:rFonts w:eastAsia="宋体"/>
      <w:sz w:val="16"/>
      <w:szCs w:val="16"/>
    </w:rPr>
  </w:style>
  <w:style w:type="paragraph" w:styleId="22">
    <w:name w:val="Body Text"/>
    <w:basedOn w:val="1"/>
    <w:next w:val="1"/>
    <w:link w:val="134"/>
    <w:autoRedefine/>
    <w:qFormat/>
    <w:uiPriority w:val="99"/>
    <w:pPr>
      <w:spacing w:line="360" w:lineRule="auto"/>
    </w:pPr>
    <w:rPr>
      <w:rFonts w:ascii="Tahoma" w:hAnsi="Tahoma"/>
    </w:rPr>
  </w:style>
  <w:style w:type="paragraph" w:styleId="23">
    <w:name w:val="Body Text Indent"/>
    <w:basedOn w:val="1"/>
    <w:link w:val="166"/>
    <w:autoRedefine/>
    <w:qFormat/>
    <w:uiPriority w:val="99"/>
    <w:pPr>
      <w:widowControl/>
      <w:spacing w:line="360" w:lineRule="auto"/>
      <w:ind w:firstLine="709"/>
      <w:jc w:val="left"/>
    </w:pPr>
    <w:rPr>
      <w:rFonts w:ascii="Tahoma" w:hAnsi="Tahoma"/>
    </w:rPr>
  </w:style>
  <w:style w:type="paragraph" w:styleId="24">
    <w:name w:val="Block Text"/>
    <w:basedOn w:val="1"/>
    <w:autoRedefine/>
    <w:qFormat/>
    <w:uiPriority w:val="99"/>
    <w:pPr>
      <w:spacing w:line="360" w:lineRule="auto"/>
      <w:ind w:left="357" w:leftChars="170" w:right="25" w:rightChars="12" w:firstLine="1"/>
    </w:pPr>
    <w:rPr>
      <w:rFonts w:ascii="宋体" w:hAnsi="宋体" w:eastAsia="宋体" w:cs="Arial"/>
      <w:sz w:val="24"/>
      <w:szCs w:val="20"/>
    </w:rPr>
  </w:style>
  <w:style w:type="paragraph" w:styleId="25">
    <w:name w:val="List Bullet 2"/>
    <w:basedOn w:val="1"/>
    <w:autoRedefine/>
    <w:qFormat/>
    <w:uiPriority w:val="0"/>
    <w:pPr>
      <w:numPr>
        <w:ilvl w:val="1"/>
        <w:numId w:val="1"/>
      </w:numPr>
      <w:spacing w:line="360" w:lineRule="auto"/>
    </w:pPr>
    <w:rPr>
      <w:sz w:val="24"/>
      <w:szCs w:val="28"/>
    </w:rPr>
  </w:style>
  <w:style w:type="paragraph" w:styleId="26">
    <w:name w:val="toc 5"/>
    <w:basedOn w:val="1"/>
    <w:next w:val="1"/>
    <w:autoRedefine/>
    <w:qFormat/>
    <w:uiPriority w:val="39"/>
    <w:pPr>
      <w:spacing w:line="440" w:lineRule="exact"/>
      <w:ind w:left="1120"/>
      <w:jc w:val="left"/>
    </w:pPr>
    <w:rPr>
      <w:rFonts w:ascii="Calibri" w:hAnsi="Calibri"/>
      <w:sz w:val="18"/>
      <w:szCs w:val="18"/>
    </w:rPr>
  </w:style>
  <w:style w:type="paragraph" w:styleId="27">
    <w:name w:val="toc 3"/>
    <w:basedOn w:val="1"/>
    <w:next w:val="1"/>
    <w:autoRedefine/>
    <w:qFormat/>
    <w:uiPriority w:val="39"/>
    <w:pPr>
      <w:tabs>
        <w:tab w:val="right" w:leader="dot" w:pos="8302"/>
      </w:tabs>
      <w:ind w:left="561"/>
      <w:jc w:val="left"/>
    </w:pPr>
    <w:rPr>
      <w:rFonts w:ascii="Calibri" w:hAnsi="Calibri"/>
      <w:iCs/>
      <w:sz w:val="20"/>
      <w:szCs w:val="20"/>
    </w:rPr>
  </w:style>
  <w:style w:type="paragraph" w:styleId="28">
    <w:name w:val="Plain Text"/>
    <w:basedOn w:val="1"/>
    <w:link w:val="220"/>
    <w:autoRedefine/>
    <w:qFormat/>
    <w:uiPriority w:val="0"/>
    <w:pPr>
      <w:spacing w:line="360" w:lineRule="auto"/>
    </w:pPr>
    <w:rPr>
      <w:rFonts w:ascii="宋体" w:hAnsi="Courier New"/>
      <w:szCs w:val="21"/>
    </w:rPr>
  </w:style>
  <w:style w:type="paragraph" w:styleId="29">
    <w:name w:val="toc 8"/>
    <w:basedOn w:val="1"/>
    <w:next w:val="1"/>
    <w:autoRedefine/>
    <w:qFormat/>
    <w:uiPriority w:val="39"/>
    <w:pPr>
      <w:spacing w:line="440" w:lineRule="exact"/>
      <w:ind w:left="1960"/>
      <w:jc w:val="left"/>
    </w:pPr>
    <w:rPr>
      <w:rFonts w:ascii="Calibri" w:hAnsi="Calibri"/>
      <w:sz w:val="18"/>
      <w:szCs w:val="18"/>
    </w:rPr>
  </w:style>
  <w:style w:type="paragraph" w:styleId="30">
    <w:name w:val="Date"/>
    <w:basedOn w:val="1"/>
    <w:next w:val="1"/>
    <w:link w:val="196"/>
    <w:autoRedefine/>
    <w:qFormat/>
    <w:uiPriority w:val="99"/>
    <w:pPr>
      <w:spacing w:line="360" w:lineRule="auto"/>
      <w:ind w:left="2500" w:leftChars="2500"/>
    </w:pPr>
    <w:rPr>
      <w:rFonts w:ascii="Tahoma" w:hAnsi="Tahoma"/>
    </w:rPr>
  </w:style>
  <w:style w:type="paragraph" w:styleId="31">
    <w:name w:val="Body Text Indent 2"/>
    <w:basedOn w:val="1"/>
    <w:link w:val="162"/>
    <w:autoRedefine/>
    <w:qFormat/>
    <w:uiPriority w:val="99"/>
    <w:pPr>
      <w:adjustRightInd w:val="0"/>
      <w:snapToGrid w:val="0"/>
      <w:spacing w:afterLines="25" w:line="420" w:lineRule="exact"/>
      <w:ind w:left="778" w:leftChars="378"/>
    </w:pPr>
    <w:rPr>
      <w:rFonts w:eastAsia="宋体"/>
      <w:sz w:val="24"/>
      <w:szCs w:val="30"/>
    </w:rPr>
  </w:style>
  <w:style w:type="paragraph" w:styleId="32">
    <w:name w:val="Balloon Text"/>
    <w:basedOn w:val="1"/>
    <w:link w:val="96"/>
    <w:autoRedefine/>
    <w:qFormat/>
    <w:uiPriority w:val="0"/>
    <w:rPr>
      <w:sz w:val="18"/>
      <w:szCs w:val="18"/>
    </w:rPr>
  </w:style>
  <w:style w:type="paragraph" w:styleId="33">
    <w:name w:val="footer"/>
    <w:basedOn w:val="1"/>
    <w:next w:val="29"/>
    <w:link w:val="137"/>
    <w:autoRedefine/>
    <w:qFormat/>
    <w:uiPriority w:val="99"/>
    <w:pPr>
      <w:tabs>
        <w:tab w:val="center" w:pos="4153"/>
        <w:tab w:val="right" w:pos="8306"/>
      </w:tabs>
      <w:adjustRightInd w:val="0"/>
      <w:spacing w:line="240" w:lineRule="atLeast"/>
      <w:jc w:val="left"/>
      <w:textAlignment w:val="baseline"/>
    </w:pPr>
    <w:rPr>
      <w:rFonts w:ascii="Tahoma" w:hAnsi="Tahoma"/>
      <w:sz w:val="18"/>
      <w:szCs w:val="18"/>
    </w:rPr>
  </w:style>
  <w:style w:type="paragraph" w:styleId="34">
    <w:name w:val="header"/>
    <w:basedOn w:val="1"/>
    <w:link w:val="122"/>
    <w:autoRedefine/>
    <w:qFormat/>
    <w:uiPriority w:val="99"/>
    <w:pPr>
      <w:pBdr>
        <w:bottom w:val="single" w:color="auto" w:sz="6" w:space="1"/>
      </w:pBdr>
      <w:tabs>
        <w:tab w:val="center" w:pos="4153"/>
        <w:tab w:val="right" w:pos="8306"/>
      </w:tabs>
      <w:adjustRightInd w:val="0"/>
      <w:spacing w:line="240" w:lineRule="atLeast"/>
      <w:jc w:val="center"/>
      <w:textAlignment w:val="baseline"/>
    </w:pPr>
    <w:rPr>
      <w:rFonts w:ascii="Tahoma" w:hAnsi="Tahoma"/>
      <w:sz w:val="18"/>
      <w:szCs w:val="18"/>
    </w:rPr>
  </w:style>
  <w:style w:type="paragraph" w:styleId="35">
    <w:name w:val="toc 1"/>
    <w:basedOn w:val="1"/>
    <w:next w:val="1"/>
    <w:autoRedefine/>
    <w:qFormat/>
    <w:uiPriority w:val="39"/>
    <w:pPr>
      <w:tabs>
        <w:tab w:val="right" w:leader="dot" w:pos="9344"/>
      </w:tabs>
      <w:spacing w:before="120" w:after="120" w:line="360" w:lineRule="auto"/>
      <w:jc w:val="left"/>
    </w:pPr>
    <w:rPr>
      <w:rFonts w:ascii="宋体"/>
      <w:b/>
      <w:bCs/>
      <w:caps/>
      <w:sz w:val="24"/>
      <w:szCs w:val="20"/>
    </w:rPr>
  </w:style>
  <w:style w:type="paragraph" w:styleId="36">
    <w:name w:val="toc 4"/>
    <w:basedOn w:val="1"/>
    <w:next w:val="1"/>
    <w:autoRedefine/>
    <w:qFormat/>
    <w:uiPriority w:val="39"/>
    <w:pPr>
      <w:spacing w:line="440" w:lineRule="exact"/>
      <w:ind w:left="840"/>
      <w:jc w:val="left"/>
    </w:pPr>
    <w:rPr>
      <w:rFonts w:ascii="Calibri" w:hAnsi="Calibri"/>
      <w:sz w:val="18"/>
      <w:szCs w:val="18"/>
    </w:rPr>
  </w:style>
  <w:style w:type="paragraph" w:styleId="37">
    <w:name w:val="List"/>
    <w:basedOn w:val="1"/>
    <w:autoRedefine/>
    <w:qFormat/>
    <w:uiPriority w:val="99"/>
    <w:pPr>
      <w:adjustRightInd w:val="0"/>
      <w:spacing w:line="360" w:lineRule="atLeast"/>
      <w:ind w:left="420" w:hanging="420"/>
      <w:jc w:val="left"/>
    </w:pPr>
    <w:rPr>
      <w:rFonts w:hint="eastAsia" w:ascii="宋体" w:eastAsia="宋体"/>
      <w:kern w:val="0"/>
      <w:sz w:val="24"/>
      <w:szCs w:val="20"/>
    </w:rPr>
  </w:style>
  <w:style w:type="paragraph" w:styleId="38">
    <w:name w:val="toc 6"/>
    <w:basedOn w:val="1"/>
    <w:next w:val="1"/>
    <w:autoRedefine/>
    <w:qFormat/>
    <w:uiPriority w:val="39"/>
    <w:pPr>
      <w:spacing w:line="440" w:lineRule="exact"/>
      <w:ind w:left="1400"/>
      <w:jc w:val="left"/>
    </w:pPr>
    <w:rPr>
      <w:rFonts w:ascii="Calibri" w:hAnsi="Calibri"/>
      <w:sz w:val="18"/>
      <w:szCs w:val="18"/>
    </w:rPr>
  </w:style>
  <w:style w:type="paragraph" w:styleId="39">
    <w:name w:val="Body Text Indent 3"/>
    <w:basedOn w:val="1"/>
    <w:link w:val="209"/>
    <w:autoRedefine/>
    <w:qFormat/>
    <w:uiPriority w:val="99"/>
    <w:pPr>
      <w:spacing w:after="120"/>
      <w:ind w:left="420" w:leftChars="200"/>
    </w:pPr>
    <w:rPr>
      <w:sz w:val="16"/>
      <w:szCs w:val="16"/>
    </w:rPr>
  </w:style>
  <w:style w:type="paragraph" w:styleId="40">
    <w:name w:val="toc 2"/>
    <w:basedOn w:val="1"/>
    <w:next w:val="1"/>
    <w:autoRedefine/>
    <w:qFormat/>
    <w:uiPriority w:val="39"/>
    <w:pPr>
      <w:widowControl/>
      <w:adjustRightInd w:val="0"/>
      <w:spacing w:line="300" w:lineRule="auto"/>
      <w:jc w:val="center"/>
    </w:pPr>
    <w:rPr>
      <w:rFonts w:eastAsia="黑体"/>
      <w:smallCaps/>
      <w:kern w:val="0"/>
      <w:sz w:val="24"/>
    </w:rPr>
  </w:style>
  <w:style w:type="paragraph" w:styleId="41">
    <w:name w:val="toc 9"/>
    <w:basedOn w:val="1"/>
    <w:next w:val="1"/>
    <w:autoRedefine/>
    <w:qFormat/>
    <w:uiPriority w:val="39"/>
    <w:pPr>
      <w:spacing w:line="440" w:lineRule="exact"/>
      <w:ind w:left="2240"/>
      <w:jc w:val="left"/>
    </w:pPr>
    <w:rPr>
      <w:rFonts w:ascii="Calibri" w:hAnsi="Calibri"/>
      <w:sz w:val="18"/>
      <w:szCs w:val="18"/>
    </w:rPr>
  </w:style>
  <w:style w:type="paragraph" w:styleId="42">
    <w:name w:val="Body Text 2"/>
    <w:basedOn w:val="1"/>
    <w:link w:val="168"/>
    <w:autoRedefine/>
    <w:qFormat/>
    <w:uiPriority w:val="99"/>
    <w:pPr>
      <w:spacing w:line="360" w:lineRule="auto"/>
      <w:ind w:right="26"/>
    </w:pPr>
    <w:rPr>
      <w:rFonts w:ascii="宋体" w:eastAsia="宋体"/>
      <w:szCs w:val="20"/>
    </w:rPr>
  </w:style>
  <w:style w:type="paragraph" w:styleId="43">
    <w:name w:val="HTML Preformatted"/>
    <w:basedOn w:val="1"/>
    <w:link w:val="295"/>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4">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45">
    <w:name w:val="index 1"/>
    <w:basedOn w:val="1"/>
    <w:next w:val="1"/>
    <w:autoRedefine/>
    <w:qFormat/>
    <w:uiPriority w:val="99"/>
    <w:pPr>
      <w:spacing w:line="220" w:lineRule="exact"/>
      <w:jc w:val="center"/>
    </w:pPr>
    <w:rPr>
      <w:rFonts w:ascii="仿宋_GB2312" w:eastAsia="仿宋_GB2312"/>
      <w:szCs w:val="21"/>
    </w:rPr>
  </w:style>
  <w:style w:type="paragraph" w:styleId="46">
    <w:name w:val="Title"/>
    <w:basedOn w:val="1"/>
    <w:next w:val="1"/>
    <w:link w:val="124"/>
    <w:autoRedefine/>
    <w:qFormat/>
    <w:uiPriority w:val="0"/>
    <w:pPr>
      <w:spacing w:before="240" w:after="60" w:line="440" w:lineRule="exact"/>
      <w:jc w:val="center"/>
      <w:outlineLvl w:val="0"/>
    </w:pPr>
    <w:rPr>
      <w:rFonts w:ascii="Cambria" w:hAnsi="Cambria"/>
      <w:b/>
      <w:bCs/>
      <w:sz w:val="32"/>
      <w:szCs w:val="32"/>
    </w:rPr>
  </w:style>
  <w:style w:type="paragraph" w:styleId="47">
    <w:name w:val="annotation subject"/>
    <w:basedOn w:val="19"/>
    <w:next w:val="19"/>
    <w:link w:val="128"/>
    <w:autoRedefine/>
    <w:unhideWhenUsed/>
    <w:qFormat/>
    <w:uiPriority w:val="99"/>
    <w:pPr>
      <w:spacing w:line="440" w:lineRule="exact"/>
    </w:pPr>
    <w:rPr>
      <w:b/>
      <w:bCs/>
      <w:sz w:val="24"/>
      <w:szCs w:val="28"/>
    </w:rPr>
  </w:style>
  <w:style w:type="paragraph" w:styleId="48">
    <w:name w:val="Body Text First Indent"/>
    <w:basedOn w:val="22"/>
    <w:link w:val="131"/>
    <w:autoRedefine/>
    <w:qFormat/>
    <w:uiPriority w:val="0"/>
    <w:pPr>
      <w:spacing w:after="120" w:line="240" w:lineRule="auto"/>
      <w:ind w:firstLine="100" w:firstLineChars="100"/>
    </w:pPr>
  </w:style>
  <w:style w:type="paragraph" w:styleId="49">
    <w:name w:val="Body Text First Indent 2"/>
    <w:basedOn w:val="23"/>
    <w:link w:val="167"/>
    <w:autoRedefine/>
    <w:qFormat/>
    <w:uiPriority w:val="0"/>
    <w:pPr>
      <w:widowControl w:val="0"/>
      <w:spacing w:after="120" w:line="240" w:lineRule="auto"/>
      <w:ind w:left="420" w:leftChars="200" w:firstLine="420" w:firstLineChars="200"/>
      <w:jc w:val="both"/>
    </w:pPr>
    <w:rPr>
      <w:rFonts w:ascii="Times New Roman" w:hAnsi="Times New Roman" w:eastAsia="宋体"/>
    </w:rPr>
  </w:style>
  <w:style w:type="table" w:styleId="51">
    <w:name w:val="Table Grid"/>
    <w:basedOn w:val="50"/>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autoRedefine/>
    <w:qFormat/>
    <w:uiPriority w:val="0"/>
  </w:style>
  <w:style w:type="character" w:styleId="54">
    <w:name w:val="page number"/>
    <w:basedOn w:val="52"/>
    <w:autoRedefine/>
    <w:qFormat/>
    <w:uiPriority w:val="99"/>
  </w:style>
  <w:style w:type="character" w:styleId="55">
    <w:name w:val="FollowedHyperlink"/>
    <w:autoRedefine/>
    <w:unhideWhenUsed/>
    <w:qFormat/>
    <w:uiPriority w:val="99"/>
    <w:rPr>
      <w:color w:val="954F72"/>
      <w:u w:val="single"/>
    </w:rPr>
  </w:style>
  <w:style w:type="character" w:styleId="56">
    <w:name w:val="Emphasis"/>
    <w:autoRedefine/>
    <w:qFormat/>
    <w:uiPriority w:val="0"/>
    <w:rPr>
      <w:i/>
      <w:iCs/>
    </w:rPr>
  </w:style>
  <w:style w:type="character" w:styleId="57">
    <w:name w:val="HTML Definition"/>
    <w:autoRedefine/>
    <w:unhideWhenUsed/>
    <w:qFormat/>
    <w:uiPriority w:val="0"/>
  </w:style>
  <w:style w:type="character" w:styleId="58">
    <w:name w:val="HTML Variable"/>
    <w:autoRedefine/>
    <w:unhideWhenUsed/>
    <w:qFormat/>
    <w:uiPriority w:val="0"/>
  </w:style>
  <w:style w:type="character" w:styleId="59">
    <w:name w:val="Hyperlink"/>
    <w:autoRedefine/>
    <w:qFormat/>
    <w:uiPriority w:val="99"/>
    <w:rPr>
      <w:rFonts w:hint="eastAsia" w:ascii="宋体" w:hAnsi="宋体" w:eastAsia="宋体" w:cs="宋体"/>
      <w:color w:val="004A85"/>
      <w:sz w:val="12"/>
      <w:szCs w:val="12"/>
      <w:u w:val="single"/>
    </w:rPr>
  </w:style>
  <w:style w:type="character" w:styleId="60">
    <w:name w:val="HTML Code"/>
    <w:autoRedefine/>
    <w:unhideWhenUsed/>
    <w:qFormat/>
    <w:uiPriority w:val="0"/>
    <w:rPr>
      <w:rFonts w:ascii="Courier New" w:hAnsi="Courier New"/>
      <w:sz w:val="20"/>
    </w:rPr>
  </w:style>
  <w:style w:type="character" w:styleId="61">
    <w:name w:val="annotation reference"/>
    <w:autoRedefine/>
    <w:qFormat/>
    <w:uiPriority w:val="99"/>
    <w:rPr>
      <w:sz w:val="21"/>
      <w:szCs w:val="21"/>
    </w:rPr>
  </w:style>
  <w:style w:type="character" w:styleId="62">
    <w:name w:val="HTML Cite"/>
    <w:autoRedefine/>
    <w:unhideWhenUsed/>
    <w:qFormat/>
    <w:uiPriority w:val="0"/>
  </w:style>
  <w:style w:type="paragraph" w:customStyle="1" w:styleId="63">
    <w:name w:val="样式1"/>
    <w:basedOn w:val="1"/>
    <w:next w:val="4"/>
    <w:autoRedefine/>
    <w:qFormat/>
    <w:uiPriority w:val="99"/>
    <w:rPr>
      <w:rFonts w:eastAsia="宋体"/>
      <w:sz w:val="24"/>
      <w:szCs w:val="20"/>
    </w:rPr>
  </w:style>
  <w:style w:type="paragraph" w:customStyle="1" w:styleId="64">
    <w:name w:val="xl23"/>
    <w:basedOn w:val="1"/>
    <w:autoRedefine/>
    <w:qFormat/>
    <w:uiPriority w:val="0"/>
    <w:pPr>
      <w:widowControl/>
      <w:spacing w:before="100" w:beforeAutospacing="1" w:after="100" w:afterAutospacing="1" w:line="360" w:lineRule="auto"/>
      <w:textAlignment w:val="top"/>
    </w:pPr>
    <w:rPr>
      <w:kern w:val="0"/>
      <w:sz w:val="24"/>
    </w:rPr>
  </w:style>
  <w:style w:type="paragraph" w:customStyle="1" w:styleId="65">
    <w:name w:val="列出段落2"/>
    <w:basedOn w:val="1"/>
    <w:autoRedefine/>
    <w:unhideWhenUsed/>
    <w:qFormat/>
    <w:uiPriority w:val="0"/>
    <w:pPr>
      <w:ind w:firstLine="420" w:firstLineChars="200"/>
    </w:pPr>
  </w:style>
  <w:style w:type="paragraph" w:customStyle="1" w:styleId="66">
    <w:name w:val="题头内容"/>
    <w:basedOn w:val="1"/>
    <w:autoRedefine/>
    <w:qFormat/>
    <w:uiPriority w:val="0"/>
    <w:pPr>
      <w:adjustRightInd w:val="0"/>
      <w:spacing w:before="120" w:after="120" w:line="312" w:lineRule="atLeast"/>
      <w:ind w:right="879" w:firstLine="839" w:firstLineChars="200"/>
      <w:jc w:val="center"/>
      <w:textAlignment w:val="baseline"/>
    </w:pPr>
    <w:rPr>
      <w:rFonts w:hint="eastAsia" w:ascii="黑体" w:eastAsia="黑体"/>
      <w:kern w:val="0"/>
      <w:sz w:val="32"/>
      <w:szCs w:val="32"/>
    </w:rPr>
  </w:style>
  <w:style w:type="paragraph" w:customStyle="1" w:styleId="67">
    <w:name w:val="_Style 67"/>
    <w:basedOn w:val="1"/>
    <w:next w:val="68"/>
    <w:autoRedefine/>
    <w:qFormat/>
    <w:uiPriority w:val="99"/>
    <w:pPr>
      <w:ind w:firstLine="420" w:firstLineChars="200"/>
    </w:pPr>
    <w:rPr>
      <w:rFonts w:ascii="Calibri" w:hAnsi="Calibri"/>
      <w:szCs w:val="22"/>
    </w:rPr>
  </w:style>
  <w:style w:type="paragraph" w:styleId="68">
    <w:name w:val="List Paragraph"/>
    <w:basedOn w:val="1"/>
    <w:autoRedefine/>
    <w:qFormat/>
    <w:uiPriority w:val="34"/>
    <w:pPr>
      <w:ind w:firstLine="420" w:firstLineChars="200"/>
    </w:pPr>
    <w:rPr>
      <w:rFonts w:ascii="Calibri" w:hAnsi="Calibri" w:eastAsia="宋体"/>
      <w:szCs w:val="22"/>
    </w:rPr>
  </w:style>
  <w:style w:type="paragraph" w:customStyle="1" w:styleId="69">
    <w:name w:val="_Style 2"/>
    <w:basedOn w:val="1"/>
    <w:autoRedefine/>
    <w:qFormat/>
    <w:uiPriority w:val="34"/>
    <w:pPr>
      <w:ind w:firstLine="420" w:firstLineChars="200"/>
    </w:pPr>
    <w:rPr>
      <w:rFonts w:ascii="Calibri" w:hAnsi="Calibri"/>
      <w:szCs w:val="22"/>
    </w:rPr>
  </w:style>
  <w:style w:type="paragraph" w:customStyle="1" w:styleId="70">
    <w:name w:val="列出段落1"/>
    <w:basedOn w:val="1"/>
    <w:autoRedefine/>
    <w:qFormat/>
    <w:uiPriority w:val="0"/>
    <w:pPr>
      <w:adjustRightInd w:val="0"/>
      <w:spacing w:line="300" w:lineRule="auto"/>
      <w:ind w:firstLine="420" w:firstLineChars="200"/>
      <w:textAlignment w:val="baseline"/>
    </w:pPr>
    <w:rPr>
      <w:kern w:val="0"/>
      <w:sz w:val="24"/>
    </w:rPr>
  </w:style>
  <w:style w:type="paragraph" w:customStyle="1" w:styleId="71">
    <w:name w:val="TOC 标题1"/>
    <w:basedOn w:val="2"/>
    <w:next w:val="1"/>
    <w:autoRedefine/>
    <w:qFormat/>
    <w:uiPriority w:val="0"/>
    <w:pPr>
      <w:widowControl/>
      <w:adjustRightInd/>
      <w:spacing w:beforeLines="10" w:afterLines="10" w:line="276" w:lineRule="auto"/>
      <w:jc w:val="left"/>
      <w:textAlignment w:val="auto"/>
      <w:outlineLvl w:val="9"/>
    </w:pPr>
    <w:rPr>
      <w:rFonts w:ascii="Cambria" w:hAnsi="Cambria"/>
      <w:b w:val="0"/>
      <w:color w:val="365F91"/>
      <w:kern w:val="0"/>
      <w:sz w:val="28"/>
      <w:szCs w:val="28"/>
    </w:rPr>
  </w:style>
  <w:style w:type="paragraph" w:customStyle="1" w:styleId="72">
    <w:name w:val="封面落款"/>
    <w:basedOn w:val="1"/>
    <w:autoRedefine/>
    <w:qFormat/>
    <w:uiPriority w:val="0"/>
    <w:pPr>
      <w:spacing w:line="360" w:lineRule="auto"/>
      <w:jc w:val="center"/>
    </w:pPr>
    <w:rPr>
      <w:rFonts w:ascii="Arial" w:hAnsi="Arial" w:eastAsia="黑体"/>
      <w:sz w:val="32"/>
      <w:szCs w:val="28"/>
    </w:rPr>
  </w:style>
  <w:style w:type="paragraph" w:customStyle="1" w:styleId="73">
    <w:name w:val="目录"/>
    <w:link w:val="105"/>
    <w:autoRedefine/>
    <w:qFormat/>
    <w:uiPriority w:val="0"/>
    <w:pPr>
      <w:spacing w:before="156" w:after="156"/>
    </w:pPr>
    <w:rPr>
      <w:rFonts w:ascii="仿宋_GB2312" w:hAnsi="宋体" w:eastAsia="仿宋_GB2312" w:cs="Times New Roman"/>
      <w:sz w:val="28"/>
      <w:szCs w:val="28"/>
      <w:lang w:val="en-US" w:eastAsia="zh-CN" w:bidi="ar-SA"/>
    </w:rPr>
  </w:style>
  <w:style w:type="paragraph" w:customStyle="1" w:styleId="74">
    <w:name w:val="表格字体小四"/>
    <w:link w:val="104"/>
    <w:autoRedefine/>
    <w:qFormat/>
    <w:uiPriority w:val="0"/>
    <w:pPr>
      <w:widowControl w:val="0"/>
      <w:jc w:val="center"/>
    </w:pPr>
    <w:rPr>
      <w:rFonts w:ascii="Times New Roman" w:hAnsi="Times New Roman" w:eastAsia="Arial Unicode MS" w:cs="Times New Roman"/>
      <w:kern w:val="2"/>
      <w:sz w:val="24"/>
      <w:szCs w:val="24"/>
      <w:lang w:val="en-US" w:eastAsia="zh-CN" w:bidi="ar-SA"/>
    </w:rPr>
  </w:style>
  <w:style w:type="paragraph" w:customStyle="1" w:styleId="75">
    <w:name w:val="样式 标题 5 + 小四"/>
    <w:basedOn w:val="6"/>
    <w:autoRedefine/>
    <w:qFormat/>
    <w:uiPriority w:val="0"/>
    <w:pPr>
      <w:tabs>
        <w:tab w:val="left" w:pos="567"/>
      </w:tabs>
      <w:wordWrap w:val="0"/>
      <w:spacing w:line="377" w:lineRule="auto"/>
      <w:ind w:left="567" w:hanging="567"/>
      <w:jc w:val="left"/>
    </w:pPr>
  </w:style>
  <w:style w:type="paragraph" w:customStyle="1" w:styleId="76">
    <w:name w:val="表格格式"/>
    <w:basedOn w:val="1"/>
    <w:autoRedefine/>
    <w:qFormat/>
    <w:uiPriority w:val="0"/>
    <w:pPr>
      <w:adjustRightInd w:val="0"/>
      <w:snapToGrid w:val="0"/>
      <w:jc w:val="left"/>
      <w:textAlignment w:val="baseline"/>
    </w:pPr>
    <w:rPr>
      <w:rFonts w:ascii="宋体"/>
      <w:kern w:val="0"/>
      <w:szCs w:val="20"/>
    </w:rPr>
  </w:style>
  <w:style w:type="paragraph" w:customStyle="1" w:styleId="77">
    <w:name w:val="样式5"/>
    <w:basedOn w:val="14"/>
    <w:autoRedefine/>
    <w:qFormat/>
    <w:uiPriority w:val="0"/>
    <w:pPr>
      <w:ind w:firstLine="420"/>
    </w:pPr>
    <w:rPr>
      <w:sz w:val="21"/>
      <w:szCs w:val="21"/>
    </w:rPr>
  </w:style>
  <w:style w:type="paragraph" w:customStyle="1" w:styleId="78">
    <w:name w:val="标题2"/>
    <w:basedOn w:val="3"/>
    <w:next w:val="1"/>
    <w:link w:val="95"/>
    <w:autoRedefine/>
    <w:qFormat/>
    <w:uiPriority w:val="0"/>
    <w:pPr>
      <w:widowControl/>
      <w:spacing w:beforeLines="10" w:afterLines="10" w:line="240" w:lineRule="auto"/>
      <w:jc w:val="left"/>
    </w:pPr>
    <w:rPr>
      <w:rFonts w:ascii="Times New Roman" w:hAnsi="Times New Roman" w:eastAsia="黑体"/>
      <w:b/>
      <w:bCs/>
      <w:szCs w:val="24"/>
    </w:rPr>
  </w:style>
  <w:style w:type="paragraph" w:customStyle="1" w:styleId="79">
    <w:name w:val="三级"/>
    <w:basedOn w:val="3"/>
    <w:link w:val="106"/>
    <w:autoRedefine/>
    <w:qFormat/>
    <w:uiPriority w:val="0"/>
    <w:pPr>
      <w:widowControl/>
      <w:spacing w:beforeLines="10" w:afterLines="10" w:line="240" w:lineRule="auto"/>
      <w:ind w:left="720" w:hanging="720"/>
      <w:jc w:val="left"/>
    </w:pPr>
    <w:rPr>
      <w:rFonts w:ascii="Times New Roman" w:hAnsi="Times New Roman" w:eastAsia="黑体"/>
      <w:b/>
      <w:sz w:val="30"/>
      <w:szCs w:val="24"/>
    </w:rPr>
  </w:style>
  <w:style w:type="paragraph" w:customStyle="1" w:styleId="80">
    <w:name w:val="样式2"/>
    <w:basedOn w:val="1"/>
    <w:link w:val="118"/>
    <w:autoRedefine/>
    <w:qFormat/>
    <w:uiPriority w:val="0"/>
    <w:pPr>
      <w:spacing w:line="300" w:lineRule="auto"/>
      <w:jc w:val="center"/>
      <w:outlineLvl w:val="0"/>
    </w:pPr>
    <w:rPr>
      <w:b/>
      <w:sz w:val="24"/>
    </w:rPr>
  </w:style>
  <w:style w:type="paragraph" w:customStyle="1" w:styleId="81">
    <w:name w:val="Char1"/>
    <w:basedOn w:val="1"/>
    <w:autoRedefine/>
    <w:qFormat/>
    <w:uiPriority w:val="0"/>
    <w:pPr>
      <w:adjustRightInd w:val="0"/>
      <w:spacing w:line="360" w:lineRule="auto"/>
    </w:pPr>
    <w:rPr>
      <w:kern w:val="0"/>
      <w:sz w:val="24"/>
      <w:szCs w:val="20"/>
    </w:rPr>
  </w:style>
  <w:style w:type="paragraph" w:customStyle="1" w:styleId="82">
    <w:name w:val="表格标题(居中)"/>
    <w:basedOn w:val="1"/>
    <w:autoRedefine/>
    <w:qFormat/>
    <w:uiPriority w:val="0"/>
    <w:pPr>
      <w:adjustRightInd w:val="0"/>
      <w:snapToGrid w:val="0"/>
      <w:spacing w:line="300" w:lineRule="auto"/>
      <w:ind w:firstLine="480" w:firstLineChars="200"/>
      <w:jc w:val="center"/>
      <w:textAlignment w:val="baseline"/>
    </w:pPr>
    <w:rPr>
      <w:rFonts w:eastAsia="黑体"/>
      <w:kern w:val="0"/>
      <w:sz w:val="24"/>
    </w:rPr>
  </w:style>
  <w:style w:type="paragraph" w:customStyle="1" w:styleId="83">
    <w:name w:val="标题3"/>
    <w:basedOn w:val="4"/>
    <w:next w:val="1"/>
    <w:link w:val="139"/>
    <w:autoRedefine/>
    <w:qFormat/>
    <w:uiPriority w:val="0"/>
    <w:pPr>
      <w:tabs>
        <w:tab w:val="clear" w:pos="588"/>
      </w:tabs>
      <w:spacing w:beforeLines="10" w:afterLines="10" w:line="440" w:lineRule="exact"/>
      <w:ind w:left="720" w:hanging="720"/>
      <w:jc w:val="left"/>
    </w:pPr>
    <w:rPr>
      <w:rFonts w:ascii="Times New Roman" w:hAnsi="Times New Roman" w:eastAsia="黑体"/>
      <w:b/>
      <w:bCs/>
      <w:sz w:val="28"/>
    </w:rPr>
  </w:style>
  <w:style w:type="paragraph" w:customStyle="1" w:styleId="84">
    <w:name w:val="图表正文"/>
    <w:basedOn w:val="1"/>
    <w:autoRedefine/>
    <w:qFormat/>
    <w:uiPriority w:val="0"/>
    <w:pPr>
      <w:tabs>
        <w:tab w:val="left" w:pos="2117"/>
      </w:tabs>
      <w:spacing w:beforeLines="50" w:afterLines="50" w:line="276" w:lineRule="auto"/>
      <w:jc w:val="center"/>
    </w:pPr>
    <w:rPr>
      <w:rFonts w:ascii="宋体" w:hAnsi="宋体"/>
      <w:color w:val="000000"/>
      <w:szCs w:val="21"/>
    </w:rPr>
  </w:style>
  <w:style w:type="paragraph" w:customStyle="1" w:styleId="85">
    <w:name w:val="表格标题"/>
    <w:basedOn w:val="15"/>
    <w:link w:val="132"/>
    <w:autoRedefine/>
    <w:qFormat/>
    <w:uiPriority w:val="0"/>
    <w:pPr>
      <w:spacing w:before="152" w:after="160" w:line="420" w:lineRule="exact"/>
      <w:ind w:firstLine="480" w:firstLineChars="200"/>
      <w:jc w:val="center"/>
    </w:pPr>
    <w:rPr>
      <w:rFonts w:ascii="Arial" w:hAnsi="Arial" w:eastAsia="宋体"/>
      <w:sz w:val="24"/>
      <w:szCs w:val="24"/>
    </w:rPr>
  </w:style>
  <w:style w:type="paragraph" w:customStyle="1" w:styleId="86">
    <w:name w:val="正文小4号字缩进2字符"/>
    <w:autoRedefine/>
    <w:qFormat/>
    <w:uiPriority w:val="0"/>
    <w:pPr>
      <w:widowControl w:val="0"/>
      <w:tabs>
        <w:tab w:val="left" w:pos="2205"/>
      </w:tabs>
      <w:spacing w:line="400" w:lineRule="exact"/>
      <w:ind w:right="240" w:rightChars="100" w:firstLine="240" w:firstLineChars="100"/>
      <w:jc w:val="center"/>
    </w:pPr>
    <w:rPr>
      <w:rFonts w:ascii="宋体" w:hAnsi="宋体" w:eastAsia="Arial Unicode MS" w:cs="Times New Roman"/>
      <w:color w:val="000000"/>
      <w:kern w:val="2"/>
      <w:sz w:val="24"/>
      <w:szCs w:val="24"/>
      <w:lang w:val="en-US" w:eastAsia="zh-CN" w:bidi="ar-SA"/>
    </w:rPr>
  </w:style>
  <w:style w:type="paragraph" w:customStyle="1" w:styleId="87">
    <w:name w:val="图片"/>
    <w:basedOn w:val="1"/>
    <w:link w:val="120"/>
    <w:autoRedefine/>
    <w:qFormat/>
    <w:uiPriority w:val="0"/>
    <w:pPr>
      <w:jc w:val="center"/>
    </w:pPr>
    <w:rPr>
      <w:sz w:val="28"/>
      <w:szCs w:val="28"/>
    </w:rPr>
  </w:style>
  <w:style w:type="paragraph" w:customStyle="1" w:styleId="88">
    <w:name w:val="正文首行缩进1"/>
    <w:basedOn w:val="22"/>
    <w:autoRedefine/>
    <w:qFormat/>
    <w:uiPriority w:val="0"/>
    <w:pPr>
      <w:suppressAutoHyphens/>
      <w:spacing w:line="300" w:lineRule="auto"/>
      <w:ind w:left="426"/>
    </w:pPr>
    <w:rPr>
      <w:rFonts w:ascii="宋体" w:hAnsi="宋体"/>
      <w:szCs w:val="20"/>
    </w:rPr>
  </w:style>
  <w:style w:type="paragraph" w:customStyle="1" w:styleId="89">
    <w:name w:val="纯文本1"/>
    <w:basedOn w:val="1"/>
    <w:autoRedefine/>
    <w:qFormat/>
    <w:uiPriority w:val="0"/>
    <w:rPr>
      <w:rFonts w:ascii="宋体" w:hAnsi="Courier New"/>
    </w:rPr>
  </w:style>
  <w:style w:type="paragraph" w:customStyle="1" w:styleId="90">
    <w:name w:val="样式 首行不缩进"/>
    <w:basedOn w:val="1"/>
    <w:autoRedefine/>
    <w:qFormat/>
    <w:uiPriority w:val="0"/>
    <w:pPr>
      <w:spacing w:before="120" w:after="120" w:line="360" w:lineRule="auto"/>
      <w:jc w:val="center"/>
    </w:pPr>
    <w:rPr>
      <w:rFonts w:cs="宋体"/>
      <w:sz w:val="24"/>
      <w:szCs w:val="20"/>
    </w:rPr>
  </w:style>
  <w:style w:type="paragraph" w:customStyle="1" w:styleId="91">
    <w:name w:val="图题"/>
    <w:link w:val="114"/>
    <w:autoRedefine/>
    <w:qFormat/>
    <w:uiPriority w:val="0"/>
    <w:pPr>
      <w:jc w:val="center"/>
    </w:pPr>
    <w:rPr>
      <w:rFonts w:ascii="Times New Roman" w:hAnsi="Times New Roman" w:eastAsia="Arial Unicode MS" w:cs="Times New Roman"/>
      <w:kern w:val="2"/>
      <w:sz w:val="24"/>
      <w:szCs w:val="24"/>
      <w:lang w:val="en-US" w:eastAsia="zh-CN" w:bidi="ar-SA"/>
    </w:rPr>
  </w:style>
  <w:style w:type="paragraph" w:customStyle="1" w:styleId="92">
    <w:name w:val="小列表"/>
    <w:basedOn w:val="1"/>
    <w:link w:val="98"/>
    <w:autoRedefine/>
    <w:qFormat/>
    <w:uiPriority w:val="0"/>
    <w:pPr>
      <w:numPr>
        <w:ilvl w:val="0"/>
        <w:numId w:val="2"/>
      </w:numPr>
      <w:autoSpaceDE w:val="0"/>
      <w:autoSpaceDN w:val="0"/>
      <w:spacing w:line="440" w:lineRule="exact"/>
      <w:ind w:firstLine="0"/>
    </w:pPr>
    <w:rPr>
      <w:sz w:val="24"/>
      <w:szCs w:val="28"/>
    </w:rPr>
  </w:style>
  <w:style w:type="paragraph" w:customStyle="1" w:styleId="93">
    <w:name w:val="表格正文"/>
    <w:basedOn w:val="1"/>
    <w:autoRedefine/>
    <w:qFormat/>
    <w:uiPriority w:val="0"/>
    <w:pPr>
      <w:widowControl/>
      <w:snapToGrid w:val="0"/>
      <w:spacing w:before="60" w:after="60"/>
      <w:ind w:left="11"/>
      <w:jc w:val="center"/>
    </w:pPr>
    <w:rPr>
      <w:kern w:val="0"/>
      <w:szCs w:val="21"/>
    </w:rPr>
  </w:style>
  <w:style w:type="character" w:customStyle="1" w:styleId="94">
    <w:name w:val="题注 字符"/>
    <w:link w:val="15"/>
    <w:autoRedefine/>
    <w:qFormat/>
    <w:uiPriority w:val="0"/>
    <w:rPr>
      <w:rFonts w:ascii="华文中宋" w:eastAsia="华文中宋"/>
      <w:kern w:val="2"/>
      <w:sz w:val="36"/>
    </w:rPr>
  </w:style>
  <w:style w:type="character" w:customStyle="1" w:styleId="95">
    <w:name w:val="标题2 Char Char"/>
    <w:link w:val="78"/>
    <w:autoRedefine/>
    <w:qFormat/>
    <w:uiPriority w:val="0"/>
    <w:rPr>
      <w:rFonts w:eastAsia="黑体"/>
      <w:kern w:val="2"/>
      <w:sz w:val="32"/>
      <w:szCs w:val="24"/>
    </w:rPr>
  </w:style>
  <w:style w:type="character" w:customStyle="1" w:styleId="96">
    <w:name w:val="批注框文本 字符"/>
    <w:link w:val="32"/>
    <w:autoRedefine/>
    <w:qFormat/>
    <w:uiPriority w:val="0"/>
    <w:rPr>
      <w:kern w:val="2"/>
      <w:sz w:val="18"/>
      <w:szCs w:val="18"/>
    </w:rPr>
  </w:style>
  <w:style w:type="character" w:customStyle="1" w:styleId="97">
    <w:name w:val="refresh"/>
    <w:basedOn w:val="52"/>
    <w:autoRedefine/>
    <w:qFormat/>
    <w:uiPriority w:val="0"/>
  </w:style>
  <w:style w:type="character" w:customStyle="1" w:styleId="98">
    <w:name w:val="小列表 Char Char"/>
    <w:link w:val="92"/>
    <w:autoRedefine/>
    <w:qFormat/>
    <w:uiPriority w:val="0"/>
    <w:rPr>
      <w:rFonts w:eastAsia="Arial Unicode MS"/>
      <w:kern w:val="2"/>
      <w:sz w:val="24"/>
      <w:szCs w:val="28"/>
    </w:rPr>
  </w:style>
  <w:style w:type="character" w:customStyle="1" w:styleId="99">
    <w:name w:val="del"/>
    <w:basedOn w:val="52"/>
    <w:autoRedefine/>
    <w:qFormat/>
    <w:uiPriority w:val="0"/>
  </w:style>
  <w:style w:type="character" w:customStyle="1" w:styleId="100">
    <w:name w:val="批注文字 字符"/>
    <w:link w:val="19"/>
    <w:autoRedefine/>
    <w:qFormat/>
    <w:uiPriority w:val="0"/>
    <w:rPr>
      <w:rFonts w:ascii="Tahoma" w:hAnsi="Tahoma"/>
      <w:kern w:val="2"/>
      <w:sz w:val="21"/>
      <w:szCs w:val="24"/>
    </w:rPr>
  </w:style>
  <w:style w:type="character" w:customStyle="1" w:styleId="101">
    <w:name w:val="正文缩进 Char1"/>
    <w:autoRedefine/>
    <w:qFormat/>
    <w:uiPriority w:val="0"/>
    <w:rPr>
      <w:rFonts w:eastAsia="宋体"/>
      <w:kern w:val="2"/>
      <w:sz w:val="21"/>
      <w:szCs w:val="24"/>
      <w:lang w:val="en-US" w:eastAsia="zh-CN" w:bidi="ar-SA"/>
    </w:rPr>
  </w:style>
  <w:style w:type="character" w:customStyle="1" w:styleId="102">
    <w:name w:val="标题 5 字符"/>
    <w:link w:val="6"/>
    <w:autoRedefine/>
    <w:qFormat/>
    <w:uiPriority w:val="99"/>
    <w:rPr>
      <w:b/>
      <w:bCs/>
      <w:kern w:val="2"/>
      <w:sz w:val="24"/>
      <w:szCs w:val="28"/>
    </w:rPr>
  </w:style>
  <w:style w:type="character" w:customStyle="1" w:styleId="103">
    <w:name w:val="标题 2 字符"/>
    <w:link w:val="3"/>
    <w:autoRedefine/>
    <w:qFormat/>
    <w:uiPriority w:val="99"/>
    <w:rPr>
      <w:rFonts w:ascii="Cambria" w:hAnsi="Cambria"/>
      <w:b/>
      <w:bCs/>
      <w:kern w:val="2"/>
      <w:sz w:val="32"/>
      <w:szCs w:val="32"/>
    </w:rPr>
  </w:style>
  <w:style w:type="character" w:customStyle="1" w:styleId="104">
    <w:name w:val="表格字体小四 Char Char"/>
    <w:link w:val="74"/>
    <w:autoRedefine/>
    <w:qFormat/>
    <w:uiPriority w:val="0"/>
    <w:rPr>
      <w:kern w:val="2"/>
      <w:sz w:val="24"/>
      <w:szCs w:val="24"/>
      <w:lang w:val="en-US" w:eastAsia="zh-CN" w:bidi="ar-SA"/>
    </w:rPr>
  </w:style>
  <w:style w:type="character" w:customStyle="1" w:styleId="105">
    <w:name w:val="目录 Char Char"/>
    <w:link w:val="73"/>
    <w:autoRedefine/>
    <w:qFormat/>
    <w:uiPriority w:val="0"/>
    <w:rPr>
      <w:rFonts w:ascii="仿宋_GB2312" w:hAnsi="宋体" w:eastAsia="仿宋_GB2312"/>
      <w:sz w:val="28"/>
      <w:szCs w:val="28"/>
      <w:lang w:val="en-US" w:eastAsia="zh-CN" w:bidi="ar-SA"/>
    </w:rPr>
  </w:style>
  <w:style w:type="character" w:customStyle="1" w:styleId="106">
    <w:name w:val="三级 Char Char"/>
    <w:link w:val="79"/>
    <w:autoRedefine/>
    <w:qFormat/>
    <w:uiPriority w:val="0"/>
    <w:rPr>
      <w:rFonts w:eastAsia="黑体"/>
      <w:bCs/>
      <w:kern w:val="2"/>
      <w:sz w:val="30"/>
      <w:szCs w:val="24"/>
    </w:rPr>
  </w:style>
  <w:style w:type="character" w:customStyle="1" w:styleId="107">
    <w:name w:val="label"/>
    <w:basedOn w:val="52"/>
    <w:autoRedefine/>
    <w:qFormat/>
    <w:uiPriority w:val="0"/>
  </w:style>
  <w:style w:type="character" w:customStyle="1" w:styleId="108">
    <w:name w:val="标题 8 字符"/>
    <w:link w:val="9"/>
    <w:autoRedefine/>
    <w:qFormat/>
    <w:uiPriority w:val="99"/>
    <w:rPr>
      <w:rFonts w:ascii="Arial" w:hAnsi="Arial" w:eastAsia="黑体"/>
      <w:kern w:val="2"/>
      <w:sz w:val="24"/>
      <w:szCs w:val="28"/>
    </w:rPr>
  </w:style>
  <w:style w:type="character" w:customStyle="1" w:styleId="109">
    <w:name w:val="open2"/>
    <w:basedOn w:val="52"/>
    <w:autoRedefine/>
    <w:qFormat/>
    <w:uiPriority w:val="0"/>
  </w:style>
  <w:style w:type="character" w:customStyle="1" w:styleId="110">
    <w:name w:val="15"/>
    <w:autoRedefine/>
    <w:qFormat/>
    <w:uiPriority w:val="0"/>
    <w:rPr>
      <w:rFonts w:hint="default" w:ascii="Calibri" w:hAnsi="Calibri" w:cs="Calibri"/>
      <w:color w:val="0000FF"/>
      <w:u w:val="single"/>
    </w:rPr>
  </w:style>
  <w:style w:type="character" w:customStyle="1" w:styleId="111">
    <w:name w:val="trans"/>
    <w:basedOn w:val="52"/>
    <w:autoRedefine/>
    <w:qFormat/>
    <w:uiPriority w:val="0"/>
  </w:style>
  <w:style w:type="character" w:customStyle="1" w:styleId="112">
    <w:name w:val="del2"/>
    <w:basedOn w:val="52"/>
    <w:autoRedefine/>
    <w:qFormat/>
    <w:uiPriority w:val="0"/>
  </w:style>
  <w:style w:type="character" w:customStyle="1" w:styleId="113">
    <w:name w:val="标题 3 字符"/>
    <w:link w:val="4"/>
    <w:autoRedefine/>
    <w:qFormat/>
    <w:uiPriority w:val="99"/>
    <w:rPr>
      <w:rFonts w:ascii="Tahoma" w:hAnsi="Tahoma"/>
      <w:b/>
      <w:bCs/>
      <w:kern w:val="2"/>
      <w:sz w:val="32"/>
      <w:szCs w:val="32"/>
    </w:rPr>
  </w:style>
  <w:style w:type="character" w:customStyle="1" w:styleId="114">
    <w:name w:val="图题 Char Char"/>
    <w:link w:val="91"/>
    <w:autoRedefine/>
    <w:qFormat/>
    <w:uiPriority w:val="0"/>
    <w:rPr>
      <w:kern w:val="2"/>
      <w:sz w:val="24"/>
      <w:szCs w:val="24"/>
      <w:lang w:val="en-US" w:eastAsia="zh-CN" w:bidi="ar-SA"/>
    </w:rPr>
  </w:style>
  <w:style w:type="character" w:customStyle="1" w:styleId="115">
    <w:name w:val="pagelinks"/>
    <w:basedOn w:val="52"/>
    <w:autoRedefine/>
    <w:qFormat/>
    <w:uiPriority w:val="0"/>
  </w:style>
  <w:style w:type="character" w:customStyle="1" w:styleId="116">
    <w:name w:val="morewin"/>
    <w:basedOn w:val="52"/>
    <w:autoRedefine/>
    <w:qFormat/>
    <w:uiPriority w:val="0"/>
  </w:style>
  <w:style w:type="character" w:customStyle="1" w:styleId="117">
    <w:name w:val="open"/>
    <w:basedOn w:val="52"/>
    <w:autoRedefine/>
    <w:qFormat/>
    <w:uiPriority w:val="0"/>
  </w:style>
  <w:style w:type="character" w:customStyle="1" w:styleId="118">
    <w:name w:val="样式2 Char Char"/>
    <w:link w:val="80"/>
    <w:autoRedefine/>
    <w:qFormat/>
    <w:uiPriority w:val="0"/>
    <w:rPr>
      <w:b/>
      <w:kern w:val="2"/>
      <w:sz w:val="24"/>
      <w:szCs w:val="24"/>
    </w:rPr>
  </w:style>
  <w:style w:type="character" w:customStyle="1" w:styleId="119">
    <w:name w:val="批注文字 Char"/>
    <w:autoRedefine/>
    <w:qFormat/>
    <w:uiPriority w:val="99"/>
    <w:rPr>
      <w:kern w:val="2"/>
      <w:sz w:val="24"/>
      <w:szCs w:val="28"/>
    </w:rPr>
  </w:style>
  <w:style w:type="character" w:customStyle="1" w:styleId="120">
    <w:name w:val="图片 Char Char"/>
    <w:link w:val="87"/>
    <w:autoRedefine/>
    <w:qFormat/>
    <w:uiPriority w:val="0"/>
    <w:rPr>
      <w:kern w:val="2"/>
      <w:sz w:val="28"/>
      <w:szCs w:val="28"/>
    </w:rPr>
  </w:style>
  <w:style w:type="character" w:customStyle="1" w:styleId="121">
    <w:name w:val="标题 1 字符"/>
    <w:link w:val="2"/>
    <w:autoRedefine/>
    <w:qFormat/>
    <w:uiPriority w:val="99"/>
    <w:rPr>
      <w:rFonts w:ascii="Tahoma" w:hAnsi="Tahoma"/>
      <w:b/>
      <w:bCs/>
      <w:kern w:val="44"/>
      <w:sz w:val="24"/>
      <w:szCs w:val="44"/>
    </w:rPr>
  </w:style>
  <w:style w:type="character" w:customStyle="1" w:styleId="122">
    <w:name w:val="页眉 字符"/>
    <w:link w:val="34"/>
    <w:autoRedefine/>
    <w:qFormat/>
    <w:uiPriority w:val="99"/>
    <w:rPr>
      <w:rFonts w:ascii="Tahoma" w:hAnsi="Tahoma"/>
      <w:kern w:val="2"/>
      <w:sz w:val="18"/>
      <w:szCs w:val="18"/>
    </w:rPr>
  </w:style>
  <w:style w:type="character" w:customStyle="1" w:styleId="123">
    <w:name w:val="标题 7 字符"/>
    <w:link w:val="8"/>
    <w:autoRedefine/>
    <w:qFormat/>
    <w:uiPriority w:val="99"/>
    <w:rPr>
      <w:b/>
      <w:bCs/>
      <w:kern w:val="2"/>
      <w:sz w:val="24"/>
      <w:szCs w:val="28"/>
    </w:rPr>
  </w:style>
  <w:style w:type="character" w:customStyle="1" w:styleId="124">
    <w:name w:val="标题 字符"/>
    <w:link w:val="46"/>
    <w:autoRedefine/>
    <w:qFormat/>
    <w:uiPriority w:val="0"/>
    <w:rPr>
      <w:rFonts w:ascii="Cambria" w:hAnsi="Cambria"/>
      <w:b/>
      <w:bCs/>
      <w:kern w:val="2"/>
      <w:sz w:val="32"/>
      <w:szCs w:val="32"/>
    </w:rPr>
  </w:style>
  <w:style w:type="character" w:customStyle="1" w:styleId="125">
    <w:name w:val="标题 9 字符"/>
    <w:link w:val="10"/>
    <w:autoRedefine/>
    <w:qFormat/>
    <w:uiPriority w:val="99"/>
    <w:rPr>
      <w:rFonts w:ascii="Arial" w:hAnsi="Arial" w:eastAsia="黑体"/>
      <w:kern w:val="2"/>
      <w:sz w:val="24"/>
      <w:szCs w:val="21"/>
    </w:rPr>
  </w:style>
  <w:style w:type="character" w:customStyle="1" w:styleId="126">
    <w:name w:val="error"/>
    <w:autoRedefine/>
    <w:qFormat/>
    <w:uiPriority w:val="0"/>
    <w:rPr>
      <w:color w:val="CC0000"/>
    </w:rPr>
  </w:style>
  <w:style w:type="character" w:customStyle="1" w:styleId="127">
    <w:name w:val="add"/>
    <w:basedOn w:val="52"/>
    <w:autoRedefine/>
    <w:qFormat/>
    <w:uiPriority w:val="0"/>
  </w:style>
  <w:style w:type="character" w:customStyle="1" w:styleId="128">
    <w:name w:val="批注主题 字符"/>
    <w:link w:val="47"/>
    <w:autoRedefine/>
    <w:qFormat/>
    <w:uiPriority w:val="99"/>
    <w:rPr>
      <w:rFonts w:ascii="Tahoma" w:hAnsi="Tahoma"/>
      <w:b/>
      <w:bCs/>
      <w:kern w:val="2"/>
      <w:sz w:val="24"/>
      <w:szCs w:val="28"/>
    </w:rPr>
  </w:style>
  <w:style w:type="character" w:customStyle="1" w:styleId="129">
    <w:name w:val="pagebanner"/>
    <w:basedOn w:val="52"/>
    <w:autoRedefine/>
    <w:qFormat/>
    <w:uiPriority w:val="0"/>
  </w:style>
  <w:style w:type="character" w:customStyle="1" w:styleId="130">
    <w:name w:val="文档结构图 字符"/>
    <w:link w:val="17"/>
    <w:autoRedefine/>
    <w:qFormat/>
    <w:uiPriority w:val="99"/>
    <w:rPr>
      <w:rFonts w:ascii="宋体"/>
      <w:kern w:val="2"/>
      <w:sz w:val="18"/>
      <w:szCs w:val="18"/>
    </w:rPr>
  </w:style>
  <w:style w:type="character" w:customStyle="1" w:styleId="131">
    <w:name w:val="正文首行缩进 字符"/>
    <w:link w:val="48"/>
    <w:autoRedefine/>
    <w:qFormat/>
    <w:uiPriority w:val="0"/>
    <w:rPr>
      <w:rFonts w:ascii="Tahoma" w:hAnsi="Tahoma"/>
      <w:kern w:val="2"/>
      <w:sz w:val="21"/>
      <w:szCs w:val="24"/>
    </w:rPr>
  </w:style>
  <w:style w:type="character" w:customStyle="1" w:styleId="132">
    <w:name w:val="表格标题 Char Char"/>
    <w:link w:val="85"/>
    <w:autoRedefine/>
    <w:qFormat/>
    <w:uiPriority w:val="0"/>
    <w:rPr>
      <w:rFonts w:ascii="Arial" w:hAnsi="Arial" w:cs="Arial"/>
      <w:kern w:val="2"/>
      <w:sz w:val="24"/>
      <w:szCs w:val="24"/>
    </w:rPr>
  </w:style>
  <w:style w:type="character" w:customStyle="1" w:styleId="133">
    <w:name w:val="标题 6 字符"/>
    <w:link w:val="7"/>
    <w:autoRedefine/>
    <w:qFormat/>
    <w:uiPriority w:val="99"/>
    <w:rPr>
      <w:rFonts w:ascii="Arial" w:hAnsi="Arial" w:eastAsia="黑体"/>
      <w:b/>
      <w:bCs/>
      <w:kern w:val="2"/>
      <w:sz w:val="24"/>
      <w:szCs w:val="28"/>
    </w:rPr>
  </w:style>
  <w:style w:type="character" w:customStyle="1" w:styleId="134">
    <w:name w:val="正文文本 字符1"/>
    <w:link w:val="22"/>
    <w:autoRedefine/>
    <w:qFormat/>
    <w:uiPriority w:val="99"/>
    <w:rPr>
      <w:rFonts w:ascii="Tahoma" w:hAnsi="Tahoma"/>
      <w:kern w:val="2"/>
      <w:sz w:val="21"/>
      <w:szCs w:val="24"/>
    </w:rPr>
  </w:style>
  <w:style w:type="character" w:customStyle="1" w:styleId="135">
    <w:name w:val="10"/>
    <w:autoRedefine/>
    <w:qFormat/>
    <w:uiPriority w:val="0"/>
    <w:rPr>
      <w:rFonts w:hint="default" w:ascii="Calibri" w:hAnsi="Calibri" w:cs="Calibri"/>
    </w:rPr>
  </w:style>
  <w:style w:type="character" w:customStyle="1" w:styleId="136">
    <w:name w:val="正文缩进 字符"/>
    <w:link w:val="14"/>
    <w:autoRedefine/>
    <w:qFormat/>
    <w:uiPriority w:val="0"/>
    <w:rPr>
      <w:kern w:val="2"/>
      <w:sz w:val="24"/>
    </w:rPr>
  </w:style>
  <w:style w:type="character" w:customStyle="1" w:styleId="137">
    <w:name w:val="页脚 字符"/>
    <w:link w:val="33"/>
    <w:autoRedefine/>
    <w:qFormat/>
    <w:uiPriority w:val="99"/>
    <w:rPr>
      <w:rFonts w:ascii="Tahoma" w:hAnsi="Tahoma"/>
      <w:kern w:val="2"/>
      <w:sz w:val="18"/>
      <w:szCs w:val="18"/>
    </w:rPr>
  </w:style>
  <w:style w:type="character" w:customStyle="1" w:styleId="138">
    <w:name w:val="mod"/>
    <w:basedOn w:val="52"/>
    <w:autoRedefine/>
    <w:qFormat/>
    <w:uiPriority w:val="0"/>
  </w:style>
  <w:style w:type="character" w:customStyle="1" w:styleId="139">
    <w:name w:val="标题3 Char Char"/>
    <w:link w:val="83"/>
    <w:autoRedefine/>
    <w:qFormat/>
    <w:uiPriority w:val="0"/>
    <w:rPr>
      <w:rFonts w:eastAsia="黑体"/>
      <w:kern w:val="2"/>
      <w:sz w:val="28"/>
      <w:szCs w:val="32"/>
    </w:rPr>
  </w:style>
  <w:style w:type="character" w:customStyle="1" w:styleId="140">
    <w:name w:val="标题 4 字符"/>
    <w:link w:val="5"/>
    <w:autoRedefine/>
    <w:qFormat/>
    <w:uiPriority w:val="99"/>
    <w:rPr>
      <w:b/>
      <w:sz w:val="24"/>
      <w:szCs w:val="24"/>
    </w:rPr>
  </w:style>
  <w:style w:type="paragraph" w:customStyle="1" w:styleId="141">
    <w:name w:val="默认"/>
    <w:autoRedefine/>
    <w:qFormat/>
    <w:uiPriority w:val="0"/>
    <w:pPr>
      <w:framePr w:wrap="around" w:vAnchor="margin" w:hAnchor="text" w:y="1"/>
      <w:spacing w:before="160"/>
    </w:pPr>
    <w:rPr>
      <w:rFonts w:ascii="Helvetica Neue" w:hAnsi="Helvetica Neue" w:eastAsia="Helvetica Neue" w:cs="Helvetica Neue"/>
      <w:color w:val="000000"/>
      <w:sz w:val="24"/>
      <w:szCs w:val="24"/>
      <w:lang w:val="en-US" w:eastAsia="zh-CN" w:bidi="ar-SA"/>
    </w:rPr>
  </w:style>
  <w:style w:type="character" w:customStyle="1" w:styleId="142">
    <w:name w:val="redfilefwwh"/>
    <w:basedOn w:val="52"/>
    <w:autoRedefine/>
    <w:qFormat/>
    <w:uiPriority w:val="0"/>
    <w:rPr>
      <w:color w:val="BA2636"/>
      <w:sz w:val="12"/>
      <w:szCs w:val="12"/>
    </w:rPr>
  </w:style>
  <w:style w:type="character" w:customStyle="1" w:styleId="143">
    <w:name w:val="gjfg"/>
    <w:basedOn w:val="52"/>
    <w:autoRedefine/>
    <w:qFormat/>
    <w:uiPriority w:val="0"/>
  </w:style>
  <w:style w:type="character" w:customStyle="1" w:styleId="144">
    <w:name w:val="redfilenumber"/>
    <w:basedOn w:val="52"/>
    <w:autoRedefine/>
    <w:qFormat/>
    <w:uiPriority w:val="0"/>
    <w:rPr>
      <w:color w:val="BA2636"/>
      <w:sz w:val="12"/>
      <w:szCs w:val="12"/>
    </w:rPr>
  </w:style>
  <w:style w:type="character" w:customStyle="1" w:styleId="145">
    <w:name w:val="qxdate"/>
    <w:basedOn w:val="52"/>
    <w:autoRedefine/>
    <w:qFormat/>
    <w:uiPriority w:val="0"/>
    <w:rPr>
      <w:color w:val="333333"/>
      <w:sz w:val="12"/>
      <w:szCs w:val="12"/>
    </w:rPr>
  </w:style>
  <w:style w:type="character" w:customStyle="1" w:styleId="146">
    <w:name w:val="prev"/>
    <w:basedOn w:val="52"/>
    <w:autoRedefine/>
    <w:qFormat/>
    <w:uiPriority w:val="0"/>
    <w:rPr>
      <w:rFonts w:ascii="微软雅黑" w:hAnsi="微软雅黑" w:eastAsia="微软雅黑" w:cs="微软雅黑"/>
      <w:sz w:val="14"/>
      <w:szCs w:val="14"/>
    </w:rPr>
  </w:style>
  <w:style w:type="character" w:customStyle="1" w:styleId="147">
    <w:name w:val="cfdate"/>
    <w:basedOn w:val="52"/>
    <w:autoRedefine/>
    <w:qFormat/>
    <w:uiPriority w:val="0"/>
    <w:rPr>
      <w:color w:val="333333"/>
      <w:sz w:val="12"/>
      <w:szCs w:val="12"/>
    </w:rPr>
  </w:style>
  <w:style w:type="character" w:customStyle="1" w:styleId="148">
    <w:name w:val="displayarti"/>
    <w:basedOn w:val="52"/>
    <w:autoRedefine/>
    <w:qFormat/>
    <w:uiPriority w:val="0"/>
    <w:rPr>
      <w:color w:val="FFFFFF"/>
      <w:shd w:val="clear" w:color="auto" w:fill="A00000"/>
    </w:rPr>
  </w:style>
  <w:style w:type="character" w:customStyle="1" w:styleId="149">
    <w:name w:val="next2"/>
    <w:basedOn w:val="52"/>
    <w:autoRedefine/>
    <w:qFormat/>
    <w:uiPriority w:val="0"/>
    <w:rPr>
      <w:rFonts w:hint="eastAsia" w:ascii="微软雅黑" w:hAnsi="微软雅黑" w:eastAsia="微软雅黑" w:cs="微软雅黑"/>
      <w:sz w:val="14"/>
      <w:szCs w:val="14"/>
    </w:rPr>
  </w:style>
  <w:style w:type="character" w:customStyle="1" w:styleId="150">
    <w:name w:val="next3"/>
    <w:basedOn w:val="52"/>
    <w:autoRedefine/>
    <w:qFormat/>
    <w:uiPriority w:val="0"/>
    <w:rPr>
      <w:color w:val="888888"/>
    </w:rPr>
  </w:style>
  <w:style w:type="character" w:customStyle="1" w:styleId="151">
    <w:name w:val="next"/>
    <w:basedOn w:val="52"/>
    <w:autoRedefine/>
    <w:qFormat/>
    <w:uiPriority w:val="0"/>
    <w:rPr>
      <w:rFonts w:ascii="微软雅黑" w:hAnsi="微软雅黑" w:eastAsia="微软雅黑" w:cs="微软雅黑"/>
      <w:sz w:val="14"/>
      <w:szCs w:val="14"/>
    </w:rPr>
  </w:style>
  <w:style w:type="character" w:customStyle="1" w:styleId="152">
    <w:name w:val="prev1"/>
    <w:basedOn w:val="52"/>
    <w:autoRedefine/>
    <w:qFormat/>
    <w:uiPriority w:val="0"/>
    <w:rPr>
      <w:color w:val="888888"/>
    </w:rPr>
  </w:style>
  <w:style w:type="paragraph" w:customStyle="1" w:styleId="153">
    <w:name w:val="Body text|21"/>
    <w:basedOn w:val="1"/>
    <w:link w:val="155"/>
    <w:autoRedefine/>
    <w:qFormat/>
    <w:uiPriority w:val="0"/>
    <w:pPr>
      <w:shd w:val="clear" w:color="auto" w:fill="FFFFFF"/>
      <w:spacing w:before="4340" w:after="840" w:line="240" w:lineRule="exact"/>
      <w:jc w:val="center"/>
    </w:pPr>
    <w:rPr>
      <w:rFonts w:ascii="PMingLiU" w:hAnsi="PMingLiU" w:eastAsia="PMingLiU" w:cs="PMingLiU"/>
      <w:spacing w:val="30"/>
    </w:rPr>
  </w:style>
  <w:style w:type="character" w:customStyle="1" w:styleId="154">
    <w:name w:val="Body text|2 + Spacing 0 pt"/>
    <w:basedOn w:val="155"/>
    <w:autoRedefine/>
    <w:qFormat/>
    <w:uiPriority w:val="0"/>
    <w:rPr>
      <w:rFonts w:ascii="PMingLiU" w:hAnsi="PMingLiU" w:eastAsia="PMingLiU" w:cs="PMingLiU"/>
      <w:color w:val="000000"/>
      <w:spacing w:val="0"/>
      <w:w w:val="100"/>
      <w:position w:val="0"/>
      <w:sz w:val="24"/>
      <w:szCs w:val="24"/>
      <w:u w:val="none"/>
      <w:lang w:val="zh-CN" w:eastAsia="zh-CN" w:bidi="zh-CN"/>
    </w:rPr>
  </w:style>
  <w:style w:type="character" w:customStyle="1" w:styleId="155">
    <w:name w:val="Body text|2_"/>
    <w:basedOn w:val="52"/>
    <w:link w:val="153"/>
    <w:autoRedefine/>
    <w:qFormat/>
    <w:uiPriority w:val="0"/>
    <w:rPr>
      <w:rFonts w:ascii="PMingLiU" w:hAnsi="PMingLiU" w:eastAsia="PMingLiU" w:cs="PMingLiU"/>
      <w:spacing w:val="30"/>
    </w:rPr>
  </w:style>
  <w:style w:type="character" w:customStyle="1" w:styleId="156">
    <w:name w:val="Body text|2 + Spacing 3 pt"/>
    <w:basedOn w:val="155"/>
    <w:autoRedefine/>
    <w:qFormat/>
    <w:uiPriority w:val="0"/>
    <w:rPr>
      <w:rFonts w:ascii="PMingLiU" w:hAnsi="PMingLiU" w:eastAsia="PMingLiU" w:cs="PMingLiU"/>
      <w:color w:val="000000"/>
      <w:spacing w:val="60"/>
      <w:w w:val="100"/>
      <w:position w:val="0"/>
      <w:sz w:val="24"/>
      <w:szCs w:val="24"/>
      <w:u w:val="none"/>
      <w:lang w:val="zh-CN" w:eastAsia="zh-CN" w:bidi="zh-CN"/>
    </w:rPr>
  </w:style>
  <w:style w:type="paragraph" w:customStyle="1" w:styleId="157">
    <w:name w:val="图文"/>
    <w:basedOn w:val="1"/>
    <w:autoRedefine/>
    <w:qFormat/>
    <w:uiPriority w:val="0"/>
    <w:pPr>
      <w:adjustRightInd w:val="0"/>
      <w:snapToGrid w:val="0"/>
      <w:spacing w:after="50" w:line="360" w:lineRule="auto"/>
    </w:pPr>
    <w:rPr>
      <w:sz w:val="24"/>
    </w:rPr>
  </w:style>
  <w:style w:type="paragraph" w:customStyle="1" w:styleId="158">
    <w:name w:val="页眉与页脚"/>
    <w:autoRedefine/>
    <w:qFormat/>
    <w:uiPriority w:val="0"/>
    <w:pPr>
      <w:framePr w:wrap="around" w:vAnchor="margin" w:hAnchor="text" w:y="1"/>
      <w:tabs>
        <w:tab w:val="right" w:pos="9020"/>
      </w:tabs>
    </w:pPr>
    <w:rPr>
      <w:rFonts w:ascii="Helvetica Neue" w:hAnsi="Helvetica Neue" w:eastAsia="Helvetica Neue" w:cs="Helvetica Neue"/>
      <w:color w:val="000000"/>
      <w:sz w:val="24"/>
      <w:szCs w:val="24"/>
      <w:lang w:val="en-US" w:eastAsia="zh-CN" w:bidi="ar-SA"/>
    </w:rPr>
  </w:style>
  <w:style w:type="paragraph" w:customStyle="1" w:styleId="159">
    <w:name w:val="Char"/>
    <w:basedOn w:val="1"/>
    <w:autoRedefine/>
    <w:qFormat/>
    <w:uiPriority w:val="0"/>
    <w:rPr>
      <w:rFonts w:ascii="仿宋_GB2312" w:eastAsia="仿宋_GB2312"/>
      <w:b/>
      <w:sz w:val="32"/>
      <w:szCs w:val="32"/>
    </w:rPr>
  </w:style>
  <w:style w:type="paragraph" w:customStyle="1" w:styleId="160">
    <w:name w:val="目录文字"/>
    <w:basedOn w:val="1"/>
    <w:autoRedefine/>
    <w:qFormat/>
    <w:uiPriority w:val="0"/>
    <w:pPr>
      <w:widowControl/>
      <w:spacing w:line="480" w:lineRule="auto"/>
      <w:jc w:val="left"/>
    </w:pPr>
    <w:rPr>
      <w:rFonts w:ascii="宋体" w:hAnsi="宋体" w:eastAsia="宋体"/>
      <w:kern w:val="0"/>
      <w:sz w:val="24"/>
      <w:szCs w:val="20"/>
    </w:rPr>
  </w:style>
  <w:style w:type="paragraph" w:customStyle="1" w:styleId="161">
    <w:name w:val="1"/>
    <w:basedOn w:val="1"/>
    <w:next w:val="23"/>
    <w:autoRedefine/>
    <w:qFormat/>
    <w:uiPriority w:val="99"/>
    <w:pPr>
      <w:widowControl/>
      <w:overflowPunct w:val="0"/>
      <w:autoSpaceDE w:val="0"/>
      <w:autoSpaceDN w:val="0"/>
      <w:adjustRightInd w:val="0"/>
      <w:spacing w:line="360" w:lineRule="auto"/>
      <w:ind w:firstLine="540"/>
      <w:textAlignment w:val="baseline"/>
    </w:pPr>
    <w:rPr>
      <w:rFonts w:ascii="宋体" w:hAnsi="MS Sans Serif" w:eastAsia="宋体"/>
      <w:spacing w:val="12"/>
      <w:kern w:val="0"/>
      <w:sz w:val="24"/>
      <w:szCs w:val="20"/>
    </w:rPr>
  </w:style>
  <w:style w:type="character" w:customStyle="1" w:styleId="162">
    <w:name w:val="正文文本缩进 2 字符"/>
    <w:basedOn w:val="52"/>
    <w:link w:val="31"/>
    <w:autoRedefine/>
    <w:qFormat/>
    <w:uiPriority w:val="99"/>
    <w:rPr>
      <w:rFonts w:ascii="Times New Roman" w:hAnsi="Times New Roman" w:eastAsia="宋体" w:cs="Times New Roman"/>
      <w:kern w:val="2"/>
      <w:sz w:val="24"/>
      <w:szCs w:val="30"/>
    </w:rPr>
  </w:style>
  <w:style w:type="paragraph" w:customStyle="1" w:styleId="163">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kern w:val="0"/>
      <w:sz w:val="20"/>
      <w:szCs w:val="20"/>
    </w:rPr>
  </w:style>
  <w:style w:type="paragraph" w:customStyle="1" w:styleId="164">
    <w:name w:val="xl24"/>
    <w:basedOn w:val="1"/>
    <w:autoRedefine/>
    <w:qFormat/>
    <w:uiPriority w:val="99"/>
    <w:pPr>
      <w:widowControl/>
      <w:spacing w:before="100" w:after="100"/>
      <w:jc w:val="center"/>
      <w:textAlignment w:val="center"/>
    </w:pPr>
    <w:rPr>
      <w:rFonts w:ascii="宋体" w:hAnsi="宋体" w:eastAsia="宋体"/>
      <w:kern w:val="0"/>
      <w:sz w:val="24"/>
      <w:szCs w:val="20"/>
    </w:rPr>
  </w:style>
  <w:style w:type="paragraph" w:customStyle="1" w:styleId="165">
    <w:name w:val="倪芳"/>
    <w:basedOn w:val="1"/>
    <w:autoRedefine/>
    <w:qFormat/>
    <w:uiPriority w:val="0"/>
    <w:pPr>
      <w:spacing w:beforeLines="25" w:afterLines="15" w:line="400" w:lineRule="exact"/>
    </w:pPr>
    <w:rPr>
      <w:rFonts w:ascii="宋体" w:hAnsi="Courier New" w:eastAsia="宋体" w:cs="Courier New"/>
      <w:sz w:val="24"/>
      <w:szCs w:val="21"/>
    </w:rPr>
  </w:style>
  <w:style w:type="character" w:customStyle="1" w:styleId="166">
    <w:name w:val="正文文本缩进 字符"/>
    <w:basedOn w:val="52"/>
    <w:link w:val="23"/>
    <w:autoRedefine/>
    <w:qFormat/>
    <w:uiPriority w:val="99"/>
    <w:rPr>
      <w:rFonts w:ascii="Tahoma" w:hAnsi="Tahoma" w:eastAsia="Arial Unicode MS" w:cs="Times New Roman"/>
      <w:kern w:val="2"/>
      <w:sz w:val="21"/>
      <w:szCs w:val="24"/>
    </w:rPr>
  </w:style>
  <w:style w:type="character" w:customStyle="1" w:styleId="167">
    <w:name w:val="正文首行缩进 2 字符"/>
    <w:basedOn w:val="166"/>
    <w:link w:val="49"/>
    <w:autoRedefine/>
    <w:qFormat/>
    <w:uiPriority w:val="0"/>
    <w:rPr>
      <w:rFonts w:ascii="Times New Roman" w:hAnsi="Times New Roman" w:eastAsia="宋体" w:cs="Times New Roman"/>
      <w:kern w:val="2"/>
      <w:sz w:val="21"/>
      <w:szCs w:val="24"/>
    </w:rPr>
  </w:style>
  <w:style w:type="character" w:customStyle="1" w:styleId="168">
    <w:name w:val="正文文本 2 字符"/>
    <w:basedOn w:val="52"/>
    <w:link w:val="42"/>
    <w:autoRedefine/>
    <w:qFormat/>
    <w:uiPriority w:val="99"/>
    <w:rPr>
      <w:rFonts w:ascii="宋体" w:hAnsi="Times New Roman" w:eastAsia="宋体" w:cs="Times New Roman"/>
      <w:kern w:val="2"/>
      <w:sz w:val="21"/>
    </w:rPr>
  </w:style>
  <w:style w:type="paragraph" w:customStyle="1" w:styleId="169">
    <w:name w:val="普通 (Web)"/>
    <w:basedOn w:val="1"/>
    <w:autoRedefine/>
    <w:qFormat/>
    <w:uiPriority w:val="0"/>
    <w:pPr>
      <w:widowControl/>
      <w:spacing w:before="100" w:beforeAutospacing="1" w:after="100" w:afterAutospacing="1"/>
      <w:jc w:val="left"/>
    </w:pPr>
    <w:rPr>
      <w:rFonts w:ascii="宋体" w:hAnsi="宋体" w:eastAsia="宋体"/>
      <w:kern w:val="0"/>
      <w:sz w:val="24"/>
    </w:rPr>
  </w:style>
  <w:style w:type="paragraph" w:customStyle="1" w:styleId="170">
    <w:name w:val="样式 标题 2 + (符号) 宋体 小四"/>
    <w:basedOn w:val="3"/>
    <w:autoRedefine/>
    <w:qFormat/>
    <w:uiPriority w:val="0"/>
    <w:pPr>
      <w:keepNext/>
      <w:keepLines/>
      <w:spacing w:line="416" w:lineRule="auto"/>
    </w:pPr>
    <w:rPr>
      <w:rFonts w:ascii="Arial" w:hAnsi="Arial" w:eastAsia="宋体"/>
      <w:bCs/>
      <w:sz w:val="24"/>
    </w:rPr>
  </w:style>
  <w:style w:type="character" w:customStyle="1" w:styleId="171">
    <w:name w:val="Char2"/>
    <w:autoRedefine/>
    <w:qFormat/>
    <w:uiPriority w:val="0"/>
    <w:rPr>
      <w:rFonts w:ascii="Arial" w:hAnsi="Arial" w:eastAsia="黑体"/>
      <w:b/>
      <w:bCs/>
      <w:kern w:val="2"/>
      <w:sz w:val="32"/>
      <w:szCs w:val="32"/>
      <w:lang w:val="en-US" w:eastAsia="zh-CN" w:bidi="ar-SA"/>
    </w:rPr>
  </w:style>
  <w:style w:type="character" w:customStyle="1" w:styleId="172">
    <w:name w:val="样式 标题 2 + (符号) 宋体 小四 Char"/>
    <w:autoRedefine/>
    <w:qFormat/>
    <w:uiPriority w:val="0"/>
    <w:rPr>
      <w:rFonts w:ascii="Arial" w:hAnsi="Arial" w:eastAsia="宋体"/>
      <w:b/>
      <w:bCs/>
      <w:kern w:val="2"/>
      <w:sz w:val="24"/>
      <w:szCs w:val="32"/>
      <w:lang w:val="en-US" w:eastAsia="zh-CN" w:bidi="ar-SA"/>
    </w:rPr>
  </w:style>
  <w:style w:type="paragraph" w:customStyle="1" w:styleId="173">
    <w:name w:val="默认段落字体 Para Char Char Char Char Char Char Char Char Char Char"/>
    <w:basedOn w:val="17"/>
    <w:autoRedefine/>
    <w:qFormat/>
    <w:uiPriority w:val="0"/>
    <w:pPr>
      <w:shd w:val="clear" w:color="auto" w:fill="000080"/>
      <w:spacing w:line="240" w:lineRule="auto"/>
    </w:pPr>
    <w:rPr>
      <w:rFonts w:ascii="Tahoma" w:hAnsi="Tahoma" w:eastAsia="宋体"/>
      <w:sz w:val="24"/>
      <w:szCs w:val="24"/>
    </w:rPr>
  </w:style>
  <w:style w:type="paragraph" w:customStyle="1" w:styleId="174">
    <w:name w:val="font5"/>
    <w:basedOn w:val="1"/>
    <w:autoRedefine/>
    <w:qFormat/>
    <w:uiPriority w:val="0"/>
    <w:pPr>
      <w:widowControl/>
      <w:spacing w:before="100" w:beforeAutospacing="1" w:after="100" w:afterAutospacing="1"/>
      <w:jc w:val="left"/>
    </w:pPr>
    <w:rPr>
      <w:rFonts w:hint="eastAsia" w:ascii="宋体" w:hAnsi="宋体" w:eastAsia="宋体" w:cs="Arial Unicode MS"/>
      <w:kern w:val="0"/>
      <w:sz w:val="18"/>
      <w:szCs w:val="18"/>
    </w:rPr>
  </w:style>
  <w:style w:type="paragraph" w:customStyle="1" w:styleId="175">
    <w:name w:val="xl25"/>
    <w:basedOn w:val="1"/>
    <w:autoRedefine/>
    <w:qFormat/>
    <w:uiPriority w:val="0"/>
    <w:pPr>
      <w:widowControl/>
      <w:pBdr>
        <w:right w:val="single" w:color="969696" w:sz="8" w:space="0"/>
      </w:pBdr>
      <w:spacing w:before="100" w:beforeAutospacing="1" w:after="100" w:afterAutospacing="1"/>
      <w:jc w:val="left"/>
    </w:pPr>
    <w:rPr>
      <w:rFonts w:ascii="Arial Unicode MS" w:hAnsi="Arial Unicode MS" w:cs="Arial Unicode MS"/>
      <w:kern w:val="0"/>
      <w:sz w:val="18"/>
      <w:szCs w:val="18"/>
    </w:rPr>
  </w:style>
  <w:style w:type="paragraph" w:customStyle="1" w:styleId="176">
    <w:name w:val="xl26"/>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7">
    <w:name w:val="xl2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8">
    <w:name w:val="xl28"/>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9">
    <w:name w:val="xl2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0">
    <w:name w:val="xl3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1">
    <w:name w:val="xl31"/>
    <w:basedOn w:val="1"/>
    <w:autoRedefine/>
    <w:qFormat/>
    <w:uiPriority w:val="0"/>
    <w:pPr>
      <w:widowControl/>
      <w:pBdr>
        <w:top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2">
    <w:name w:val="xl32"/>
    <w:basedOn w:val="1"/>
    <w:autoRedefine/>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3">
    <w:name w:val="xl33"/>
    <w:basedOn w:val="1"/>
    <w:autoRedefine/>
    <w:qFormat/>
    <w:uiPriority w:val="0"/>
    <w:pPr>
      <w:widowControl/>
      <w:pBdr>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4">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85">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6">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b/>
      <w:bCs/>
      <w:kern w:val="0"/>
      <w:sz w:val="18"/>
      <w:szCs w:val="18"/>
    </w:rPr>
  </w:style>
  <w:style w:type="paragraph" w:customStyle="1" w:styleId="187">
    <w:name w:val="xl3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8">
    <w:name w:val="xl38"/>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9">
    <w:name w:val="xl39"/>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0">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1">
    <w:name w:val="xl4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2">
    <w:name w:val="xl42"/>
    <w:basedOn w:val="1"/>
    <w:autoRedefine/>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3">
    <w:name w:val="xl4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4">
    <w:name w:val="_Style 186"/>
    <w:autoRedefine/>
    <w:qFormat/>
    <w:uiPriority w:val="99"/>
    <w:pPr>
      <w:widowControl w:val="0"/>
      <w:jc w:val="both"/>
    </w:pPr>
    <w:rPr>
      <w:rFonts w:ascii="Times New Roman" w:hAnsi="Times New Roman" w:eastAsia="Arial Unicode MS" w:cs="Times New Roman"/>
      <w:kern w:val="2"/>
      <w:sz w:val="21"/>
      <w:szCs w:val="24"/>
      <w:lang w:val="en-US" w:eastAsia="zh-CN" w:bidi="ar-SA"/>
    </w:rPr>
  </w:style>
  <w:style w:type="paragraph" w:customStyle="1" w:styleId="195">
    <w:name w:val="文档正文"/>
    <w:basedOn w:val="1"/>
    <w:autoRedefine/>
    <w:qFormat/>
    <w:uiPriority w:val="0"/>
    <w:pPr>
      <w:adjustRightInd w:val="0"/>
      <w:spacing w:line="480" w:lineRule="atLeast"/>
      <w:ind w:firstLine="567"/>
      <w:textAlignment w:val="baseline"/>
    </w:pPr>
    <w:rPr>
      <w:rFonts w:ascii="长城仿宋" w:eastAsia="宋体"/>
      <w:kern w:val="0"/>
      <w:sz w:val="24"/>
    </w:rPr>
  </w:style>
  <w:style w:type="character" w:customStyle="1" w:styleId="196">
    <w:name w:val="日期 字符"/>
    <w:link w:val="30"/>
    <w:autoRedefine/>
    <w:qFormat/>
    <w:uiPriority w:val="99"/>
    <w:rPr>
      <w:rFonts w:ascii="Tahoma" w:hAnsi="Tahoma" w:eastAsia="Arial Unicode MS" w:cs="Times New Roman"/>
      <w:kern w:val="2"/>
      <w:sz w:val="21"/>
      <w:szCs w:val="24"/>
    </w:rPr>
  </w:style>
  <w:style w:type="character" w:customStyle="1" w:styleId="197">
    <w:name w:val="Char Char"/>
    <w:autoRedefine/>
    <w:qFormat/>
    <w:uiPriority w:val="0"/>
    <w:rPr>
      <w:rFonts w:eastAsia="宋体"/>
      <w:kern w:val="2"/>
      <w:sz w:val="24"/>
      <w:lang w:val="en-US" w:eastAsia="zh-CN" w:bidi="ar-SA"/>
    </w:rPr>
  </w:style>
  <w:style w:type="character" w:customStyle="1" w:styleId="198">
    <w:name w:val="称呼 字符"/>
    <w:basedOn w:val="52"/>
    <w:link w:val="20"/>
    <w:autoRedefine/>
    <w:qFormat/>
    <w:uiPriority w:val="0"/>
    <w:rPr>
      <w:rFonts w:ascii="..ì." w:hAnsi="Times New Roman" w:eastAsia="..ì." w:cs="Times New Roman"/>
      <w:sz w:val="24"/>
    </w:rPr>
  </w:style>
  <w:style w:type="character" w:customStyle="1" w:styleId="199">
    <w:name w:val="注释标题 字符"/>
    <w:basedOn w:val="52"/>
    <w:link w:val="12"/>
    <w:autoRedefine/>
    <w:qFormat/>
    <w:uiPriority w:val="0"/>
    <w:rPr>
      <w:rFonts w:ascii="..ì." w:hAnsi="Times New Roman" w:eastAsia="..ì." w:cs="Times New Roman"/>
      <w:sz w:val="24"/>
    </w:rPr>
  </w:style>
  <w:style w:type="paragraph" w:customStyle="1" w:styleId="200">
    <w:name w:val="1 Char Char Char Char"/>
    <w:basedOn w:val="1"/>
    <w:autoRedefine/>
    <w:qFormat/>
    <w:uiPriority w:val="0"/>
    <w:rPr>
      <w:rFonts w:ascii="Tahoma" w:hAnsi="Tahoma" w:eastAsia="宋体"/>
      <w:sz w:val="24"/>
      <w:szCs w:val="20"/>
    </w:rPr>
  </w:style>
  <w:style w:type="paragraph" w:customStyle="1" w:styleId="201">
    <w:name w:val="修订1"/>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202">
    <w:name w:val="TOC 标题2"/>
    <w:basedOn w:val="2"/>
    <w:next w:val="1"/>
    <w:autoRedefine/>
    <w:qFormat/>
    <w:uiPriority w:val="99"/>
    <w:pPr>
      <w:adjustRightInd/>
      <w:spacing w:before="340" w:after="330" w:line="578" w:lineRule="auto"/>
      <w:textAlignment w:val="auto"/>
      <w:outlineLvl w:val="9"/>
    </w:pPr>
    <w:rPr>
      <w:rFonts w:ascii="Times New Roman" w:hAnsi="Times New Roman" w:eastAsia="宋体"/>
      <w:sz w:val="44"/>
    </w:rPr>
  </w:style>
  <w:style w:type="character" w:customStyle="1" w:styleId="203">
    <w:name w:val="标题 1 Char1"/>
    <w:autoRedefine/>
    <w:qFormat/>
    <w:uiPriority w:val="99"/>
    <w:rPr>
      <w:rFonts w:ascii="黑体" w:eastAsia="黑体"/>
      <w:sz w:val="52"/>
      <w:lang w:bidi="ar-SA"/>
    </w:rPr>
  </w:style>
  <w:style w:type="paragraph" w:customStyle="1" w:styleId="204">
    <w:name w:val="样式 标题 2 + Times New Roman 四号 非加粗 段前: 5 磅 段后: 0 磅 行距: 固定值 20..."/>
    <w:basedOn w:val="3"/>
    <w:autoRedefine/>
    <w:qFormat/>
    <w:uiPriority w:val="99"/>
    <w:pPr>
      <w:keepNext/>
      <w:keepLines/>
      <w:spacing w:before="100" w:after="0" w:line="400" w:lineRule="exact"/>
    </w:pPr>
    <w:rPr>
      <w:rFonts w:ascii="Times New Roman" w:hAnsi="Times New Roman" w:eastAsia="黑体" w:cs="宋体"/>
      <w:sz w:val="28"/>
      <w:szCs w:val="20"/>
    </w:rPr>
  </w:style>
  <w:style w:type="paragraph" w:customStyle="1" w:styleId="205">
    <w:name w:val="3"/>
    <w:basedOn w:val="1"/>
    <w:next w:val="21"/>
    <w:autoRedefine/>
    <w:qFormat/>
    <w:uiPriority w:val="99"/>
    <w:rPr>
      <w:rFonts w:ascii="宋体" w:eastAsia="宋体"/>
      <w:sz w:val="24"/>
      <w:szCs w:val="20"/>
    </w:rPr>
  </w:style>
  <w:style w:type="character" w:customStyle="1" w:styleId="206">
    <w:name w:val="正文文本 3 字符"/>
    <w:basedOn w:val="52"/>
    <w:link w:val="21"/>
    <w:autoRedefine/>
    <w:qFormat/>
    <w:uiPriority w:val="99"/>
    <w:rPr>
      <w:rFonts w:ascii="Times New Roman" w:hAnsi="Times New Roman" w:eastAsia="宋体" w:cs="Times New Roman"/>
      <w:kern w:val="2"/>
      <w:sz w:val="16"/>
      <w:szCs w:val="16"/>
    </w:rPr>
  </w:style>
  <w:style w:type="paragraph" w:customStyle="1" w:styleId="207">
    <w:name w:val="样式 标题 3 + (中文) 黑体 小四 非加粗 段前: 7.8 磅 段后: 0 磅 行距: 固定值 20 磅"/>
    <w:basedOn w:val="4"/>
    <w:autoRedefine/>
    <w:qFormat/>
    <w:uiPriority w:val="0"/>
    <w:pPr>
      <w:keepNext/>
      <w:keepLines/>
      <w:tabs>
        <w:tab w:val="clear" w:pos="588"/>
      </w:tabs>
      <w:spacing w:line="400" w:lineRule="exact"/>
    </w:pPr>
    <w:rPr>
      <w:rFonts w:ascii="Times New Roman" w:hAnsi="Times New Roman" w:eastAsia="黑体"/>
      <w:sz w:val="24"/>
      <w:szCs w:val="20"/>
    </w:rPr>
  </w:style>
  <w:style w:type="paragraph" w:customStyle="1" w:styleId="208">
    <w:name w:val="2"/>
    <w:basedOn w:val="1"/>
    <w:next w:val="23"/>
    <w:autoRedefine/>
    <w:qFormat/>
    <w:uiPriority w:val="99"/>
    <w:pPr>
      <w:ind w:left="432"/>
    </w:pPr>
    <w:rPr>
      <w:rFonts w:eastAsia="宋体"/>
      <w:szCs w:val="20"/>
    </w:rPr>
  </w:style>
  <w:style w:type="character" w:customStyle="1" w:styleId="209">
    <w:name w:val="正文文本缩进 3 字符"/>
    <w:link w:val="39"/>
    <w:autoRedefine/>
    <w:qFormat/>
    <w:uiPriority w:val="99"/>
    <w:rPr>
      <w:rFonts w:ascii="Times New Roman" w:hAnsi="Times New Roman" w:eastAsia="Arial Unicode MS" w:cs="Times New Roman"/>
      <w:kern w:val="2"/>
      <w:sz w:val="16"/>
      <w:szCs w:val="16"/>
    </w:rPr>
  </w:style>
  <w:style w:type="paragraph" w:customStyle="1" w:styleId="210">
    <w:name w:val="样式 标题 1 + 黑体 三号 非加粗 居中 段前: 6 磅 段后: 6 磅 行距: 固定值 20 磅"/>
    <w:basedOn w:val="2"/>
    <w:autoRedefine/>
    <w:qFormat/>
    <w:uiPriority w:val="99"/>
    <w:pPr>
      <w:adjustRightInd/>
      <w:spacing w:before="120" w:after="120" w:line="400" w:lineRule="exact"/>
      <w:jc w:val="center"/>
      <w:textAlignment w:val="auto"/>
    </w:pPr>
    <w:rPr>
      <w:rFonts w:ascii="黑体" w:hAnsi="黑体" w:eastAsia="黑体" w:cs="宋体"/>
      <w:b w:val="0"/>
      <w:bCs w:val="0"/>
      <w:sz w:val="32"/>
      <w:szCs w:val="20"/>
    </w:rPr>
  </w:style>
  <w:style w:type="paragraph" w:customStyle="1" w:styleId="211">
    <w:name w:val="Char1111"/>
    <w:basedOn w:val="1"/>
    <w:autoRedefine/>
    <w:qFormat/>
    <w:uiPriority w:val="0"/>
    <w:rPr>
      <w:rFonts w:ascii="Tahoma" w:hAnsi="Tahoma" w:eastAsia="宋体"/>
      <w:sz w:val="24"/>
      <w:szCs w:val="20"/>
    </w:rPr>
  </w:style>
  <w:style w:type="character" w:customStyle="1" w:styleId="212">
    <w:name w:val="font161"/>
    <w:autoRedefine/>
    <w:qFormat/>
    <w:uiPriority w:val="99"/>
    <w:rPr>
      <w:b/>
      <w:bCs/>
      <w:sz w:val="32"/>
      <w:szCs w:val="32"/>
    </w:rPr>
  </w:style>
  <w:style w:type="paragraph" w:customStyle="1" w:styleId="213">
    <w:name w:val="6'"/>
    <w:basedOn w:val="1"/>
    <w:autoRedefine/>
    <w:qFormat/>
    <w:uiPriority w:val="99"/>
    <w:pPr>
      <w:autoSpaceDE w:val="0"/>
      <w:autoSpaceDN w:val="0"/>
      <w:adjustRightInd w:val="0"/>
      <w:snapToGrid w:val="0"/>
      <w:spacing w:line="320" w:lineRule="exact"/>
      <w:jc w:val="center"/>
      <w:textAlignment w:val="baseline"/>
    </w:pPr>
    <w:rPr>
      <w:rFonts w:eastAsia="宋体"/>
      <w:spacing w:val="20"/>
      <w:kern w:val="28"/>
      <w:szCs w:val="20"/>
    </w:rPr>
  </w:style>
  <w:style w:type="paragraph" w:customStyle="1" w:styleId="214">
    <w:name w:val="表格"/>
    <w:basedOn w:val="1"/>
    <w:autoRedefine/>
    <w:qFormat/>
    <w:uiPriority w:val="99"/>
    <w:pPr>
      <w:jc w:val="center"/>
      <w:textAlignment w:val="center"/>
    </w:pPr>
    <w:rPr>
      <w:rFonts w:ascii="华文细黑" w:hAnsi="华文细黑" w:eastAsia="宋体"/>
      <w:kern w:val="0"/>
      <w:szCs w:val="20"/>
    </w:rPr>
  </w:style>
  <w:style w:type="paragraph" w:customStyle="1" w:styleId="215">
    <w:name w:val="表格文字"/>
    <w:basedOn w:val="1"/>
    <w:autoRedefine/>
    <w:qFormat/>
    <w:uiPriority w:val="99"/>
    <w:pPr>
      <w:adjustRightInd w:val="0"/>
      <w:spacing w:line="420" w:lineRule="atLeast"/>
      <w:jc w:val="left"/>
      <w:textAlignment w:val="baseline"/>
    </w:pPr>
    <w:rPr>
      <w:rFonts w:eastAsia="宋体"/>
      <w:kern w:val="0"/>
      <w:szCs w:val="20"/>
    </w:rPr>
  </w:style>
  <w:style w:type="paragraph" w:customStyle="1" w:styleId="216">
    <w:name w:val="XW正文"/>
    <w:basedOn w:val="23"/>
    <w:autoRedefine/>
    <w:qFormat/>
    <w:uiPriority w:val="99"/>
    <w:pPr>
      <w:widowControl w:val="0"/>
      <w:adjustRightInd w:val="0"/>
      <w:snapToGrid w:val="0"/>
      <w:spacing w:line="300" w:lineRule="auto"/>
      <w:ind w:firstLine="520" w:firstLineChars="200"/>
    </w:pPr>
    <w:rPr>
      <w:rFonts w:ascii="Times New Roman" w:hAnsi="Times New Roman" w:eastAsia="宋体"/>
      <w:kern w:val="0"/>
    </w:rPr>
  </w:style>
  <w:style w:type="paragraph" w:customStyle="1" w:styleId="217">
    <w:name w:val="金安桥正文"/>
    <w:basedOn w:val="23"/>
    <w:autoRedefine/>
    <w:qFormat/>
    <w:uiPriority w:val="99"/>
    <w:pPr>
      <w:widowControl w:val="0"/>
      <w:adjustRightInd w:val="0"/>
      <w:spacing w:line="300" w:lineRule="auto"/>
      <w:ind w:firstLine="200" w:firstLineChars="200"/>
    </w:pPr>
    <w:rPr>
      <w:rFonts w:ascii="Times New Roman" w:hAnsi="Times New Roman" w:eastAsia="宋体"/>
      <w:kern w:val="0"/>
      <w:sz w:val="24"/>
      <w:szCs w:val="20"/>
    </w:rPr>
  </w:style>
  <w:style w:type="character" w:customStyle="1" w:styleId="218">
    <w:name w:val="样式 粉红"/>
    <w:autoRedefine/>
    <w:qFormat/>
    <w:uiPriority w:val="99"/>
    <w:rPr>
      <w:color w:val="auto"/>
      <w:u w:val="none"/>
    </w:rPr>
  </w:style>
  <w:style w:type="character" w:customStyle="1" w:styleId="219">
    <w:name w:val="Char Char1"/>
    <w:autoRedefine/>
    <w:qFormat/>
    <w:uiPriority w:val="0"/>
    <w:rPr>
      <w:rFonts w:eastAsia="宋体"/>
      <w:kern w:val="2"/>
      <w:sz w:val="24"/>
      <w:lang w:val="en-US" w:eastAsia="zh-CN" w:bidi="ar-SA"/>
    </w:rPr>
  </w:style>
  <w:style w:type="character" w:customStyle="1" w:styleId="220">
    <w:name w:val="纯文本 字符"/>
    <w:link w:val="28"/>
    <w:autoRedefine/>
    <w:qFormat/>
    <w:uiPriority w:val="0"/>
    <w:rPr>
      <w:rFonts w:ascii="宋体" w:hAnsi="Courier New" w:eastAsia="Arial Unicode MS" w:cs="Times New Roman"/>
      <w:kern w:val="2"/>
      <w:sz w:val="21"/>
      <w:szCs w:val="21"/>
    </w:rPr>
  </w:style>
  <w:style w:type="paragraph" w:customStyle="1" w:styleId="221">
    <w:name w:val="Char Char Char Char"/>
    <w:basedOn w:val="1"/>
    <w:autoRedefine/>
    <w:qFormat/>
    <w:uiPriority w:val="0"/>
    <w:pPr>
      <w:widowControl/>
      <w:spacing w:after="160" w:line="240" w:lineRule="exact"/>
      <w:jc w:val="left"/>
    </w:pPr>
    <w:rPr>
      <w:rFonts w:eastAsia="宋体"/>
      <w:szCs w:val="20"/>
    </w:rPr>
  </w:style>
  <w:style w:type="paragraph" w:customStyle="1" w:styleId="222">
    <w:name w:val="p17"/>
    <w:basedOn w:val="1"/>
    <w:autoRedefine/>
    <w:qFormat/>
    <w:uiPriority w:val="99"/>
    <w:pPr>
      <w:widowControl/>
    </w:pPr>
    <w:rPr>
      <w:rFonts w:eastAsia="宋体"/>
      <w:kern w:val="0"/>
      <w:szCs w:val="21"/>
    </w:rPr>
  </w:style>
  <w:style w:type="character" w:customStyle="1" w:styleId="223">
    <w:name w:val="H4 Char"/>
    <w:autoRedefine/>
    <w:qFormat/>
    <w:uiPriority w:val="0"/>
    <w:rPr>
      <w:b/>
      <w:sz w:val="28"/>
    </w:rPr>
  </w:style>
  <w:style w:type="character" w:customStyle="1" w:styleId="224">
    <w:name w:val="Char Char2"/>
    <w:autoRedefine/>
    <w:qFormat/>
    <w:uiPriority w:val="0"/>
    <w:rPr>
      <w:rFonts w:eastAsia="宋体"/>
      <w:kern w:val="2"/>
      <w:sz w:val="24"/>
      <w:lang w:val="en-US" w:eastAsia="zh-CN" w:bidi="ar-SA"/>
    </w:rPr>
  </w:style>
  <w:style w:type="character" w:customStyle="1" w:styleId="225">
    <w:name w:val="Char Char111"/>
    <w:autoRedefine/>
    <w:qFormat/>
    <w:uiPriority w:val="99"/>
    <w:rPr>
      <w:rFonts w:eastAsia="宋体"/>
      <w:kern w:val="2"/>
      <w:sz w:val="24"/>
      <w:lang w:val="en-US" w:eastAsia="zh-CN" w:bidi="ar-SA"/>
    </w:rPr>
  </w:style>
  <w:style w:type="paragraph" w:customStyle="1" w:styleId="226">
    <w:name w:val="Char Char Char Char111"/>
    <w:basedOn w:val="1"/>
    <w:autoRedefine/>
    <w:qFormat/>
    <w:uiPriority w:val="0"/>
    <w:pPr>
      <w:widowControl/>
      <w:spacing w:after="160" w:line="240" w:lineRule="exact"/>
      <w:jc w:val="left"/>
    </w:pPr>
    <w:rPr>
      <w:rFonts w:eastAsia="宋体"/>
      <w:szCs w:val="20"/>
    </w:rPr>
  </w:style>
  <w:style w:type="paragraph" w:customStyle="1" w:styleId="227">
    <w:name w:val="font1"/>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8">
    <w:name w:val="font6"/>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9">
    <w:name w:val="font7"/>
    <w:basedOn w:val="1"/>
    <w:autoRedefine/>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30">
    <w:name w:val="xl65"/>
    <w:basedOn w:val="1"/>
    <w:autoRedefine/>
    <w:qFormat/>
    <w:uiPriority w:val="0"/>
    <w:pPr>
      <w:widowControl/>
      <w:spacing w:before="100" w:beforeAutospacing="1" w:after="100" w:afterAutospacing="1"/>
      <w:jc w:val="center"/>
      <w:textAlignment w:val="center"/>
    </w:pPr>
    <w:rPr>
      <w:rFonts w:ascii="宋体" w:hAnsi="宋体" w:eastAsia="宋体" w:cs="宋体"/>
      <w:kern w:val="0"/>
      <w:sz w:val="24"/>
    </w:rPr>
  </w:style>
  <w:style w:type="paragraph" w:customStyle="1" w:styleId="231">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rPr>
  </w:style>
  <w:style w:type="paragraph" w:customStyle="1" w:styleId="232">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3">
    <w:name w:val="xl68"/>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4">
    <w:name w:val="xl69"/>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5">
    <w:name w:val="xl7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6">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7">
    <w:name w:val="xl72"/>
    <w:basedOn w:val="1"/>
    <w:autoRedefine/>
    <w:qFormat/>
    <w:uiPriority w:val="0"/>
    <w:pPr>
      <w:widowControl/>
      <w:spacing w:before="100" w:beforeAutospacing="1" w:after="100" w:afterAutospacing="1"/>
      <w:jc w:val="left"/>
    </w:pPr>
    <w:rPr>
      <w:rFonts w:ascii="宋体" w:hAnsi="宋体" w:eastAsia="宋体" w:cs="宋体"/>
      <w:b/>
      <w:bCs/>
      <w:kern w:val="0"/>
      <w:sz w:val="24"/>
    </w:rPr>
  </w:style>
  <w:style w:type="paragraph" w:customStyle="1" w:styleId="238">
    <w:name w:val="xl73"/>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9">
    <w:name w:val="前言、引言标题"/>
    <w:next w:val="1"/>
    <w:autoRedefine/>
    <w:qFormat/>
    <w:uiPriority w:val="0"/>
    <w:pPr>
      <w:numPr>
        <w:ilvl w:val="0"/>
        <w:numId w:val="3"/>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40">
    <w:name w:val="章标题"/>
    <w:next w:val="1"/>
    <w:link w:val="247"/>
    <w:autoRedefine/>
    <w:qFormat/>
    <w:uiPriority w:val="0"/>
    <w:pPr>
      <w:numPr>
        <w:ilvl w:val="1"/>
        <w:numId w:val="3"/>
      </w:numPr>
      <w:spacing w:beforeLines="50" w:afterLines="50"/>
      <w:jc w:val="both"/>
      <w:outlineLvl w:val="1"/>
    </w:pPr>
    <w:rPr>
      <w:rFonts w:ascii="黑体" w:hAnsi="Times New Roman" w:eastAsia="黑体" w:cs="Times New Roman"/>
      <w:sz w:val="21"/>
      <w:lang w:val="en-US" w:eastAsia="zh-CN" w:bidi="ar-SA"/>
    </w:rPr>
  </w:style>
  <w:style w:type="paragraph" w:customStyle="1" w:styleId="241">
    <w:name w:val="一级条标题"/>
    <w:basedOn w:val="240"/>
    <w:next w:val="1"/>
    <w:link w:val="248"/>
    <w:autoRedefine/>
    <w:qFormat/>
    <w:uiPriority w:val="0"/>
    <w:pPr>
      <w:numPr>
        <w:ilvl w:val="2"/>
      </w:numPr>
      <w:tabs>
        <w:tab w:val="left" w:pos="360"/>
      </w:tabs>
      <w:spacing w:beforeLines="0" w:afterLines="0"/>
      <w:ind w:left="315"/>
      <w:outlineLvl w:val="2"/>
    </w:pPr>
  </w:style>
  <w:style w:type="paragraph" w:customStyle="1" w:styleId="242">
    <w:name w:val="二级条标题"/>
    <w:basedOn w:val="241"/>
    <w:next w:val="1"/>
    <w:link w:val="249"/>
    <w:autoRedefine/>
    <w:qFormat/>
    <w:uiPriority w:val="0"/>
    <w:pPr>
      <w:numPr>
        <w:ilvl w:val="3"/>
      </w:numPr>
      <w:ind w:left="315"/>
      <w:outlineLvl w:val="3"/>
    </w:pPr>
  </w:style>
  <w:style w:type="paragraph" w:customStyle="1" w:styleId="243">
    <w:name w:val="列项——"/>
    <w:autoRedefine/>
    <w:qFormat/>
    <w:uiPriority w:val="0"/>
    <w:pPr>
      <w:widowControl w:val="0"/>
      <w:numPr>
        <w:ilvl w:val="0"/>
        <w:numId w:val="4"/>
      </w:numPr>
      <w:jc w:val="both"/>
    </w:pPr>
    <w:rPr>
      <w:rFonts w:ascii="宋体" w:hAnsi="Times New Roman" w:eastAsia="宋体" w:cs="Times New Roman"/>
      <w:sz w:val="21"/>
      <w:lang w:val="en-US" w:eastAsia="zh-CN" w:bidi="ar-SA"/>
    </w:rPr>
  </w:style>
  <w:style w:type="paragraph" w:customStyle="1" w:styleId="244">
    <w:name w:val="三级条标题"/>
    <w:basedOn w:val="242"/>
    <w:next w:val="1"/>
    <w:autoRedefine/>
    <w:qFormat/>
    <w:uiPriority w:val="0"/>
    <w:pPr>
      <w:numPr>
        <w:ilvl w:val="4"/>
      </w:numPr>
      <w:tabs>
        <w:tab w:val="left" w:pos="1680"/>
        <w:tab w:val="left" w:pos="2100"/>
      </w:tabs>
      <w:ind w:left="2100" w:hanging="420"/>
      <w:outlineLvl w:val="4"/>
    </w:pPr>
  </w:style>
  <w:style w:type="paragraph" w:customStyle="1" w:styleId="245">
    <w:name w:val="四级条标题"/>
    <w:basedOn w:val="244"/>
    <w:next w:val="1"/>
    <w:autoRedefine/>
    <w:qFormat/>
    <w:uiPriority w:val="0"/>
    <w:pPr>
      <w:numPr>
        <w:ilvl w:val="5"/>
      </w:numPr>
      <w:tabs>
        <w:tab w:val="left" w:pos="2520"/>
      </w:tabs>
      <w:ind w:left="2520" w:hanging="420"/>
      <w:outlineLvl w:val="5"/>
    </w:pPr>
  </w:style>
  <w:style w:type="paragraph" w:customStyle="1" w:styleId="246">
    <w:name w:val="五级条标题"/>
    <w:basedOn w:val="245"/>
    <w:next w:val="1"/>
    <w:autoRedefine/>
    <w:qFormat/>
    <w:uiPriority w:val="0"/>
    <w:pPr>
      <w:numPr>
        <w:ilvl w:val="6"/>
      </w:numPr>
      <w:tabs>
        <w:tab w:val="left" w:pos="2940"/>
      </w:tabs>
      <w:ind w:left="2940" w:hanging="420"/>
      <w:outlineLvl w:val="6"/>
    </w:pPr>
  </w:style>
  <w:style w:type="character" w:customStyle="1" w:styleId="247">
    <w:name w:val="章标题 Char"/>
    <w:link w:val="240"/>
    <w:autoRedefine/>
    <w:qFormat/>
    <w:uiPriority w:val="0"/>
    <w:rPr>
      <w:rFonts w:ascii="黑体" w:eastAsia="黑体"/>
      <w:sz w:val="21"/>
    </w:rPr>
  </w:style>
  <w:style w:type="character" w:customStyle="1" w:styleId="248">
    <w:name w:val="一级条标题 Char"/>
    <w:link w:val="241"/>
    <w:autoRedefine/>
    <w:qFormat/>
    <w:uiPriority w:val="0"/>
    <w:rPr>
      <w:rFonts w:ascii="黑体" w:eastAsia="黑体"/>
      <w:sz w:val="21"/>
    </w:rPr>
  </w:style>
  <w:style w:type="character" w:customStyle="1" w:styleId="249">
    <w:name w:val="二级条标题 Char"/>
    <w:link w:val="242"/>
    <w:autoRedefine/>
    <w:qFormat/>
    <w:uiPriority w:val="0"/>
    <w:rPr>
      <w:rFonts w:ascii="黑体" w:eastAsia="黑体"/>
      <w:sz w:val="21"/>
    </w:rPr>
  </w:style>
  <w:style w:type="character" w:customStyle="1" w:styleId="250">
    <w:name w:val="Heading 1 Char"/>
    <w:autoRedefine/>
    <w:qFormat/>
    <w:locked/>
    <w:uiPriority w:val="0"/>
    <w:rPr>
      <w:rFonts w:ascii="黑体" w:hAnsi="Times New Roman" w:eastAsia="黑体" w:cs="Times New Roman"/>
      <w:kern w:val="0"/>
      <w:sz w:val="20"/>
      <w:szCs w:val="20"/>
    </w:rPr>
  </w:style>
  <w:style w:type="character" w:customStyle="1" w:styleId="251">
    <w:name w:val="Heading 2 Char"/>
    <w:autoRedefine/>
    <w:qFormat/>
    <w:locked/>
    <w:uiPriority w:val="0"/>
    <w:rPr>
      <w:rFonts w:ascii="Times New Roman" w:hAnsi="Times New Roman" w:eastAsia="宋体" w:cs="Times New Roman"/>
      <w:b/>
      <w:kern w:val="0"/>
      <w:sz w:val="32"/>
      <w:szCs w:val="32"/>
    </w:rPr>
  </w:style>
  <w:style w:type="character" w:customStyle="1" w:styleId="252">
    <w:name w:val="标题 3 Char1"/>
    <w:autoRedefine/>
    <w:qFormat/>
    <w:locked/>
    <w:uiPriority w:val="99"/>
    <w:rPr>
      <w:rFonts w:eastAsia="宋体"/>
      <w:b/>
      <w:sz w:val="32"/>
      <w:lang w:val="en-US" w:eastAsia="zh-CN" w:bidi="ar-SA"/>
    </w:rPr>
  </w:style>
  <w:style w:type="character" w:customStyle="1" w:styleId="253">
    <w:name w:val="Heading 4 Char"/>
    <w:autoRedefine/>
    <w:qFormat/>
    <w:locked/>
    <w:uiPriority w:val="0"/>
    <w:rPr>
      <w:rFonts w:ascii="Times New Roman" w:hAnsi="Times New Roman" w:eastAsia="宋体" w:cs="Times New Roman"/>
      <w:b/>
      <w:kern w:val="0"/>
      <w:sz w:val="20"/>
      <w:szCs w:val="20"/>
    </w:rPr>
  </w:style>
  <w:style w:type="character" w:customStyle="1" w:styleId="254">
    <w:name w:val="Heading 5 Char"/>
    <w:autoRedefine/>
    <w:qFormat/>
    <w:locked/>
    <w:uiPriority w:val="0"/>
    <w:rPr>
      <w:rFonts w:ascii="Times New Roman" w:hAnsi="Times New Roman" w:eastAsia="宋体" w:cs="Times New Roman"/>
      <w:b/>
      <w:bCs/>
      <w:sz w:val="28"/>
      <w:szCs w:val="28"/>
    </w:rPr>
  </w:style>
  <w:style w:type="character" w:customStyle="1" w:styleId="255">
    <w:name w:val="Heading 6 Char"/>
    <w:autoRedefine/>
    <w:qFormat/>
    <w:locked/>
    <w:uiPriority w:val="0"/>
    <w:rPr>
      <w:rFonts w:ascii="Arial" w:hAnsi="Arial" w:eastAsia="黑体" w:cs="Times New Roman"/>
      <w:b/>
      <w:bCs/>
      <w:kern w:val="0"/>
      <w:sz w:val="24"/>
      <w:szCs w:val="24"/>
    </w:rPr>
  </w:style>
  <w:style w:type="character" w:customStyle="1" w:styleId="256">
    <w:name w:val="Heading 7 Char"/>
    <w:autoRedefine/>
    <w:qFormat/>
    <w:locked/>
    <w:uiPriority w:val="0"/>
    <w:rPr>
      <w:rFonts w:ascii="Times New Roman" w:hAnsi="Times New Roman" w:eastAsia="宋体" w:cs="Times New Roman"/>
      <w:b/>
      <w:bCs/>
      <w:kern w:val="0"/>
      <w:sz w:val="24"/>
      <w:szCs w:val="24"/>
    </w:rPr>
  </w:style>
  <w:style w:type="character" w:customStyle="1" w:styleId="257">
    <w:name w:val="Heading 8 Char"/>
    <w:autoRedefine/>
    <w:qFormat/>
    <w:locked/>
    <w:uiPriority w:val="0"/>
    <w:rPr>
      <w:rFonts w:ascii="Arial" w:hAnsi="Arial" w:eastAsia="黑体" w:cs="Times New Roman"/>
      <w:kern w:val="0"/>
      <w:sz w:val="24"/>
      <w:szCs w:val="24"/>
    </w:rPr>
  </w:style>
  <w:style w:type="character" w:customStyle="1" w:styleId="258">
    <w:name w:val="Heading 9 Char"/>
    <w:autoRedefine/>
    <w:qFormat/>
    <w:locked/>
    <w:uiPriority w:val="0"/>
    <w:rPr>
      <w:rFonts w:ascii="Arial" w:hAnsi="Arial" w:eastAsia="黑体" w:cs="Times New Roman"/>
      <w:kern w:val="0"/>
      <w:sz w:val="21"/>
      <w:szCs w:val="21"/>
    </w:rPr>
  </w:style>
  <w:style w:type="character" w:customStyle="1" w:styleId="259">
    <w:name w:val="Document Map Char"/>
    <w:autoRedefine/>
    <w:qFormat/>
    <w:locked/>
    <w:uiPriority w:val="0"/>
    <w:rPr>
      <w:rFonts w:ascii="Times New Roman" w:hAnsi="Times New Roman" w:eastAsia="宋体" w:cs="Times New Roman"/>
      <w:sz w:val="24"/>
      <w:szCs w:val="24"/>
      <w:shd w:val="clear" w:color="auto" w:fill="000080"/>
    </w:rPr>
  </w:style>
  <w:style w:type="character" w:customStyle="1" w:styleId="260">
    <w:name w:val="Date Char"/>
    <w:autoRedefine/>
    <w:qFormat/>
    <w:locked/>
    <w:uiPriority w:val="0"/>
    <w:rPr>
      <w:rFonts w:ascii="Times New Roman" w:hAnsi="Times New Roman" w:eastAsia="宋体" w:cs="Times New Roman"/>
      <w:sz w:val="20"/>
      <w:szCs w:val="20"/>
    </w:rPr>
  </w:style>
  <w:style w:type="character" w:customStyle="1" w:styleId="261">
    <w:name w:val="Header Char"/>
    <w:autoRedefine/>
    <w:qFormat/>
    <w:locked/>
    <w:uiPriority w:val="0"/>
    <w:rPr>
      <w:rFonts w:ascii="Times New Roman" w:hAnsi="Times New Roman" w:eastAsia="宋体" w:cs="Times New Roman"/>
      <w:kern w:val="0"/>
      <w:sz w:val="20"/>
      <w:szCs w:val="20"/>
    </w:rPr>
  </w:style>
  <w:style w:type="character" w:customStyle="1" w:styleId="262">
    <w:name w:val="Footer Char"/>
    <w:autoRedefine/>
    <w:qFormat/>
    <w:locked/>
    <w:uiPriority w:val="0"/>
    <w:rPr>
      <w:rFonts w:ascii="Times New Roman" w:hAnsi="Times New Roman" w:eastAsia="宋体" w:cs="Times New Roman"/>
      <w:kern w:val="0"/>
      <w:sz w:val="20"/>
      <w:szCs w:val="20"/>
    </w:rPr>
  </w:style>
  <w:style w:type="character" w:customStyle="1" w:styleId="263">
    <w:name w:val="Plain Text Char"/>
    <w:autoRedefine/>
    <w:qFormat/>
    <w:locked/>
    <w:uiPriority w:val="0"/>
    <w:rPr>
      <w:rFonts w:ascii="宋体" w:hAnsi="Courier New" w:eastAsia="宋体" w:cs="Times New Roman"/>
      <w:sz w:val="20"/>
      <w:szCs w:val="20"/>
    </w:rPr>
  </w:style>
  <w:style w:type="character" w:customStyle="1" w:styleId="264">
    <w:name w:val="Body Text Indent 2 Char"/>
    <w:autoRedefine/>
    <w:qFormat/>
    <w:locked/>
    <w:uiPriority w:val="0"/>
    <w:rPr>
      <w:rFonts w:ascii="Times New Roman" w:hAnsi="Times New Roman" w:eastAsia="宋体" w:cs="Times New Roman"/>
      <w:sz w:val="30"/>
      <w:szCs w:val="30"/>
    </w:rPr>
  </w:style>
  <w:style w:type="character" w:customStyle="1" w:styleId="265">
    <w:name w:val="Body Text Indent 3 Char"/>
    <w:autoRedefine/>
    <w:qFormat/>
    <w:locked/>
    <w:uiPriority w:val="0"/>
    <w:rPr>
      <w:rFonts w:ascii="Times New Roman" w:hAnsi="Times New Roman" w:eastAsia="宋体" w:cs="Times New Roman"/>
      <w:sz w:val="30"/>
      <w:szCs w:val="30"/>
    </w:rPr>
  </w:style>
  <w:style w:type="character" w:customStyle="1" w:styleId="266">
    <w:name w:val="Body Text First Indent 2 Char"/>
    <w:autoRedefine/>
    <w:qFormat/>
    <w:locked/>
    <w:uiPriority w:val="0"/>
    <w:rPr>
      <w:rFonts w:ascii="Times New Roman" w:hAnsi="Times New Roman" w:eastAsia="宋体" w:cs="Times New Roman"/>
      <w:kern w:val="2"/>
      <w:sz w:val="24"/>
      <w:szCs w:val="24"/>
    </w:rPr>
  </w:style>
  <w:style w:type="character" w:customStyle="1" w:styleId="267">
    <w:name w:val="Body Text 2 Char"/>
    <w:autoRedefine/>
    <w:qFormat/>
    <w:locked/>
    <w:uiPriority w:val="0"/>
    <w:rPr>
      <w:rFonts w:ascii="宋体" w:hAnsi="Times New Roman" w:eastAsia="宋体" w:cs="Times New Roman"/>
      <w:sz w:val="20"/>
      <w:szCs w:val="20"/>
    </w:rPr>
  </w:style>
  <w:style w:type="character" w:customStyle="1" w:styleId="268">
    <w:name w:val="Balloon Text Char"/>
    <w:autoRedefine/>
    <w:qFormat/>
    <w:locked/>
    <w:uiPriority w:val="0"/>
    <w:rPr>
      <w:rFonts w:ascii="Times New Roman" w:hAnsi="Times New Roman" w:eastAsia="宋体" w:cs="Times New Roman"/>
      <w:sz w:val="18"/>
      <w:szCs w:val="18"/>
    </w:rPr>
  </w:style>
  <w:style w:type="character" w:customStyle="1" w:styleId="269">
    <w:name w:val="Salutation Char"/>
    <w:autoRedefine/>
    <w:qFormat/>
    <w:locked/>
    <w:uiPriority w:val="0"/>
    <w:rPr>
      <w:rFonts w:ascii="..ì." w:hAnsi="Times New Roman" w:eastAsia="..ì." w:cs="Times New Roman"/>
      <w:kern w:val="0"/>
      <w:sz w:val="20"/>
      <w:szCs w:val="20"/>
    </w:rPr>
  </w:style>
  <w:style w:type="character" w:customStyle="1" w:styleId="270">
    <w:name w:val="Note Heading Char"/>
    <w:autoRedefine/>
    <w:qFormat/>
    <w:locked/>
    <w:uiPriority w:val="0"/>
    <w:rPr>
      <w:rFonts w:ascii="..ì." w:hAnsi="Times New Roman" w:eastAsia="..ì." w:cs="Times New Roman"/>
      <w:kern w:val="0"/>
      <w:sz w:val="20"/>
      <w:szCs w:val="20"/>
    </w:rPr>
  </w:style>
  <w:style w:type="paragraph" w:customStyle="1" w:styleId="271">
    <w:name w:val="Revision1"/>
    <w:autoRedefine/>
    <w:hidden/>
    <w:semiHidden/>
    <w:qFormat/>
    <w:uiPriority w:val="0"/>
    <w:rPr>
      <w:rFonts w:ascii="Times New Roman" w:hAnsi="Times New Roman" w:eastAsia="宋体" w:cs="Times New Roman"/>
      <w:kern w:val="2"/>
      <w:sz w:val="21"/>
      <w:szCs w:val="24"/>
      <w:lang w:val="en-US" w:eastAsia="zh-CN" w:bidi="ar-SA"/>
    </w:rPr>
  </w:style>
  <w:style w:type="paragraph" w:customStyle="1" w:styleId="272">
    <w:name w:val="TOC Heading1"/>
    <w:basedOn w:val="2"/>
    <w:next w:val="1"/>
    <w:autoRedefine/>
    <w:qFormat/>
    <w:uiPriority w:val="0"/>
    <w:pPr>
      <w:adjustRightInd/>
      <w:spacing w:before="340" w:after="330" w:line="578" w:lineRule="auto"/>
      <w:textAlignment w:val="auto"/>
      <w:outlineLvl w:val="9"/>
    </w:pPr>
    <w:rPr>
      <w:rFonts w:ascii="Times New Roman" w:hAnsi="Times New Roman" w:eastAsia="宋体"/>
      <w:sz w:val="44"/>
    </w:rPr>
  </w:style>
  <w:style w:type="character" w:customStyle="1" w:styleId="273">
    <w:name w:val="Body Text 3 Char"/>
    <w:autoRedefine/>
    <w:qFormat/>
    <w:locked/>
    <w:uiPriority w:val="0"/>
    <w:rPr>
      <w:rFonts w:ascii="Times New Roman" w:hAnsi="Times New Roman" w:eastAsia="宋体" w:cs="Times New Roman"/>
      <w:sz w:val="16"/>
      <w:szCs w:val="16"/>
    </w:rPr>
  </w:style>
  <w:style w:type="character" w:customStyle="1" w:styleId="274">
    <w:name w:val="Title Char"/>
    <w:autoRedefine/>
    <w:qFormat/>
    <w:locked/>
    <w:uiPriority w:val="0"/>
    <w:rPr>
      <w:rFonts w:ascii="Arial" w:hAnsi="Arial" w:eastAsia="宋体" w:cs="Times New Roman"/>
      <w:b/>
      <w:kern w:val="0"/>
      <w:sz w:val="20"/>
      <w:szCs w:val="20"/>
    </w:rPr>
  </w:style>
  <w:style w:type="character" w:customStyle="1" w:styleId="275">
    <w:name w:val="Comment Subject Char"/>
    <w:autoRedefine/>
    <w:qFormat/>
    <w:locked/>
    <w:uiPriority w:val="0"/>
    <w:rPr>
      <w:rFonts w:ascii="Times New Roman" w:hAnsi="Times New Roman" w:eastAsia="宋体" w:cs="Times New Roman"/>
      <w:b/>
      <w:bCs/>
      <w:sz w:val="24"/>
      <w:szCs w:val="24"/>
    </w:rPr>
  </w:style>
  <w:style w:type="character" w:customStyle="1" w:styleId="276">
    <w:name w:val="Comment Text Char"/>
    <w:autoRedefine/>
    <w:qFormat/>
    <w:locked/>
    <w:uiPriority w:val="0"/>
    <w:rPr>
      <w:rFonts w:ascii="Times New Roman" w:hAnsi="Times New Roman" w:eastAsia="宋体"/>
      <w:sz w:val="24"/>
    </w:rPr>
  </w:style>
  <w:style w:type="paragraph" w:customStyle="1" w:styleId="277">
    <w:name w:val="List Paragraph1"/>
    <w:basedOn w:val="1"/>
    <w:autoRedefine/>
    <w:qFormat/>
    <w:uiPriority w:val="0"/>
    <w:pPr>
      <w:ind w:firstLine="420" w:firstLineChars="200"/>
    </w:pPr>
    <w:rPr>
      <w:rFonts w:eastAsia="宋体"/>
    </w:rPr>
  </w:style>
  <w:style w:type="paragraph" w:customStyle="1" w:styleId="278">
    <w:name w:val="reader-word-layer reader-word-s2-5"/>
    <w:basedOn w:val="1"/>
    <w:autoRedefine/>
    <w:qFormat/>
    <w:uiPriority w:val="0"/>
    <w:pPr>
      <w:widowControl/>
      <w:spacing w:before="100" w:beforeAutospacing="1" w:after="100" w:afterAutospacing="1"/>
      <w:jc w:val="left"/>
    </w:pPr>
    <w:rPr>
      <w:rFonts w:ascii="宋体" w:hAnsi="宋体" w:eastAsia="宋体" w:cs="宋体"/>
      <w:kern w:val="0"/>
      <w:sz w:val="24"/>
    </w:rPr>
  </w:style>
  <w:style w:type="character" w:customStyle="1" w:styleId="279">
    <w:name w:val="未处理的提及"/>
    <w:autoRedefine/>
    <w:unhideWhenUsed/>
    <w:qFormat/>
    <w:uiPriority w:val="99"/>
    <w:rPr>
      <w:color w:val="605E5C"/>
      <w:shd w:val="clear" w:color="auto" w:fill="E1DFDD"/>
    </w:rPr>
  </w:style>
  <w:style w:type="character" w:customStyle="1" w:styleId="280">
    <w:name w:val="Char Char11"/>
    <w:autoRedefine/>
    <w:qFormat/>
    <w:uiPriority w:val="99"/>
    <w:rPr>
      <w:rFonts w:eastAsia="宋体"/>
      <w:kern w:val="2"/>
      <w:sz w:val="24"/>
      <w:lang w:val="en-US" w:eastAsia="zh-CN"/>
    </w:rPr>
  </w:style>
  <w:style w:type="character" w:customStyle="1" w:styleId="281">
    <w:name w:val="正文文本 Char1"/>
    <w:autoRedefine/>
    <w:semiHidden/>
    <w:qFormat/>
    <w:uiPriority w:val="0"/>
    <w:rPr>
      <w:rFonts w:ascii="Times New Roman" w:hAnsi="Times New Roman" w:eastAsia="宋体" w:cs="Times New Roman"/>
      <w:szCs w:val="24"/>
    </w:rPr>
  </w:style>
  <w:style w:type="paragraph" w:customStyle="1" w:styleId="282">
    <w:name w:val="样式"/>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83">
    <w:name w:val="Char11"/>
    <w:basedOn w:val="1"/>
    <w:autoRedefine/>
    <w:qFormat/>
    <w:uiPriority w:val="99"/>
    <w:rPr>
      <w:rFonts w:ascii="Tahoma" w:hAnsi="Tahoma" w:eastAsia="宋体"/>
      <w:sz w:val="24"/>
      <w:szCs w:val="20"/>
    </w:rPr>
  </w:style>
  <w:style w:type="paragraph" w:customStyle="1" w:styleId="284">
    <w:name w:val="Char Char Char Char1"/>
    <w:basedOn w:val="1"/>
    <w:autoRedefine/>
    <w:qFormat/>
    <w:uiPriority w:val="99"/>
    <w:pPr>
      <w:widowControl/>
      <w:spacing w:after="160" w:line="240" w:lineRule="exact"/>
      <w:jc w:val="left"/>
    </w:pPr>
    <w:rPr>
      <w:rFonts w:eastAsia="宋体"/>
      <w:szCs w:val="20"/>
    </w:rPr>
  </w:style>
  <w:style w:type="paragraph" w:customStyle="1" w:styleId="285">
    <w:name w:val="Normal_0"/>
    <w:autoRedefine/>
    <w:qFormat/>
    <w:uiPriority w:val="99"/>
    <w:pPr>
      <w:spacing w:before="120" w:after="240"/>
      <w:jc w:val="both"/>
    </w:pPr>
    <w:rPr>
      <w:rFonts w:ascii="Calibri" w:hAnsi="Calibri" w:eastAsia="Calibri" w:cs="Times New Roman"/>
      <w:sz w:val="22"/>
      <w:szCs w:val="22"/>
      <w:lang w:val="ru-RU" w:eastAsia="en-US" w:bidi="ar-SA"/>
    </w:rPr>
  </w:style>
  <w:style w:type="paragraph" w:customStyle="1" w:styleId="286">
    <w:name w:val="_Style 29"/>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7">
    <w:name w:val="Char Char Char Char11"/>
    <w:basedOn w:val="1"/>
    <w:autoRedefine/>
    <w:qFormat/>
    <w:uiPriority w:val="99"/>
    <w:pPr>
      <w:widowControl/>
      <w:spacing w:after="160" w:line="240" w:lineRule="exact"/>
      <w:jc w:val="left"/>
    </w:pPr>
    <w:rPr>
      <w:rFonts w:eastAsia="宋体"/>
      <w:szCs w:val="20"/>
    </w:rPr>
  </w:style>
  <w:style w:type="paragraph" w:customStyle="1" w:styleId="288">
    <w:name w:val="Char12"/>
    <w:basedOn w:val="1"/>
    <w:autoRedefine/>
    <w:qFormat/>
    <w:uiPriority w:val="99"/>
    <w:rPr>
      <w:rFonts w:ascii="Tahoma" w:hAnsi="Tahoma" w:eastAsia="宋体"/>
      <w:sz w:val="24"/>
      <w:szCs w:val="20"/>
    </w:rPr>
  </w:style>
  <w:style w:type="paragraph" w:customStyle="1" w:styleId="289">
    <w:name w:val="Char111"/>
    <w:basedOn w:val="1"/>
    <w:autoRedefine/>
    <w:qFormat/>
    <w:uiPriority w:val="99"/>
    <w:rPr>
      <w:rFonts w:ascii="Tahoma" w:hAnsi="Tahoma" w:eastAsia="宋体"/>
      <w:sz w:val="24"/>
      <w:szCs w:val="20"/>
    </w:rPr>
  </w:style>
  <w:style w:type="paragraph" w:customStyle="1" w:styleId="290">
    <w:name w:val="访问过的超链接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91">
    <w:name w:val="Char Char Char Char2"/>
    <w:basedOn w:val="1"/>
    <w:autoRedefine/>
    <w:qFormat/>
    <w:uiPriority w:val="99"/>
    <w:pPr>
      <w:widowControl/>
      <w:spacing w:after="160" w:line="240" w:lineRule="exact"/>
      <w:jc w:val="left"/>
    </w:pPr>
    <w:rPr>
      <w:rFonts w:eastAsia="宋体"/>
      <w:szCs w:val="20"/>
    </w:rPr>
  </w:style>
  <w:style w:type="character" w:customStyle="1" w:styleId="292">
    <w:name w:val="正文文本 字符"/>
    <w:autoRedefine/>
    <w:qFormat/>
    <w:uiPriority w:val="0"/>
    <w:rPr>
      <w:b/>
      <w:i/>
      <w:szCs w:val="24"/>
    </w:rPr>
  </w:style>
  <w:style w:type="paragraph" w:customStyle="1" w:styleId="293">
    <w:name w:val="纯文本2"/>
    <w:basedOn w:val="1"/>
    <w:autoRedefine/>
    <w:qFormat/>
    <w:uiPriority w:val="0"/>
    <w:rPr>
      <w:rFonts w:ascii="宋体" w:hAnsi="Courier New" w:cs="Courier New"/>
      <w:szCs w:val="21"/>
    </w:rPr>
  </w:style>
  <w:style w:type="paragraph" w:customStyle="1" w:styleId="294">
    <w:name w:val="TOC 标题3"/>
    <w:basedOn w:val="2"/>
    <w:next w:val="1"/>
    <w:autoRedefine/>
    <w:unhideWhenUsed/>
    <w:qFormat/>
    <w:uiPriority w:val="39"/>
    <w:pPr>
      <w:widowControl/>
      <w:adjustRightInd/>
      <w:spacing w:before="480" w:after="0" w:line="276" w:lineRule="auto"/>
      <w:jc w:val="left"/>
      <w:textAlignment w:val="auto"/>
      <w:outlineLvl w:val="9"/>
    </w:pPr>
    <w:rPr>
      <w:rFonts w:asciiTheme="majorHAnsi" w:hAnsiTheme="majorHAnsi" w:eastAsiaTheme="majorEastAsia" w:cstheme="majorBidi"/>
      <w:color w:val="376092" w:themeColor="accent1" w:themeShade="BF"/>
      <w:kern w:val="0"/>
      <w:sz w:val="28"/>
      <w:szCs w:val="28"/>
    </w:rPr>
  </w:style>
  <w:style w:type="character" w:customStyle="1" w:styleId="295">
    <w:name w:val="HTML 预设格式 字符"/>
    <w:basedOn w:val="52"/>
    <w:link w:val="43"/>
    <w:autoRedefine/>
    <w:qFormat/>
    <w:uiPriority w:val="0"/>
    <w:rPr>
      <w:rFonts w:ascii="黑体" w:hAnsi="Courier New" w:eastAsia="黑体"/>
    </w:rPr>
  </w:style>
  <w:style w:type="paragraph" w:customStyle="1" w:styleId="296">
    <w:name w:val="Table Text"/>
    <w:basedOn w:val="1"/>
    <w:autoRedefine/>
    <w:semiHidden/>
    <w:qFormat/>
    <w:uiPriority w:val="0"/>
    <w:rPr>
      <w:rFonts w:ascii="宋体" w:hAnsi="宋体" w:eastAsia="宋体" w:cs="宋体"/>
      <w:sz w:val="24"/>
      <w:szCs w:val="24"/>
      <w:lang w:val="en-US" w:eastAsia="en-US" w:bidi="ar-SA"/>
    </w:rPr>
  </w:style>
  <w:style w:type="table" w:customStyle="1" w:styleId="297">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84</Pages>
  <Words>17463</Words>
  <Characters>20845</Characters>
  <Lines>287</Lines>
  <Paragraphs>80</Paragraphs>
  <TotalTime>54</TotalTime>
  <ScaleCrop>false</ScaleCrop>
  <LinksUpToDate>false</LinksUpToDate>
  <CharactersWithSpaces>21998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2024-07-05T08:21:00Z</dcterms:created>
  <dc:creator>Lv Ji_BM</dc:creator>
  <cp:lastModifiedBy>尚智</cp:lastModifiedBy>
  <cp:lastPrinted>2021-01-08T03:14:00Z</cp:lastPrinted>
  <dcterms:modified xsi:type="dcterms:W3CDTF">2025-03-31T01:45:46Z</dcterms:modified>
  <dc:title>_x0001_</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C6877D9A3B134D13A6C457C66888DF1A_13</vt:lpwstr>
  </property>
  <property fmtid="{D5CDD505-2E9C-101B-9397-08002B2CF9AE}" pid="4" name="KSOTemplateDocerSaveRecord">
    <vt:lpwstr>eyJoZGlkIjoiMzAyZDcyNjBlOTIyNjYzMWNhNGE2ZGIzMDIzZjQ4ZGEiLCJ1c2VySWQiOiI2NDIyMjE1OTUifQ==</vt:lpwstr>
  </property>
</Properties>
</file>