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036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西安经济技术开发区教育体育局西安经开第一学校篮球馆提升改造项目竞争性磋商公告</w:t>
      </w:r>
    </w:p>
    <w:p w14:paraId="4E9A5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439EF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西安经开第一学校篮球馆提升改造项目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2025年04月21日 14时30分 （北京时间）前提交响应文件。</w:t>
      </w:r>
    </w:p>
    <w:p w14:paraId="7B481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64678A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项目编号：TZZB-2025060C</w:t>
      </w:r>
    </w:p>
    <w:p w14:paraId="65BEA4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项目名称：西安经开第一学校篮球馆提升改造项目</w:t>
      </w:r>
    </w:p>
    <w:p w14:paraId="7DE8B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D4CF2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预算金额：1,021,162.15元</w:t>
      </w:r>
    </w:p>
    <w:p w14:paraId="23492F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0EEF05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53DFC1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采购包1：合同签订后30个日历天</w:t>
      </w:r>
    </w:p>
    <w:p w14:paraId="707C8D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648AD0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96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0D6C15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2D161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73C6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0837FF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合同包1(西安经开第一学校篮球馆提升改造项目)落实政府采购政策需满足的资格要求如下:</w:t>
      </w:r>
    </w:p>
    <w:p w14:paraId="55C0E2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参与的供应商（联合体）工程的施工单位全部为符合政策要求的中小企业。</w:t>
      </w:r>
    </w:p>
    <w:p w14:paraId="0725F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26A7A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合同包1(西安经开第一学校篮球馆提升改造项目)特定资格要求如下:</w:t>
      </w:r>
    </w:p>
    <w:p w14:paraId="22AF15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(1)供应商须具备建设部门颁发的建筑工程施工总承包三级及以上资质或建筑装修装饰工程专业承包二级及以上，具有有效的安全生产许可证</w:t>
      </w:r>
    </w:p>
    <w:p w14:paraId="754C6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(2)供应商为具有独立承担民事责任能力的法人或其他组织。企业法人应提供合法有效的标识有统一社会信用代码的营业执照；事业法人应提供事业单位法人证书；其他组织应提供合法登记证明文件</w:t>
      </w:r>
    </w:p>
    <w:p w14:paraId="63BEA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(3)供应商应授权合法的人员参加磋商全过程，其中法定代表人直接参加磋商的，须出具法人身份证，并与营业执照上信息一致。法定代表人授权代表参加磋商的，须出具法定代表人授权书及授权代表身份证</w:t>
      </w:r>
    </w:p>
    <w:p w14:paraId="1C8256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(4)拟委派项目负责人须</w:t>
      </w:r>
      <w:bookmarkStart w:id="0" w:name="_GoBack"/>
      <w:bookmarkEnd w:id="0"/>
      <w:r>
        <w:rPr>
          <w:rFonts w:hint="eastAsia" w:ascii="微软雅黑" w:hAnsi="微软雅黑" w:eastAsia="微软雅黑" w:cs="微软雅黑"/>
          <w:i w:val="0"/>
          <w:iCs w:val="0"/>
          <w:caps w:val="0"/>
          <w:color w:val="333333"/>
          <w:spacing w:val="0"/>
          <w:sz w:val="21"/>
          <w:szCs w:val="21"/>
          <w:bdr w:val="none" w:color="auto" w:sz="0" w:space="0"/>
          <w:shd w:val="clear" w:fill="FFFFFF"/>
        </w:rPr>
        <w:t>具有建筑工程专业二级及以上注册建造师资格并具有安全生产考核合格证，在本单位注册且无在建项目</w:t>
      </w:r>
    </w:p>
    <w:p w14:paraId="52FFE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(5)提供供应商2023年或2024年经审计的财务报告或磋商前三个月内开户银行开具的资信证明</w:t>
      </w:r>
    </w:p>
    <w:p w14:paraId="3B822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(6)提供2024年06月至今已缴纳的至少一个月的纳税证明或完税证明（任意税种），依法免税的单位应提供相关证明材料</w:t>
      </w:r>
    </w:p>
    <w:p w14:paraId="143B2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(7)提供2024年06月至今已缴存的至少一个月的社会保障资金缴存单据或社保机构开具的社会保险参保缴费情况证明，依法不需要缴纳社会保障资金的单位应提供相关证明材料</w:t>
      </w:r>
    </w:p>
    <w:p w14:paraId="62E7FB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(8)参加本次政府采购活动前3年内在经营活动中没有重大违纪，以及未被列入失信被执行人、重大税收违法案件当事人名单、政府采购严重违法失信行为记录名单的书面声明</w:t>
      </w:r>
    </w:p>
    <w:p w14:paraId="5001E8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(9)提供具有履行本合同所必需的设备和专业技术能力的声明</w:t>
      </w:r>
    </w:p>
    <w:p w14:paraId="14EE6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(10)供应商单位负责人不得为同一人或者存在控股、管理关系</w:t>
      </w:r>
    </w:p>
    <w:p w14:paraId="3FB773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(11)本项目为专门面向中小企业项目，供应商须为中型企业或者小型、微型企业或监狱企业或残疾人福利性单位</w:t>
      </w:r>
    </w:p>
    <w:p w14:paraId="750FA2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2817D7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2025年04月08日 至 2025年04月14日 ，每天上午 00:00:00 至 12:00:00 ，下午 12:00:00 至 23:59:59 （北京时间）</w:t>
      </w:r>
    </w:p>
    <w:p w14:paraId="08E58F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2A0F8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23B2D8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167A7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CE21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2025年04月21日 14时30分00秒 （北京时间）</w:t>
      </w:r>
    </w:p>
    <w:p w14:paraId="5315CF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2967A9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3513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2025年04月21日 14时30分00秒 （北京时间）</w:t>
      </w:r>
    </w:p>
    <w:p w14:paraId="2E99E8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05381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0E7512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36E34E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625623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5BC68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D9EB8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26E3A7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85BF5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35A20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43F31C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0272D8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285AF2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5A59C3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22C48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4F3CE7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31D415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6BAA6E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00F7F5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名称：西安经济技术开发区教育体育局</w:t>
      </w:r>
    </w:p>
    <w:p w14:paraId="2A8C6E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地址：西安经济技术开发区凤城十二路与明光路凯瑞F座</w:t>
      </w:r>
    </w:p>
    <w:p w14:paraId="70197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联系方式：029-83696007</w:t>
      </w:r>
    </w:p>
    <w:p w14:paraId="22F27F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49316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名称：同正项目管理有限公司</w:t>
      </w:r>
    </w:p>
    <w:p w14:paraId="5DD809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 陕西省西安市经济技术开发区凤城八路180号长和国际F座22层</w:t>
      </w:r>
    </w:p>
    <w:p w14:paraId="6EA18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联系方式：029-86522030转612</w:t>
      </w:r>
    </w:p>
    <w:p w14:paraId="69642C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C6B79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项目联系人：程方园、倪莹、王燕</w:t>
      </w:r>
    </w:p>
    <w:p w14:paraId="7E13E9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电话：029-86522030转612</w:t>
      </w:r>
    </w:p>
    <w:p w14:paraId="0D9B24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37E3E"/>
    <w:rsid w:val="04737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2025-04-07T02:54:00Z</dcterms:created>
  <dc:creator>走花路的魔法师</dc:creator>
  <cp:lastModifiedBy>走花路的魔法师</cp:lastModifiedBy>
  <dcterms:modified xsi:type="dcterms:W3CDTF">2025-04-07T02:55:06Z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8B74F9FD285D4128AA7C45ACBC40A229_11</vt:lpwstr>
  </property>
  <property fmtid="{D5CDD505-2E9C-101B-9397-08002B2CF9AE}" pid="4" name="KSOTemplateDocerSaveRecord">
    <vt:lpwstr>eyJoZGlkIjoiOGEyYjcyYzk1MzgzYTFlYzdlZWJhMDQ2ZTVmZjkxZTEiLCJ1c2VySWQiOiIxMzAwNzQ5MTIwIn0=</vt:lpwstr>
  </property>
</Properties>
</file>