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9E8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ascii="微软雅黑" w:hAnsi="微软雅黑" w:eastAsia="微软雅黑" w:cs="微软雅黑"/>
          <w:b/>
          <w:bCs/>
          <w:i w:val="0"/>
          <w:iCs w:val="0"/>
          <w:caps w:val="0"/>
          <w:color w:val="333333"/>
          <w:spacing w:val="0"/>
          <w:sz w:val="18"/>
          <w:szCs w:val="18"/>
        </w:rPr>
      </w:pPr>
      <w:r>
        <w:rPr>
          <w:rFonts w:hint="eastAsia" w:ascii="微软雅黑" w:hAnsi="微软雅黑" w:eastAsia="微软雅黑" w:cs="微软雅黑"/>
          <w:b/>
          <w:bCs/>
          <w:i w:val="0"/>
          <w:iCs w:val="0"/>
          <w:caps w:val="0"/>
          <w:color w:val="333333"/>
          <w:spacing w:val="0"/>
          <w:kern w:val="0"/>
          <w:sz w:val="18"/>
          <w:szCs w:val="18"/>
          <w:bdr w:val="none" w:color="auto" w:sz="0" w:space="0"/>
          <w:shd w:val="clear" w:fill="FFFFFF"/>
          <w:lang w:val="en-US" w:eastAsia="zh-CN" w:bidi="ar"/>
        </w:rPr>
        <w:t>府谷县木瓜镇新建停车场工程竞争性磋商公告</w:t>
      </w:r>
    </w:p>
    <w:p w14:paraId="0F329A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sz w:val="18"/>
          <w:szCs w:val="18"/>
        </w:rPr>
      </w:pPr>
      <w:r>
        <w:rPr>
          <w:rStyle w:val="7"/>
          <w:b/>
          <w:bCs/>
          <w:i w:val="0"/>
          <w:iCs w:val="0"/>
          <w:caps w:val="0"/>
          <w:color w:val="333333"/>
          <w:spacing w:val="0"/>
          <w:sz w:val="18"/>
          <w:szCs w:val="18"/>
          <w:bdr w:val="none" w:color="auto" w:sz="0" w:space="0"/>
          <w:shd w:val="clear" w:fill="FFFFFF"/>
        </w:rPr>
        <w:t>项目概况</w:t>
      </w:r>
    </w:p>
    <w:p w14:paraId="6CD7D7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sz w:val="18"/>
          <w:szCs w:val="18"/>
        </w:rPr>
      </w:pPr>
      <w:r>
        <w:rPr>
          <w:rFonts w:ascii="微软雅黑" w:hAnsi="微软雅黑" w:eastAsia="微软雅黑" w:cs="微软雅黑"/>
          <w:i w:val="0"/>
          <w:iCs w:val="0"/>
          <w:caps w:val="0"/>
          <w:color w:val="333333"/>
          <w:spacing w:val="0"/>
          <w:sz w:val="18"/>
          <w:szCs w:val="18"/>
          <w:bdr w:val="none" w:color="auto" w:sz="0" w:space="0"/>
          <w:shd w:val="clear" w:fill="FFFFFF"/>
        </w:rPr>
        <w:t>府谷县木瓜镇新建停车场工程</w:t>
      </w:r>
      <w:r>
        <w:rPr>
          <w:rFonts w:hint="eastAsia" w:ascii="微软雅黑" w:hAnsi="微软雅黑" w:eastAsia="微软雅黑" w:cs="微软雅黑"/>
          <w:i w:val="0"/>
          <w:iCs w:val="0"/>
          <w:caps w:val="0"/>
          <w:color w:val="333333"/>
          <w:spacing w:val="0"/>
          <w:sz w:val="18"/>
          <w:szCs w:val="18"/>
          <w:bdr w:val="none" w:color="auto" w:sz="0" w:space="0"/>
          <w:shd w:val="clear" w:fill="FFFFFF"/>
        </w:rPr>
        <w:t>采购项目的潜在供应商应在全国公共资源交易中心平台登录（陕西省）使用CA锁投标确认后自行下载获取采购文件，并于 2025年03月27日 15时00分 （北京时间）前提交响应文件。</w:t>
      </w:r>
    </w:p>
    <w:p w14:paraId="6AA96C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18"/>
          <w:szCs w:val="18"/>
        </w:rPr>
      </w:pPr>
      <w:r>
        <w:rPr>
          <w:rStyle w:val="7"/>
          <w:b/>
          <w:bCs/>
          <w:i w:val="0"/>
          <w:iCs w:val="0"/>
          <w:caps w:val="0"/>
          <w:color w:val="333333"/>
          <w:spacing w:val="0"/>
          <w:sz w:val="18"/>
          <w:szCs w:val="18"/>
          <w:bdr w:val="none" w:color="auto" w:sz="0" w:space="0"/>
          <w:shd w:val="clear" w:fill="FFFFFF"/>
        </w:rPr>
        <w:t>一、项目基本情况</w:t>
      </w:r>
    </w:p>
    <w:p w14:paraId="4E5572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项目编号：ZCSP-府谷县-2025-00123</w:t>
      </w:r>
    </w:p>
    <w:p w14:paraId="1B87D9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项目名称：府谷县木瓜镇新建停车场工程</w:t>
      </w:r>
    </w:p>
    <w:p w14:paraId="6448D3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采购方式：竞争性磋商</w:t>
      </w:r>
    </w:p>
    <w:p w14:paraId="085D09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预算金额：2,643,533.00元</w:t>
      </w:r>
    </w:p>
    <w:p w14:paraId="693035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采购需求：</w:t>
      </w:r>
    </w:p>
    <w:p w14:paraId="5E0B8C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合同包1(府谷县木瓜镇新建停车场工程):</w:t>
      </w:r>
    </w:p>
    <w:p w14:paraId="2ABF91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合同包预算金额：2,643,533.00元</w:t>
      </w:r>
    </w:p>
    <w:p w14:paraId="4FF36E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合同包最高限价：2,643,533.00元</w:t>
      </w:r>
    </w:p>
    <w:tbl>
      <w:tblPr>
        <w:tblW w:w="83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0"/>
        <w:gridCol w:w="1549"/>
        <w:gridCol w:w="1902"/>
        <w:gridCol w:w="662"/>
        <w:gridCol w:w="1133"/>
        <w:gridCol w:w="1320"/>
        <w:gridCol w:w="1320"/>
      </w:tblGrid>
      <w:tr w14:paraId="22FFA9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0" w:hRule="atLeast"/>
          <w:tblHeader/>
        </w:trPr>
        <w:tc>
          <w:tcPr>
            <w:tcW w:w="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83E709">
            <w:pPr>
              <w:keepNext w:val="0"/>
              <w:keepLines w:val="0"/>
              <w:widowControl/>
              <w:suppressLineNumbers w:val="0"/>
              <w:wordWrap w:val="0"/>
              <w:spacing w:before="0" w:beforeAutospacing="0" w:after="0" w:afterAutospacing="0" w:line="240" w:lineRule="auto"/>
              <w:ind w:left="0" w:right="0"/>
              <w:jc w:val="center"/>
              <w:rPr>
                <w:b/>
                <w:bCs/>
                <w:sz w:val="18"/>
                <w:szCs w:val="18"/>
              </w:rPr>
            </w:pPr>
            <w:r>
              <w:rPr>
                <w:rFonts w:ascii="宋体" w:hAnsi="宋体" w:eastAsia="宋体" w:cs="宋体"/>
                <w:b/>
                <w:bCs/>
                <w:kern w:val="0"/>
                <w:sz w:val="18"/>
                <w:szCs w:val="18"/>
                <w:bdr w:val="none" w:color="auto" w:sz="0" w:space="0"/>
                <w:lang w:val="en-US" w:eastAsia="zh-CN" w:bidi="ar"/>
              </w:rPr>
              <w:t>品目号</w:t>
            </w:r>
          </w:p>
        </w:tc>
        <w:tc>
          <w:tcPr>
            <w:tcW w:w="20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49AEEB">
            <w:pPr>
              <w:keepNext w:val="0"/>
              <w:keepLines w:val="0"/>
              <w:widowControl/>
              <w:suppressLineNumbers w:val="0"/>
              <w:wordWrap w:val="0"/>
              <w:spacing w:before="0" w:beforeAutospacing="0" w:after="0" w:afterAutospacing="0" w:line="240" w:lineRule="auto"/>
              <w:ind w:left="0" w:right="0"/>
              <w:jc w:val="center"/>
              <w:rPr>
                <w:b/>
                <w:bCs/>
                <w:sz w:val="18"/>
                <w:szCs w:val="18"/>
              </w:rPr>
            </w:pPr>
            <w:r>
              <w:rPr>
                <w:rFonts w:ascii="宋体" w:hAnsi="宋体" w:eastAsia="宋体" w:cs="宋体"/>
                <w:b/>
                <w:bCs/>
                <w:kern w:val="0"/>
                <w:sz w:val="18"/>
                <w:szCs w:val="18"/>
                <w:bdr w:val="none" w:color="auto" w:sz="0" w:space="0"/>
                <w:lang w:val="en-US" w:eastAsia="zh-CN" w:bidi="ar"/>
              </w:rPr>
              <w:t>品目名称</w:t>
            </w:r>
          </w:p>
        </w:tc>
        <w:tc>
          <w:tcPr>
            <w:tcW w:w="20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901C00">
            <w:pPr>
              <w:keepNext w:val="0"/>
              <w:keepLines w:val="0"/>
              <w:widowControl/>
              <w:suppressLineNumbers w:val="0"/>
              <w:wordWrap w:val="0"/>
              <w:spacing w:before="0" w:beforeAutospacing="0" w:after="0" w:afterAutospacing="0" w:line="240" w:lineRule="auto"/>
              <w:ind w:left="0" w:right="0"/>
              <w:jc w:val="center"/>
              <w:rPr>
                <w:b/>
                <w:bCs/>
                <w:sz w:val="18"/>
                <w:szCs w:val="18"/>
              </w:rPr>
            </w:pPr>
            <w:r>
              <w:rPr>
                <w:rFonts w:ascii="宋体" w:hAnsi="宋体" w:eastAsia="宋体" w:cs="宋体"/>
                <w:b/>
                <w:bCs/>
                <w:kern w:val="0"/>
                <w:sz w:val="18"/>
                <w:szCs w:val="18"/>
                <w:bdr w:val="none" w:color="auto" w:sz="0" w:space="0"/>
                <w:lang w:val="en-US" w:eastAsia="zh-CN" w:bidi="ar"/>
              </w:rPr>
              <w:t>采购标的</w:t>
            </w:r>
          </w:p>
        </w:tc>
        <w:tc>
          <w:tcPr>
            <w:tcW w:w="6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00BA55">
            <w:pPr>
              <w:keepNext w:val="0"/>
              <w:keepLines w:val="0"/>
              <w:widowControl/>
              <w:suppressLineNumbers w:val="0"/>
              <w:wordWrap w:val="0"/>
              <w:spacing w:before="0" w:beforeAutospacing="0" w:after="0" w:afterAutospacing="0" w:line="240" w:lineRule="auto"/>
              <w:ind w:left="0" w:right="0"/>
              <w:jc w:val="center"/>
              <w:rPr>
                <w:b/>
                <w:bCs/>
                <w:sz w:val="18"/>
                <w:szCs w:val="18"/>
              </w:rPr>
            </w:pPr>
            <w:r>
              <w:rPr>
                <w:rFonts w:ascii="宋体" w:hAnsi="宋体" w:eastAsia="宋体" w:cs="宋体"/>
                <w:b/>
                <w:bCs/>
                <w:kern w:val="0"/>
                <w:sz w:val="18"/>
                <w:szCs w:val="18"/>
                <w:bdr w:val="none" w:color="auto" w:sz="0" w:space="0"/>
                <w:lang w:val="en-US" w:eastAsia="zh-CN" w:bidi="ar"/>
              </w:rPr>
              <w:t>数量（单位）</w:t>
            </w:r>
          </w:p>
        </w:tc>
        <w:tc>
          <w:tcPr>
            <w:tcW w:w="13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050B6F">
            <w:pPr>
              <w:keepNext w:val="0"/>
              <w:keepLines w:val="0"/>
              <w:widowControl/>
              <w:suppressLineNumbers w:val="0"/>
              <w:wordWrap w:val="0"/>
              <w:spacing w:before="0" w:beforeAutospacing="0" w:after="0" w:afterAutospacing="0" w:line="240" w:lineRule="auto"/>
              <w:ind w:left="0" w:right="0"/>
              <w:jc w:val="center"/>
              <w:rPr>
                <w:b/>
                <w:bCs/>
                <w:sz w:val="18"/>
                <w:szCs w:val="18"/>
              </w:rPr>
            </w:pPr>
            <w:r>
              <w:rPr>
                <w:rFonts w:ascii="宋体" w:hAnsi="宋体" w:eastAsia="宋体" w:cs="宋体"/>
                <w:b/>
                <w:bCs/>
                <w:kern w:val="0"/>
                <w:sz w:val="18"/>
                <w:szCs w:val="18"/>
                <w:bdr w:val="none" w:color="auto" w:sz="0" w:space="0"/>
                <w:lang w:val="en-US" w:eastAsia="zh-CN" w:bidi="ar"/>
              </w:rPr>
              <w:t>技术规格、参数及要求</w:t>
            </w:r>
          </w:p>
        </w:tc>
        <w:tc>
          <w:tcPr>
            <w:tcW w:w="8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15E29E">
            <w:pPr>
              <w:keepNext w:val="0"/>
              <w:keepLines w:val="0"/>
              <w:widowControl/>
              <w:suppressLineNumbers w:val="0"/>
              <w:wordWrap w:val="0"/>
              <w:spacing w:before="0" w:beforeAutospacing="0" w:after="0" w:afterAutospacing="0" w:line="240" w:lineRule="auto"/>
              <w:ind w:left="0" w:right="0"/>
              <w:jc w:val="center"/>
              <w:rPr>
                <w:b/>
                <w:bCs/>
                <w:sz w:val="18"/>
                <w:szCs w:val="18"/>
              </w:rPr>
            </w:pPr>
            <w:r>
              <w:rPr>
                <w:rFonts w:ascii="宋体" w:hAnsi="宋体" w:eastAsia="宋体" w:cs="宋体"/>
                <w:b/>
                <w:bCs/>
                <w:kern w:val="0"/>
                <w:sz w:val="18"/>
                <w:szCs w:val="18"/>
                <w:bdr w:val="none" w:color="auto" w:sz="0" w:space="0"/>
                <w:lang w:val="en-US" w:eastAsia="zh-CN" w:bidi="ar"/>
              </w:rPr>
              <w:t>品目预算(元)</w:t>
            </w:r>
          </w:p>
        </w:tc>
        <w:tc>
          <w:tcPr>
            <w:tcW w:w="8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FF2744">
            <w:pPr>
              <w:keepNext w:val="0"/>
              <w:keepLines w:val="0"/>
              <w:widowControl/>
              <w:suppressLineNumbers w:val="0"/>
              <w:wordWrap w:val="0"/>
              <w:spacing w:before="0" w:beforeAutospacing="0" w:after="0" w:afterAutospacing="0" w:line="240" w:lineRule="auto"/>
              <w:ind w:left="0" w:right="0"/>
              <w:jc w:val="center"/>
              <w:rPr>
                <w:b/>
                <w:bCs/>
                <w:sz w:val="18"/>
                <w:szCs w:val="18"/>
              </w:rPr>
            </w:pPr>
            <w:r>
              <w:rPr>
                <w:rFonts w:ascii="宋体" w:hAnsi="宋体" w:eastAsia="宋体" w:cs="宋体"/>
                <w:b/>
                <w:bCs/>
                <w:kern w:val="0"/>
                <w:sz w:val="18"/>
                <w:szCs w:val="18"/>
                <w:bdr w:val="none" w:color="auto" w:sz="0" w:space="0"/>
                <w:lang w:val="en-US" w:eastAsia="zh-CN" w:bidi="ar"/>
              </w:rPr>
              <w:t>最高限价(元)</w:t>
            </w:r>
          </w:p>
        </w:tc>
      </w:tr>
      <w:tr w14:paraId="764652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2B5083">
            <w:pPr>
              <w:keepNext w:val="0"/>
              <w:keepLines w:val="0"/>
              <w:widowControl/>
              <w:suppressLineNumbers w:val="0"/>
              <w:wordWrap w:val="0"/>
              <w:spacing w:before="0" w:beforeAutospacing="0" w:after="0" w:afterAutospacing="0" w:line="240" w:lineRule="auto"/>
              <w:ind w:left="0" w:right="0"/>
              <w:jc w:val="center"/>
              <w:rPr>
                <w:sz w:val="18"/>
                <w:szCs w:val="18"/>
              </w:rPr>
            </w:pPr>
            <w:r>
              <w:rPr>
                <w:rFonts w:ascii="宋体" w:hAnsi="宋体" w:eastAsia="宋体" w:cs="宋体"/>
                <w:kern w:val="0"/>
                <w:sz w:val="18"/>
                <w:szCs w:val="18"/>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D8378F">
            <w:pPr>
              <w:keepNext w:val="0"/>
              <w:keepLines w:val="0"/>
              <w:widowControl/>
              <w:suppressLineNumbers w:val="0"/>
              <w:wordWrap w:val="0"/>
              <w:spacing w:before="0" w:beforeAutospacing="0" w:after="0" w:afterAutospacing="0" w:line="240" w:lineRule="auto"/>
              <w:ind w:left="0" w:right="0"/>
              <w:jc w:val="center"/>
              <w:rPr>
                <w:sz w:val="18"/>
                <w:szCs w:val="18"/>
              </w:rPr>
            </w:pPr>
            <w:r>
              <w:rPr>
                <w:rFonts w:ascii="宋体" w:hAnsi="宋体" w:eastAsia="宋体" w:cs="宋体"/>
                <w:kern w:val="0"/>
                <w:sz w:val="18"/>
                <w:szCs w:val="18"/>
                <w:bdr w:val="none" w:color="auto" w:sz="0" w:space="0"/>
                <w:lang w:val="en-US" w:eastAsia="zh-CN" w:bidi="ar"/>
              </w:rPr>
              <w:t>其他公共设施施工</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E16295">
            <w:pPr>
              <w:keepNext w:val="0"/>
              <w:keepLines w:val="0"/>
              <w:widowControl/>
              <w:suppressLineNumbers w:val="0"/>
              <w:wordWrap w:val="0"/>
              <w:spacing w:before="0" w:beforeAutospacing="0" w:after="0" w:afterAutospacing="0" w:line="240" w:lineRule="auto"/>
              <w:ind w:left="0" w:right="0"/>
              <w:jc w:val="center"/>
              <w:rPr>
                <w:sz w:val="18"/>
                <w:szCs w:val="18"/>
              </w:rPr>
            </w:pPr>
            <w:r>
              <w:rPr>
                <w:rFonts w:ascii="宋体" w:hAnsi="宋体" w:eastAsia="宋体" w:cs="宋体"/>
                <w:kern w:val="0"/>
                <w:sz w:val="18"/>
                <w:szCs w:val="18"/>
                <w:bdr w:val="none" w:color="auto" w:sz="0" w:space="0"/>
                <w:lang w:val="en-US" w:eastAsia="zh-CN" w:bidi="ar"/>
              </w:rPr>
              <w:t>府谷县木瓜镇新建停车场工程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347CE9">
            <w:pPr>
              <w:keepNext w:val="0"/>
              <w:keepLines w:val="0"/>
              <w:widowControl/>
              <w:suppressLineNumbers w:val="0"/>
              <w:wordWrap w:val="0"/>
              <w:spacing w:before="0" w:beforeAutospacing="0" w:after="0" w:afterAutospacing="0" w:line="240" w:lineRule="auto"/>
              <w:ind w:left="0" w:right="0"/>
              <w:jc w:val="center"/>
              <w:rPr>
                <w:sz w:val="18"/>
                <w:szCs w:val="18"/>
              </w:rPr>
            </w:pPr>
            <w:r>
              <w:rPr>
                <w:rFonts w:ascii="宋体" w:hAnsi="宋体" w:eastAsia="宋体" w:cs="宋体"/>
                <w:kern w:val="0"/>
                <w:sz w:val="18"/>
                <w:szCs w:val="18"/>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24C309">
            <w:pPr>
              <w:keepNext w:val="0"/>
              <w:keepLines w:val="0"/>
              <w:widowControl/>
              <w:suppressLineNumbers w:val="0"/>
              <w:wordWrap w:val="0"/>
              <w:spacing w:before="0" w:beforeAutospacing="0" w:after="0" w:afterAutospacing="0" w:line="240" w:lineRule="auto"/>
              <w:ind w:left="0" w:right="0"/>
              <w:jc w:val="center"/>
              <w:rPr>
                <w:sz w:val="18"/>
                <w:szCs w:val="18"/>
              </w:rPr>
            </w:pPr>
            <w:r>
              <w:rPr>
                <w:rFonts w:ascii="宋体" w:hAnsi="宋体" w:eastAsia="宋体" w:cs="宋体"/>
                <w:kern w:val="0"/>
                <w:sz w:val="18"/>
                <w:szCs w:val="18"/>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D212B0">
            <w:pPr>
              <w:keepNext w:val="0"/>
              <w:keepLines w:val="0"/>
              <w:widowControl/>
              <w:suppressLineNumbers w:val="0"/>
              <w:wordWrap/>
              <w:spacing w:before="0" w:beforeAutospacing="0" w:after="0" w:afterAutospacing="0" w:line="240" w:lineRule="auto"/>
              <w:ind w:left="0" w:right="0"/>
              <w:jc w:val="right"/>
              <w:rPr>
                <w:sz w:val="18"/>
                <w:szCs w:val="18"/>
              </w:rPr>
            </w:pPr>
            <w:r>
              <w:rPr>
                <w:rFonts w:ascii="宋体" w:hAnsi="宋体" w:eastAsia="宋体" w:cs="宋体"/>
                <w:kern w:val="0"/>
                <w:sz w:val="18"/>
                <w:szCs w:val="18"/>
                <w:bdr w:val="none" w:color="auto" w:sz="0" w:space="0"/>
                <w:lang w:val="en-US" w:eastAsia="zh-CN" w:bidi="ar"/>
              </w:rPr>
              <w:t>2,643,533.00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DA5494">
            <w:pPr>
              <w:keepNext w:val="0"/>
              <w:keepLines w:val="0"/>
              <w:widowControl/>
              <w:suppressLineNumbers w:val="0"/>
              <w:wordWrap/>
              <w:spacing w:before="0" w:beforeAutospacing="0" w:after="0" w:afterAutospacing="0" w:line="240" w:lineRule="auto"/>
              <w:ind w:left="0" w:right="0"/>
              <w:jc w:val="right"/>
              <w:rPr>
                <w:sz w:val="18"/>
                <w:szCs w:val="18"/>
              </w:rPr>
            </w:pPr>
            <w:r>
              <w:rPr>
                <w:rFonts w:ascii="宋体" w:hAnsi="宋体" w:eastAsia="宋体" w:cs="宋体"/>
                <w:kern w:val="0"/>
                <w:sz w:val="18"/>
                <w:szCs w:val="18"/>
                <w:bdr w:val="none" w:color="auto" w:sz="0" w:space="0"/>
                <w:lang w:val="en-US" w:eastAsia="zh-CN" w:bidi="ar"/>
              </w:rPr>
              <w:t>2,643,533.00</w:t>
            </w:r>
          </w:p>
        </w:tc>
      </w:tr>
    </w:tbl>
    <w:p w14:paraId="0BA762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本合同包不接受联合体投标</w:t>
      </w:r>
    </w:p>
    <w:p w14:paraId="6D911A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合同履行期限：30日历天。</w:t>
      </w:r>
    </w:p>
    <w:p w14:paraId="48ED7E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18"/>
          <w:szCs w:val="18"/>
        </w:rPr>
      </w:pPr>
      <w:r>
        <w:rPr>
          <w:rStyle w:val="7"/>
          <w:b/>
          <w:bCs/>
          <w:i w:val="0"/>
          <w:iCs w:val="0"/>
          <w:caps w:val="0"/>
          <w:color w:val="333333"/>
          <w:spacing w:val="0"/>
          <w:sz w:val="18"/>
          <w:szCs w:val="18"/>
          <w:bdr w:val="none" w:color="auto" w:sz="0" w:space="0"/>
          <w:shd w:val="clear" w:fill="FFFFFF"/>
        </w:rPr>
        <w:t>二、申请人的资格要求：</w:t>
      </w:r>
    </w:p>
    <w:p w14:paraId="65631B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1.满足《中华人民共和国政府采购法》第二十二条规定;</w:t>
      </w:r>
    </w:p>
    <w:p w14:paraId="09AD59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2.落实政府采购政策需满足的资格要求：</w:t>
      </w:r>
    </w:p>
    <w:p w14:paraId="169BFD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合同包1(府谷县木瓜镇新建停车场工程)落实政府采购政策需满足的资格要求如下:</w:t>
      </w:r>
    </w:p>
    <w:p w14:paraId="612FB7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（5）、《环境标志产品政府采购实施的意见》（财库[2006]90号）； </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（6）、《节能产品政府采购实施意见》（财库[2004]185号）；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（9）、《关于进一步加大政府采购支持中小企业力度的通知》（财库〔2022〕19号）；</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（10）、 落实其它相关政策。</w:t>
      </w:r>
    </w:p>
    <w:p w14:paraId="3B00B1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3.本项目的特定资格要求：</w:t>
      </w:r>
    </w:p>
    <w:p w14:paraId="4DA65B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合同包1(府谷县木瓜镇新建停车场工程)特定资格要求如下:</w:t>
      </w:r>
    </w:p>
    <w:p w14:paraId="454F99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（2）、供应商应具备市政公用工程施工总承包三级及以上资质的独立企业法人资格，并具备有效的安全生产许可证；</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3）、拟派项目负责人需具备市政公用工程专业二级及以上建造师注册证书、安全生产考核合格证书（B证）以及社保经办机构出具的2025年1月、2月或3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（4）、财务状况报告：财务状况良好，提供2023年或2024年财务审计报告（公司成立不足一年的需提供银行出具的资信证明及基本账号开户许可证或开户银行出具的基本存款账户信息表）； </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（5）、税收缴纳证明：提供2024年1月至今已缴纳的至少一个月的纳税证明材料或完税证明，依法免税的单位应提供相关证明材料；</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（6）、社会保障资金缴纳证明：提供2024年1月至今已缴纳的至少一个月的社会保障资金缴存单据或社保机构开具的社会保险参保缴费情况证明。依法不需要缴纳社会保障资金的供应商应提供相关文件证明；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 （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（8）、供应商需提供榆林市政府采购工程类项目供应商信用承诺书、投标人信用承诺书、投标人委托代理人员信用承诺书以及在“信用中国（陕西榆林）”网站上传附件后的网页截图；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（11）、本项目采用投标信用承诺书代替投标保证金的形式，供应商需提供投标信用承诺书及在“信用中国（陕西榆林）”网站上传附件后的网页截图；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（12）、本项目不接受联合体磋商，单位负责人为同一人或者存在直接控股、管理关系的不同供应商，不得同时参加本项目投标活动，提供《供应商企业关系关联承诺书》； </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ascii="微软雅黑" w:hAnsi="微软雅黑" w:eastAsia="微软雅黑" w:cs="微软雅黑"/>
          <w:i w:val="0"/>
          <w:iCs w:val="0"/>
          <w:caps w:val="0"/>
          <w:color w:val="333333"/>
          <w:spacing w:val="0"/>
          <w:sz w:val="18"/>
          <w:szCs w:val="18"/>
          <w:bdr w:val="none" w:color="auto" w:sz="0" w:space="0"/>
          <w:shd w:val="clear" w:fill="FFFFFF"/>
        </w:rPr>
        <w:br w:type="textWrapping"/>
      </w:r>
      <w:r>
        <w:rPr>
          <w:rFonts w:hint="eastAsia" w:ascii="微软雅黑" w:hAnsi="微软雅黑" w:eastAsia="微软雅黑" w:cs="微软雅黑"/>
          <w:i w:val="0"/>
          <w:iCs w:val="0"/>
          <w:caps w:val="0"/>
          <w:color w:val="333333"/>
          <w:spacing w:val="0"/>
          <w:sz w:val="18"/>
          <w:szCs w:val="18"/>
          <w:bdr w:val="none" w:color="auto" w:sz="0" w:space="0"/>
          <w:shd w:val="clear" w:fill="FFFFFF"/>
        </w:rPr>
        <w:t>详细内容见竞争性磋商文件。</w:t>
      </w:r>
    </w:p>
    <w:p w14:paraId="1CCE2B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18"/>
          <w:szCs w:val="18"/>
        </w:rPr>
      </w:pPr>
      <w:r>
        <w:rPr>
          <w:rStyle w:val="7"/>
          <w:b/>
          <w:bCs/>
          <w:i w:val="0"/>
          <w:iCs w:val="0"/>
          <w:caps w:val="0"/>
          <w:color w:val="333333"/>
          <w:spacing w:val="0"/>
          <w:sz w:val="18"/>
          <w:szCs w:val="18"/>
          <w:bdr w:val="none" w:color="auto" w:sz="0" w:space="0"/>
          <w:shd w:val="clear" w:fill="FFFFFF"/>
        </w:rPr>
        <w:t>三、获取采购文件</w:t>
      </w:r>
    </w:p>
    <w:p w14:paraId="26B347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时间： 2025年03月17日 至 2025年03月21日 ，每天上午 09:00:00 至 12:00:00 ，下午 14:30:00 至 17:30:00 （北京时间）</w:t>
      </w:r>
    </w:p>
    <w:p w14:paraId="0E4646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途径：全国公共资源交易中心平台登录（陕西省）使用CA锁投标确认后自行下载</w:t>
      </w:r>
    </w:p>
    <w:p w14:paraId="40884F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方式：在线获取</w:t>
      </w:r>
    </w:p>
    <w:p w14:paraId="69711D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售价： 0元</w:t>
      </w:r>
    </w:p>
    <w:p w14:paraId="36F36C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18"/>
          <w:szCs w:val="18"/>
        </w:rPr>
      </w:pPr>
      <w:r>
        <w:rPr>
          <w:rStyle w:val="7"/>
          <w:b/>
          <w:bCs/>
          <w:i w:val="0"/>
          <w:iCs w:val="0"/>
          <w:caps w:val="0"/>
          <w:color w:val="333333"/>
          <w:spacing w:val="0"/>
          <w:sz w:val="18"/>
          <w:szCs w:val="18"/>
          <w:bdr w:val="none" w:color="auto" w:sz="0" w:space="0"/>
          <w:shd w:val="clear" w:fill="FFFFFF"/>
        </w:rPr>
        <w:t>四、响应文件提交</w:t>
      </w:r>
    </w:p>
    <w:p w14:paraId="468F51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截止时间： 2025年03月27日 15时00分00秒 （北京时间）</w:t>
      </w:r>
    </w:p>
    <w:p w14:paraId="2435C9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地点：府谷县新区盛尚嘉宴5楼8561室</w:t>
      </w:r>
    </w:p>
    <w:p w14:paraId="402B12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18"/>
          <w:szCs w:val="18"/>
        </w:rPr>
      </w:pPr>
      <w:r>
        <w:rPr>
          <w:rStyle w:val="7"/>
          <w:b/>
          <w:bCs/>
          <w:i w:val="0"/>
          <w:iCs w:val="0"/>
          <w:caps w:val="0"/>
          <w:color w:val="333333"/>
          <w:spacing w:val="0"/>
          <w:sz w:val="18"/>
          <w:szCs w:val="18"/>
          <w:bdr w:val="none" w:color="auto" w:sz="0" w:space="0"/>
          <w:shd w:val="clear" w:fill="FFFFFF"/>
        </w:rPr>
        <w:t>五、开启</w:t>
      </w:r>
    </w:p>
    <w:p w14:paraId="4F1CA4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时间： 2025年03月27日 15时00分00秒 （北京时间）</w:t>
      </w:r>
    </w:p>
    <w:p w14:paraId="2C6BD9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地点：府谷县新区盛尚嘉宴5楼8561室</w:t>
      </w:r>
    </w:p>
    <w:p w14:paraId="2D7A07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18"/>
          <w:szCs w:val="18"/>
        </w:rPr>
      </w:pPr>
      <w:r>
        <w:rPr>
          <w:rStyle w:val="7"/>
          <w:b/>
          <w:bCs/>
          <w:i w:val="0"/>
          <w:iCs w:val="0"/>
          <w:caps w:val="0"/>
          <w:color w:val="333333"/>
          <w:spacing w:val="0"/>
          <w:sz w:val="18"/>
          <w:szCs w:val="18"/>
          <w:bdr w:val="none" w:color="auto" w:sz="0" w:space="0"/>
          <w:shd w:val="clear" w:fill="FFFFFF"/>
        </w:rPr>
        <w:t>六、公告期限</w:t>
      </w:r>
    </w:p>
    <w:p w14:paraId="70989F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自本公告发布之日起3个工作日。</w:t>
      </w:r>
    </w:p>
    <w:p w14:paraId="784854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18"/>
          <w:szCs w:val="18"/>
        </w:rPr>
      </w:pPr>
      <w:r>
        <w:rPr>
          <w:rStyle w:val="7"/>
          <w:b/>
          <w:bCs/>
          <w:i w:val="0"/>
          <w:iCs w:val="0"/>
          <w:caps w:val="0"/>
          <w:color w:val="333333"/>
          <w:spacing w:val="0"/>
          <w:sz w:val="18"/>
          <w:szCs w:val="18"/>
          <w:bdr w:val="none" w:color="auto" w:sz="0" w:space="0"/>
          <w:shd w:val="clear" w:fill="FFFFFF"/>
        </w:rPr>
        <w:t>七、其他补充事宜</w:t>
      </w:r>
    </w:p>
    <w:p w14:paraId="69A6BF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240" w:lineRule="auto"/>
        <w:ind w:left="0" w:right="0" w:firstLine="480"/>
        <w:jc w:val="both"/>
        <w:rPr>
          <w:sz w:val="18"/>
          <w:szCs w:val="18"/>
        </w:rPr>
      </w:pPr>
      <w:r>
        <w:rPr>
          <w:rFonts w:ascii="黑体" w:hAnsi="宋体" w:eastAsia="黑体" w:cs="黑体"/>
          <w:i w:val="0"/>
          <w:iCs w:val="0"/>
          <w:caps w:val="0"/>
          <w:color w:val="333333"/>
          <w:spacing w:val="0"/>
          <w:sz w:val="18"/>
          <w:szCs w:val="18"/>
          <w:bdr w:val="none" w:color="auto" w:sz="0" w:space="0"/>
          <w:shd w:val="clear" w:fill="FFFFFF"/>
        </w:rPr>
        <w:t>线上与线下需同时确认，二者缺一不可，否则视为确认无效。</w:t>
      </w:r>
    </w:p>
    <w:p w14:paraId="080C7A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240" w:lineRule="auto"/>
        <w:ind w:left="0" w:right="0" w:firstLine="480"/>
        <w:jc w:val="both"/>
        <w:rPr>
          <w:sz w:val="18"/>
          <w:szCs w:val="18"/>
        </w:rPr>
      </w:pPr>
      <w:r>
        <w:rPr>
          <w:rFonts w:hint="eastAsia" w:ascii="黑体" w:hAnsi="宋体" w:eastAsia="黑体" w:cs="黑体"/>
          <w:i w:val="0"/>
          <w:iCs w:val="0"/>
          <w:caps w:val="0"/>
          <w:color w:val="333333"/>
          <w:spacing w:val="0"/>
          <w:sz w:val="18"/>
          <w:szCs w:val="18"/>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635A1D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240" w:lineRule="auto"/>
        <w:ind w:left="0" w:right="0" w:firstLine="480"/>
        <w:jc w:val="both"/>
        <w:rPr>
          <w:sz w:val="18"/>
          <w:szCs w:val="18"/>
        </w:rPr>
      </w:pPr>
      <w:r>
        <w:rPr>
          <w:rFonts w:hint="eastAsia" w:ascii="黑体" w:hAnsi="宋体" w:eastAsia="黑体" w:cs="黑体"/>
          <w:i w:val="0"/>
          <w:iCs w:val="0"/>
          <w:caps w:val="0"/>
          <w:color w:val="333333"/>
          <w:spacing w:val="0"/>
          <w:sz w:val="18"/>
          <w:szCs w:val="18"/>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1月、2月或3月份至少一个月的本企业社保缴纳证明材料（五险一金其中一项即可，应可查询）加盖公章到信宏工程咨询有限公司(府谷县新区盛尚嘉宴5楼8561室）进行线下确认，线上与线下投标确认信息须一致，否则视为无效。线上线下投标确认时间：2025年03月17日 至 2025年03月21日 ，每天上午 09:00:00 至 12:00:00 ，下午 14:30:00 至 17:30:00。自本公告发布之日起以5个工作日为准。</w:t>
      </w:r>
    </w:p>
    <w:p w14:paraId="3537BD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240" w:lineRule="auto"/>
        <w:ind w:left="0" w:right="0" w:firstLine="480"/>
        <w:jc w:val="both"/>
        <w:rPr>
          <w:sz w:val="18"/>
          <w:szCs w:val="18"/>
        </w:rPr>
      </w:pPr>
      <w:r>
        <w:rPr>
          <w:rFonts w:hint="eastAsia" w:ascii="黑体" w:hAnsi="宋体" w:eastAsia="黑体" w:cs="黑体"/>
          <w:i w:val="0"/>
          <w:iCs w:val="0"/>
          <w:caps w:val="0"/>
          <w:color w:val="333333"/>
          <w:spacing w:val="0"/>
          <w:sz w:val="18"/>
          <w:szCs w:val="18"/>
          <w:bdr w:val="none" w:color="auto" w:sz="0" w:space="0"/>
          <w:shd w:val="clear" w:fill="FFFFFF"/>
        </w:rPr>
        <w:t>3、办理CA锁方式（仅供参考）：榆林市市民大厦，联系电话：0912-3452148。</w:t>
      </w:r>
    </w:p>
    <w:p w14:paraId="43FE25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240" w:lineRule="auto"/>
        <w:ind w:left="0" w:right="0" w:firstLine="480"/>
        <w:jc w:val="both"/>
        <w:rPr>
          <w:sz w:val="18"/>
          <w:szCs w:val="18"/>
        </w:rPr>
      </w:pPr>
      <w:r>
        <w:rPr>
          <w:rFonts w:hint="eastAsia" w:ascii="黑体" w:hAnsi="宋体" w:eastAsia="黑体" w:cs="黑体"/>
          <w:i w:val="0"/>
          <w:iCs w:val="0"/>
          <w:caps w:val="0"/>
          <w:color w:val="333333"/>
          <w:spacing w:val="0"/>
          <w:sz w:val="18"/>
          <w:szCs w:val="18"/>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1759A1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18"/>
          <w:szCs w:val="18"/>
        </w:rPr>
      </w:pPr>
      <w:r>
        <w:rPr>
          <w:rStyle w:val="7"/>
          <w:b/>
          <w:bCs/>
          <w:i w:val="0"/>
          <w:iCs w:val="0"/>
          <w:caps w:val="0"/>
          <w:color w:val="333333"/>
          <w:spacing w:val="0"/>
          <w:sz w:val="18"/>
          <w:szCs w:val="18"/>
          <w:bdr w:val="none" w:color="auto" w:sz="0" w:space="0"/>
          <w:shd w:val="clear" w:fill="FFFFFF"/>
        </w:rPr>
        <w:t>八、对本次招标提出询问，请按以下方式联系。</w:t>
      </w:r>
    </w:p>
    <w:p w14:paraId="65D007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18"/>
          <w:szCs w:val="18"/>
        </w:rPr>
      </w:pPr>
      <w:r>
        <w:rPr>
          <w:b w:val="0"/>
          <w:bCs w:val="0"/>
          <w:i w:val="0"/>
          <w:iCs w:val="0"/>
          <w:caps w:val="0"/>
          <w:color w:val="333333"/>
          <w:spacing w:val="0"/>
          <w:sz w:val="18"/>
          <w:szCs w:val="18"/>
          <w:bdr w:val="none" w:color="auto" w:sz="0" w:space="0"/>
          <w:shd w:val="clear" w:fill="FFFFFF"/>
        </w:rPr>
        <w:t>1.采购人信息</w:t>
      </w:r>
    </w:p>
    <w:p w14:paraId="4DD5D3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名称：府谷县木瓜镇人民政府</w:t>
      </w:r>
    </w:p>
    <w:p w14:paraId="282230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地址：府谷县木瓜镇木瓜村001号</w:t>
      </w:r>
    </w:p>
    <w:p w14:paraId="3853EE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联系方式：0912-8989001</w:t>
      </w:r>
    </w:p>
    <w:p w14:paraId="0490A1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18"/>
          <w:szCs w:val="18"/>
        </w:rPr>
      </w:pPr>
      <w:r>
        <w:rPr>
          <w:b w:val="0"/>
          <w:bCs w:val="0"/>
          <w:i w:val="0"/>
          <w:iCs w:val="0"/>
          <w:caps w:val="0"/>
          <w:color w:val="333333"/>
          <w:spacing w:val="0"/>
          <w:sz w:val="18"/>
          <w:szCs w:val="18"/>
          <w:bdr w:val="none" w:color="auto" w:sz="0" w:space="0"/>
          <w:shd w:val="clear" w:fill="FFFFFF"/>
        </w:rPr>
        <w:t>2.采购代理机构信息</w:t>
      </w:r>
    </w:p>
    <w:p w14:paraId="055770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名称：信宏工程咨询有限公司</w:t>
      </w:r>
    </w:p>
    <w:p w14:paraId="191E18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地址：府谷县新区盛尚嘉宴5楼8561室</w:t>
      </w:r>
    </w:p>
    <w:p w14:paraId="3982FB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联系方式：13209122729</w:t>
      </w:r>
    </w:p>
    <w:p w14:paraId="14D044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sz w:val="18"/>
          <w:szCs w:val="18"/>
        </w:rPr>
      </w:pPr>
      <w:r>
        <w:rPr>
          <w:b w:val="0"/>
          <w:bCs w:val="0"/>
          <w:i w:val="0"/>
          <w:iCs w:val="0"/>
          <w:caps w:val="0"/>
          <w:color w:val="333333"/>
          <w:spacing w:val="0"/>
          <w:sz w:val="18"/>
          <w:szCs w:val="18"/>
          <w:bdr w:val="none" w:color="auto" w:sz="0" w:space="0"/>
          <w:shd w:val="clear" w:fill="FFFFFF"/>
        </w:rPr>
        <w:t>3.项目联系方式</w:t>
      </w:r>
    </w:p>
    <w:p w14:paraId="6CCB64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项目联系人：刘工</w:t>
      </w:r>
    </w:p>
    <w:p w14:paraId="30F7FC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电话：13209122729</w:t>
      </w:r>
      <w:bookmarkStart w:id="0" w:name="_GoBack"/>
      <w:bookmarkEnd w:id="0"/>
    </w:p>
    <w:p w14:paraId="2AD7EB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信宏工程咨询有限公司</w:t>
      </w:r>
    </w:p>
    <w:p w14:paraId="16729D85">
      <w:pPr>
        <w:spacing w:line="240" w:lineRule="auto"/>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D1ECF"/>
    <w:rsid w:val="55FD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2025-03-16T13:37:00Z</dcterms:created>
  <dc:creator>一缕阳光</dc:creator>
  <cp:lastModifiedBy>一缕阳光</cp:lastModifiedBy>
  <cp:lastPrinted>2025-03-16T13:37:24Z</cp:lastPrinted>
  <dcterms:modified xsi:type="dcterms:W3CDTF">2025-03-16T13:41:49Z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DCA3594BD2994D8394F9F3499EEC4F5B_11</vt:lpwstr>
  </property>
  <property fmtid="{D5CDD505-2E9C-101B-9397-08002B2CF9AE}" pid="4" name="KSOTemplateDocerSaveRecord">
    <vt:lpwstr>eyJoZGlkIjoiYWE1ZmJhOWE2MWI2NDI0ZmJjZGY3YTVjYzM4MjEwNGMiLCJ1c2VySWQiOiI2MTUyMzY4NzQifQ==</vt:lpwstr>
  </property>
</Properties>
</file>