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EE33">
      <w:pPr>
        <w:pStyle w:val="4"/>
        <w:spacing w:line="480" w:lineRule="exact"/>
        <w:jc w:val="center"/>
        <w:rPr>
          <w:rFonts w:hint="eastAsia" w:ascii="宋体" w:hAnsi="宋体" w:eastAsia="宋体" w:cs="宋体"/>
        </w:rPr>
      </w:pPr>
      <w:r>
        <w:rPr>
          <w:rFonts w:hint="eastAsia" w:ascii="宋体" w:hAnsi="宋体" w:eastAsia="宋体" w:cs="宋体"/>
          <w:b/>
          <w:sz w:val="36"/>
        </w:rPr>
        <w:t>延安市安塞区经济发展局沿河湾中学教学楼及宿舍楼建筑能效提升项目竞争性磋商公告</w:t>
      </w:r>
    </w:p>
    <w:p w14:paraId="24D95D41">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2CC30023">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沿河湾中学教学楼及宿舍楼建筑能效提升项目采购项目的潜在供应商应在延安市新区坤岗国际七号楼一单元602室获取采购文件，并于 2025年03月20日 15时30分 （北京时间）前提交响应文件。</w:t>
      </w:r>
      <w:bookmarkStart w:id="0" w:name="_GoBack"/>
      <w:bookmarkEnd w:id="0"/>
    </w:p>
    <w:p w14:paraId="212E825A">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9DC5FAD">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项目编号：JRZC-2025004</w:t>
      </w:r>
    </w:p>
    <w:p w14:paraId="5BA6FC92">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项目名称：沿河湾中学教学楼及宿舍楼建筑能效提升项目</w:t>
      </w:r>
    </w:p>
    <w:p w14:paraId="4507CF2C">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745CD560">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预算金额：312,984.00元</w:t>
      </w:r>
    </w:p>
    <w:p w14:paraId="694AD93F">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858B057">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合同包1(延安市安塞区经济发展局沿河湾中学教学楼及宿舍楼建筑能效提升项目):</w:t>
      </w:r>
    </w:p>
    <w:p w14:paraId="5833007F">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合同包预算金额：312,984.00元</w:t>
      </w:r>
    </w:p>
    <w:p w14:paraId="79E1301F">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合同包最高限价：312,984.00元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4CB77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E9F283F">
            <w:pPr>
              <w:pStyle w:val="4"/>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424718E1">
            <w:pPr>
              <w:pStyle w:val="4"/>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5F96D14C">
            <w:pPr>
              <w:pStyle w:val="4"/>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277D7720">
            <w:pPr>
              <w:pStyle w:val="4"/>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5001ABDA">
            <w:pPr>
              <w:pStyle w:val="4"/>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7BA85C8A">
            <w:pPr>
              <w:pStyle w:val="4"/>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3DF21324">
            <w:pPr>
              <w:pStyle w:val="4"/>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088DF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E84AFAA">
            <w:pPr>
              <w:pStyle w:val="4"/>
              <w:jc w:val="center"/>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6F7A32AF">
            <w:pPr>
              <w:pStyle w:val="4"/>
              <w:jc w:val="center"/>
              <w:rPr>
                <w:rFonts w:hint="eastAsia" w:ascii="宋体" w:hAnsi="宋体" w:eastAsia="宋体" w:cs="宋体"/>
                <w:sz w:val="24"/>
                <w:szCs w:val="24"/>
              </w:rPr>
            </w:pPr>
            <w:r>
              <w:rPr>
                <w:rFonts w:hint="eastAsia" w:ascii="宋体" w:hAnsi="宋体" w:eastAsia="宋体" w:cs="宋体"/>
                <w:sz w:val="24"/>
                <w:szCs w:val="24"/>
              </w:rPr>
              <w:t>窗</w:t>
            </w:r>
          </w:p>
        </w:tc>
        <w:tc>
          <w:tcPr>
            <w:tcW w:w="1187" w:type="dxa"/>
            <w:vAlign w:val="center"/>
          </w:tcPr>
          <w:p w14:paraId="5D7563DA">
            <w:pPr>
              <w:pStyle w:val="4"/>
              <w:jc w:val="center"/>
              <w:rPr>
                <w:rFonts w:hint="eastAsia" w:ascii="宋体" w:hAnsi="宋体" w:eastAsia="宋体" w:cs="宋体"/>
                <w:sz w:val="24"/>
                <w:szCs w:val="24"/>
              </w:rPr>
            </w:pPr>
            <w:r>
              <w:rPr>
                <w:rFonts w:hint="eastAsia" w:ascii="宋体" w:hAnsi="宋体" w:eastAsia="宋体" w:cs="宋体"/>
                <w:sz w:val="24"/>
                <w:szCs w:val="24"/>
              </w:rPr>
              <w:t>沿河湾中学教学楼及宿舍楼建筑能效提升项目</w:t>
            </w:r>
          </w:p>
        </w:tc>
        <w:tc>
          <w:tcPr>
            <w:tcW w:w="1187" w:type="dxa"/>
            <w:vAlign w:val="center"/>
          </w:tcPr>
          <w:p w14:paraId="64DDF28C">
            <w:pPr>
              <w:pStyle w:val="4"/>
              <w:jc w:val="center"/>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525C63D9">
            <w:pPr>
              <w:pStyle w:val="4"/>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54AB1DAD">
            <w:pPr>
              <w:pStyle w:val="4"/>
              <w:jc w:val="center"/>
              <w:rPr>
                <w:rFonts w:hint="eastAsia" w:ascii="宋体" w:hAnsi="宋体" w:eastAsia="宋体" w:cs="宋体"/>
                <w:sz w:val="24"/>
                <w:szCs w:val="24"/>
              </w:rPr>
            </w:pPr>
            <w:r>
              <w:rPr>
                <w:rFonts w:hint="eastAsia" w:ascii="宋体" w:hAnsi="宋体" w:eastAsia="宋体" w:cs="宋体"/>
                <w:sz w:val="24"/>
                <w:szCs w:val="24"/>
              </w:rPr>
              <w:t>312,984.00</w:t>
            </w:r>
          </w:p>
        </w:tc>
        <w:tc>
          <w:tcPr>
            <w:tcW w:w="1187" w:type="dxa"/>
            <w:vAlign w:val="center"/>
          </w:tcPr>
          <w:p w14:paraId="73902765">
            <w:pPr>
              <w:pStyle w:val="4"/>
              <w:jc w:val="center"/>
              <w:rPr>
                <w:rFonts w:hint="eastAsia" w:ascii="宋体" w:hAnsi="宋体" w:eastAsia="宋体" w:cs="宋体"/>
                <w:sz w:val="24"/>
                <w:szCs w:val="24"/>
              </w:rPr>
            </w:pPr>
            <w:r>
              <w:rPr>
                <w:rFonts w:hint="eastAsia" w:ascii="宋体" w:hAnsi="宋体" w:eastAsia="宋体" w:cs="宋体"/>
                <w:sz w:val="24"/>
                <w:szCs w:val="24"/>
              </w:rPr>
              <w:t>312,984.00</w:t>
            </w:r>
          </w:p>
        </w:tc>
      </w:tr>
    </w:tbl>
    <w:p w14:paraId="7DF5A2E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rPr>
        <w:t xml:space="preserve"> </w:t>
      </w:r>
      <w:r>
        <w:rPr>
          <w:rFonts w:hint="eastAsia" w:ascii="宋体" w:hAnsi="宋体" w:eastAsia="宋体" w:cs="宋体"/>
          <w:sz w:val="24"/>
          <w:szCs w:val="24"/>
        </w:rPr>
        <w:t>本合同包不接受联合体投标</w:t>
      </w:r>
    </w:p>
    <w:p w14:paraId="535F046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25E65CC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52F928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7CB547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C55817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合同包1(延安市安塞区经济发展局沿河湾中学教学楼及宿舍楼建筑能效提升项目)落实政府采购政策需满足的资格要求如下:</w:t>
      </w:r>
    </w:p>
    <w:p w14:paraId="7BCFE7A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5.财政部、国家发改委、生态环境部、市场监管总局联合印发《关于调整优化节能产品、环境标志产品政府采购执行机制的通知》（财库〔2019〕9号）。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7.《陕西省财政厅关于加快推进我省中小企业政府采购信用融资工作的通知》（陕财办采〔2020〕15号）、陕西省财政厅关于印发《陕西省中小企业政府采购信用融资办法》（陕财办采〔2018〕23号）。</w:t>
      </w:r>
    </w:p>
    <w:p w14:paraId="473B538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DBC42E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合同包1(延安市安塞区经济发展局沿河湾中学教学楼及宿舍楼建筑能效提升项目)特定资格要求如下:</w:t>
      </w:r>
    </w:p>
    <w:p w14:paraId="3772E7D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3.税收缴纳证明：提供2024年度2月至2025年度2月份任意一个月份的缴税凭证或依法免税的供应商应提供相关文件证明；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4.供应商须提供2023年度或2024年度的财务审计报告(成立时间至提交响应文件截止时间不足一年的可提供成立后任意时段的资产负债表)，或其基本存款账户开户银行出具的资信证明及基本存款账户开户信息；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5.信用记录：提供《供应商信用记录书面声明函》（按格式填写）经查，投标单位未被列入“信用中国”网站记录的“严重失信主体”或“重大税收违法失信主体”名单；不处于“中国政府采购网”记录的“政府采购严重违法失信行为信息记录名单”中的禁止参加政府采购活动期间，且参加政府采购活动近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6.供应商需提供中小企业声明函；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7.本项目不接受联合体磋商</w:t>
      </w:r>
    </w:p>
    <w:p w14:paraId="62F5E37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E52A17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2025年03月07日 至 2025年03月13日 ，每天上午 09:00:00 至 12:00:00 ，下午 14:00:00 至 17:00:00 （北京时间）</w:t>
      </w:r>
    </w:p>
    <w:p w14:paraId="22C15F5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途径：延安市新区坤岗国际七号楼一单元602室</w:t>
      </w:r>
    </w:p>
    <w:p w14:paraId="1A4B674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5280516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2A9639C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7D79DD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截止时间： 2025年03月20日 15时30分00秒 （北京时间）</w:t>
      </w:r>
    </w:p>
    <w:p w14:paraId="2B58B56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p>
    <w:p w14:paraId="66105EA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1FF0F68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2025年03月20日 15时30分00秒 （北京时间）</w:t>
      </w:r>
    </w:p>
    <w:p w14:paraId="45818A0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p>
    <w:p w14:paraId="0B5B1EB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A74E77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431A96D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1A21129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1.领取竞争性磋商文件时，请携带介绍信及本人有效身份证原件（加盖公章复印件一份）(现场领取）。</w:t>
      </w:r>
    </w:p>
    <w:p w14:paraId="6F84276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2.请供应商按照陕西省财政厅关于政府采购供应商注册登记有关事项的通知中的要求，通过陕西省政府采购网注册登记加入陕西省政府采购供应商库。</w:t>
      </w:r>
    </w:p>
    <w:p w14:paraId="0117102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536722A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4.项目名称：延安市安塞区经济发展局沿河湾中学教学楼及宿舍楼建筑能效提升项目。</w:t>
      </w:r>
    </w:p>
    <w:p w14:paraId="1A211B0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4D8C454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246373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名称：延安市安塞区经济发展局</w:t>
      </w:r>
    </w:p>
    <w:p w14:paraId="5781C1B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地址：安塞区政府综合楼</w:t>
      </w:r>
    </w:p>
    <w:p w14:paraId="6805A8D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联系方式：15760988800</w:t>
      </w:r>
    </w:p>
    <w:p w14:paraId="6D28A0B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9519FF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名称：陕西炬荣招标代理有限公司</w:t>
      </w:r>
    </w:p>
    <w:p w14:paraId="622F63C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地址：延安市新区坤岗国际七号楼一单元602室</w:t>
      </w:r>
    </w:p>
    <w:p w14:paraId="4FDA414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联系方式：0911-8887276</w:t>
      </w:r>
    </w:p>
    <w:p w14:paraId="6F1B67F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674B6FE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775A7BD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电话：0911-8887276</w:t>
      </w:r>
    </w:p>
    <w:p w14:paraId="23CD6544">
      <w:pPr>
        <w:pStyle w:val="4"/>
        <w:jc w:val="right"/>
        <w:rPr>
          <w:rFonts w:hint="eastAsia" w:ascii="宋体" w:hAnsi="宋体" w:eastAsia="宋体" w:cs="宋体"/>
        </w:rPr>
      </w:pPr>
    </w:p>
    <w:p w14:paraId="6C9BDC26">
      <w:pPr>
        <w:pStyle w:val="4"/>
        <w:rPr>
          <w:rFonts w:hint="eastAsia" w:ascii="宋体" w:hAnsi="宋体" w:eastAsia="宋体" w:cs="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A0C73B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1869</Words>
  <Characters>2125</Characters>
  <Lines>0</Lines>
  <Paragraphs>0</Paragraphs>
  <TotalTime>0</TotalTime>
  <ScaleCrop>false</ScaleCrop>
  <LinksUpToDate>false</LinksUpToDate>
  <CharactersWithSpaces>2151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陕西炬荣招标代理有限公司  （主锁1）</cp:lastModifiedBy>
  <dcterms:modified xsi:type="dcterms:W3CDTF">2025-03-06T08:18:46Z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eyJoZGlkIjoiZjMzYzA3YmI2NzI2NmE4M2I5NjhiOTMzYTM0MWJkMGYiLCJ1c2VySWQiOiIyOTY2Njk3MjAifQ==</vt:lpwstr>
  </property>
  <property fmtid="{D5CDD505-2E9C-101B-9397-08002B2CF9AE}" pid="4" name="ICV">
    <vt:lpwstr>A750D2349DDF42C3B16AA1121D2A47FB_12</vt:lpwstr>
  </property>
</Properties>
</file>