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100A8">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宝鸡市渭滨区发展和改革局渭滨区国民经济和社会发展第十五个五年规划纲要竞争性磋商公告</w:t>
      </w:r>
    </w:p>
    <w:p w14:paraId="1E7B6F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B81554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渭滨区国民经济和社会发展第十五个五年规划纲要</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采购项目的潜在供应商应在【全国公共资源交易平台（陕西省 ·宝鸡市）】（http://ggzy.baoji.gov.cn/） 自行下载获取采购文件，并于 2025年05月16日 09时00分 （北京时间）前提交响应文件。</w:t>
      </w:r>
    </w:p>
    <w:p w14:paraId="46C9B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3CD933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项目编号：SXBGR招2025-004</w:t>
      </w:r>
    </w:p>
    <w:p w14:paraId="2851ED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项目名称：渭滨区国民经济和社会发展第十五个五年规划纲要</w:t>
      </w:r>
    </w:p>
    <w:p w14:paraId="08B32E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2CBE7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预算金额：620,000.00元</w:t>
      </w:r>
    </w:p>
    <w:p w14:paraId="711F78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67D5118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合同包1(渭滨区国民经济和社会发展第十五个五年规划纲要):</w:t>
      </w:r>
    </w:p>
    <w:p w14:paraId="265A0C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合同包预算金额：620,000.00元</w:t>
      </w:r>
    </w:p>
    <w:p w14:paraId="4FD00F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合同包最高限价：600,000.00元</w:t>
      </w:r>
    </w:p>
    <w:tbl>
      <w:tblPr>
        <w:tblW w:w="915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27"/>
        <w:gridCol w:w="1382"/>
        <w:gridCol w:w="2833"/>
        <w:gridCol w:w="718"/>
        <w:gridCol w:w="1115"/>
        <w:gridCol w:w="1290"/>
        <w:gridCol w:w="1290"/>
      </w:tblGrid>
      <w:tr w14:paraId="5195DF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69" w:hRule="atLeast"/>
          <w:tblHeader/>
        </w:trPr>
        <w:tc>
          <w:tcPr>
            <w:tcW w:w="5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264B6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F9FE7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3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351246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4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9EE87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6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02CAD2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DF555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1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BBF99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50A1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7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7F449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018EA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78360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渭滨区国民经济和社会发展第十五个五年规划编制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1DB2A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2A3665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9175657">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AB28FA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600,000.00</w:t>
            </w:r>
          </w:p>
        </w:tc>
      </w:tr>
    </w:tbl>
    <w:p w14:paraId="342F26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1492E3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合同履行期限：根据合同要求</w:t>
      </w:r>
      <w:bookmarkStart w:id="0" w:name="_GoBack"/>
      <w:bookmarkEnd w:id="0"/>
    </w:p>
    <w:p w14:paraId="70875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471D37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013C17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6682B1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合同包1(渭滨区国民经济和社会发展第十五个五年规划纲要)落实政府采购政策需满足的资格要求如下:</w:t>
      </w:r>
    </w:p>
    <w:p w14:paraId="5D0F2B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本项目专门面向中小企业采购，供应商须为中小微企业（残疾人福利性单位及监狱企业视同小型、微型企业），需提供声明函，如有虚假，将依法承担相应责任。</w:t>
      </w:r>
    </w:p>
    <w:p w14:paraId="54F445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F2D09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合同包1(渭滨区国民经济和社会发展第十五个五年规划纲要)特定资格要求如下:</w:t>
      </w:r>
    </w:p>
    <w:p w14:paraId="0D4C4E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（1）营业执照等主体资格证明文件：供应商应为具有独立承担民事责任的能力且具备向采购人提供相关服务的企业法人、事业单位 法人、其他组织。企业法人应提供具有统一社会信用代码的营业执照；事业单位法人应提供事业单位法人 证等证明文件；其他组织应提供合法证明文件。</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（2）法定代表人授权委托书：供应商提供法定代表人授权书及被授权人身份证，法定代表人直接投标只须提交其法人身份证明。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（3）拟派项目负责人具有相关专业中级及以上职称；</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（4）财务状况报告：提供2023或2024年度财务审计报告或开标前六个月内其基本账户银行出具的资信证明。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（5）税收缴纳证明：提供2024年4月至今任意3个月的纳税证明或完税证明； （依法免税的供应商应提 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（6）社会保障资金缴纳证明：提供2024年4月至今任意3个月的社保缴费凭据或社保机构开具的社会保险参保缴费情况证明；（依法不需要缴纳社会保障资金的供应商应提供相关证明）。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（7）书面声明：参加政府采购活动前3年内在经营活动中没有重大违法记录的书面声明。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（8）履行合同所必须的证明资料：提供具有履行本合同所必需的设备和专业技术能力（提供书面承诺）；</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（9）供应商不得为“信用中国 ”网站（www.creditchina.gov.cn） 中列入失信被执行人和重大税收违 法案件当事人名单的供应商；不得为中国政府采购网（www.ccgp.gov.cn）政府采购严重违法失信行为记 录名单中被财政部门禁止参加政府采购活动的供应商。</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（10）控股管理关系：单位负责人为同一人或者存在直接控股、管理关系的不同供应商，不得参加同一合同项下的政府 采购活动的书面声明。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（11）本项目不接受联合体投标（提供承诺书）。</w:t>
      </w:r>
    </w:p>
    <w:p w14:paraId="641C1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35FC7C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2025年04月28日 至 2025年05月07日 ，每天上午 00:00:00 至 12:00:00 ，下午 12:00:00 至 23:59:59 （北京时间）</w:t>
      </w:r>
    </w:p>
    <w:p w14:paraId="5CF0B4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途径：【全国公共资源交易平台（陕西省 ·宝鸡市）】（http://ggzy.baoji.gov.cn/） 自行下载</w:t>
      </w:r>
    </w:p>
    <w:p w14:paraId="04EC65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33188F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53E53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41FED2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2025年05月16日 09时00分00秒 （北京时间）</w:t>
      </w:r>
    </w:p>
    <w:p w14:paraId="51C062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地点：宝鸡市公共资源交易中心网站（线上不见面开标大厅）</w:t>
      </w:r>
    </w:p>
    <w:p w14:paraId="35EA1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49AA73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2025年05月16日 09时00分00秒 （北京时间）</w:t>
      </w:r>
    </w:p>
    <w:p w14:paraId="14C1BC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地点：宝鸡市公共资源交易中心网站（线上不见面开标大厅）</w:t>
      </w:r>
    </w:p>
    <w:p w14:paraId="644CD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7A3A85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1792B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028D4C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480" w:lineRule="atLeast"/>
        <w:ind w:left="0" w:right="196" w:firstLine="436"/>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1、请供应商按照陕西省财政厅关于政府采购供应商注册登记有关事项的通知中的要求，通过陕西省</w:t>
      </w:r>
      <w:r>
        <w:rPr>
          <w:rFonts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政府采购网（http://www.ccgp-shaanxi.gov.cn/）注册登记加入陕西省政府采购供应商库及办理供应商</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入库申请并及时办理CA数字证书（陕西CA锁）；</w:t>
      </w:r>
    </w:p>
    <w:p w14:paraId="7F4BDE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90" w:firstLine="419"/>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2、有意向参与本项目投标的供应商须登录全国公共资源交易平台（陕西省宝鸡市）宝鸡市公共资源</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交易中心（http://bj.sxggzyjy.cn/），交易平台〖首页〉</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电子交易平台〉企业端〗后，在〖招标公告/</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出让公告〗模块中选择有意向的项目点击“我要投标</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”，进入界面后完善相关信息并打印回执单。报名成</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功后即可从〖我的项目〉项目流程〉交易文件下载〗中下载电子竞争性磋商文件（*.SXSZF格式）；</w:t>
      </w:r>
    </w:p>
    <w:p w14:paraId="0C5004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480" w:lineRule="atLeast"/>
        <w:ind w:left="0" w:right="90" w:firstLine="424"/>
        <w:jc w:val="both"/>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3、本项目采用不见面开标方式，各供应商可登录全国公共资源交易平台（陕西省</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·宝鸡市）宝鸡市</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公共资源交易中心（http://bj.sxggzyjy.cn/）下载《政府采购电子标书制作工具》、《政府采购投标单</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位操作手册》和《宝鸡市不见面大厅供应商操作手册》,按照流程制作电子标书并在投标截止时间前上传</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电子投标文件。为了保证不见面开标顺利进行，供应商需使用配备相关设备的电脑提前一小时登录网络开</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标大厅。因供应商自身设施故障或自身原因导致无法完成投标的，由供应商自行承担后果。本项目相关变更、澄清、补遗、说明等附件均上传至【全国公共资源交易平台（陕西省</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·宝鸡市）】（http://bj.sxgg zy</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jy.cn），供应商应及时关注并下载相关附件，因供应商未及时下载或自身原因导致无法完成投标的，由供应商自行承担后果；</w:t>
      </w:r>
    </w:p>
    <w:p w14:paraId="297AD1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106" w:firstLine="417"/>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4、未在规定期限内通过【全国公共资源交易平台（陕西省</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·宝鸡市）】获取竞争性磋商文件的投标</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无效；</w:t>
      </w:r>
    </w:p>
    <w:p w14:paraId="1812EA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106" w:firstLine="422"/>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5、供应商在网上填写单位信息（单位名称、营业执照相关信息）时应与竞争性磋商文件要求及后期</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上传的电子投标文件中相关信息一致，否则造成资格审查不通过的后果自负；</w:t>
      </w:r>
    </w:p>
    <w:p w14:paraId="14D85F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106" w:firstLine="422"/>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6、递交电子投标文件，登录全国公共资源交易中心平台（陕西省）http://www..sxggzy</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jy.cn/），</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选择“</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电子交易平台-陕西政府采购企业端</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”进行登录，登录后选择“交易乙方</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”身份进入，进入菜单“</w:t>
      </w:r>
    </w:p>
    <w:p w14:paraId="788370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0" w:firstLine="48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采购业务--我的项目--项目流程--上传投标文件</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”，上传加密的电子投标文件成功后，</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电子化平台将予以</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记录；</w:t>
      </w:r>
    </w:p>
    <w:p w14:paraId="5CE7B9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0" w:right="976" w:firstLine="425"/>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7、如有技术性问题，请先翻阅操作手册或致电软件开发商，技术支持热线：4009280095、</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t>4009980000；</w:t>
      </w:r>
    </w:p>
    <w:p w14:paraId="4C121C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106" w:firstLine="420"/>
        <w:jc w:val="left"/>
        <w:rPr>
          <w:sz w:val="21"/>
          <w:szCs w:val="21"/>
        </w:rPr>
      </w:pPr>
      <w:r>
        <w:rPr>
          <w:rFonts w:hint="eastAsia" w:ascii="宋体" w:hAnsi="宋体" w:eastAsia="宋体" w:cs="宋体"/>
          <w:i w:val="0"/>
          <w:iCs w:val="0"/>
          <w:caps w:val="0"/>
          <w:color w:val="000000"/>
          <w:spacing w:val="0"/>
          <w:sz w:val="21"/>
          <w:szCs w:val="21"/>
          <w:bdr w:val="none" w:color="auto" w:sz="0" w:space="0"/>
          <w:shd w:val="clear" w:fill="FFFFFF"/>
        </w:rPr>
        <w:t>8、本次公开招标公告在《陕西省政府采购网》、《全国公共资源交易平台（陕西省·宝鸡市）》发布。</w:t>
      </w:r>
    </w:p>
    <w:p w14:paraId="54A861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480" w:lineRule="atLeast"/>
        <w:ind w:left="106" w:right="106" w:firstLine="421"/>
        <w:jc w:val="left"/>
        <w:rPr>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9、</w:t>
      </w:r>
      <w:r>
        <w:rPr>
          <w:rFonts w:hint="eastAsia" w:ascii="宋体" w:hAnsi="宋体" w:eastAsia="宋体" w:cs="宋体"/>
          <w:i w:val="0"/>
          <w:iCs w:val="0"/>
          <w:caps w:val="0"/>
          <w:color w:val="000000"/>
          <w:spacing w:val="0"/>
          <w:sz w:val="21"/>
          <w:szCs w:val="21"/>
          <w:bdr w:val="none" w:color="auto" w:sz="0" w:space="0"/>
          <w:shd w:val="clear" w:fill="FFFFFF"/>
        </w:rPr>
        <w:t>本项目需要落实的政府采购政策：</w:t>
      </w:r>
    </w:p>
    <w:p w14:paraId="4D2660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0" w:afterAutospacing="0" w:line="480" w:lineRule="atLeast"/>
        <w:ind w:left="106" w:right="106" w:firstLine="421"/>
        <w:jc w:val="left"/>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（1）《政府采购促进中小企业发展管理办法》的通知--财库〔2020〕46号；</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（3）</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《财政部发展改革委生态环境</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部市场监管总局关于调整优化节能产品环境标志产品政府采购执行机制的通知》--财库〔2019〕9号；（4</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 《节能产品政府采购实施意见》--财库〔2004〕185号；（5）《环境标志产品政府采购实施的意见》--</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财库〔2006〕90号；</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《财政部环保总局关于环境标志产品政府采购实施的意见》</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(财库〔2006〕</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180号)；</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（6）</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《关于促进残疾人就业政府采购政策的通知》--财库〔2017〕</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141号；</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（7）</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《国务院办公厅关于建</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立政府强制采购节能产品制度的通知》--国办发〔2007〕51号；</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（8）</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《财政部国务院扶贫办关于运用政</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府采购政策支持脱贫攻坚的通知》--（财库〔2019〕27号）</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；（9）</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《财政部农业农村部国家乡村振兴局</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关于运用政府采购政策支持乡村产业振兴的通知》（财库〔2021〕19号）；（10）《陕西省财政厅关于进</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一步加强政府绿色采购有关问题的通知》（陕财办采〔2021〕29号）；（11）《关于进一步加大政府采购</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支持中小企业力度的通知》</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（财库〔2022〕19号）；（12）如有最新颁布的政府采购政策，按最新的文件</w:t>
      </w:r>
      <w:r>
        <w:rPr>
          <w:rFonts w:hint="default" w:ascii="Arial" w:hAnsi="Arial" w:eastAsia="微软雅黑" w:cs="Arial"/>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t>执行。</w:t>
      </w:r>
    </w:p>
    <w:p w14:paraId="2B3E5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3F01FB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FC09D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名称：宝鸡市渭滨区发展和改革局</w:t>
      </w:r>
    </w:p>
    <w:p w14:paraId="2F0EAF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地址：宝鸡市渭滨区公园路212号</w:t>
      </w:r>
    </w:p>
    <w:p w14:paraId="57A510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联系方式：18691755856</w:t>
      </w:r>
    </w:p>
    <w:p w14:paraId="1BD633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3AE04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名称：陕西博格瑞工程造价咨询有限公司</w:t>
      </w:r>
    </w:p>
    <w:p w14:paraId="7C1F64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地址：陕西省宝鸡市渭滨区桥南街道办事处火炬路社区公园华府东区2幢1单元9楼903室</w:t>
      </w:r>
    </w:p>
    <w:p w14:paraId="0AEB51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联系方式：18729711780</w:t>
      </w:r>
    </w:p>
    <w:p w14:paraId="546F2D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1A12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项目联系人：杨工</w:t>
      </w:r>
    </w:p>
    <w:p w14:paraId="0C761D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电话：18729711780</w:t>
      </w:r>
    </w:p>
    <w:p w14:paraId="05B629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陕西博格瑞工程造价咨询有限公司</w:t>
      </w:r>
    </w:p>
    <w:p w14:paraId="25C8BAE1">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7C45936F">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309DCF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50E4F"/>
    <w:rsid w:val="3975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2025-04-27T07:33:00Z</dcterms:created>
  <dc:creator>心意沉沦</dc:creator>
  <cp:lastModifiedBy>心意沉沦</cp:lastModifiedBy>
  <dcterms:modified xsi:type="dcterms:W3CDTF">2025-04-27T07:44:46Z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A110B9D930FC4607A1350067011981C8_11</vt:lpwstr>
  </property>
  <property fmtid="{D5CDD505-2E9C-101B-9397-08002B2CF9AE}" pid="4" name="KSOTemplateDocerSaveRecord">
    <vt:lpwstr>eyJoZGlkIjoiZGY0MmRlNDU0YjFkNzEyNjYzNzUzMWVmMTY1ZDQxMDEiLCJ1c2VySWQiOiIyNzY5OTA5OTUifQ==</vt:lpwstr>
  </property>
</Properties>
</file>