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汉中市中医医院医疗废物处置竞争性磋商公告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医疗废物处置</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2025年04月23日 14时00分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项目编号：SCZD2025-CS-0799-001</w:t>
      </w:r>
    </w:p>
    <w:p>
      <w:pPr>
        <w:pStyle w:val="null3"/>
      </w:pPr>
      <w:r>
        <w:rPr>
          <w:rFonts w:ascii="仿宋_GB2312" w:hAnsi="仿宋_GB2312" w:cs="仿宋_GB2312" w:eastAsia="仿宋_GB2312"/>
        </w:rPr>
        <w:t>项目名称：医疗废物处置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预算金额：550,000.00元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采购包1：三年，每年经采购人考核合格后续签，合同一年一签。</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 xml:space="preserve">2.落实政府采购政策需满足的资格要求： </w:t>
      </w:r>
      <w:r>
        <w:rPr>
          <w:rFonts w:ascii="仿宋_GB2312" w:hAnsi="仿宋_GB2312" w:cs="仿宋_GB2312" w:eastAsia="仿宋_GB2312"/>
        </w:rPr>
        <w:t>无。</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合同包1(汉中市中医医院医疗废物处置采购项目)特定资格要求如下:</w:t>
      </w:r>
    </w:p>
    <w:p>
      <w:pPr>
        <w:pStyle w:val="null3"/>
      </w:pPr>
      <w:r>
        <w:rPr>
          <w:rFonts w:ascii="仿宋_GB2312" w:hAnsi="仿宋_GB2312" w:cs="仿宋_GB2312" w:eastAsia="仿宋_GB2312"/>
        </w:rPr>
        <w:t>(1)供应商未被列入“信用中国”网站(www.creditchina.gov.cn)“失信被执行人或重大税收违法失信主体”记录名单； 不处于中国政府采购网(www.ccgp.gov.cn)“政府采购严重违法失信行为信息记录”中。 （以代理机构于开启响应文件当天进行资格审查时在“信用中国”网站（www.creditchina.gov.cn）及中国政府采购网(www.ccgp.gov.cn)查询结果为准）。</w:t>
      </w:r>
    </w:p>
    <w:p>
      <w:pPr>
        <w:pStyle w:val="null3"/>
      </w:pPr>
      <w:r>
        <w:rPr>
          <w:rFonts w:ascii="仿宋_GB2312" w:hAnsi="仿宋_GB2312" w:cs="仿宋_GB2312" w:eastAsia="仿宋_GB2312"/>
        </w:rPr>
        <w:t>(2)（1）法定代表人或单位负责人参加磋商的，应提供法定代表人或单位负责人身份证明； （2）授权代表参加磋商的，应提供法定代表人或单位负责人身份证明、授权委托书及授权代表在本单位缴纳养老保险证明。</w:t>
      </w:r>
    </w:p>
    <w:p>
      <w:pPr>
        <w:pStyle w:val="null3"/>
      </w:pPr>
      <w:r>
        <w:rPr>
          <w:rFonts w:ascii="仿宋_GB2312" w:hAnsi="仿宋_GB2312" w:cs="仿宋_GB2312" w:eastAsia="仿宋_GB2312"/>
        </w:rPr>
        <w:t>(3)供应商须提供《汉中市政府采购供应商资格承诺函》。</w:t>
      </w:r>
    </w:p>
    <w:p>
      <w:pPr>
        <w:pStyle w:val="null3"/>
      </w:pPr>
      <w:r>
        <w:rPr>
          <w:rFonts w:ascii="仿宋_GB2312" w:hAnsi="仿宋_GB2312" w:cs="仿宋_GB2312" w:eastAsia="仿宋_GB2312"/>
        </w:rPr>
        <w:t>(4)供应商须具备《危险废物经营许可证》（核准经营内容：医疗废物(HW01类)）；供应商须具备《道路危险废物运输许可证》（范围：危险货物运输（医疗废物）类）；如供应商委托第三方运输的，须提供供应商与运输方的有效合同、运输方的《道路运输经营许可证》（范围：危险货物运输（医疗废物）类）。</w:t>
      </w:r>
    </w:p>
    <w:p>
      <w:pPr>
        <w:pStyle w:val="null3"/>
      </w:pPr>
      <w:r>
        <w:rPr>
          <w:rFonts w:ascii="仿宋_GB2312" w:hAnsi="仿宋_GB2312" w:cs="仿宋_GB2312" w:eastAsia="仿宋_GB2312"/>
        </w:rPr>
        <w:t>(5)供应商不得存在下列情形之一： （1）单位负责人为同一人或者存在直接控股、管理关系的不同供应商，不得参加同一合同项下的政府采购活动； （2）为本项目提供整体设计、规范编制或者项目管理、监理、检测等服务的供应商，不得再参加该采购项目的其他采购活动</w:t>
      </w:r>
    </w:p>
    <w:p>
      <w:pPr>
        <w:pStyle w:val="null3"/>
      </w:pPr>
      <w:r>
        <w:rPr>
          <w:rFonts w:ascii="仿宋_GB2312" w:hAnsi="仿宋_GB2312" w:cs="仿宋_GB2312" w:eastAsia="仿宋_GB2312"/>
        </w:rPr>
        <w:t>(6)不存在违反法律法规的情况</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2025年04月13日 </w:t>
      </w:r>
      <w:r>
        <w:rPr>
          <w:rFonts w:ascii="仿宋_GB2312" w:hAnsi="仿宋_GB2312" w:cs="仿宋_GB2312" w:eastAsia="仿宋_GB2312"/>
        </w:rPr>
        <w:t>至</w:t>
      </w:r>
      <w:r>
        <w:rPr>
          <w:rFonts w:ascii="仿宋_GB2312" w:hAnsi="仿宋_GB2312" w:cs="仿宋_GB2312" w:eastAsia="仿宋_GB2312"/>
        </w:rPr>
        <w:t xml:space="preserve"> 2025年04月18日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项目电子化交易系统-应标-项目投标中选择本项目参与并获取采购文件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2025年04月23日 14时00分00秒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2025年04月23日 14时00分00秒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sz w:val="24"/>
        </w:rPr>
        <w:t>（六）</w:t>
      </w:r>
      <w:r>
        <w:rPr>
          <w:rFonts w:ascii="仿宋_GB2312" w:hAnsi="仿宋_GB2312" w:cs="仿宋_GB2312" w:eastAsia="仿宋_GB2312"/>
          <w:sz w:val="24"/>
        </w:rPr>
        <w:t>落实政府采购政策：</w:t>
      </w:r>
    </w:p>
    <w:p>
      <w:pPr>
        <w:pStyle w:val="null3"/>
        <w:ind w:firstLine="480"/>
        <w:jc w:val="both"/>
      </w:pPr>
      <w:r>
        <w:rPr>
          <w:rFonts w:ascii="仿宋_GB2312" w:hAnsi="仿宋_GB2312" w:cs="仿宋_GB2312" w:eastAsia="仿宋_GB2312"/>
          <w:sz w:val="24"/>
        </w:rPr>
        <w:t>1.1</w:t>
      </w:r>
      <w:r>
        <w:rPr>
          <w:rFonts w:ascii="仿宋_GB2312" w:hAnsi="仿宋_GB2312" w:cs="仿宋_GB2312" w:eastAsia="仿宋_GB2312"/>
          <w:sz w:val="24"/>
        </w:rPr>
        <w:t>《关于进一步加大政府采购支持中小企业力度的通知》（财库〔</w:t>
      </w:r>
      <w:r>
        <w:rPr>
          <w:rFonts w:ascii="仿宋_GB2312" w:hAnsi="仿宋_GB2312" w:cs="仿宋_GB2312" w:eastAsia="仿宋_GB2312"/>
          <w:sz w:val="24"/>
        </w:rPr>
        <w:t>2022</w:t>
      </w:r>
      <w:r>
        <w:rPr>
          <w:rFonts w:ascii="仿宋_GB2312" w:hAnsi="仿宋_GB2312" w:cs="仿宋_GB2312" w:eastAsia="仿宋_GB2312"/>
          <w:sz w:val="24"/>
        </w:rPr>
        <w:t>〕</w:t>
      </w:r>
      <w:r>
        <w:rPr>
          <w:rFonts w:ascii="仿宋_GB2312" w:hAnsi="仿宋_GB2312" w:cs="仿宋_GB2312" w:eastAsia="仿宋_GB2312"/>
          <w:sz w:val="24"/>
        </w:rPr>
        <w:t>19</w:t>
      </w:r>
      <w:r>
        <w:rPr>
          <w:rFonts w:ascii="仿宋_GB2312" w:hAnsi="仿宋_GB2312" w:cs="仿宋_GB2312" w:eastAsia="仿宋_GB2312"/>
          <w:sz w:val="24"/>
        </w:rPr>
        <w:t>号）、《政府采购促进中小企业发展管理办法》（财库〔</w:t>
      </w:r>
      <w:r>
        <w:rPr>
          <w:rFonts w:ascii="仿宋_GB2312" w:hAnsi="仿宋_GB2312" w:cs="仿宋_GB2312" w:eastAsia="仿宋_GB2312"/>
          <w:sz w:val="24"/>
        </w:rPr>
        <w:t>2020</w:t>
      </w:r>
      <w:r>
        <w:rPr>
          <w:rFonts w:ascii="仿宋_GB2312" w:hAnsi="仿宋_GB2312" w:cs="仿宋_GB2312" w:eastAsia="仿宋_GB2312"/>
          <w:sz w:val="24"/>
        </w:rPr>
        <w:t>〕</w:t>
      </w:r>
      <w:r>
        <w:rPr>
          <w:rFonts w:ascii="仿宋_GB2312" w:hAnsi="仿宋_GB2312" w:cs="仿宋_GB2312" w:eastAsia="仿宋_GB2312"/>
          <w:sz w:val="24"/>
        </w:rPr>
        <w:t>46</w:t>
      </w:r>
      <w:r>
        <w:rPr>
          <w:rFonts w:ascii="仿宋_GB2312" w:hAnsi="仿宋_GB2312" w:cs="仿宋_GB2312" w:eastAsia="仿宋_GB2312"/>
          <w:sz w:val="24"/>
        </w:rPr>
        <w:t>号）、《财政部 司法部关于政府采购支持监狱企业发展有关问题的通知》（财库〔</w:t>
      </w:r>
      <w:r>
        <w:rPr>
          <w:rFonts w:ascii="仿宋_GB2312" w:hAnsi="仿宋_GB2312" w:cs="仿宋_GB2312" w:eastAsia="仿宋_GB2312"/>
          <w:sz w:val="24"/>
        </w:rPr>
        <w:t>2014</w:t>
      </w:r>
      <w:r>
        <w:rPr>
          <w:rFonts w:ascii="仿宋_GB2312" w:hAnsi="仿宋_GB2312" w:cs="仿宋_GB2312" w:eastAsia="仿宋_GB2312"/>
          <w:sz w:val="24"/>
        </w:rPr>
        <w:t>〕</w:t>
      </w:r>
      <w:r>
        <w:rPr>
          <w:rFonts w:ascii="仿宋_GB2312" w:hAnsi="仿宋_GB2312" w:cs="仿宋_GB2312" w:eastAsia="仿宋_GB2312"/>
          <w:sz w:val="24"/>
        </w:rPr>
        <w:t>68</w:t>
      </w:r>
      <w:r>
        <w:rPr>
          <w:rFonts w:ascii="仿宋_GB2312" w:hAnsi="仿宋_GB2312" w:cs="仿宋_GB2312" w:eastAsia="仿宋_GB2312"/>
          <w:sz w:val="24"/>
        </w:rPr>
        <w:t>号）、《关于促进残疾人就业政府采购政策的通知》（财库〔</w:t>
      </w:r>
      <w:r>
        <w:rPr>
          <w:rFonts w:ascii="仿宋_GB2312" w:hAnsi="仿宋_GB2312" w:cs="仿宋_GB2312" w:eastAsia="仿宋_GB2312"/>
          <w:sz w:val="24"/>
        </w:rPr>
        <w:t>2017</w:t>
      </w:r>
      <w:r>
        <w:rPr>
          <w:rFonts w:ascii="仿宋_GB2312" w:hAnsi="仿宋_GB2312" w:cs="仿宋_GB2312" w:eastAsia="仿宋_GB2312"/>
          <w:sz w:val="24"/>
        </w:rPr>
        <w:t>〕</w:t>
      </w:r>
      <w:r>
        <w:rPr>
          <w:rFonts w:ascii="仿宋_GB2312" w:hAnsi="仿宋_GB2312" w:cs="仿宋_GB2312" w:eastAsia="仿宋_GB2312"/>
          <w:sz w:val="24"/>
        </w:rPr>
        <w:t>141</w:t>
      </w:r>
      <w:r>
        <w:rPr>
          <w:rFonts w:ascii="仿宋_GB2312" w:hAnsi="仿宋_GB2312" w:cs="仿宋_GB2312" w:eastAsia="仿宋_GB2312"/>
          <w:sz w:val="24"/>
        </w:rPr>
        <w:t>号）。</w:t>
      </w:r>
    </w:p>
    <w:p>
      <w:pPr>
        <w:pStyle w:val="null3"/>
        <w:ind w:firstLine="480"/>
        <w:jc w:val="both"/>
      </w:pPr>
      <w:r>
        <w:rPr>
          <w:rFonts w:ascii="仿宋_GB2312" w:hAnsi="仿宋_GB2312" w:cs="仿宋_GB2312" w:eastAsia="仿宋_GB2312"/>
          <w:sz w:val="24"/>
        </w:rPr>
        <w:t>1.2</w:t>
      </w:r>
      <w:r>
        <w:rPr>
          <w:rFonts w:ascii="仿宋_GB2312" w:hAnsi="仿宋_GB2312" w:cs="仿宋_GB2312" w:eastAsia="仿宋_GB2312"/>
          <w:sz w:val="24"/>
        </w:rPr>
        <w:t>《国务院办公厅关于建立政府强制采购节能产品制度的通知》（国办发〔</w:t>
      </w:r>
      <w:r>
        <w:rPr>
          <w:rFonts w:ascii="仿宋_GB2312" w:hAnsi="仿宋_GB2312" w:cs="仿宋_GB2312" w:eastAsia="仿宋_GB2312"/>
          <w:sz w:val="24"/>
        </w:rPr>
        <w:t>2007</w:t>
      </w:r>
      <w:r>
        <w:rPr>
          <w:rFonts w:ascii="仿宋_GB2312" w:hAnsi="仿宋_GB2312" w:cs="仿宋_GB2312" w:eastAsia="仿宋_GB2312"/>
          <w:sz w:val="24"/>
        </w:rPr>
        <w:t>〕</w:t>
      </w:r>
      <w:r>
        <w:rPr>
          <w:rFonts w:ascii="仿宋_GB2312" w:hAnsi="仿宋_GB2312" w:cs="仿宋_GB2312" w:eastAsia="仿宋_GB2312"/>
          <w:sz w:val="24"/>
        </w:rPr>
        <w:t>51</w:t>
      </w:r>
      <w:r>
        <w:rPr>
          <w:rFonts w:ascii="仿宋_GB2312" w:hAnsi="仿宋_GB2312" w:cs="仿宋_GB2312" w:eastAsia="仿宋_GB2312"/>
          <w:sz w:val="24"/>
        </w:rPr>
        <w:t>号）、《财政部 发展改革委 生态环境部 市场监管总局关于调整优化节能产品、环境标志产品政府采购执行机制的通知》（财库〔</w:t>
      </w:r>
      <w:r>
        <w:rPr>
          <w:rFonts w:ascii="仿宋_GB2312" w:hAnsi="仿宋_GB2312" w:cs="仿宋_GB2312" w:eastAsia="仿宋_GB2312"/>
          <w:sz w:val="24"/>
        </w:rPr>
        <w:t>2019</w:t>
      </w:r>
      <w:r>
        <w:rPr>
          <w:rFonts w:ascii="仿宋_GB2312" w:hAnsi="仿宋_GB2312" w:cs="仿宋_GB2312" w:eastAsia="仿宋_GB2312"/>
          <w:sz w:val="24"/>
        </w:rPr>
        <w:t>〕</w:t>
      </w:r>
      <w:r>
        <w:rPr>
          <w:rFonts w:ascii="仿宋_GB2312" w:hAnsi="仿宋_GB2312" w:cs="仿宋_GB2312" w:eastAsia="仿宋_GB2312"/>
          <w:sz w:val="24"/>
        </w:rPr>
        <w:t>9</w:t>
      </w:r>
      <w:r>
        <w:rPr>
          <w:rFonts w:ascii="仿宋_GB2312" w:hAnsi="仿宋_GB2312" w:cs="仿宋_GB2312" w:eastAsia="仿宋_GB2312"/>
          <w:sz w:val="24"/>
        </w:rPr>
        <w:t>号）、《关于印发环境标志产品政府采购品目清单的通知》（财库〔</w:t>
      </w:r>
      <w:r>
        <w:rPr>
          <w:rFonts w:ascii="仿宋_GB2312" w:hAnsi="仿宋_GB2312" w:cs="仿宋_GB2312" w:eastAsia="仿宋_GB2312"/>
          <w:sz w:val="24"/>
        </w:rPr>
        <w:t>2019</w:t>
      </w:r>
      <w:r>
        <w:rPr>
          <w:rFonts w:ascii="仿宋_GB2312" w:hAnsi="仿宋_GB2312" w:cs="仿宋_GB2312" w:eastAsia="仿宋_GB2312"/>
          <w:sz w:val="24"/>
        </w:rPr>
        <w:t>〕</w:t>
      </w:r>
      <w:r>
        <w:rPr>
          <w:rFonts w:ascii="仿宋_GB2312" w:hAnsi="仿宋_GB2312" w:cs="仿宋_GB2312" w:eastAsia="仿宋_GB2312"/>
          <w:sz w:val="24"/>
        </w:rPr>
        <w:t>18</w:t>
      </w:r>
      <w:r>
        <w:rPr>
          <w:rFonts w:ascii="仿宋_GB2312" w:hAnsi="仿宋_GB2312" w:cs="仿宋_GB2312" w:eastAsia="仿宋_GB2312"/>
          <w:sz w:val="24"/>
        </w:rPr>
        <w:t>号）、《关于印发节能产品政府采购品目清单的通知》（财库〔</w:t>
      </w:r>
      <w:r>
        <w:rPr>
          <w:rFonts w:ascii="仿宋_GB2312" w:hAnsi="仿宋_GB2312" w:cs="仿宋_GB2312" w:eastAsia="仿宋_GB2312"/>
          <w:sz w:val="24"/>
        </w:rPr>
        <w:t>2019</w:t>
      </w:r>
      <w:r>
        <w:rPr>
          <w:rFonts w:ascii="仿宋_GB2312" w:hAnsi="仿宋_GB2312" w:cs="仿宋_GB2312" w:eastAsia="仿宋_GB2312"/>
          <w:sz w:val="24"/>
        </w:rPr>
        <w:t>〕</w:t>
      </w:r>
      <w:r>
        <w:rPr>
          <w:rFonts w:ascii="仿宋_GB2312" w:hAnsi="仿宋_GB2312" w:cs="仿宋_GB2312" w:eastAsia="仿宋_GB2312"/>
          <w:sz w:val="24"/>
        </w:rPr>
        <w:t>19</w:t>
      </w:r>
      <w:r>
        <w:rPr>
          <w:rFonts w:ascii="仿宋_GB2312" w:hAnsi="仿宋_GB2312" w:cs="仿宋_GB2312" w:eastAsia="仿宋_GB2312"/>
          <w:sz w:val="24"/>
        </w:rPr>
        <w:t>号）。</w:t>
      </w:r>
    </w:p>
    <w:p>
      <w:pPr>
        <w:pStyle w:val="null3"/>
        <w:ind w:firstLine="480"/>
        <w:jc w:val="both"/>
      </w:pPr>
      <w:r>
        <w:rPr>
          <w:rFonts w:ascii="仿宋_GB2312" w:hAnsi="仿宋_GB2312" w:cs="仿宋_GB2312" w:eastAsia="仿宋_GB2312"/>
          <w:sz w:val="24"/>
        </w:rPr>
        <w:t>1.3</w:t>
      </w:r>
      <w:r>
        <w:rPr>
          <w:rFonts w:ascii="仿宋_GB2312" w:hAnsi="仿宋_GB2312" w:cs="仿宋_GB2312" w:eastAsia="仿宋_GB2312"/>
          <w:sz w:val="24"/>
        </w:rPr>
        <w:t>《关于运用政府采购政策支持乡村产业振兴的通知》（财库〔</w:t>
      </w:r>
      <w:r>
        <w:rPr>
          <w:rFonts w:ascii="仿宋_GB2312" w:hAnsi="仿宋_GB2312" w:cs="仿宋_GB2312" w:eastAsia="仿宋_GB2312"/>
          <w:sz w:val="24"/>
        </w:rPr>
        <w:t>2021</w:t>
      </w:r>
      <w:r>
        <w:rPr>
          <w:rFonts w:ascii="仿宋_GB2312" w:hAnsi="仿宋_GB2312" w:cs="仿宋_GB2312" w:eastAsia="仿宋_GB2312"/>
          <w:sz w:val="24"/>
        </w:rPr>
        <w:t>〕</w:t>
      </w:r>
      <w:r>
        <w:rPr>
          <w:rFonts w:ascii="仿宋_GB2312" w:hAnsi="仿宋_GB2312" w:cs="仿宋_GB2312" w:eastAsia="仿宋_GB2312"/>
          <w:sz w:val="24"/>
        </w:rPr>
        <w:t xml:space="preserve">19 </w:t>
      </w:r>
      <w:r>
        <w:rPr>
          <w:rFonts w:ascii="仿宋_GB2312" w:hAnsi="仿宋_GB2312" w:cs="仿宋_GB2312" w:eastAsia="仿宋_GB2312"/>
          <w:sz w:val="24"/>
        </w:rPr>
        <w:t>号）、《关于印发</w:t>
      </w:r>
      <w:r>
        <w:rPr>
          <w:rFonts w:ascii="仿宋_GB2312" w:hAnsi="仿宋_GB2312" w:cs="仿宋_GB2312" w:eastAsia="仿宋_GB2312"/>
          <w:sz w:val="24"/>
        </w:rPr>
        <w:t>&lt;</w:t>
      </w:r>
      <w:r>
        <w:rPr>
          <w:rFonts w:ascii="仿宋_GB2312" w:hAnsi="仿宋_GB2312" w:cs="仿宋_GB2312" w:eastAsia="仿宋_GB2312"/>
          <w:sz w:val="24"/>
        </w:rPr>
        <w:t>关于深入开展政府采购脱贫地区农副产品工作推进乡村产业振兴的实施意见</w:t>
      </w:r>
      <w:r>
        <w:rPr>
          <w:rFonts w:ascii="仿宋_GB2312" w:hAnsi="仿宋_GB2312" w:cs="仿宋_GB2312" w:eastAsia="仿宋_GB2312"/>
          <w:sz w:val="24"/>
        </w:rPr>
        <w:t>&gt;</w:t>
      </w:r>
      <w:r>
        <w:rPr>
          <w:rFonts w:ascii="仿宋_GB2312" w:hAnsi="仿宋_GB2312" w:cs="仿宋_GB2312" w:eastAsia="仿宋_GB2312"/>
          <w:sz w:val="24"/>
        </w:rPr>
        <w:t>的通知》（财库〔</w:t>
      </w:r>
      <w:r>
        <w:rPr>
          <w:rFonts w:ascii="仿宋_GB2312" w:hAnsi="仿宋_GB2312" w:cs="仿宋_GB2312" w:eastAsia="仿宋_GB2312"/>
          <w:sz w:val="24"/>
        </w:rPr>
        <w:t>2021</w:t>
      </w:r>
      <w:r>
        <w:rPr>
          <w:rFonts w:ascii="仿宋_GB2312" w:hAnsi="仿宋_GB2312" w:cs="仿宋_GB2312" w:eastAsia="仿宋_GB2312"/>
          <w:sz w:val="24"/>
        </w:rPr>
        <w:t>〕</w:t>
      </w:r>
      <w:r>
        <w:rPr>
          <w:rFonts w:ascii="仿宋_GB2312" w:hAnsi="仿宋_GB2312" w:cs="仿宋_GB2312" w:eastAsia="仿宋_GB2312"/>
          <w:sz w:val="24"/>
        </w:rPr>
        <w:t xml:space="preserve">20 </w:t>
      </w:r>
      <w:r>
        <w:rPr>
          <w:rFonts w:ascii="仿宋_GB2312" w:hAnsi="仿宋_GB2312" w:cs="仿宋_GB2312" w:eastAsia="仿宋_GB2312"/>
          <w:sz w:val="24"/>
        </w:rPr>
        <w:t>号）。</w:t>
      </w:r>
    </w:p>
    <w:p>
      <w:pPr>
        <w:pStyle w:val="null3"/>
        <w:ind w:firstLine="480"/>
        <w:jc w:val="both"/>
      </w:pPr>
      <w:r>
        <w:rPr>
          <w:rFonts w:ascii="仿宋_GB2312" w:hAnsi="仿宋_GB2312" w:cs="仿宋_GB2312" w:eastAsia="仿宋_GB2312"/>
          <w:sz w:val="24"/>
        </w:rPr>
        <w:t>1.4</w:t>
      </w:r>
      <w:r>
        <w:rPr>
          <w:rFonts w:ascii="仿宋_GB2312" w:hAnsi="仿宋_GB2312" w:cs="仿宋_GB2312" w:eastAsia="仿宋_GB2312"/>
          <w:sz w:val="24"/>
        </w:rPr>
        <w:t>《国家互联网信息办公室 工业和信息化部 公安部 财政部 国家认证认可监督管理委员会关于调整网络安全专用产品安全管理有关事项的公告》（</w:t>
      </w:r>
      <w:r>
        <w:rPr>
          <w:rFonts w:ascii="仿宋_GB2312" w:hAnsi="仿宋_GB2312" w:cs="仿宋_GB2312" w:eastAsia="仿宋_GB2312"/>
          <w:sz w:val="24"/>
        </w:rPr>
        <w:t>2023</w:t>
      </w:r>
      <w:r>
        <w:rPr>
          <w:rFonts w:ascii="仿宋_GB2312" w:hAnsi="仿宋_GB2312" w:cs="仿宋_GB2312" w:eastAsia="仿宋_GB2312"/>
          <w:sz w:val="24"/>
        </w:rPr>
        <w:t>年第</w:t>
      </w:r>
      <w:r>
        <w:rPr>
          <w:rFonts w:ascii="仿宋_GB2312" w:hAnsi="仿宋_GB2312" w:cs="仿宋_GB2312" w:eastAsia="仿宋_GB2312"/>
          <w:sz w:val="24"/>
        </w:rPr>
        <w:t>1</w:t>
      </w:r>
      <w:r>
        <w:rPr>
          <w:rFonts w:ascii="仿宋_GB2312" w:hAnsi="仿宋_GB2312" w:cs="仿宋_GB2312" w:eastAsia="仿宋_GB2312"/>
          <w:sz w:val="24"/>
        </w:rPr>
        <w:t>号）。</w:t>
      </w:r>
    </w:p>
    <w:p>
      <w:pPr>
        <w:pStyle w:val="null3"/>
        <w:ind w:firstLine="480"/>
        <w:jc w:val="both"/>
      </w:pPr>
      <w:r>
        <w:rPr>
          <w:rFonts w:ascii="仿宋_GB2312" w:hAnsi="仿宋_GB2312" w:cs="仿宋_GB2312" w:eastAsia="仿宋_GB2312"/>
          <w:sz w:val="24"/>
        </w:rPr>
        <w:t>1.5</w:t>
      </w:r>
      <w:r>
        <w:rPr>
          <w:rFonts w:ascii="仿宋_GB2312" w:hAnsi="仿宋_GB2312" w:cs="仿宋_GB2312" w:eastAsia="仿宋_GB2312"/>
          <w:sz w:val="24"/>
        </w:rPr>
        <w:t>《陕西省财政厅关于加快推进我省中小企业政府采购信用融资工作的通知》（陕财办采〔</w:t>
      </w:r>
      <w:r>
        <w:rPr>
          <w:rFonts w:ascii="仿宋_GB2312" w:hAnsi="仿宋_GB2312" w:cs="仿宋_GB2312" w:eastAsia="仿宋_GB2312"/>
          <w:sz w:val="24"/>
        </w:rPr>
        <w:t>2020</w:t>
      </w:r>
      <w:r>
        <w:rPr>
          <w:rFonts w:ascii="仿宋_GB2312" w:hAnsi="仿宋_GB2312" w:cs="仿宋_GB2312" w:eastAsia="仿宋_GB2312"/>
          <w:sz w:val="24"/>
        </w:rPr>
        <w:t>〕</w:t>
      </w:r>
      <w:r>
        <w:rPr>
          <w:rFonts w:ascii="仿宋_GB2312" w:hAnsi="仿宋_GB2312" w:cs="仿宋_GB2312" w:eastAsia="仿宋_GB2312"/>
          <w:sz w:val="24"/>
        </w:rPr>
        <w:t xml:space="preserve">15 </w:t>
      </w:r>
      <w:r>
        <w:rPr>
          <w:rFonts w:ascii="仿宋_GB2312" w:hAnsi="仿宋_GB2312" w:cs="仿宋_GB2312" w:eastAsia="仿宋_GB2312"/>
          <w:sz w:val="24"/>
        </w:rPr>
        <w:t>号）、《陕西省财政厅关于印发</w:t>
      </w:r>
      <w:r>
        <w:rPr>
          <w:rFonts w:ascii="仿宋_GB2312" w:hAnsi="仿宋_GB2312" w:cs="仿宋_GB2312" w:eastAsia="仿宋_GB2312"/>
          <w:sz w:val="24"/>
        </w:rPr>
        <w:t>&lt;</w:t>
      </w:r>
      <w:r>
        <w:rPr>
          <w:rFonts w:ascii="仿宋_GB2312" w:hAnsi="仿宋_GB2312" w:cs="仿宋_GB2312" w:eastAsia="仿宋_GB2312"/>
          <w:sz w:val="24"/>
        </w:rPr>
        <w:t>陕西省中小企业政府采购信用融资办法</w:t>
      </w:r>
      <w:r>
        <w:rPr>
          <w:rFonts w:ascii="仿宋_GB2312" w:hAnsi="仿宋_GB2312" w:cs="仿宋_GB2312" w:eastAsia="仿宋_GB2312"/>
          <w:sz w:val="24"/>
        </w:rPr>
        <w:t>&gt;</w:t>
      </w:r>
      <w:r>
        <w:rPr>
          <w:rFonts w:ascii="仿宋_GB2312" w:hAnsi="仿宋_GB2312" w:cs="仿宋_GB2312" w:eastAsia="仿宋_GB2312"/>
          <w:sz w:val="24"/>
        </w:rPr>
        <w:t>的通知》（陕财办采〔</w:t>
      </w:r>
      <w:r>
        <w:rPr>
          <w:rFonts w:ascii="仿宋_GB2312" w:hAnsi="仿宋_GB2312" w:cs="仿宋_GB2312" w:eastAsia="仿宋_GB2312"/>
          <w:sz w:val="24"/>
        </w:rPr>
        <w:t>2018</w:t>
      </w:r>
      <w:r>
        <w:rPr>
          <w:rFonts w:ascii="仿宋_GB2312" w:hAnsi="仿宋_GB2312" w:cs="仿宋_GB2312" w:eastAsia="仿宋_GB2312"/>
          <w:sz w:val="24"/>
        </w:rPr>
        <w:t>〕</w:t>
      </w:r>
      <w:r>
        <w:rPr>
          <w:rFonts w:ascii="仿宋_GB2312" w:hAnsi="仿宋_GB2312" w:cs="仿宋_GB2312" w:eastAsia="仿宋_GB2312"/>
          <w:sz w:val="24"/>
        </w:rPr>
        <w:t xml:space="preserve">23 </w:t>
      </w:r>
      <w:r>
        <w:rPr>
          <w:rFonts w:ascii="仿宋_GB2312" w:hAnsi="仿宋_GB2312" w:cs="仿宋_GB2312" w:eastAsia="仿宋_GB2312"/>
          <w:sz w:val="24"/>
        </w:rPr>
        <w:t>号）。</w:t>
      </w:r>
    </w:p>
    <w:p>
      <w:pPr>
        <w:pStyle w:val="null3"/>
        <w:ind w:firstLine="480"/>
        <w:jc w:val="both"/>
      </w:pPr>
      <w:r>
        <w:rPr>
          <w:rFonts w:ascii="仿宋_GB2312" w:hAnsi="仿宋_GB2312" w:cs="仿宋_GB2312" w:eastAsia="仿宋_GB2312"/>
          <w:sz w:val="24"/>
        </w:rPr>
        <w:t>1.6</w:t>
      </w:r>
      <w:r>
        <w:rPr>
          <w:rFonts w:ascii="仿宋_GB2312" w:hAnsi="仿宋_GB2312" w:cs="仿宋_GB2312" w:eastAsia="仿宋_GB2312"/>
          <w:sz w:val="24"/>
        </w:rPr>
        <w:t>《关于扩大政府采购支持绿色建材促进建筑品质提升政策实施范围的通知》（财库〔</w:t>
      </w:r>
      <w:r>
        <w:rPr>
          <w:rFonts w:ascii="仿宋_GB2312" w:hAnsi="仿宋_GB2312" w:cs="仿宋_GB2312" w:eastAsia="仿宋_GB2312"/>
          <w:sz w:val="24"/>
        </w:rPr>
        <w:t>2022</w:t>
      </w:r>
      <w:r>
        <w:rPr>
          <w:rFonts w:ascii="仿宋_GB2312" w:hAnsi="仿宋_GB2312" w:cs="仿宋_GB2312" w:eastAsia="仿宋_GB2312"/>
          <w:sz w:val="24"/>
        </w:rPr>
        <w:t>〕</w:t>
      </w:r>
      <w:r>
        <w:rPr>
          <w:rFonts w:ascii="仿宋_GB2312" w:hAnsi="仿宋_GB2312" w:cs="仿宋_GB2312" w:eastAsia="仿宋_GB2312"/>
          <w:sz w:val="24"/>
        </w:rPr>
        <w:t>35</w:t>
      </w:r>
      <w:r>
        <w:rPr>
          <w:rFonts w:ascii="仿宋_GB2312" w:hAnsi="仿宋_GB2312" w:cs="仿宋_GB2312" w:eastAsia="仿宋_GB2312"/>
          <w:sz w:val="24"/>
        </w:rPr>
        <w:t>号）、《财政部办公厅 住房城乡建设部办公厅 工业和信息化部办公厅关于印发</w:t>
      </w:r>
      <w:r>
        <w:rPr>
          <w:rFonts w:ascii="仿宋_GB2312" w:hAnsi="仿宋_GB2312" w:cs="仿宋_GB2312" w:eastAsia="仿宋_GB2312"/>
          <w:sz w:val="24"/>
        </w:rPr>
        <w:t>&lt;</w:t>
      </w:r>
      <w:r>
        <w:rPr>
          <w:rFonts w:ascii="仿宋_GB2312" w:hAnsi="仿宋_GB2312" w:cs="仿宋_GB2312" w:eastAsia="仿宋_GB2312"/>
          <w:sz w:val="24"/>
        </w:rPr>
        <w:t>政府采购支持绿色建材促进建筑品质提升政策项目实施指南</w:t>
      </w:r>
      <w:r>
        <w:rPr>
          <w:rFonts w:ascii="仿宋_GB2312" w:hAnsi="仿宋_GB2312" w:cs="仿宋_GB2312" w:eastAsia="仿宋_GB2312"/>
          <w:sz w:val="24"/>
        </w:rPr>
        <w:t>&gt;</w:t>
      </w:r>
      <w:r>
        <w:rPr>
          <w:rFonts w:ascii="仿宋_GB2312" w:hAnsi="仿宋_GB2312" w:cs="仿宋_GB2312" w:eastAsia="仿宋_GB2312"/>
          <w:sz w:val="24"/>
        </w:rPr>
        <w:t>的通知》（ 财办库〔</w:t>
      </w:r>
      <w:r>
        <w:rPr>
          <w:rFonts w:ascii="仿宋_GB2312" w:hAnsi="仿宋_GB2312" w:cs="仿宋_GB2312" w:eastAsia="仿宋_GB2312"/>
          <w:sz w:val="24"/>
        </w:rPr>
        <w:t>2023</w:t>
      </w:r>
      <w:r>
        <w:rPr>
          <w:rFonts w:ascii="仿宋_GB2312" w:hAnsi="仿宋_GB2312" w:cs="仿宋_GB2312" w:eastAsia="仿宋_GB2312"/>
          <w:sz w:val="24"/>
        </w:rPr>
        <w:t>〕</w:t>
      </w:r>
      <w:r>
        <w:rPr>
          <w:rFonts w:ascii="仿宋_GB2312" w:hAnsi="仿宋_GB2312" w:cs="仿宋_GB2312" w:eastAsia="仿宋_GB2312"/>
          <w:sz w:val="24"/>
        </w:rPr>
        <w:t>52</w:t>
      </w:r>
      <w:r>
        <w:rPr>
          <w:rFonts w:ascii="仿宋_GB2312" w:hAnsi="仿宋_GB2312" w:cs="仿宋_GB2312" w:eastAsia="仿宋_GB2312"/>
          <w:sz w:val="24"/>
        </w:rPr>
        <w:t>号）。若享受以上政策优惠的企业，提供相应声明函或品目清单范围内产品的有效认证证书或相关证明。</w:t>
      </w:r>
    </w:p>
    <w:p>
      <w:pPr>
        <w:pStyle w:val="null3"/>
        <w:jc w:val="both"/>
      </w:pPr>
      <w:r>
        <w:rPr>
          <w:rFonts w:ascii="仿宋_GB2312" w:hAnsi="仿宋_GB2312" w:cs="仿宋_GB2312" w:eastAsia="仿宋_GB2312"/>
          <w:sz w:val="21"/>
        </w:rPr>
        <w:t xml:space="preserve">   （七）注意事项</w:t>
      </w:r>
    </w:p>
    <w:p>
      <w:pPr>
        <w:pStyle w:val="null3"/>
        <w:ind w:firstLine="480"/>
      </w:pPr>
      <w:r>
        <w:rPr>
          <w:rFonts w:ascii="仿宋_GB2312" w:hAnsi="仿宋_GB2312" w:cs="仿宋_GB2312" w:eastAsia="仿宋_GB2312"/>
          <w:sz w:val="21"/>
        </w:rPr>
        <w:t>1、各投标人应根据“陕西省财政厅 陕财办采函[2023]14号文”陕西省财政厅关于省级预算单位全面推行政府采购项目电子化交易的通知”、《政府采购项目电子化交易规则》等文件的要求，做好人员配备、设施设备、系统操作的相应准备，熟悉并正确实施相关操作流程，承担由于操作或其他因素造成的不利后果。</w:t>
      </w:r>
    </w:p>
    <w:p>
      <w:pPr>
        <w:pStyle w:val="null3"/>
        <w:ind w:firstLine="480"/>
      </w:pPr>
      <w:r>
        <w:rPr>
          <w:rFonts w:ascii="仿宋_GB2312" w:hAnsi="仿宋_GB2312" w:cs="仿宋_GB2312" w:eastAsia="仿宋_GB2312"/>
          <w:sz w:val="21"/>
        </w:rPr>
        <w:t>2、本项目为非专门面向中小企业的项目。</w:t>
      </w:r>
    </w:p>
    <w:p>
      <w:pPr>
        <w:pStyle w:val="null3"/>
        <w:ind w:firstLine="480"/>
      </w:pPr>
      <w:r>
        <w:rPr>
          <w:rFonts w:ascii="仿宋_GB2312" w:hAnsi="仿宋_GB2312" w:cs="仿宋_GB2312" w:eastAsia="仿宋_GB2312"/>
          <w:sz w:val="21"/>
        </w:rPr>
        <w:t>3、项目概况：汉中市中医医院医疗废物处置服务...具体服务内容要求详见采购文件。</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汉中市中医医院</w:t>
      </w:r>
    </w:p>
    <w:p>
      <w:pPr>
        <w:pStyle w:val="null3"/>
      </w:pPr>
      <w:r>
        <w:rPr>
          <w:rFonts w:ascii="仿宋_GB2312" w:hAnsi="仿宋_GB2312" w:cs="仿宋_GB2312" w:eastAsia="仿宋_GB2312"/>
        </w:rPr>
        <w:t>地址：</w:t>
      </w:r>
      <w:r>
        <w:rPr>
          <w:rFonts w:ascii="仿宋_GB2312" w:hAnsi="仿宋_GB2312" w:cs="仿宋_GB2312" w:eastAsia="仿宋_GB2312"/>
        </w:rPr>
        <w:t>汉中市南郑区大河坎镇东昌街8号</w:t>
      </w:r>
    </w:p>
    <w:p>
      <w:pPr>
        <w:pStyle w:val="null3"/>
      </w:pPr>
      <w:r>
        <w:rPr>
          <w:rFonts w:ascii="仿宋_GB2312" w:hAnsi="仿宋_GB2312" w:cs="仿宋_GB2312" w:eastAsia="仿宋_GB2312"/>
        </w:rPr>
        <w:t>联系方式：</w:t>
      </w:r>
      <w:r>
        <w:rPr>
          <w:rFonts w:ascii="仿宋_GB2312" w:hAnsi="仿宋_GB2312" w:cs="仿宋_GB2312" w:eastAsia="仿宋_GB2312"/>
        </w:rPr>
        <w:t>0916-5300351</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陕西省采购招标有限责任公司</w:t>
      </w:r>
    </w:p>
    <w:p>
      <w:pPr>
        <w:pStyle w:val="null3"/>
      </w:pPr>
      <w:r>
        <w:rPr>
          <w:rFonts w:ascii="仿宋_GB2312" w:hAnsi="仿宋_GB2312" w:cs="仿宋_GB2312" w:eastAsia="仿宋_GB2312"/>
        </w:rPr>
        <w:t>地址：</w:t>
      </w:r>
      <w:r>
        <w:rPr>
          <w:rFonts w:ascii="仿宋_GB2312" w:hAnsi="仿宋_GB2312" w:cs="仿宋_GB2312" w:eastAsia="仿宋_GB2312"/>
        </w:rPr>
        <w:t>西安市高新二路2号山西证券大厦八层</w:t>
      </w:r>
    </w:p>
    <w:p>
      <w:pPr>
        <w:pStyle w:val="null3"/>
      </w:pPr>
      <w:r>
        <w:rPr>
          <w:rFonts w:ascii="仿宋_GB2312" w:hAnsi="仿宋_GB2312" w:cs="仿宋_GB2312" w:eastAsia="仿宋_GB2312"/>
        </w:rPr>
        <w:t>联系方式：</w:t>
      </w:r>
      <w:r>
        <w:rPr>
          <w:rFonts w:ascii="仿宋_GB2312" w:hAnsi="仿宋_GB2312" w:cs="仿宋_GB2312" w:eastAsia="仿宋_GB2312"/>
        </w:rPr>
        <w:t>029-88497916</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王一博、雷鹏</w:t>
      </w:r>
    </w:p>
    <w:p>
      <w:pPr>
        <w:pStyle w:val="null3"/>
      </w:pPr>
      <w:r>
        <w:rPr>
          <w:rFonts w:ascii="仿宋_GB2312" w:hAnsi="仿宋_GB2312" w:cs="仿宋_GB2312" w:eastAsia="仿宋_GB2312"/>
        </w:rPr>
        <w:t>电话：</w:t>
      </w:r>
      <w:r>
        <w:rPr>
          <w:rFonts w:ascii="仿宋_GB2312" w:hAnsi="仿宋_GB2312" w:cs="仿宋_GB2312" w:eastAsia="仿宋_GB2312"/>
        </w:rPr>
        <w:t>029-88497916</w:t>
      </w:r>
    </w:p>
    <w:p>
      <w:pPr>
        <w:pStyle w:val="null3"/>
        <w:jc w:val="right"/>
      </w:pPr>
      <w:r>
        <w:rPr>
          <w:rFonts w:ascii="仿宋_GB2312" w:hAnsi="仿宋_GB2312" w:cs="仿宋_GB2312" w:eastAsia="仿宋_GB2312"/>
        </w:rPr>
        <w:t>陕西省采购招标有限责任公司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