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Calibri" w:hAnsi="Calibri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bidi="ar"/>
        </w:rPr>
        <w:t>一、项目概况</w:t>
      </w:r>
    </w:p>
    <w:p w14:paraId="1F60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bidi="ar"/>
        </w:rPr>
        <w:t>用于示范区小麦追肥及百亩核心田种子、肥料，达到示范区粮食增产增收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eastAsia="zh-CN" w:bidi="ar"/>
        </w:rPr>
        <w:t>。</w:t>
      </w:r>
    </w:p>
    <w:p w14:paraId="10A62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Calibri" w:hAnsi="Calibri" w:eastAsia="宋体" w:cs="Times New Roman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bidi="ar"/>
        </w:rPr>
        <w:t>二、采购内容</w:t>
      </w:r>
    </w:p>
    <w:tbl>
      <w:tblPr>
        <w:tblStyle w:val="3"/>
        <w:tblW w:w="95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20"/>
        <w:gridCol w:w="1036"/>
        <w:gridCol w:w="6380"/>
      </w:tblGrid>
      <w:tr w14:paraId="2F739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15C2CB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种子</w:t>
            </w:r>
          </w:p>
        </w:tc>
        <w:tc>
          <w:tcPr>
            <w:tcW w:w="1120" w:type="dxa"/>
            <w:noWrap w:val="0"/>
            <w:vAlign w:val="center"/>
          </w:tcPr>
          <w:p w14:paraId="0335B2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小麦</w:t>
            </w:r>
          </w:p>
        </w:tc>
        <w:tc>
          <w:tcPr>
            <w:tcW w:w="1036" w:type="dxa"/>
            <w:noWrap w:val="0"/>
            <w:vAlign w:val="center"/>
          </w:tcPr>
          <w:p w14:paraId="418FB2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1.5吨</w:t>
            </w:r>
          </w:p>
        </w:tc>
        <w:tc>
          <w:tcPr>
            <w:tcW w:w="6380" w:type="dxa"/>
            <w:noWrap w:val="0"/>
            <w:vAlign w:val="top"/>
          </w:tcPr>
          <w:p w14:paraId="2EA1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纯度≥97.0%，净度≥99.0%，发芽率≥85%，水分≤13.0%，执行标准GB1315-2008，小麦品种符合市农技发【2024】91号文件推荐品种及适宜蓝田种植品种。</w:t>
            </w:r>
          </w:p>
        </w:tc>
      </w:tr>
      <w:tr w14:paraId="4077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0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D6929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65987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玉米</w:t>
            </w:r>
          </w:p>
        </w:tc>
        <w:tc>
          <w:tcPr>
            <w:tcW w:w="1036" w:type="dxa"/>
            <w:noWrap w:val="0"/>
            <w:vAlign w:val="center"/>
          </w:tcPr>
          <w:p w14:paraId="088721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150袋</w:t>
            </w:r>
          </w:p>
        </w:tc>
        <w:tc>
          <w:tcPr>
            <w:tcW w:w="6380" w:type="dxa"/>
            <w:noWrap w:val="0"/>
            <w:vAlign w:val="top"/>
          </w:tcPr>
          <w:p w14:paraId="1EB8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每袋≥4000粒，纯度≥97.0%，净度≥99.0%，发芽率≥93%，水分≤13.0%，执行标准GB4404.1-2008，玉米品种符合市农技发【2024】58号文件推荐耐密品种及适宜蓝田种植品种。</w:t>
            </w:r>
          </w:p>
        </w:tc>
      </w:tr>
      <w:tr w14:paraId="38FBC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7189E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肥料</w:t>
            </w:r>
          </w:p>
        </w:tc>
        <w:tc>
          <w:tcPr>
            <w:tcW w:w="1120" w:type="dxa"/>
            <w:noWrap w:val="0"/>
            <w:vAlign w:val="center"/>
          </w:tcPr>
          <w:p w14:paraId="490E03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尿素</w:t>
            </w:r>
          </w:p>
        </w:tc>
        <w:tc>
          <w:tcPr>
            <w:tcW w:w="1036" w:type="dxa"/>
            <w:noWrap w:val="0"/>
            <w:vAlign w:val="center"/>
          </w:tcPr>
          <w:p w14:paraId="0D2BE7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114吨</w:t>
            </w:r>
          </w:p>
        </w:tc>
        <w:tc>
          <w:tcPr>
            <w:tcW w:w="6380" w:type="dxa"/>
            <w:noWrap w:val="0"/>
            <w:vAlign w:val="top"/>
          </w:tcPr>
          <w:p w14:paraId="4BE5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总氮含量≥46%，粒度范围：d  0.85mm-2.80mm，执行标准GB/T2440-2017。</w:t>
            </w:r>
          </w:p>
        </w:tc>
      </w:tr>
      <w:tr w14:paraId="0208F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04C7A1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136A7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配方肥</w:t>
            </w:r>
          </w:p>
          <w:p w14:paraId="39AD4A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（玉米）</w:t>
            </w:r>
          </w:p>
        </w:tc>
        <w:tc>
          <w:tcPr>
            <w:tcW w:w="1036" w:type="dxa"/>
            <w:noWrap w:val="0"/>
            <w:vAlign w:val="center"/>
          </w:tcPr>
          <w:p w14:paraId="4A3C37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4吨</w:t>
            </w:r>
          </w:p>
        </w:tc>
        <w:tc>
          <w:tcPr>
            <w:tcW w:w="6380" w:type="dxa"/>
            <w:noWrap w:val="0"/>
            <w:vAlign w:val="top"/>
          </w:tcPr>
          <w:p w14:paraId="4974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总养分≥42.0%，N≥20，P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≥6，K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O≥6；包装40KG/袋，执行标准GB/T15063-2020。</w:t>
            </w:r>
          </w:p>
        </w:tc>
      </w:tr>
      <w:tr w14:paraId="45A4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04882D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B1E6F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配方肥</w:t>
            </w:r>
          </w:p>
          <w:p w14:paraId="2C6794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（小麦）</w:t>
            </w:r>
          </w:p>
        </w:tc>
        <w:tc>
          <w:tcPr>
            <w:tcW w:w="1036" w:type="dxa"/>
            <w:noWrap w:val="0"/>
            <w:vAlign w:val="center"/>
          </w:tcPr>
          <w:p w14:paraId="067FA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4吨</w:t>
            </w:r>
          </w:p>
        </w:tc>
        <w:tc>
          <w:tcPr>
            <w:tcW w:w="6380" w:type="dxa"/>
            <w:noWrap w:val="0"/>
            <w:vAlign w:val="top"/>
          </w:tcPr>
          <w:p w14:paraId="6C43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总养分≥45.0%，N≥22，P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≥14，K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O≥5；包装40KG/袋，执行标准GB/T15063-2020。</w:t>
            </w:r>
          </w:p>
        </w:tc>
      </w:tr>
    </w:tbl>
    <w:p w14:paraId="034BC6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2025-04-03T06:49:58Z</dcterms:created>
  <dc:creator>Administrator</dc:creator>
  <cp:lastModifiedBy>宋</cp:lastModifiedBy>
  <dcterms:modified xsi:type="dcterms:W3CDTF">2025-04-03T06:50:00Z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02A693268F314B68938E8CC9282B15ED_12</vt:lpwstr>
  </property>
</Properties>
</file>